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730D09D5" w:rsidR="003C1658" w:rsidRPr="00C42FDA" w:rsidRDefault="00766329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november 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25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BF1181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BF1181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77E95B82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0A328D">
              <w:rPr>
                <w:rFonts w:cstheme="minorHAnsi"/>
                <w:sz w:val="24"/>
                <w:szCs w:val="24"/>
              </w:rPr>
              <w:t>November 4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25AEFB49" w:rsidR="00E54443" w:rsidRPr="00152F73" w:rsidRDefault="00E54443" w:rsidP="000A4DC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8B2B4E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05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30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1A1E52DF" w:rsidR="00E54443" w:rsidRPr="00152F73" w:rsidRDefault="000A4DC8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Discharge communications/Testing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B68E65" w14:textId="76D0E7B0" w:rsidR="00BC5922" w:rsidRPr="000A4DC8" w:rsidRDefault="00F61B14" w:rsidP="000A4D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Updates </w:t>
            </w:r>
            <w:r w:rsidR="000A4DC8">
              <w:rPr>
                <w:rFonts w:cstheme="minorHAnsi"/>
                <w:sz w:val="24"/>
                <w:szCs w:val="24"/>
              </w:rPr>
              <w:t>testing standards and coordination of communication between hospitals and facilities when discharging patients</w:t>
            </w:r>
            <w:r w:rsidRPr="000A4DC8">
              <w:rPr>
                <w:rFonts w:cstheme="minorHAnsi"/>
                <w:sz w:val="24"/>
                <w:szCs w:val="24"/>
              </w:rPr>
              <w:t xml:space="preserve"> – </w:t>
            </w:r>
            <w:r w:rsidR="00766329" w:rsidRPr="000A4DC8">
              <w:rPr>
                <w:rFonts w:cstheme="minorHAnsi"/>
                <w:b/>
                <w:sz w:val="24"/>
                <w:szCs w:val="24"/>
              </w:rPr>
              <w:t>Amy to lead discussion</w:t>
            </w:r>
            <w:r w:rsidR="000A4DC8">
              <w:rPr>
                <w:rFonts w:cstheme="minorHAnsi"/>
                <w:b/>
                <w:sz w:val="24"/>
                <w:szCs w:val="24"/>
              </w:rPr>
              <w:t>. Sara to report on any update on CDC guidance.</w:t>
            </w:r>
          </w:p>
          <w:p w14:paraId="69BC8B78" w14:textId="77777777" w:rsidR="000A4DC8" w:rsidRPr="000A4DC8" w:rsidRDefault="000A4DC8" w:rsidP="000A4D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 on option of checklist for facilities receiving patients from hospital to manage resident and safely bring them back into the facility – </w:t>
            </w:r>
            <w:r w:rsidRPr="000A4DC8">
              <w:rPr>
                <w:rFonts w:cstheme="minorHAnsi"/>
                <w:b/>
                <w:sz w:val="24"/>
                <w:szCs w:val="24"/>
              </w:rPr>
              <w:t>Amy to lead discussion</w:t>
            </w:r>
          </w:p>
          <w:p w14:paraId="79D0D418" w14:textId="77777777" w:rsidR="000A4DC8" w:rsidRPr="00BF1181" w:rsidRDefault="000A4DC8" w:rsidP="000A4D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0A4DC8">
              <w:rPr>
                <w:rFonts w:cstheme="minorHAnsi"/>
                <w:sz w:val="24"/>
                <w:szCs w:val="24"/>
              </w:rPr>
              <w:t>Discussion on advisory group recommendations in this area</w:t>
            </w:r>
            <w:r>
              <w:rPr>
                <w:rFonts w:cstheme="minorHAnsi"/>
                <w:b/>
                <w:sz w:val="24"/>
                <w:szCs w:val="24"/>
              </w:rPr>
              <w:t xml:space="preserve"> – Amy to lead discussion.</w:t>
            </w:r>
          </w:p>
          <w:p w14:paraId="4C04A90D" w14:textId="00BD2A46" w:rsidR="00BF1181" w:rsidRPr="00BF1181" w:rsidRDefault="00BF1181" w:rsidP="000A4D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BF1181">
              <w:rPr>
                <w:rFonts w:cstheme="minorHAnsi"/>
                <w:sz w:val="24"/>
                <w:szCs w:val="24"/>
              </w:rPr>
              <w:t>Update on COVID-19 facilities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bookmarkStart w:id="0" w:name="_GoBack"/>
            <w:r w:rsidRPr="00BF1181">
              <w:rPr>
                <w:rFonts w:cstheme="minorHAnsi"/>
                <w:b/>
                <w:sz w:val="24"/>
                <w:szCs w:val="24"/>
              </w:rPr>
              <w:t>Amy to lead discussion</w:t>
            </w:r>
            <w:bookmarkEnd w:id="0"/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3BD15855" w:rsidR="009C69D8" w:rsidRPr="003376B9" w:rsidRDefault="003376B9" w:rsidP="000A4DC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0A4DC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BC592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0A4DC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49A6A95C" w:rsidR="009C69D8" w:rsidRPr="00152F73" w:rsidRDefault="00766329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Safe start plans update and Planning for next 6 months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59362D" w14:textId="0F95C8D3" w:rsidR="0011068B" w:rsidRPr="008B2B4E" w:rsidRDefault="00766329" w:rsidP="000A4DC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rebuchet MS" w:hAnsi="Trebuchet MS"/>
              </w:rPr>
            </w:pPr>
            <w:r>
              <w:rPr>
                <w:sz w:val="24"/>
                <w:szCs w:val="24"/>
              </w:rPr>
              <w:t xml:space="preserve">Update on status of safe start </w:t>
            </w:r>
            <w:r w:rsidR="000A4DC8">
              <w:rPr>
                <w:sz w:val="24"/>
                <w:szCs w:val="24"/>
              </w:rPr>
              <w:t xml:space="preserve">documents. </w:t>
            </w:r>
            <w:r w:rsidR="000A4DC8" w:rsidRPr="000A4DC8">
              <w:rPr>
                <w:b/>
                <w:sz w:val="24"/>
                <w:szCs w:val="24"/>
              </w:rPr>
              <w:t>– Amy to lead discussion</w:t>
            </w: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70BAD537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5F62038B" w:rsidR="00BC5922" w:rsidRPr="003376B9" w:rsidRDefault="00BC5922" w:rsidP="000A4DC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</w:t>
            </w:r>
            <w:r w:rsidR="000A4DC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E6F3590" w:rsidR="00BC5922" w:rsidRPr="00152F73" w:rsidRDefault="00766329" w:rsidP="007334E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or updates on strike teams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D311D0" w14:textId="77777777" w:rsidR="00BC5922" w:rsidRDefault="000A4DC8" w:rsidP="008B2B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vaccines – </w:t>
            </w:r>
            <w:r w:rsidRPr="000A4DC8">
              <w:rPr>
                <w:b/>
                <w:sz w:val="24"/>
                <w:szCs w:val="24"/>
              </w:rPr>
              <w:t>Amy/DOH to give any update</w:t>
            </w:r>
          </w:p>
          <w:p w14:paraId="2E672E1C" w14:textId="3C2BA97B" w:rsidR="000A4DC8" w:rsidRPr="008B2B4E" w:rsidRDefault="000A4DC8" w:rsidP="008B2B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strike team contracts, availability, and process for access </w:t>
            </w:r>
            <w:r w:rsidRPr="000A4DC8">
              <w:rPr>
                <w:b/>
                <w:sz w:val="24"/>
                <w:szCs w:val="24"/>
              </w:rPr>
              <w:t>– Candy to lead update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lastRenderedPageBreak/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22950676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18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DE8"/>
    <w:rsid w:val="000E24EF"/>
    <w:rsid w:val="000E3603"/>
    <w:rsid w:val="00106A25"/>
    <w:rsid w:val="0011068B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6335"/>
    <w:rsid w:val="00A652ED"/>
    <w:rsid w:val="00A75269"/>
    <w:rsid w:val="00AA2808"/>
    <w:rsid w:val="00AB02FF"/>
    <w:rsid w:val="00AB5D67"/>
    <w:rsid w:val="00AD4744"/>
    <w:rsid w:val="00AF07D9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DF559A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D262-6299-442D-A4BC-761D2FC0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3</cp:revision>
  <cp:lastPrinted>2019-02-26T22:26:00Z</cp:lastPrinted>
  <dcterms:created xsi:type="dcterms:W3CDTF">2020-11-20T22:39:00Z</dcterms:created>
  <dcterms:modified xsi:type="dcterms:W3CDTF">2020-11-25T18:21:00Z</dcterms:modified>
</cp:coreProperties>
</file>