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677337A9" w:rsidR="003C1658" w:rsidRPr="00C42FDA" w:rsidRDefault="00E77955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December </w:t>
            </w:r>
            <w:r w:rsidR="00F05081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30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  <w:tr w:rsidR="00AC4ECA" w:rsidRPr="00152F73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152F73" w:rsidRDefault="00AC4ECA" w:rsidP="008B1615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152F73" w:rsidRDefault="00AC4ECA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152F73" w:rsidRDefault="00AC4ECA" w:rsidP="008B1615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438971DD" w:rsidR="00BC5922" w:rsidRPr="003376B9" w:rsidRDefault="00BC5922" w:rsidP="00F05081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3A5A6E65" w:rsidR="000A4DC8" w:rsidRP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Candy Goehring </w:t>
            </w:r>
          </w:p>
          <w:p w14:paraId="3064B2BA" w14:textId="77777777" w:rsid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vaccination process/activities</w:t>
            </w:r>
          </w:p>
          <w:p w14:paraId="2E672E1C" w14:textId="22FD61F0" w:rsidR="006E10D7" w:rsidRPr="00A52EB9" w:rsidRDefault="006E10D7" w:rsidP="00F0508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38E8A615" w:rsidR="00F05081" w:rsidRPr="003376B9" w:rsidRDefault="00F05081" w:rsidP="00F05081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A7A25C3" w:rsidR="00F05081" w:rsidRPr="00152F73" w:rsidRDefault="00F05081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other updates/discussion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41EF6" w14:textId="3E728014" w:rsidR="00F05081" w:rsidRDefault="00F05081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Mobile Response Teams Update – </w:t>
            </w:r>
            <w:r w:rsidRPr="00F05081">
              <w:rPr>
                <w:rFonts w:eastAsia="Times New Roman" w:cstheme="minorHAnsi"/>
                <w:b/>
                <w:sz w:val="24"/>
                <w:szCs w:val="24"/>
              </w:rPr>
              <w:t>Candy Goehring</w:t>
            </w:r>
          </w:p>
          <w:p w14:paraId="35DF1F78" w14:textId="450898A8" w:rsidR="00F05081" w:rsidRPr="00F05081" w:rsidRDefault="00F05081" w:rsidP="00F05081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Additional discussion on facility admissions or issues with compassionate care visits – Jan </w:t>
            </w:r>
            <w:r w:rsidR="008B1615">
              <w:rPr>
                <w:rFonts w:eastAsia="Times New Roman" w:cstheme="minorHAnsi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</w:rPr>
              <w:t xml:space="preserve"> meeting we will discuss Safe Start assuming restrictions are lifted on Jan 4.</w:t>
            </w:r>
          </w:p>
          <w:p w14:paraId="35B469F5" w14:textId="77777777" w:rsidR="00F05081" w:rsidRPr="00A52EB9" w:rsidRDefault="00F05081" w:rsidP="00557EF6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297F7E8" w14:textId="77777777" w:rsidR="00F05081" w:rsidRPr="00152F73" w:rsidRDefault="00F0508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046E4BD2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6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6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0F4E-386B-4694-80A4-8D109ECE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3</cp:revision>
  <cp:lastPrinted>2019-02-26T22:26:00Z</cp:lastPrinted>
  <dcterms:created xsi:type="dcterms:W3CDTF">2020-12-28T22:52:00Z</dcterms:created>
  <dcterms:modified xsi:type="dcterms:W3CDTF">2020-12-28T22:53:00Z</dcterms:modified>
</cp:coreProperties>
</file>