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Overlap w:val="never"/>
        <w:tblW w:w="9630" w:type="dxa"/>
        <w:tblLayout w:type="fixed"/>
        <w:tblCellMar>
          <w:top w:w="14" w:type="dxa"/>
          <w:left w:w="86" w:type="dxa"/>
          <w:bottom w:w="14" w:type="dxa"/>
          <w:right w:w="86" w:type="dxa"/>
        </w:tblCellMar>
        <w:tblLook w:val="0000" w:firstRow="0" w:lastRow="0" w:firstColumn="0" w:lastColumn="0" w:noHBand="0" w:noVBand="0"/>
      </w:tblPr>
      <w:tblGrid>
        <w:gridCol w:w="6115"/>
        <w:gridCol w:w="3515"/>
      </w:tblGrid>
      <w:tr w:rsidR="003C1658" w:rsidRPr="009133C6" w14:paraId="654C3234" w14:textId="77777777" w:rsidTr="008C0D70">
        <w:trPr>
          <w:trHeight w:val="536"/>
        </w:trPr>
        <w:tc>
          <w:tcPr>
            <w:tcW w:w="6115" w:type="dxa"/>
            <w:shd w:val="clear" w:color="auto" w:fill="E2EFD9" w:themeFill="accent6" w:themeFillTint="33"/>
            <w:vAlign w:val="center"/>
          </w:tcPr>
          <w:p w14:paraId="282AC378" w14:textId="77777777" w:rsidR="003C1658" w:rsidRPr="00C42FDA" w:rsidRDefault="008C0D70" w:rsidP="008B0F54">
            <w:pPr>
              <w:spacing w:after="0" w:line="240" w:lineRule="auto"/>
              <w:outlineLvl w:val="0"/>
              <w:rPr>
                <w:rFonts w:ascii="Tahoma" w:eastAsia="Times New Roman" w:hAnsi="Tahoma" w:cs="Times New Roman"/>
                <w:spacing w:val="4"/>
                <w:sz w:val="40"/>
                <w:szCs w:val="40"/>
              </w:rPr>
            </w:pPr>
            <w:r>
              <w:rPr>
                <w:rFonts w:ascii="Tahoma" w:eastAsia="Times New Roman" w:hAnsi="Tahoma" w:cs="Times New Roman"/>
                <w:spacing w:val="4"/>
                <w:sz w:val="36"/>
                <w:szCs w:val="40"/>
              </w:rPr>
              <w:t>Long-Term Care Facilities COVID-19 Advisory Group</w:t>
            </w:r>
            <w:r w:rsidR="00F0205A">
              <w:rPr>
                <w:rFonts w:ascii="Tahoma" w:eastAsia="Times New Roman" w:hAnsi="Tahoma" w:cs="Times New Roman"/>
                <w:spacing w:val="4"/>
                <w:sz w:val="36"/>
                <w:szCs w:val="40"/>
              </w:rPr>
              <w:t xml:space="preserve"> – Meeting Minutes</w:t>
            </w:r>
          </w:p>
        </w:tc>
        <w:tc>
          <w:tcPr>
            <w:tcW w:w="3515" w:type="dxa"/>
            <w:shd w:val="clear" w:color="auto" w:fill="E2EFD9" w:themeFill="accent6" w:themeFillTint="33"/>
            <w:tcMar>
              <w:left w:w="0" w:type="dxa"/>
            </w:tcMar>
            <w:vAlign w:val="center"/>
          </w:tcPr>
          <w:p w14:paraId="0B999C8D" w14:textId="59F7A7C2" w:rsidR="003C1658" w:rsidRPr="00C42FDA" w:rsidRDefault="00C1661E" w:rsidP="008B0F54">
            <w:pPr>
              <w:spacing w:after="0" w:line="240" w:lineRule="auto"/>
              <w:jc w:val="right"/>
              <w:outlineLvl w:val="4"/>
              <w:rPr>
                <w:rFonts w:ascii="Tahoma" w:eastAsia="Times New Roman" w:hAnsi="Tahoma" w:cs="Times New Roman"/>
                <w:b/>
                <w:caps/>
                <w:spacing w:val="4"/>
                <w:sz w:val="18"/>
                <w:szCs w:val="16"/>
              </w:rPr>
            </w:pPr>
            <w:r>
              <w:rPr>
                <w:rFonts w:ascii="Tahoma" w:eastAsia="Times New Roman" w:hAnsi="Tahoma" w:cs="Times New Roman"/>
                <w:b/>
                <w:caps/>
                <w:spacing w:val="4"/>
                <w:sz w:val="18"/>
                <w:szCs w:val="16"/>
              </w:rPr>
              <w:t>december 30</w:t>
            </w:r>
            <w:r w:rsidR="008C0D70">
              <w:rPr>
                <w:rFonts w:ascii="Tahoma" w:eastAsia="Times New Roman" w:hAnsi="Tahoma" w:cs="Times New Roman"/>
                <w:b/>
                <w:caps/>
                <w:spacing w:val="4"/>
                <w:sz w:val="18"/>
                <w:szCs w:val="16"/>
              </w:rPr>
              <w:t>, 202</w:t>
            </w:r>
            <w:r>
              <w:rPr>
                <w:rFonts w:ascii="Tahoma" w:eastAsia="Times New Roman" w:hAnsi="Tahoma" w:cs="Times New Roman"/>
                <w:b/>
                <w:caps/>
                <w:spacing w:val="4"/>
                <w:sz w:val="18"/>
                <w:szCs w:val="16"/>
              </w:rPr>
              <w:t>0</w:t>
            </w:r>
          </w:p>
          <w:p w14:paraId="1F178B6A" w14:textId="77777777" w:rsidR="003C1658" w:rsidRPr="009133C6" w:rsidRDefault="00F0205A" w:rsidP="008C0D70">
            <w:pPr>
              <w:spacing w:after="0" w:line="240" w:lineRule="auto"/>
              <w:jc w:val="right"/>
              <w:outlineLvl w:val="4"/>
              <w:rPr>
                <w:rFonts w:ascii="Tahoma" w:eastAsia="Times New Roman" w:hAnsi="Tahoma" w:cs="Times New Roman"/>
                <w:caps/>
                <w:spacing w:val="4"/>
                <w:sz w:val="16"/>
                <w:szCs w:val="16"/>
              </w:rPr>
            </w:pPr>
            <w:r>
              <w:rPr>
                <w:rFonts w:ascii="Tahoma" w:eastAsia="Times New Roman" w:hAnsi="Tahoma" w:cs="Times New Roman"/>
                <w:caps/>
                <w:spacing w:val="4"/>
                <w:sz w:val="16"/>
                <w:szCs w:val="16"/>
              </w:rPr>
              <w:t>3:00PM-4:00PM</w:t>
            </w:r>
          </w:p>
        </w:tc>
      </w:tr>
    </w:tbl>
    <w:p w14:paraId="372EE6C8" w14:textId="77777777" w:rsidR="00F94E78" w:rsidRDefault="00F94E78" w:rsidP="001C7DE5">
      <w:pPr>
        <w:rPr>
          <w:rFonts w:ascii="Tahoma" w:eastAsia="Times New Roman" w:hAnsi="Tahoma" w:cs="Times New Roman"/>
          <w:spacing w:val="4"/>
          <w:sz w:val="24"/>
          <w:szCs w:val="24"/>
        </w:rPr>
      </w:pPr>
    </w:p>
    <w:p w14:paraId="1D586418" w14:textId="77777777" w:rsidR="00F0205A" w:rsidRPr="00BB4DD3" w:rsidRDefault="00F0205A" w:rsidP="00F0205A">
      <w:pPr>
        <w:spacing w:after="0" w:line="240" w:lineRule="auto"/>
        <w:rPr>
          <w:rFonts w:eastAsia="Times New Roman" w:cstheme="minorHAnsi"/>
          <w:b/>
          <w:spacing w:val="4"/>
          <w:sz w:val="24"/>
          <w:szCs w:val="24"/>
        </w:rPr>
      </w:pPr>
      <w:r w:rsidRPr="00BB4DD3">
        <w:rPr>
          <w:rFonts w:eastAsia="Times New Roman" w:cstheme="minorHAnsi"/>
          <w:b/>
          <w:spacing w:val="4"/>
          <w:sz w:val="24"/>
          <w:szCs w:val="24"/>
        </w:rPr>
        <w:t>Review and approval of meeting minutes:</w:t>
      </w:r>
    </w:p>
    <w:p w14:paraId="6304B399" w14:textId="695803B4" w:rsidR="00CB60D8" w:rsidRPr="00FA3FE4" w:rsidRDefault="005E287D" w:rsidP="00F64E6C">
      <w:pPr>
        <w:pStyle w:val="ListParagraph"/>
        <w:numPr>
          <w:ilvl w:val="0"/>
          <w:numId w:val="12"/>
        </w:numPr>
        <w:spacing w:after="0" w:line="240" w:lineRule="auto"/>
        <w:rPr>
          <w:rFonts w:eastAsia="Times New Roman" w:cstheme="minorHAnsi"/>
          <w:spacing w:val="4"/>
          <w:sz w:val="24"/>
          <w:szCs w:val="24"/>
        </w:rPr>
      </w:pPr>
      <w:r>
        <w:rPr>
          <w:rFonts w:eastAsia="Times New Roman" w:cstheme="minorHAnsi"/>
          <w:spacing w:val="4"/>
          <w:sz w:val="24"/>
          <w:szCs w:val="24"/>
        </w:rPr>
        <w:t>Reviewed</w:t>
      </w:r>
      <w:r w:rsidR="00253D3D">
        <w:rPr>
          <w:rFonts w:eastAsia="Times New Roman" w:cstheme="minorHAnsi"/>
          <w:spacing w:val="4"/>
          <w:sz w:val="24"/>
          <w:szCs w:val="24"/>
        </w:rPr>
        <w:t xml:space="preserve"> previous meeting</w:t>
      </w:r>
      <w:r>
        <w:rPr>
          <w:rFonts w:eastAsia="Times New Roman" w:cstheme="minorHAnsi"/>
          <w:spacing w:val="4"/>
          <w:sz w:val="24"/>
          <w:szCs w:val="24"/>
        </w:rPr>
        <w:t xml:space="preserve"> minutes</w:t>
      </w:r>
      <w:r w:rsidR="00857D2C">
        <w:rPr>
          <w:rFonts w:eastAsia="Times New Roman" w:cstheme="minorHAnsi"/>
          <w:spacing w:val="4"/>
          <w:sz w:val="24"/>
          <w:szCs w:val="24"/>
        </w:rPr>
        <w:t>, made suggested edits</w:t>
      </w:r>
      <w:r>
        <w:rPr>
          <w:rFonts w:eastAsia="Times New Roman" w:cstheme="minorHAnsi"/>
          <w:spacing w:val="4"/>
          <w:sz w:val="24"/>
          <w:szCs w:val="24"/>
        </w:rPr>
        <w:t xml:space="preserve"> and obtained </w:t>
      </w:r>
      <w:r w:rsidR="00253D3D">
        <w:rPr>
          <w:rFonts w:eastAsia="Times New Roman" w:cstheme="minorHAnsi"/>
          <w:spacing w:val="4"/>
          <w:sz w:val="24"/>
          <w:szCs w:val="24"/>
        </w:rPr>
        <w:t xml:space="preserve">motion to </w:t>
      </w:r>
      <w:r>
        <w:rPr>
          <w:rFonts w:eastAsia="Times New Roman" w:cstheme="minorHAnsi"/>
          <w:spacing w:val="4"/>
          <w:sz w:val="24"/>
          <w:szCs w:val="24"/>
        </w:rPr>
        <w:t>approv</w:t>
      </w:r>
      <w:r w:rsidR="00253D3D">
        <w:rPr>
          <w:rFonts w:eastAsia="Times New Roman" w:cstheme="minorHAnsi"/>
          <w:spacing w:val="4"/>
          <w:sz w:val="24"/>
          <w:szCs w:val="24"/>
        </w:rPr>
        <w:t>e</w:t>
      </w:r>
      <w:r w:rsidR="00800E31">
        <w:rPr>
          <w:rFonts w:eastAsia="Times New Roman" w:cstheme="minorHAnsi"/>
          <w:spacing w:val="4"/>
          <w:sz w:val="24"/>
          <w:szCs w:val="24"/>
        </w:rPr>
        <w:t xml:space="preserve"> </w:t>
      </w:r>
      <w:r>
        <w:rPr>
          <w:rFonts w:eastAsia="Times New Roman" w:cstheme="minorHAnsi"/>
          <w:spacing w:val="4"/>
          <w:sz w:val="24"/>
          <w:szCs w:val="24"/>
        </w:rPr>
        <w:t>minutes</w:t>
      </w:r>
      <w:r w:rsidR="00ED7DD8">
        <w:rPr>
          <w:rFonts w:eastAsia="Times New Roman" w:cstheme="minorHAnsi"/>
          <w:spacing w:val="4"/>
          <w:sz w:val="24"/>
          <w:szCs w:val="24"/>
        </w:rPr>
        <w:t xml:space="preserve">. </w:t>
      </w:r>
      <w:r>
        <w:rPr>
          <w:rFonts w:eastAsia="Times New Roman" w:cstheme="minorHAnsi"/>
          <w:spacing w:val="4"/>
          <w:sz w:val="24"/>
          <w:szCs w:val="24"/>
        </w:rPr>
        <w:t>Minutes approved.</w:t>
      </w:r>
    </w:p>
    <w:p w14:paraId="466AEE57" w14:textId="77777777" w:rsidR="004B7939" w:rsidRDefault="004B7939" w:rsidP="004B7939">
      <w:pPr>
        <w:spacing w:after="0" w:line="240" w:lineRule="auto"/>
        <w:rPr>
          <w:rFonts w:eastAsia="Times New Roman" w:cstheme="minorHAnsi"/>
          <w:spacing w:val="4"/>
          <w:sz w:val="24"/>
          <w:szCs w:val="24"/>
        </w:rPr>
      </w:pPr>
    </w:p>
    <w:p w14:paraId="449FC9D6" w14:textId="3F9974CA" w:rsidR="003E761F" w:rsidRDefault="003E761F" w:rsidP="00B17BAE">
      <w:pPr>
        <w:spacing w:after="0" w:line="240" w:lineRule="auto"/>
        <w:rPr>
          <w:rFonts w:eastAsia="Times New Roman" w:cstheme="minorHAnsi"/>
          <w:b/>
          <w:spacing w:val="4"/>
          <w:sz w:val="24"/>
          <w:szCs w:val="24"/>
        </w:rPr>
      </w:pPr>
      <w:r>
        <w:rPr>
          <w:rFonts w:eastAsia="Times New Roman" w:cstheme="minorHAnsi"/>
          <w:b/>
          <w:spacing w:val="4"/>
          <w:sz w:val="24"/>
          <w:szCs w:val="24"/>
        </w:rPr>
        <w:t>Vaccine Update:</w:t>
      </w:r>
    </w:p>
    <w:p w14:paraId="7D2237AE" w14:textId="635D1929" w:rsidR="003E761F" w:rsidRDefault="003E761F" w:rsidP="00B17BAE">
      <w:pPr>
        <w:spacing w:after="0" w:line="240" w:lineRule="auto"/>
        <w:rPr>
          <w:rFonts w:eastAsia="Times New Roman" w:cstheme="minorHAnsi"/>
          <w:spacing w:val="4"/>
          <w:sz w:val="24"/>
          <w:szCs w:val="24"/>
        </w:rPr>
      </w:pPr>
    </w:p>
    <w:p w14:paraId="3E1FF0E3" w14:textId="289A0217" w:rsidR="003E761F" w:rsidRDefault="003E761F" w:rsidP="00B17BAE">
      <w:pPr>
        <w:spacing w:after="0" w:line="240" w:lineRule="auto"/>
        <w:rPr>
          <w:rFonts w:eastAsia="Times New Roman" w:cstheme="minorHAnsi"/>
          <w:spacing w:val="4"/>
          <w:sz w:val="24"/>
          <w:szCs w:val="24"/>
        </w:rPr>
      </w:pPr>
      <w:r>
        <w:rPr>
          <w:rFonts w:eastAsia="Times New Roman" w:cstheme="minorHAnsi"/>
          <w:spacing w:val="4"/>
          <w:sz w:val="24"/>
          <w:szCs w:val="24"/>
        </w:rPr>
        <w:t>DOH immunization call this week provided updates on the vaccine.  330,000 doses allocated to WA – 260,000 set aside for health care facilities. Only 48,000 have actually been administered but part of this may be a data entry lag.</w:t>
      </w:r>
    </w:p>
    <w:p w14:paraId="374EFC28" w14:textId="25760673" w:rsidR="003E761F" w:rsidRDefault="003E761F" w:rsidP="00B17BAE">
      <w:pPr>
        <w:spacing w:after="0" w:line="240" w:lineRule="auto"/>
        <w:rPr>
          <w:rFonts w:eastAsia="Times New Roman" w:cstheme="minorHAnsi"/>
          <w:spacing w:val="4"/>
          <w:sz w:val="24"/>
          <w:szCs w:val="24"/>
        </w:rPr>
      </w:pPr>
      <w:bookmarkStart w:id="0" w:name="_GoBack"/>
      <w:bookmarkEnd w:id="0"/>
    </w:p>
    <w:p w14:paraId="3BE22199" w14:textId="6D1CD0F2" w:rsidR="003E761F" w:rsidRDefault="003E761F" w:rsidP="00B17BAE">
      <w:pPr>
        <w:spacing w:after="0" w:line="240" w:lineRule="auto"/>
        <w:rPr>
          <w:rFonts w:eastAsia="Times New Roman" w:cstheme="minorHAnsi"/>
          <w:spacing w:val="4"/>
          <w:sz w:val="24"/>
          <w:szCs w:val="24"/>
        </w:rPr>
      </w:pPr>
      <w:r>
        <w:rPr>
          <w:rFonts w:eastAsia="Times New Roman" w:cstheme="minorHAnsi"/>
          <w:spacing w:val="4"/>
          <w:sz w:val="24"/>
          <w:szCs w:val="24"/>
        </w:rPr>
        <w:t>There is a new tool out – the Phase finder.  It’s a software app where you provide demographic data and it will ping you when you are eligible to get the vaccination.</w:t>
      </w:r>
    </w:p>
    <w:p w14:paraId="0588D83E" w14:textId="4A1E02BA" w:rsidR="00811C14" w:rsidRDefault="00811C14" w:rsidP="00B17BAE">
      <w:pPr>
        <w:spacing w:after="0" w:line="240" w:lineRule="auto"/>
        <w:rPr>
          <w:rFonts w:eastAsia="Times New Roman" w:cstheme="minorHAnsi"/>
          <w:spacing w:val="4"/>
          <w:sz w:val="24"/>
          <w:szCs w:val="24"/>
        </w:rPr>
      </w:pPr>
    </w:p>
    <w:p w14:paraId="7C5B8889" w14:textId="3C6A3006" w:rsidR="00811C14" w:rsidRDefault="00811C14" w:rsidP="00B17BAE">
      <w:pPr>
        <w:spacing w:after="0" w:line="240" w:lineRule="auto"/>
        <w:rPr>
          <w:rFonts w:eastAsia="Times New Roman" w:cstheme="minorHAnsi"/>
          <w:spacing w:val="4"/>
          <w:sz w:val="24"/>
          <w:szCs w:val="24"/>
        </w:rPr>
      </w:pPr>
      <w:r>
        <w:rPr>
          <w:rFonts w:eastAsia="Times New Roman" w:cstheme="minorHAnsi"/>
          <w:spacing w:val="4"/>
          <w:sz w:val="24"/>
          <w:szCs w:val="24"/>
        </w:rPr>
        <w:t>Vaccines are being distributed in nursing facilities – the first week was Consonas and then Walgreens and CVS have started on Dec 28.  The first 3 weeks will focus on nursing facilities.  Once the SNFs are done</w:t>
      </w:r>
      <w:r w:rsidR="006E41AD">
        <w:rPr>
          <w:rFonts w:eastAsia="Times New Roman" w:cstheme="minorHAnsi"/>
          <w:spacing w:val="4"/>
          <w:sz w:val="24"/>
          <w:szCs w:val="24"/>
        </w:rPr>
        <w:t xml:space="preserve"> (this is phase 1a)</w:t>
      </w:r>
      <w:r>
        <w:rPr>
          <w:rFonts w:eastAsia="Times New Roman" w:cstheme="minorHAnsi"/>
          <w:spacing w:val="4"/>
          <w:sz w:val="24"/>
          <w:szCs w:val="24"/>
        </w:rPr>
        <w:t>, they will move on the all other facility types</w:t>
      </w:r>
      <w:r w:rsidR="006E41AD">
        <w:rPr>
          <w:rFonts w:eastAsia="Times New Roman" w:cstheme="minorHAnsi"/>
          <w:spacing w:val="4"/>
          <w:sz w:val="24"/>
          <w:szCs w:val="24"/>
        </w:rPr>
        <w:t xml:space="preserve"> </w:t>
      </w:r>
      <w:r w:rsidR="006E41AD" w:rsidRPr="00F02840">
        <w:rPr>
          <w:rFonts w:eastAsia="Times New Roman" w:cstheme="minorHAnsi"/>
          <w:spacing w:val="4"/>
          <w:sz w:val="24"/>
          <w:szCs w:val="24"/>
        </w:rPr>
        <w:t xml:space="preserve">(which is </w:t>
      </w:r>
      <w:r w:rsidR="0055502B" w:rsidRPr="00F02840">
        <w:rPr>
          <w:rFonts w:eastAsia="Times New Roman" w:cstheme="minorHAnsi"/>
          <w:spacing w:val="4"/>
          <w:sz w:val="24"/>
          <w:szCs w:val="24"/>
        </w:rPr>
        <w:t xml:space="preserve">also part of </w:t>
      </w:r>
      <w:r w:rsidR="006E41AD" w:rsidRPr="00F02840">
        <w:rPr>
          <w:rFonts w:eastAsia="Times New Roman" w:cstheme="minorHAnsi"/>
          <w:spacing w:val="4"/>
          <w:sz w:val="24"/>
          <w:szCs w:val="24"/>
        </w:rPr>
        <w:t>phase 1</w:t>
      </w:r>
      <w:r w:rsidR="0055502B" w:rsidRPr="00F02840">
        <w:rPr>
          <w:rFonts w:eastAsia="Times New Roman" w:cstheme="minorHAnsi"/>
          <w:spacing w:val="4"/>
          <w:sz w:val="24"/>
          <w:szCs w:val="24"/>
        </w:rPr>
        <w:t>a</w:t>
      </w:r>
      <w:r w:rsidR="006E41AD" w:rsidRPr="00F02840">
        <w:rPr>
          <w:rFonts w:eastAsia="Times New Roman" w:cstheme="minorHAnsi"/>
          <w:spacing w:val="4"/>
          <w:sz w:val="24"/>
          <w:szCs w:val="24"/>
        </w:rPr>
        <w:t>)</w:t>
      </w:r>
      <w:r>
        <w:rPr>
          <w:rFonts w:eastAsia="Times New Roman" w:cstheme="minorHAnsi"/>
          <w:spacing w:val="4"/>
          <w:sz w:val="24"/>
          <w:szCs w:val="24"/>
        </w:rPr>
        <w:t xml:space="preserve"> (they are all lumped in together and called “Assisted Living” but they are all our other LTC facility types).  </w:t>
      </w:r>
    </w:p>
    <w:p w14:paraId="378E9880" w14:textId="3FCC99EC" w:rsidR="00F1313B" w:rsidRDefault="00F1313B" w:rsidP="00B17BAE">
      <w:pPr>
        <w:spacing w:after="0" w:line="240" w:lineRule="auto"/>
        <w:rPr>
          <w:rFonts w:eastAsia="Times New Roman" w:cstheme="minorHAnsi"/>
          <w:spacing w:val="4"/>
          <w:sz w:val="24"/>
          <w:szCs w:val="24"/>
        </w:rPr>
      </w:pPr>
      <w:r>
        <w:rPr>
          <w:rFonts w:eastAsia="Times New Roman" w:cstheme="minorHAnsi"/>
          <w:spacing w:val="4"/>
          <w:sz w:val="24"/>
          <w:szCs w:val="24"/>
        </w:rPr>
        <w:t>Calls for scheduling should start happening next week for vaccinations beginning to mid February.</w:t>
      </w:r>
    </w:p>
    <w:p w14:paraId="2739D7F7" w14:textId="77777777" w:rsidR="00F1313B" w:rsidRDefault="00F1313B" w:rsidP="00B17BAE">
      <w:pPr>
        <w:spacing w:after="0" w:line="240" w:lineRule="auto"/>
        <w:rPr>
          <w:rFonts w:eastAsia="Times New Roman" w:cstheme="minorHAnsi"/>
          <w:spacing w:val="4"/>
          <w:sz w:val="24"/>
          <w:szCs w:val="24"/>
        </w:rPr>
      </w:pPr>
    </w:p>
    <w:p w14:paraId="30C9D747" w14:textId="6A7DEDEC" w:rsidR="00811C14" w:rsidRDefault="00F1313B" w:rsidP="00B17BAE">
      <w:pPr>
        <w:spacing w:after="0" w:line="240" w:lineRule="auto"/>
        <w:rPr>
          <w:rFonts w:eastAsia="Times New Roman" w:cstheme="minorHAnsi"/>
          <w:spacing w:val="4"/>
          <w:sz w:val="24"/>
          <w:szCs w:val="24"/>
        </w:rPr>
      </w:pPr>
      <w:r>
        <w:rPr>
          <w:rFonts w:eastAsia="Times New Roman" w:cstheme="minorHAnsi"/>
          <w:spacing w:val="4"/>
          <w:sz w:val="24"/>
          <w:szCs w:val="24"/>
        </w:rPr>
        <w:t>Here is the CDC’s LTC vaccine toolkit:</w:t>
      </w:r>
      <w:hyperlink r:id="rId8" w:history="1">
        <w:r w:rsidR="00811C14" w:rsidRPr="007F4CA8">
          <w:rPr>
            <w:rStyle w:val="Hyperlink"/>
            <w:rFonts w:eastAsia="Times New Roman" w:cstheme="minorHAnsi"/>
            <w:spacing w:val="4"/>
            <w:sz w:val="24"/>
            <w:szCs w:val="24"/>
          </w:rPr>
          <w:t>https://www.cdc.gov/vaccines/covid-19/toolkits/long-term-care/index.html</w:t>
        </w:r>
      </w:hyperlink>
      <w:r w:rsidR="00811C14">
        <w:rPr>
          <w:rFonts w:eastAsia="Times New Roman" w:cstheme="minorHAnsi"/>
          <w:spacing w:val="4"/>
          <w:sz w:val="24"/>
          <w:szCs w:val="24"/>
        </w:rPr>
        <w:t xml:space="preserve"> </w:t>
      </w:r>
    </w:p>
    <w:p w14:paraId="7C1D6074" w14:textId="17FBA317" w:rsidR="00F1313B" w:rsidRDefault="00F1313B" w:rsidP="00B17BAE">
      <w:pPr>
        <w:spacing w:after="0" w:line="240" w:lineRule="auto"/>
        <w:rPr>
          <w:rFonts w:eastAsia="Times New Roman" w:cstheme="minorHAnsi"/>
          <w:spacing w:val="4"/>
          <w:sz w:val="24"/>
          <w:szCs w:val="24"/>
        </w:rPr>
      </w:pPr>
    </w:p>
    <w:p w14:paraId="2BAC6107" w14:textId="44C118B1" w:rsidR="00F1313B" w:rsidRDefault="00F1313B" w:rsidP="00B17BAE">
      <w:pPr>
        <w:spacing w:after="0" w:line="240" w:lineRule="auto"/>
        <w:rPr>
          <w:rFonts w:eastAsia="Times New Roman" w:cstheme="minorHAnsi"/>
          <w:spacing w:val="4"/>
          <w:sz w:val="24"/>
          <w:szCs w:val="24"/>
        </w:rPr>
      </w:pPr>
      <w:r>
        <w:rPr>
          <w:rFonts w:eastAsia="Times New Roman" w:cstheme="minorHAnsi"/>
          <w:spacing w:val="4"/>
          <w:sz w:val="24"/>
          <w:szCs w:val="24"/>
        </w:rPr>
        <w:t>Kathy Bay has been very responsive – thank you, Kathy.</w:t>
      </w:r>
    </w:p>
    <w:p w14:paraId="3EDD1392" w14:textId="4394C541" w:rsidR="00F1313B" w:rsidRDefault="00F1313B" w:rsidP="00B17BAE">
      <w:pPr>
        <w:spacing w:after="0" w:line="240" w:lineRule="auto"/>
        <w:rPr>
          <w:rFonts w:eastAsia="Times New Roman" w:cstheme="minorHAnsi"/>
          <w:spacing w:val="4"/>
          <w:sz w:val="24"/>
          <w:szCs w:val="24"/>
        </w:rPr>
      </w:pPr>
    </w:p>
    <w:p w14:paraId="3D60284E" w14:textId="17A59492" w:rsidR="00F1313B" w:rsidRDefault="00F1313B" w:rsidP="00B17BAE">
      <w:pPr>
        <w:spacing w:after="0" w:line="240" w:lineRule="auto"/>
        <w:rPr>
          <w:rFonts w:eastAsia="Times New Roman" w:cstheme="minorHAnsi"/>
          <w:spacing w:val="4"/>
          <w:sz w:val="24"/>
          <w:szCs w:val="24"/>
        </w:rPr>
      </w:pPr>
      <w:r>
        <w:rPr>
          <w:rFonts w:eastAsia="Times New Roman" w:cstheme="minorHAnsi"/>
          <w:spacing w:val="4"/>
          <w:sz w:val="24"/>
          <w:szCs w:val="24"/>
        </w:rPr>
        <w:t xml:space="preserve">Question from King County Public Health: </w:t>
      </w:r>
    </w:p>
    <w:p w14:paraId="4641622E" w14:textId="1AD05ED2" w:rsidR="00F1313B" w:rsidRDefault="006E41AD" w:rsidP="00B17BAE">
      <w:pPr>
        <w:spacing w:after="0" w:line="240" w:lineRule="auto"/>
        <w:rPr>
          <w:rFonts w:eastAsia="Times New Roman" w:cstheme="minorHAnsi"/>
          <w:spacing w:val="4"/>
          <w:sz w:val="24"/>
          <w:szCs w:val="24"/>
        </w:rPr>
      </w:pPr>
      <w:r>
        <w:rPr>
          <w:rFonts w:eastAsia="Times New Roman" w:cstheme="minorHAnsi"/>
          <w:spacing w:val="4"/>
          <w:sz w:val="24"/>
          <w:szCs w:val="24"/>
        </w:rPr>
        <w:t>One facility had an undocumented individual – should they be vaccinated under the federal program or how does that work?  They did get vaccinated but it caused them to pause.</w:t>
      </w:r>
    </w:p>
    <w:p w14:paraId="46D265C5" w14:textId="6FD7C0FC" w:rsidR="006E41AD" w:rsidRDefault="006E41AD" w:rsidP="00B17BAE">
      <w:pPr>
        <w:spacing w:after="0" w:line="240" w:lineRule="auto"/>
        <w:rPr>
          <w:rFonts w:eastAsia="Times New Roman" w:cstheme="minorHAnsi"/>
          <w:spacing w:val="4"/>
          <w:sz w:val="24"/>
          <w:szCs w:val="24"/>
        </w:rPr>
      </w:pPr>
    </w:p>
    <w:p w14:paraId="4313700B" w14:textId="1120308D" w:rsidR="006E41AD" w:rsidRDefault="006E41AD" w:rsidP="00B17BAE">
      <w:pPr>
        <w:spacing w:after="0" w:line="240" w:lineRule="auto"/>
        <w:rPr>
          <w:rFonts w:eastAsia="Times New Roman" w:cstheme="minorHAnsi"/>
          <w:spacing w:val="4"/>
          <w:sz w:val="24"/>
          <w:szCs w:val="24"/>
        </w:rPr>
      </w:pPr>
      <w:r>
        <w:rPr>
          <w:rFonts w:eastAsia="Times New Roman" w:cstheme="minorHAnsi"/>
          <w:spacing w:val="4"/>
          <w:sz w:val="24"/>
          <w:szCs w:val="24"/>
        </w:rPr>
        <w:t xml:space="preserve">Answer: Yes, documentation/immigration status does not matter.  These individuals should be vaccinated if they are choosing to be.  Kathy will clarify this again with Walgreens and CVS.  The only issue is tracking the person to make sure they get the second vaccination of the same brand (i.e. 2 Pfizers or 2 </w:t>
      </w:r>
      <w:r w:rsidR="00487576">
        <w:rPr>
          <w:rFonts w:eastAsia="Times New Roman" w:cstheme="minorHAnsi"/>
          <w:spacing w:val="4"/>
          <w:sz w:val="24"/>
          <w:szCs w:val="24"/>
        </w:rPr>
        <w:t>Modernas</w:t>
      </w:r>
      <w:r>
        <w:rPr>
          <w:rFonts w:eastAsia="Times New Roman" w:cstheme="minorHAnsi"/>
          <w:spacing w:val="4"/>
          <w:sz w:val="24"/>
          <w:szCs w:val="24"/>
        </w:rPr>
        <w:t>).</w:t>
      </w:r>
    </w:p>
    <w:p w14:paraId="49075A13" w14:textId="63A98171" w:rsidR="006E41AD" w:rsidRDefault="006E41AD" w:rsidP="00B17BAE">
      <w:pPr>
        <w:spacing w:after="0" w:line="240" w:lineRule="auto"/>
        <w:rPr>
          <w:rFonts w:eastAsia="Times New Roman" w:cstheme="minorHAnsi"/>
          <w:spacing w:val="4"/>
          <w:sz w:val="24"/>
          <w:szCs w:val="24"/>
        </w:rPr>
      </w:pPr>
    </w:p>
    <w:p w14:paraId="78D7A822" w14:textId="2BA47F60" w:rsidR="006E41AD" w:rsidRDefault="006E41AD" w:rsidP="00B17BAE">
      <w:pPr>
        <w:spacing w:after="0" w:line="240" w:lineRule="auto"/>
        <w:rPr>
          <w:rFonts w:eastAsia="Times New Roman" w:cstheme="minorHAnsi"/>
          <w:spacing w:val="4"/>
          <w:sz w:val="24"/>
          <w:szCs w:val="24"/>
        </w:rPr>
      </w:pPr>
      <w:r>
        <w:rPr>
          <w:rFonts w:eastAsia="Times New Roman" w:cstheme="minorHAnsi"/>
          <w:spacing w:val="4"/>
          <w:sz w:val="24"/>
          <w:szCs w:val="24"/>
        </w:rPr>
        <w:t xml:space="preserve">Question from Laura at </w:t>
      </w:r>
      <w:r w:rsidR="00F02840">
        <w:rPr>
          <w:rFonts w:eastAsia="Times New Roman" w:cstheme="minorHAnsi"/>
          <w:spacing w:val="4"/>
          <w:sz w:val="24"/>
          <w:szCs w:val="24"/>
        </w:rPr>
        <w:t>LeadingAge WA</w:t>
      </w:r>
      <w:r>
        <w:rPr>
          <w:rFonts w:eastAsia="Times New Roman" w:cstheme="minorHAnsi"/>
          <w:spacing w:val="4"/>
          <w:sz w:val="24"/>
          <w:szCs w:val="24"/>
        </w:rPr>
        <w:t>: Are residents in CCRCs to be vaccinated all at once?</w:t>
      </w:r>
    </w:p>
    <w:p w14:paraId="54D6E221" w14:textId="19F75102" w:rsidR="006E41AD" w:rsidRDefault="006E41AD" w:rsidP="00B17BAE">
      <w:pPr>
        <w:spacing w:after="0" w:line="240" w:lineRule="auto"/>
        <w:rPr>
          <w:rFonts w:eastAsia="Times New Roman" w:cstheme="minorHAnsi"/>
          <w:spacing w:val="4"/>
          <w:sz w:val="24"/>
          <w:szCs w:val="24"/>
        </w:rPr>
      </w:pPr>
    </w:p>
    <w:p w14:paraId="3FEB6FE6" w14:textId="3E7EA8B0" w:rsidR="006E41AD" w:rsidRDefault="006E41AD" w:rsidP="00B17BAE">
      <w:pPr>
        <w:spacing w:after="0" w:line="240" w:lineRule="auto"/>
        <w:rPr>
          <w:rFonts w:eastAsia="Times New Roman" w:cstheme="minorHAnsi"/>
          <w:spacing w:val="4"/>
          <w:sz w:val="24"/>
          <w:szCs w:val="24"/>
        </w:rPr>
      </w:pPr>
      <w:r>
        <w:rPr>
          <w:rFonts w:eastAsia="Times New Roman" w:cstheme="minorHAnsi"/>
          <w:spacing w:val="4"/>
          <w:sz w:val="24"/>
          <w:szCs w:val="24"/>
        </w:rPr>
        <w:t>Answer from Kathy: Yes, we will try to incorporate independent living portions when we do the SNF and all other facility type vaccines at the CCRC but it will depend on the number of vaccines available and the number of individuals.  The group willing to get vaccinated has been about 75% so there are some vaccinations left over that we can use.</w:t>
      </w:r>
    </w:p>
    <w:p w14:paraId="1C1A47EC" w14:textId="5369CBE1" w:rsidR="006E41AD" w:rsidRDefault="006E41AD" w:rsidP="00B17BAE">
      <w:pPr>
        <w:spacing w:after="0" w:line="240" w:lineRule="auto"/>
        <w:rPr>
          <w:rFonts w:eastAsia="Times New Roman" w:cstheme="minorHAnsi"/>
          <w:spacing w:val="4"/>
          <w:sz w:val="24"/>
          <w:szCs w:val="24"/>
        </w:rPr>
      </w:pPr>
    </w:p>
    <w:p w14:paraId="1CBF566D" w14:textId="2E8ED678" w:rsidR="006E41AD" w:rsidRDefault="006E41AD" w:rsidP="00B17BAE">
      <w:pPr>
        <w:spacing w:after="0" w:line="240" w:lineRule="auto"/>
        <w:rPr>
          <w:rFonts w:eastAsia="Times New Roman" w:cstheme="minorHAnsi"/>
          <w:spacing w:val="4"/>
          <w:sz w:val="24"/>
          <w:szCs w:val="24"/>
        </w:rPr>
      </w:pPr>
      <w:r>
        <w:rPr>
          <w:rFonts w:eastAsia="Times New Roman" w:cstheme="minorHAnsi"/>
          <w:spacing w:val="4"/>
          <w:sz w:val="24"/>
          <w:szCs w:val="24"/>
        </w:rPr>
        <w:lastRenderedPageBreak/>
        <w:t>There have been 147 vaccination clinics scheduled (this is phase 1a and 1b)</w:t>
      </w:r>
    </w:p>
    <w:p w14:paraId="2862C892" w14:textId="549360E0" w:rsidR="003E761F" w:rsidRDefault="006E41AD" w:rsidP="00B17BAE">
      <w:pPr>
        <w:spacing w:after="0" w:line="240" w:lineRule="auto"/>
        <w:rPr>
          <w:rFonts w:eastAsia="Times New Roman" w:cstheme="minorHAnsi"/>
          <w:spacing w:val="4"/>
          <w:sz w:val="24"/>
          <w:szCs w:val="24"/>
        </w:rPr>
      </w:pPr>
      <w:r>
        <w:rPr>
          <w:rFonts w:eastAsia="Times New Roman" w:cstheme="minorHAnsi"/>
          <w:spacing w:val="4"/>
          <w:sz w:val="24"/>
          <w:szCs w:val="24"/>
        </w:rPr>
        <w:t>There is colocation of vaccination clinics where it makes sense to do so.</w:t>
      </w:r>
    </w:p>
    <w:p w14:paraId="34F858B4" w14:textId="76B38C37" w:rsidR="006E41AD" w:rsidRDefault="006E41AD" w:rsidP="00B17BAE">
      <w:pPr>
        <w:spacing w:after="0" w:line="240" w:lineRule="auto"/>
        <w:rPr>
          <w:rFonts w:eastAsia="Times New Roman" w:cstheme="minorHAnsi"/>
          <w:spacing w:val="4"/>
          <w:sz w:val="24"/>
          <w:szCs w:val="24"/>
        </w:rPr>
      </w:pPr>
    </w:p>
    <w:p w14:paraId="61170C65" w14:textId="09CFA6F9" w:rsidR="006E41AD" w:rsidRDefault="006E41AD" w:rsidP="00B17BAE">
      <w:pPr>
        <w:spacing w:after="0" w:line="240" w:lineRule="auto"/>
        <w:rPr>
          <w:rFonts w:eastAsia="Times New Roman" w:cstheme="minorHAnsi"/>
          <w:spacing w:val="4"/>
          <w:sz w:val="24"/>
          <w:szCs w:val="24"/>
        </w:rPr>
      </w:pPr>
      <w:r>
        <w:rPr>
          <w:rFonts w:eastAsia="Times New Roman" w:cstheme="minorHAnsi"/>
          <w:spacing w:val="4"/>
          <w:sz w:val="24"/>
          <w:szCs w:val="24"/>
        </w:rPr>
        <w:t xml:space="preserve">Question:  Does CVS have a smaller footprint?  </w:t>
      </w:r>
    </w:p>
    <w:p w14:paraId="7E4543B1" w14:textId="66DAC882" w:rsidR="006E41AD" w:rsidRDefault="006E41AD" w:rsidP="00B17BAE">
      <w:pPr>
        <w:spacing w:after="0" w:line="240" w:lineRule="auto"/>
        <w:rPr>
          <w:rFonts w:eastAsia="Times New Roman" w:cstheme="minorHAnsi"/>
          <w:spacing w:val="4"/>
          <w:sz w:val="24"/>
          <w:szCs w:val="24"/>
        </w:rPr>
      </w:pPr>
      <w:r>
        <w:rPr>
          <w:rFonts w:eastAsia="Times New Roman" w:cstheme="minorHAnsi"/>
          <w:spacing w:val="4"/>
          <w:sz w:val="24"/>
          <w:szCs w:val="24"/>
        </w:rPr>
        <w:t>Answer: We would have to count – it is close.  Facilities chose their preference so DOH only chose for them if they didn’t choose and then it was based on which pharmacy was geographically closest to the facility and if they were both close, DOH chose one but tried to maintain an even split between the two.</w:t>
      </w:r>
    </w:p>
    <w:p w14:paraId="724B127E" w14:textId="1AFCED44" w:rsidR="006E41AD" w:rsidRDefault="006E41AD" w:rsidP="00B17BAE">
      <w:pPr>
        <w:spacing w:after="0" w:line="240" w:lineRule="auto"/>
        <w:rPr>
          <w:rFonts w:eastAsia="Times New Roman" w:cstheme="minorHAnsi"/>
          <w:spacing w:val="4"/>
          <w:sz w:val="24"/>
          <w:szCs w:val="24"/>
        </w:rPr>
      </w:pPr>
    </w:p>
    <w:p w14:paraId="7426FEE6" w14:textId="62547683" w:rsidR="006E41AD" w:rsidRDefault="006E41AD" w:rsidP="00B17BAE">
      <w:pPr>
        <w:spacing w:after="0" w:line="240" w:lineRule="auto"/>
        <w:rPr>
          <w:rFonts w:eastAsia="Times New Roman" w:cstheme="minorHAnsi"/>
          <w:spacing w:val="4"/>
          <w:sz w:val="24"/>
          <w:szCs w:val="24"/>
        </w:rPr>
      </w:pPr>
      <w:r>
        <w:rPr>
          <w:rFonts w:eastAsia="Times New Roman" w:cstheme="minorHAnsi"/>
          <w:spacing w:val="4"/>
          <w:sz w:val="24"/>
          <w:szCs w:val="24"/>
        </w:rPr>
        <w:t>In some cases facilities have dropped off the federal list because LHJs have provided vaccinations or consonas picked them up and did vaccinations.</w:t>
      </w:r>
    </w:p>
    <w:p w14:paraId="5D536DA8" w14:textId="1360D1A0" w:rsidR="006E41AD" w:rsidRDefault="006E41AD" w:rsidP="00B17BAE">
      <w:pPr>
        <w:spacing w:after="0" w:line="240" w:lineRule="auto"/>
        <w:rPr>
          <w:rFonts w:eastAsia="Times New Roman" w:cstheme="minorHAnsi"/>
          <w:spacing w:val="4"/>
          <w:sz w:val="24"/>
          <w:szCs w:val="24"/>
        </w:rPr>
      </w:pPr>
    </w:p>
    <w:p w14:paraId="0456ABB0" w14:textId="0A7AD922" w:rsidR="006E41AD" w:rsidRDefault="006E41AD" w:rsidP="00B17BAE">
      <w:pPr>
        <w:spacing w:after="0" w:line="240" w:lineRule="auto"/>
        <w:rPr>
          <w:rFonts w:eastAsia="Times New Roman" w:cstheme="minorHAnsi"/>
          <w:spacing w:val="4"/>
          <w:sz w:val="24"/>
          <w:szCs w:val="24"/>
        </w:rPr>
      </w:pPr>
      <w:r>
        <w:rPr>
          <w:rFonts w:eastAsia="Times New Roman" w:cstheme="minorHAnsi"/>
          <w:spacing w:val="4"/>
          <w:sz w:val="24"/>
          <w:szCs w:val="24"/>
        </w:rPr>
        <w:t>In addition, there are 17 or so pharmacies that are known for doing LTC facility vaccinations, particularly Adult Family Homes</w:t>
      </w:r>
      <w:r w:rsidR="008F6E90">
        <w:rPr>
          <w:rFonts w:eastAsia="Times New Roman" w:cstheme="minorHAnsi"/>
          <w:spacing w:val="4"/>
          <w:sz w:val="24"/>
          <w:szCs w:val="24"/>
        </w:rPr>
        <w:t xml:space="preserve"> so DOH is trying to help match facilities with these pharmacies to maximize vaccination opportunities.</w:t>
      </w:r>
    </w:p>
    <w:p w14:paraId="25E89E22" w14:textId="3D2FA72E" w:rsidR="008F6E90" w:rsidRDefault="008F6E90" w:rsidP="00B17BAE">
      <w:pPr>
        <w:spacing w:after="0" w:line="240" w:lineRule="auto"/>
        <w:rPr>
          <w:rFonts w:eastAsia="Times New Roman" w:cstheme="minorHAnsi"/>
          <w:spacing w:val="4"/>
          <w:sz w:val="24"/>
          <w:szCs w:val="24"/>
        </w:rPr>
      </w:pPr>
    </w:p>
    <w:p w14:paraId="682D6F05" w14:textId="7DDCB94D" w:rsidR="008F6E90" w:rsidRDefault="008F6E90" w:rsidP="00B17BAE">
      <w:pPr>
        <w:spacing w:after="0" w:line="240" w:lineRule="auto"/>
        <w:rPr>
          <w:rFonts w:eastAsia="Times New Roman" w:cstheme="minorHAnsi"/>
          <w:spacing w:val="4"/>
          <w:sz w:val="24"/>
          <w:szCs w:val="24"/>
        </w:rPr>
      </w:pPr>
      <w:r>
        <w:rPr>
          <w:rFonts w:eastAsia="Times New Roman" w:cstheme="minorHAnsi"/>
          <w:spacing w:val="4"/>
          <w:sz w:val="24"/>
          <w:szCs w:val="24"/>
        </w:rPr>
        <w:t>Comment from John, AFH Council:  Walgreens has said they won’t be contacting AFHs until the SNFs are completely done.  CVS has contacted some homes and said they won’t start AFHs until mid-March.</w:t>
      </w:r>
    </w:p>
    <w:p w14:paraId="17BDC9F8" w14:textId="1D6206BF" w:rsidR="008F6E90" w:rsidRDefault="008F6E90" w:rsidP="00B17BAE">
      <w:pPr>
        <w:spacing w:after="0" w:line="240" w:lineRule="auto"/>
        <w:rPr>
          <w:rFonts w:eastAsia="Times New Roman" w:cstheme="minorHAnsi"/>
          <w:spacing w:val="4"/>
          <w:sz w:val="24"/>
          <w:szCs w:val="24"/>
        </w:rPr>
      </w:pPr>
    </w:p>
    <w:p w14:paraId="54A982BC" w14:textId="6397D0EA" w:rsidR="008F6E90" w:rsidRDefault="008F6E90" w:rsidP="00B17BAE">
      <w:pPr>
        <w:spacing w:after="0" w:line="240" w:lineRule="auto"/>
        <w:rPr>
          <w:rFonts w:eastAsia="Times New Roman" w:cstheme="minorHAnsi"/>
          <w:spacing w:val="4"/>
          <w:sz w:val="24"/>
          <w:szCs w:val="24"/>
        </w:rPr>
      </w:pPr>
      <w:r>
        <w:rPr>
          <w:rFonts w:eastAsia="Times New Roman" w:cstheme="minorHAnsi"/>
          <w:spacing w:val="4"/>
          <w:sz w:val="24"/>
          <w:szCs w:val="24"/>
        </w:rPr>
        <w:t>Kathy will follow up on this – that’s not what was said in a recent meeting.</w:t>
      </w:r>
    </w:p>
    <w:p w14:paraId="52368689" w14:textId="7EF4E758" w:rsidR="008F6E90" w:rsidRDefault="008F6E90" w:rsidP="00B17BAE">
      <w:pPr>
        <w:spacing w:after="0" w:line="240" w:lineRule="auto"/>
        <w:rPr>
          <w:rFonts w:eastAsia="Times New Roman" w:cstheme="minorHAnsi"/>
          <w:spacing w:val="4"/>
          <w:sz w:val="24"/>
          <w:szCs w:val="24"/>
        </w:rPr>
      </w:pPr>
    </w:p>
    <w:p w14:paraId="145C0DFD" w14:textId="17393E64" w:rsidR="008F6E90" w:rsidRDefault="008F6E90" w:rsidP="00B17BAE">
      <w:pPr>
        <w:spacing w:after="0" w:line="240" w:lineRule="auto"/>
        <w:rPr>
          <w:rFonts w:eastAsia="Times New Roman" w:cstheme="minorHAnsi"/>
          <w:spacing w:val="4"/>
          <w:sz w:val="24"/>
          <w:szCs w:val="24"/>
        </w:rPr>
      </w:pPr>
      <w:r>
        <w:rPr>
          <w:rFonts w:eastAsia="Times New Roman" w:cstheme="minorHAnsi"/>
          <w:spacing w:val="4"/>
          <w:sz w:val="24"/>
          <w:szCs w:val="24"/>
        </w:rPr>
        <w:t>ACTION ITEM: Kathy to report out on when AFHs should be contacted by Walgreens and CVS and possible timing of vaccinations</w:t>
      </w:r>
    </w:p>
    <w:p w14:paraId="0A1B35A8" w14:textId="04104204" w:rsidR="008F6E90" w:rsidRDefault="008F6E90" w:rsidP="00B17BAE">
      <w:pPr>
        <w:spacing w:after="0" w:line="240" w:lineRule="auto"/>
        <w:rPr>
          <w:rFonts w:eastAsia="Times New Roman" w:cstheme="minorHAnsi"/>
          <w:spacing w:val="4"/>
          <w:sz w:val="24"/>
          <w:szCs w:val="24"/>
        </w:rPr>
      </w:pPr>
    </w:p>
    <w:p w14:paraId="7EC14CB2" w14:textId="4F175F15" w:rsidR="008F6E90" w:rsidRDefault="008F6E90" w:rsidP="00B17BAE">
      <w:pPr>
        <w:spacing w:after="0" w:line="240" w:lineRule="auto"/>
        <w:rPr>
          <w:rFonts w:eastAsia="Times New Roman" w:cstheme="minorHAnsi"/>
          <w:spacing w:val="4"/>
          <w:sz w:val="24"/>
          <w:szCs w:val="24"/>
        </w:rPr>
      </w:pPr>
      <w:r>
        <w:rPr>
          <w:rFonts w:eastAsia="Times New Roman" w:cstheme="minorHAnsi"/>
          <w:spacing w:val="4"/>
          <w:sz w:val="24"/>
          <w:szCs w:val="24"/>
        </w:rPr>
        <w:t>Comment from Deb at LeadingAge:  LeadingAge isn’t seeing this in actuality either.  Are there protocols in writing that these pharmacies should be following?</w:t>
      </w:r>
    </w:p>
    <w:p w14:paraId="4EA79B45" w14:textId="5350F0C6" w:rsidR="008F6E90" w:rsidRDefault="008F6E90" w:rsidP="00B17BAE">
      <w:pPr>
        <w:spacing w:after="0" w:line="240" w:lineRule="auto"/>
        <w:rPr>
          <w:rFonts w:eastAsia="Times New Roman" w:cstheme="minorHAnsi"/>
          <w:spacing w:val="4"/>
          <w:sz w:val="24"/>
          <w:szCs w:val="24"/>
        </w:rPr>
      </w:pPr>
    </w:p>
    <w:p w14:paraId="6331C919" w14:textId="2B291143" w:rsidR="008F6E90" w:rsidRDefault="008F6E90" w:rsidP="00B17BAE">
      <w:pPr>
        <w:spacing w:after="0" w:line="240" w:lineRule="auto"/>
        <w:rPr>
          <w:rFonts w:eastAsia="Times New Roman" w:cstheme="minorHAnsi"/>
          <w:spacing w:val="4"/>
          <w:sz w:val="24"/>
          <w:szCs w:val="24"/>
        </w:rPr>
      </w:pPr>
      <w:r>
        <w:rPr>
          <w:rFonts w:eastAsia="Times New Roman" w:cstheme="minorHAnsi"/>
          <w:spacing w:val="4"/>
          <w:sz w:val="24"/>
          <w:szCs w:val="24"/>
        </w:rPr>
        <w:t>The national contract does not identify independent living, just SNFs and “ALFs”</w:t>
      </w:r>
    </w:p>
    <w:p w14:paraId="61880E8E" w14:textId="7F06E6C5" w:rsidR="008F6E90" w:rsidRDefault="008F6E90" w:rsidP="00B17BAE">
      <w:pPr>
        <w:spacing w:after="0" w:line="240" w:lineRule="auto"/>
        <w:rPr>
          <w:rFonts w:eastAsia="Times New Roman" w:cstheme="minorHAnsi"/>
          <w:spacing w:val="4"/>
          <w:sz w:val="24"/>
          <w:szCs w:val="24"/>
        </w:rPr>
      </w:pPr>
      <w:r>
        <w:rPr>
          <w:rFonts w:eastAsia="Times New Roman" w:cstheme="minorHAnsi"/>
          <w:spacing w:val="4"/>
          <w:sz w:val="24"/>
          <w:szCs w:val="24"/>
        </w:rPr>
        <w:t>The first conversation DOH had with Walgreens about independent living was today.  DOH is talking with CVS about this tomorrow.  The number of vaccinations for a facility is based on number of beds times 2 (federal program assumed a 1:1 staffing ratio).</w:t>
      </w:r>
    </w:p>
    <w:p w14:paraId="69F58F15" w14:textId="7DDF32BF" w:rsidR="008F6E90" w:rsidRDefault="008F6E90" w:rsidP="00B17BAE">
      <w:pPr>
        <w:spacing w:after="0" w:line="240" w:lineRule="auto"/>
        <w:rPr>
          <w:rFonts w:eastAsia="Times New Roman" w:cstheme="minorHAnsi"/>
          <w:spacing w:val="4"/>
          <w:sz w:val="24"/>
          <w:szCs w:val="24"/>
        </w:rPr>
      </w:pPr>
      <w:r>
        <w:rPr>
          <w:rFonts w:eastAsia="Times New Roman" w:cstheme="minorHAnsi"/>
          <w:spacing w:val="4"/>
          <w:sz w:val="24"/>
          <w:szCs w:val="24"/>
        </w:rPr>
        <w:t>The vaccine supply will drive the vaccinations in independent living.</w:t>
      </w:r>
    </w:p>
    <w:p w14:paraId="76AABDF9" w14:textId="61C4DD92" w:rsidR="008F6E90" w:rsidRDefault="008F6E90" w:rsidP="00B17BAE">
      <w:pPr>
        <w:spacing w:after="0" w:line="240" w:lineRule="auto"/>
        <w:rPr>
          <w:rFonts w:eastAsia="Times New Roman" w:cstheme="minorHAnsi"/>
          <w:spacing w:val="4"/>
          <w:sz w:val="24"/>
          <w:szCs w:val="24"/>
        </w:rPr>
      </w:pPr>
    </w:p>
    <w:p w14:paraId="58750FDE" w14:textId="1AF3508A" w:rsidR="008F6E90" w:rsidRDefault="008F6E90" w:rsidP="00B17BAE">
      <w:pPr>
        <w:spacing w:after="0" w:line="240" w:lineRule="auto"/>
        <w:rPr>
          <w:rFonts w:eastAsia="Times New Roman" w:cstheme="minorHAnsi"/>
          <w:spacing w:val="4"/>
          <w:sz w:val="24"/>
          <w:szCs w:val="24"/>
        </w:rPr>
      </w:pPr>
      <w:r>
        <w:rPr>
          <w:rFonts w:eastAsia="Times New Roman" w:cstheme="minorHAnsi"/>
          <w:spacing w:val="4"/>
          <w:sz w:val="24"/>
          <w:szCs w:val="24"/>
        </w:rPr>
        <w:t>Are we able to access M</w:t>
      </w:r>
      <w:r w:rsidR="00AD1E49">
        <w:rPr>
          <w:rFonts w:eastAsia="Times New Roman" w:cstheme="minorHAnsi"/>
          <w:spacing w:val="4"/>
          <w:sz w:val="24"/>
          <w:szCs w:val="24"/>
        </w:rPr>
        <w:t>o</w:t>
      </w:r>
      <w:r>
        <w:rPr>
          <w:rFonts w:eastAsia="Times New Roman" w:cstheme="minorHAnsi"/>
          <w:spacing w:val="4"/>
          <w:sz w:val="24"/>
          <w:szCs w:val="24"/>
        </w:rPr>
        <w:t>derna yet?  No, just Pfizer so far.</w:t>
      </w:r>
    </w:p>
    <w:p w14:paraId="2C4C37D0" w14:textId="5AAFA0A3" w:rsidR="008F6E90" w:rsidRDefault="008F6E90" w:rsidP="00B17BAE">
      <w:pPr>
        <w:spacing w:after="0" w:line="240" w:lineRule="auto"/>
        <w:rPr>
          <w:rFonts w:eastAsia="Times New Roman" w:cstheme="minorHAnsi"/>
          <w:spacing w:val="4"/>
          <w:sz w:val="24"/>
          <w:szCs w:val="24"/>
        </w:rPr>
      </w:pPr>
    </w:p>
    <w:p w14:paraId="1EB2701F" w14:textId="5678CB22" w:rsidR="008F6E90" w:rsidRDefault="008F6E90" w:rsidP="00B17BAE">
      <w:pPr>
        <w:spacing w:after="0" w:line="240" w:lineRule="auto"/>
        <w:rPr>
          <w:rFonts w:eastAsia="Times New Roman" w:cstheme="minorHAnsi"/>
          <w:spacing w:val="4"/>
          <w:sz w:val="24"/>
          <w:szCs w:val="24"/>
        </w:rPr>
      </w:pPr>
      <w:r>
        <w:rPr>
          <w:rFonts w:eastAsia="Times New Roman" w:cstheme="minorHAnsi"/>
          <w:spacing w:val="4"/>
          <w:sz w:val="24"/>
          <w:szCs w:val="24"/>
        </w:rPr>
        <w:t>Next week’s shipment to include 58,000 Pfizer vaccinations and we pulled 48,000-49,000 of those for long-term care facilities.  Some were also pulled out for Consonas to use.</w:t>
      </w:r>
    </w:p>
    <w:p w14:paraId="7315B53C" w14:textId="1396CDAC" w:rsidR="008F6E90" w:rsidRDefault="008F6E90" w:rsidP="00B17BAE">
      <w:pPr>
        <w:spacing w:after="0" w:line="240" w:lineRule="auto"/>
        <w:rPr>
          <w:rFonts w:eastAsia="Times New Roman" w:cstheme="minorHAnsi"/>
          <w:spacing w:val="4"/>
          <w:sz w:val="24"/>
          <w:szCs w:val="24"/>
        </w:rPr>
      </w:pPr>
    </w:p>
    <w:p w14:paraId="1B5D01CC" w14:textId="03658445" w:rsidR="008F6E90" w:rsidRDefault="008F6E90" w:rsidP="00B17BAE">
      <w:pPr>
        <w:spacing w:after="0" w:line="240" w:lineRule="auto"/>
        <w:rPr>
          <w:rFonts w:eastAsia="Times New Roman" w:cstheme="minorHAnsi"/>
          <w:spacing w:val="4"/>
          <w:sz w:val="24"/>
          <w:szCs w:val="24"/>
        </w:rPr>
      </w:pPr>
      <w:r>
        <w:rPr>
          <w:rFonts w:eastAsia="Times New Roman" w:cstheme="minorHAnsi"/>
          <w:spacing w:val="4"/>
          <w:sz w:val="24"/>
          <w:szCs w:val="24"/>
        </w:rPr>
        <w:t>We may have more M</w:t>
      </w:r>
      <w:r w:rsidR="00AD1E49">
        <w:rPr>
          <w:rFonts w:eastAsia="Times New Roman" w:cstheme="minorHAnsi"/>
          <w:spacing w:val="4"/>
          <w:sz w:val="24"/>
          <w:szCs w:val="24"/>
        </w:rPr>
        <w:t>o</w:t>
      </w:r>
      <w:r>
        <w:rPr>
          <w:rFonts w:eastAsia="Times New Roman" w:cstheme="minorHAnsi"/>
          <w:spacing w:val="4"/>
          <w:sz w:val="24"/>
          <w:szCs w:val="24"/>
        </w:rPr>
        <w:t>derna later but right now it is just Pfizer.</w:t>
      </w:r>
    </w:p>
    <w:p w14:paraId="304D4FF0" w14:textId="14D60734" w:rsidR="008F6E90" w:rsidRDefault="008F6E90" w:rsidP="00B17BAE">
      <w:pPr>
        <w:spacing w:after="0" w:line="240" w:lineRule="auto"/>
        <w:rPr>
          <w:rFonts w:eastAsia="Times New Roman" w:cstheme="minorHAnsi"/>
          <w:spacing w:val="4"/>
          <w:sz w:val="24"/>
          <w:szCs w:val="24"/>
        </w:rPr>
      </w:pPr>
    </w:p>
    <w:p w14:paraId="71DF0671" w14:textId="19902E39" w:rsidR="008F6E90" w:rsidRDefault="008F6E90" w:rsidP="00B17BAE">
      <w:pPr>
        <w:spacing w:after="0" w:line="240" w:lineRule="auto"/>
        <w:rPr>
          <w:rFonts w:eastAsia="Times New Roman" w:cstheme="minorHAnsi"/>
          <w:spacing w:val="4"/>
          <w:sz w:val="24"/>
          <w:szCs w:val="24"/>
        </w:rPr>
      </w:pPr>
      <w:r>
        <w:rPr>
          <w:rFonts w:eastAsia="Times New Roman" w:cstheme="minorHAnsi"/>
          <w:spacing w:val="4"/>
          <w:sz w:val="24"/>
          <w:szCs w:val="24"/>
        </w:rPr>
        <w:t>Supported Living:</w:t>
      </w:r>
    </w:p>
    <w:p w14:paraId="4B4A0E68" w14:textId="78A03FF1" w:rsidR="008F6E90" w:rsidRDefault="008F6E90" w:rsidP="00B17BAE">
      <w:pPr>
        <w:spacing w:after="0" w:line="240" w:lineRule="auto"/>
        <w:rPr>
          <w:rFonts w:eastAsia="Times New Roman" w:cstheme="minorHAnsi"/>
          <w:spacing w:val="4"/>
          <w:sz w:val="24"/>
          <w:szCs w:val="24"/>
        </w:rPr>
      </w:pPr>
      <w:r>
        <w:rPr>
          <w:rFonts w:eastAsia="Times New Roman" w:cstheme="minorHAnsi"/>
          <w:spacing w:val="4"/>
          <w:sz w:val="24"/>
          <w:szCs w:val="24"/>
        </w:rPr>
        <w:t>Most were contacted by Walgreens last week saying scheduling for next week.  Now all contact has stopped so we are in limbo as to when this will occur.</w:t>
      </w:r>
    </w:p>
    <w:p w14:paraId="36C1FC09" w14:textId="424E6AC8" w:rsidR="008F6E90" w:rsidRDefault="008F6E90" w:rsidP="00B17BAE">
      <w:pPr>
        <w:spacing w:after="0" w:line="240" w:lineRule="auto"/>
        <w:rPr>
          <w:rFonts w:eastAsia="Times New Roman" w:cstheme="minorHAnsi"/>
          <w:spacing w:val="4"/>
          <w:sz w:val="24"/>
          <w:szCs w:val="24"/>
        </w:rPr>
      </w:pPr>
    </w:p>
    <w:p w14:paraId="60401DC3" w14:textId="2ED28DAF" w:rsidR="008F6E90" w:rsidRDefault="008F6E90" w:rsidP="00B17BAE">
      <w:pPr>
        <w:spacing w:after="0" w:line="240" w:lineRule="auto"/>
        <w:rPr>
          <w:rFonts w:eastAsia="Times New Roman" w:cstheme="minorHAnsi"/>
          <w:spacing w:val="4"/>
          <w:sz w:val="24"/>
          <w:szCs w:val="24"/>
        </w:rPr>
      </w:pPr>
      <w:r>
        <w:rPr>
          <w:rFonts w:eastAsia="Times New Roman" w:cstheme="minorHAnsi"/>
          <w:spacing w:val="4"/>
          <w:sz w:val="24"/>
          <w:szCs w:val="24"/>
        </w:rPr>
        <w:lastRenderedPageBreak/>
        <w:t>Walgreens has standard contract pieces that need to be signed and returned and sometimes those sit because they haven’t come back signed from the facility – they won’t schedule until everything is signed and returned.</w:t>
      </w:r>
    </w:p>
    <w:p w14:paraId="5E922D8B" w14:textId="7CC5915F" w:rsidR="008F6E90" w:rsidRDefault="008F6E90" w:rsidP="00B17BAE">
      <w:pPr>
        <w:spacing w:after="0" w:line="240" w:lineRule="auto"/>
        <w:rPr>
          <w:rFonts w:eastAsia="Times New Roman" w:cstheme="minorHAnsi"/>
          <w:spacing w:val="4"/>
          <w:sz w:val="24"/>
          <w:szCs w:val="24"/>
        </w:rPr>
      </w:pPr>
    </w:p>
    <w:p w14:paraId="4266ECC9" w14:textId="59F5169A" w:rsidR="008F6E90" w:rsidRDefault="008F6E90" w:rsidP="00B17BAE">
      <w:pPr>
        <w:spacing w:after="0" w:line="240" w:lineRule="auto"/>
        <w:rPr>
          <w:rFonts w:eastAsia="Times New Roman" w:cstheme="minorHAnsi"/>
          <w:spacing w:val="4"/>
          <w:sz w:val="24"/>
          <w:szCs w:val="24"/>
        </w:rPr>
      </w:pPr>
      <w:r>
        <w:rPr>
          <w:rFonts w:eastAsia="Times New Roman" w:cstheme="minorHAnsi"/>
          <w:spacing w:val="4"/>
          <w:sz w:val="24"/>
          <w:szCs w:val="24"/>
        </w:rPr>
        <w:t>ACTION ITEM: Kathy to check with Walgreens on Supported Living schedule.</w:t>
      </w:r>
    </w:p>
    <w:p w14:paraId="2A70FC32" w14:textId="49401548" w:rsidR="00AC5ED5" w:rsidRDefault="00AC5ED5" w:rsidP="00B17BAE">
      <w:pPr>
        <w:spacing w:after="0" w:line="240" w:lineRule="auto"/>
        <w:rPr>
          <w:rFonts w:eastAsia="Times New Roman" w:cstheme="minorHAnsi"/>
          <w:spacing w:val="4"/>
          <w:sz w:val="24"/>
          <w:szCs w:val="24"/>
        </w:rPr>
      </w:pPr>
    </w:p>
    <w:p w14:paraId="3A7D599A" w14:textId="2D1292F5" w:rsidR="00AC5ED5" w:rsidRDefault="00AC5ED5" w:rsidP="00B17BAE">
      <w:pPr>
        <w:spacing w:after="0" w:line="240" w:lineRule="auto"/>
        <w:rPr>
          <w:rFonts w:eastAsia="Times New Roman" w:cstheme="minorHAnsi"/>
          <w:spacing w:val="4"/>
          <w:sz w:val="24"/>
          <w:szCs w:val="24"/>
        </w:rPr>
      </w:pPr>
      <w:r>
        <w:rPr>
          <w:rFonts w:eastAsia="Times New Roman" w:cstheme="minorHAnsi"/>
          <w:spacing w:val="4"/>
          <w:sz w:val="24"/>
          <w:szCs w:val="24"/>
        </w:rPr>
        <w:t>There are definitely common themes among these meetings:</w:t>
      </w:r>
      <w:r>
        <w:rPr>
          <w:rFonts w:eastAsia="Times New Roman" w:cstheme="minorHAnsi"/>
          <w:spacing w:val="4"/>
          <w:sz w:val="24"/>
          <w:szCs w:val="24"/>
        </w:rPr>
        <w:br/>
        <w:t>Communication</w:t>
      </w:r>
    </w:p>
    <w:p w14:paraId="3C9C83EA" w14:textId="37B7552F" w:rsidR="00AC5ED5" w:rsidRDefault="00AC5ED5" w:rsidP="00B17BAE">
      <w:pPr>
        <w:spacing w:after="0" w:line="240" w:lineRule="auto"/>
        <w:rPr>
          <w:rFonts w:eastAsia="Times New Roman" w:cstheme="minorHAnsi"/>
          <w:spacing w:val="4"/>
          <w:sz w:val="24"/>
          <w:szCs w:val="24"/>
        </w:rPr>
      </w:pPr>
      <w:r>
        <w:rPr>
          <w:rFonts w:eastAsia="Times New Roman" w:cstheme="minorHAnsi"/>
          <w:spacing w:val="4"/>
          <w:sz w:val="24"/>
          <w:szCs w:val="24"/>
        </w:rPr>
        <w:t>Access and consistency</w:t>
      </w:r>
    </w:p>
    <w:p w14:paraId="2E64835C" w14:textId="424DE0BA" w:rsidR="00AC5ED5" w:rsidRDefault="00AC5ED5" w:rsidP="00B17BAE">
      <w:pPr>
        <w:spacing w:after="0" w:line="240" w:lineRule="auto"/>
        <w:rPr>
          <w:rFonts w:eastAsia="Times New Roman" w:cstheme="minorHAnsi"/>
          <w:spacing w:val="4"/>
          <w:sz w:val="24"/>
          <w:szCs w:val="24"/>
        </w:rPr>
      </w:pPr>
      <w:r>
        <w:rPr>
          <w:rFonts w:eastAsia="Times New Roman" w:cstheme="minorHAnsi"/>
          <w:spacing w:val="4"/>
          <w:sz w:val="24"/>
          <w:szCs w:val="24"/>
        </w:rPr>
        <w:t>Dose availability</w:t>
      </w:r>
    </w:p>
    <w:p w14:paraId="40B31211" w14:textId="51571BA9" w:rsidR="00AC5ED5" w:rsidRDefault="00AC5ED5" w:rsidP="00B17BAE">
      <w:pPr>
        <w:spacing w:after="0" w:line="240" w:lineRule="auto"/>
        <w:rPr>
          <w:rFonts w:eastAsia="Times New Roman" w:cstheme="minorHAnsi"/>
          <w:spacing w:val="4"/>
          <w:sz w:val="24"/>
          <w:szCs w:val="24"/>
        </w:rPr>
      </w:pPr>
    </w:p>
    <w:p w14:paraId="15CCF531" w14:textId="3B9B8071" w:rsidR="00AC5ED5" w:rsidRDefault="00AC5ED5" w:rsidP="00B17BAE">
      <w:pPr>
        <w:spacing w:after="0" w:line="240" w:lineRule="auto"/>
        <w:rPr>
          <w:rFonts w:eastAsia="Times New Roman" w:cstheme="minorHAnsi"/>
          <w:spacing w:val="4"/>
          <w:sz w:val="24"/>
          <w:szCs w:val="24"/>
        </w:rPr>
      </w:pPr>
      <w:r>
        <w:rPr>
          <w:rFonts w:eastAsia="Times New Roman" w:cstheme="minorHAnsi"/>
          <w:spacing w:val="4"/>
          <w:sz w:val="24"/>
          <w:szCs w:val="24"/>
        </w:rPr>
        <w:t>Per John, the most common question he is getting is whether the AFH is registered.  Is it possible to get a list of AFHs that are on the federal register?</w:t>
      </w:r>
    </w:p>
    <w:p w14:paraId="579B503B" w14:textId="72FB0227" w:rsidR="00AC5ED5" w:rsidRDefault="00AC5ED5" w:rsidP="00B17BAE">
      <w:pPr>
        <w:spacing w:after="0" w:line="240" w:lineRule="auto"/>
        <w:rPr>
          <w:rFonts w:eastAsia="Times New Roman" w:cstheme="minorHAnsi"/>
          <w:spacing w:val="4"/>
          <w:sz w:val="24"/>
          <w:szCs w:val="24"/>
        </w:rPr>
      </w:pPr>
    </w:p>
    <w:p w14:paraId="228E7D64" w14:textId="28559467" w:rsidR="00AC5ED5" w:rsidRDefault="00AC5ED5" w:rsidP="00B17BAE">
      <w:pPr>
        <w:spacing w:after="0" w:line="240" w:lineRule="auto"/>
        <w:rPr>
          <w:rFonts w:eastAsia="Times New Roman" w:cstheme="minorHAnsi"/>
          <w:spacing w:val="4"/>
          <w:sz w:val="24"/>
          <w:szCs w:val="24"/>
        </w:rPr>
      </w:pPr>
      <w:r>
        <w:rPr>
          <w:rFonts w:eastAsia="Times New Roman" w:cstheme="minorHAnsi"/>
          <w:spacing w:val="4"/>
          <w:sz w:val="24"/>
          <w:szCs w:val="24"/>
        </w:rPr>
        <w:t xml:space="preserve">There was some discussion during the meeting about whether there is any reason DOH cannot release that list (PHI, any other protected information).  </w:t>
      </w:r>
      <w:r>
        <w:rPr>
          <w:rFonts w:eastAsia="Times New Roman" w:cstheme="minorHAnsi"/>
          <w:spacing w:val="4"/>
          <w:sz w:val="24"/>
          <w:szCs w:val="24"/>
        </w:rPr>
        <w:br/>
      </w:r>
      <w:r>
        <w:rPr>
          <w:rFonts w:eastAsia="Times New Roman" w:cstheme="minorHAnsi"/>
          <w:spacing w:val="4"/>
          <w:sz w:val="24"/>
          <w:szCs w:val="24"/>
        </w:rPr>
        <w:br/>
        <w:t>ACTION ITEM: Kathy to verify with her reporting structure as to whether it is okay to release and then she will put the list together and send to John if it is okay to do so.</w:t>
      </w:r>
    </w:p>
    <w:p w14:paraId="762AFBCC" w14:textId="308FE957" w:rsidR="00AC5ED5" w:rsidRDefault="00AC5ED5" w:rsidP="00B17BAE">
      <w:pPr>
        <w:spacing w:after="0" w:line="240" w:lineRule="auto"/>
        <w:rPr>
          <w:rFonts w:eastAsia="Times New Roman" w:cstheme="minorHAnsi"/>
          <w:spacing w:val="4"/>
          <w:sz w:val="24"/>
          <w:szCs w:val="24"/>
        </w:rPr>
      </w:pPr>
    </w:p>
    <w:p w14:paraId="1BF7848D" w14:textId="33F15D31" w:rsidR="00AC5ED5" w:rsidRDefault="00AC5ED5" w:rsidP="00B17BAE">
      <w:pPr>
        <w:spacing w:after="0" w:line="240" w:lineRule="auto"/>
        <w:rPr>
          <w:rFonts w:eastAsia="Times New Roman" w:cstheme="minorHAnsi"/>
          <w:spacing w:val="4"/>
          <w:sz w:val="24"/>
          <w:szCs w:val="24"/>
        </w:rPr>
      </w:pPr>
      <w:r>
        <w:rPr>
          <w:rFonts w:eastAsia="Times New Roman" w:cstheme="minorHAnsi"/>
          <w:spacing w:val="4"/>
          <w:sz w:val="24"/>
          <w:szCs w:val="24"/>
        </w:rPr>
        <w:t>If they aren’t registered, we will want to launch the other pharmacy option to coordinate vaccination.</w:t>
      </w:r>
    </w:p>
    <w:p w14:paraId="4D90F9BD" w14:textId="54B29A94" w:rsidR="00AC5ED5" w:rsidRDefault="00AC5ED5" w:rsidP="00B17BAE">
      <w:pPr>
        <w:spacing w:after="0" w:line="240" w:lineRule="auto"/>
        <w:rPr>
          <w:rFonts w:eastAsia="Times New Roman" w:cstheme="minorHAnsi"/>
          <w:spacing w:val="4"/>
          <w:sz w:val="24"/>
          <w:szCs w:val="24"/>
        </w:rPr>
      </w:pPr>
    </w:p>
    <w:p w14:paraId="54723D2C" w14:textId="45D1A8F0" w:rsidR="00AC5ED5" w:rsidRDefault="00AC5ED5" w:rsidP="00B17BAE">
      <w:pPr>
        <w:spacing w:after="0" w:line="240" w:lineRule="auto"/>
        <w:rPr>
          <w:rFonts w:eastAsia="Times New Roman" w:cstheme="minorHAnsi"/>
          <w:spacing w:val="4"/>
          <w:sz w:val="24"/>
          <w:szCs w:val="24"/>
        </w:rPr>
      </w:pPr>
      <w:r>
        <w:rPr>
          <w:rFonts w:eastAsia="Times New Roman" w:cstheme="minorHAnsi"/>
          <w:spacing w:val="4"/>
          <w:sz w:val="24"/>
          <w:szCs w:val="24"/>
        </w:rPr>
        <w:t xml:space="preserve">We heard from one hospital that they are vaccinating anyone 70+ and that makes long-term care facility residents frustrated and confused.  </w:t>
      </w:r>
    </w:p>
    <w:p w14:paraId="174ADA61" w14:textId="7EBCC563" w:rsidR="00AC5ED5" w:rsidRDefault="00AC5ED5" w:rsidP="00B17BAE">
      <w:pPr>
        <w:spacing w:after="0" w:line="240" w:lineRule="auto"/>
        <w:rPr>
          <w:rFonts w:eastAsia="Times New Roman" w:cstheme="minorHAnsi"/>
          <w:spacing w:val="4"/>
          <w:sz w:val="24"/>
          <w:szCs w:val="24"/>
        </w:rPr>
      </w:pPr>
    </w:p>
    <w:p w14:paraId="2AED61C6" w14:textId="5EDE494C" w:rsidR="00AC5ED5" w:rsidRDefault="00AC5ED5" w:rsidP="00B17BAE">
      <w:pPr>
        <w:spacing w:after="0" w:line="240" w:lineRule="auto"/>
        <w:rPr>
          <w:rFonts w:eastAsia="Times New Roman" w:cstheme="minorHAnsi"/>
          <w:spacing w:val="4"/>
          <w:sz w:val="24"/>
          <w:szCs w:val="24"/>
        </w:rPr>
      </w:pPr>
      <w:r>
        <w:rPr>
          <w:rFonts w:eastAsia="Times New Roman" w:cstheme="minorHAnsi"/>
          <w:spacing w:val="4"/>
          <w:sz w:val="24"/>
          <w:szCs w:val="24"/>
        </w:rPr>
        <w:t>The vaccination process takes a lot of communication and coordination and of course we want everyone to get vaccinated who wants to be vaccinated – we are trying to do that in order.</w:t>
      </w:r>
    </w:p>
    <w:p w14:paraId="10AECA18" w14:textId="1FDA77D2" w:rsidR="00AC5ED5" w:rsidRDefault="00AC5ED5" w:rsidP="00B17BAE">
      <w:pPr>
        <w:spacing w:after="0" w:line="240" w:lineRule="auto"/>
        <w:rPr>
          <w:rFonts w:eastAsia="Times New Roman" w:cstheme="minorHAnsi"/>
          <w:spacing w:val="4"/>
          <w:sz w:val="24"/>
          <w:szCs w:val="24"/>
        </w:rPr>
      </w:pPr>
    </w:p>
    <w:p w14:paraId="1B3381D1" w14:textId="7D4BCEE6" w:rsidR="00AC5ED5" w:rsidRDefault="00AC5ED5" w:rsidP="00B17BAE">
      <w:pPr>
        <w:spacing w:after="0" w:line="240" w:lineRule="auto"/>
        <w:rPr>
          <w:rFonts w:eastAsia="Times New Roman" w:cstheme="minorHAnsi"/>
          <w:spacing w:val="4"/>
          <w:sz w:val="24"/>
          <w:szCs w:val="24"/>
        </w:rPr>
      </w:pPr>
      <w:r>
        <w:rPr>
          <w:rFonts w:eastAsia="Times New Roman" w:cstheme="minorHAnsi"/>
          <w:spacing w:val="4"/>
          <w:sz w:val="24"/>
          <w:szCs w:val="24"/>
        </w:rPr>
        <w:t>Gratitude to Kathy for her work.</w:t>
      </w:r>
    </w:p>
    <w:p w14:paraId="604D35DA" w14:textId="20B0F0B6" w:rsidR="00AC5ED5" w:rsidRDefault="00AC5ED5" w:rsidP="00B17BAE">
      <w:pPr>
        <w:spacing w:after="0" w:line="240" w:lineRule="auto"/>
        <w:rPr>
          <w:rFonts w:eastAsia="Times New Roman" w:cstheme="minorHAnsi"/>
          <w:spacing w:val="4"/>
          <w:sz w:val="24"/>
          <w:szCs w:val="24"/>
        </w:rPr>
      </w:pPr>
    </w:p>
    <w:p w14:paraId="3F0F30C9" w14:textId="654D98DF" w:rsidR="00AC5ED5" w:rsidRDefault="00AC5ED5" w:rsidP="00B17BAE">
      <w:pPr>
        <w:spacing w:after="0" w:line="240" w:lineRule="auto"/>
        <w:rPr>
          <w:rFonts w:eastAsia="Times New Roman" w:cstheme="minorHAnsi"/>
          <w:spacing w:val="4"/>
          <w:sz w:val="24"/>
          <w:szCs w:val="24"/>
        </w:rPr>
      </w:pPr>
      <w:r>
        <w:rPr>
          <w:rFonts w:eastAsia="Times New Roman" w:cstheme="minorHAnsi"/>
          <w:spacing w:val="4"/>
          <w:sz w:val="24"/>
          <w:szCs w:val="24"/>
        </w:rPr>
        <w:t>Is there someone at DOH working with hospitals on “open pods” allowing other workers to get into their clinics?  Yes, and as long as the provider gets the same vaccination 3 weeks apart this is good.</w:t>
      </w:r>
    </w:p>
    <w:p w14:paraId="6CEE9054" w14:textId="145ED99F" w:rsidR="00AC5ED5" w:rsidRDefault="00AC5ED5" w:rsidP="00B17BAE">
      <w:pPr>
        <w:spacing w:after="0" w:line="240" w:lineRule="auto"/>
        <w:rPr>
          <w:rFonts w:eastAsia="Times New Roman" w:cstheme="minorHAnsi"/>
          <w:spacing w:val="4"/>
          <w:sz w:val="24"/>
          <w:szCs w:val="24"/>
        </w:rPr>
      </w:pPr>
    </w:p>
    <w:p w14:paraId="5BAEC0C1" w14:textId="634430D8" w:rsidR="00AC5ED5" w:rsidRDefault="00AC5ED5" w:rsidP="00B17BAE">
      <w:pPr>
        <w:spacing w:after="0" w:line="240" w:lineRule="auto"/>
        <w:rPr>
          <w:rFonts w:eastAsia="Times New Roman" w:cstheme="minorHAnsi"/>
          <w:spacing w:val="4"/>
          <w:sz w:val="24"/>
          <w:szCs w:val="24"/>
        </w:rPr>
      </w:pPr>
      <w:r>
        <w:rPr>
          <w:rFonts w:eastAsia="Times New Roman" w:cstheme="minorHAnsi"/>
          <w:spacing w:val="4"/>
          <w:sz w:val="24"/>
          <w:szCs w:val="24"/>
        </w:rPr>
        <w:t>Also, at this point the more facilities can prepare all the paperwork needed, the better, in order to make the vaccination clinics run smoothly and quickly.</w:t>
      </w:r>
    </w:p>
    <w:p w14:paraId="6568346E" w14:textId="77777777" w:rsidR="008F6E90" w:rsidRPr="003E761F" w:rsidRDefault="008F6E90" w:rsidP="00B17BAE">
      <w:pPr>
        <w:spacing w:after="0" w:line="240" w:lineRule="auto"/>
        <w:rPr>
          <w:rFonts w:eastAsia="Times New Roman" w:cstheme="minorHAnsi"/>
          <w:spacing w:val="4"/>
          <w:sz w:val="24"/>
          <w:szCs w:val="24"/>
        </w:rPr>
      </w:pPr>
    </w:p>
    <w:p w14:paraId="6899D58E" w14:textId="0D6FEE68" w:rsidR="00BB3D27" w:rsidRPr="00BB3D27" w:rsidRDefault="00BB3D27" w:rsidP="00B17BAE">
      <w:pPr>
        <w:spacing w:after="0" w:line="240" w:lineRule="auto"/>
        <w:rPr>
          <w:rFonts w:eastAsia="Times New Roman" w:cstheme="minorHAnsi"/>
          <w:b/>
          <w:spacing w:val="4"/>
          <w:sz w:val="24"/>
          <w:szCs w:val="24"/>
        </w:rPr>
      </w:pPr>
      <w:r w:rsidRPr="00BB3D27">
        <w:rPr>
          <w:rFonts w:eastAsia="Times New Roman" w:cstheme="minorHAnsi"/>
          <w:b/>
          <w:spacing w:val="4"/>
          <w:sz w:val="24"/>
          <w:szCs w:val="24"/>
        </w:rPr>
        <w:t>Rapid Response Teams:</w:t>
      </w:r>
    </w:p>
    <w:p w14:paraId="49F149EE" w14:textId="77777777" w:rsidR="00BB3D27" w:rsidRDefault="00BB3D27" w:rsidP="00B17BAE">
      <w:pPr>
        <w:spacing w:after="0" w:line="240" w:lineRule="auto"/>
        <w:rPr>
          <w:rFonts w:eastAsia="Times New Roman" w:cstheme="minorHAnsi"/>
          <w:spacing w:val="4"/>
          <w:sz w:val="24"/>
          <w:szCs w:val="24"/>
        </w:rPr>
      </w:pPr>
    </w:p>
    <w:p w14:paraId="1A19BC43" w14:textId="3BA2A536" w:rsidR="00BB3D27" w:rsidRDefault="00AC5ED5" w:rsidP="00AC5ED5">
      <w:pPr>
        <w:spacing w:after="0" w:line="240" w:lineRule="auto"/>
        <w:rPr>
          <w:rFonts w:eastAsia="Times New Roman" w:cstheme="minorHAnsi"/>
          <w:spacing w:val="4"/>
          <w:sz w:val="24"/>
          <w:szCs w:val="24"/>
        </w:rPr>
      </w:pPr>
      <w:r>
        <w:rPr>
          <w:rFonts w:eastAsia="Times New Roman" w:cstheme="minorHAnsi"/>
          <w:spacing w:val="4"/>
          <w:sz w:val="24"/>
          <w:szCs w:val="24"/>
        </w:rPr>
        <w:t xml:space="preserve">Securing two more teams by Jan 1. These will be initially dedicated to </w:t>
      </w:r>
      <w:r w:rsidR="00BB3D27">
        <w:rPr>
          <w:rFonts w:eastAsia="Times New Roman" w:cstheme="minorHAnsi"/>
          <w:spacing w:val="4"/>
          <w:sz w:val="24"/>
          <w:szCs w:val="24"/>
        </w:rPr>
        <w:t>King</w:t>
      </w:r>
      <w:r>
        <w:rPr>
          <w:rFonts w:eastAsia="Times New Roman" w:cstheme="minorHAnsi"/>
          <w:spacing w:val="4"/>
          <w:sz w:val="24"/>
          <w:szCs w:val="24"/>
        </w:rPr>
        <w:t>, Pierce and Snohomish Counties but they can move if the need arises.</w:t>
      </w:r>
    </w:p>
    <w:p w14:paraId="69A8DB43" w14:textId="3E60E94D" w:rsidR="00AC5ED5" w:rsidRDefault="00AC5ED5" w:rsidP="00AC5ED5">
      <w:pPr>
        <w:spacing w:after="0" w:line="240" w:lineRule="auto"/>
        <w:rPr>
          <w:rFonts w:eastAsia="Times New Roman" w:cstheme="minorHAnsi"/>
          <w:spacing w:val="4"/>
          <w:sz w:val="24"/>
          <w:szCs w:val="24"/>
        </w:rPr>
      </w:pPr>
    </w:p>
    <w:p w14:paraId="26E3139A" w14:textId="79F1A383" w:rsidR="00AC5ED5" w:rsidRDefault="00AC5ED5" w:rsidP="00AC5ED5">
      <w:pPr>
        <w:spacing w:after="0" w:line="240" w:lineRule="auto"/>
        <w:rPr>
          <w:rFonts w:eastAsia="Times New Roman" w:cstheme="minorHAnsi"/>
          <w:spacing w:val="4"/>
          <w:sz w:val="24"/>
          <w:szCs w:val="24"/>
        </w:rPr>
      </w:pPr>
      <w:r>
        <w:rPr>
          <w:rFonts w:eastAsia="Times New Roman" w:cstheme="minorHAnsi"/>
          <w:spacing w:val="4"/>
          <w:sz w:val="24"/>
          <w:szCs w:val="24"/>
        </w:rPr>
        <w:t>There were more AFHs requesting teams in the last week than any other facility type.</w:t>
      </w:r>
    </w:p>
    <w:p w14:paraId="461ADBCA" w14:textId="5C546775" w:rsidR="00AC5ED5" w:rsidRDefault="00AC5ED5" w:rsidP="00AC5ED5">
      <w:pPr>
        <w:spacing w:after="0" w:line="240" w:lineRule="auto"/>
        <w:rPr>
          <w:rFonts w:eastAsia="Times New Roman" w:cstheme="minorHAnsi"/>
          <w:spacing w:val="4"/>
          <w:sz w:val="24"/>
          <w:szCs w:val="24"/>
        </w:rPr>
      </w:pPr>
    </w:p>
    <w:p w14:paraId="2D11D450" w14:textId="1754BDAB" w:rsidR="00AC5ED5" w:rsidRPr="00AC5ED5" w:rsidRDefault="00AC5ED5" w:rsidP="00AC5ED5">
      <w:pPr>
        <w:spacing w:after="0" w:line="240" w:lineRule="auto"/>
        <w:rPr>
          <w:rFonts w:eastAsia="Times New Roman" w:cstheme="minorHAnsi"/>
          <w:b/>
          <w:spacing w:val="4"/>
          <w:sz w:val="24"/>
          <w:szCs w:val="24"/>
        </w:rPr>
      </w:pPr>
      <w:r w:rsidRPr="00AC5ED5">
        <w:rPr>
          <w:rFonts w:eastAsia="Times New Roman" w:cstheme="minorHAnsi"/>
          <w:b/>
          <w:spacing w:val="4"/>
          <w:sz w:val="24"/>
          <w:szCs w:val="24"/>
        </w:rPr>
        <w:t>Other Updates:</w:t>
      </w:r>
    </w:p>
    <w:p w14:paraId="1EE10F7B" w14:textId="09472A24" w:rsidR="00AC5ED5" w:rsidRDefault="00AC5ED5" w:rsidP="00AC5ED5">
      <w:pPr>
        <w:spacing w:after="0" w:line="240" w:lineRule="auto"/>
        <w:rPr>
          <w:rFonts w:eastAsia="Times New Roman" w:cstheme="minorHAnsi"/>
          <w:spacing w:val="4"/>
          <w:sz w:val="24"/>
          <w:szCs w:val="24"/>
        </w:rPr>
      </w:pPr>
      <w:r>
        <w:rPr>
          <w:rFonts w:eastAsia="Times New Roman" w:cstheme="minorHAnsi"/>
          <w:spacing w:val="4"/>
          <w:sz w:val="24"/>
          <w:szCs w:val="24"/>
        </w:rPr>
        <w:lastRenderedPageBreak/>
        <w:t>Governor extended restrictions to Jan 11. ALTSA updated website and info to match this date.  The Safe Start documents are going up through leadership review.</w:t>
      </w:r>
      <w:r w:rsidR="00BD2796">
        <w:rPr>
          <w:rFonts w:eastAsia="Times New Roman" w:cstheme="minorHAnsi"/>
          <w:spacing w:val="4"/>
          <w:sz w:val="24"/>
          <w:szCs w:val="24"/>
        </w:rPr>
        <w:t xml:space="preserve">  DOH will review as well.  These need to be approved up through the Governor’s office by Jan 11 to coincide with expiration of Gov’s order.</w:t>
      </w:r>
    </w:p>
    <w:p w14:paraId="0A284A86" w14:textId="44998718" w:rsidR="00BD2796" w:rsidRDefault="00BD2796" w:rsidP="00AC5ED5">
      <w:pPr>
        <w:spacing w:after="0" w:line="240" w:lineRule="auto"/>
        <w:rPr>
          <w:rFonts w:eastAsia="Times New Roman" w:cstheme="minorHAnsi"/>
          <w:spacing w:val="4"/>
          <w:sz w:val="24"/>
          <w:szCs w:val="24"/>
        </w:rPr>
      </w:pPr>
    </w:p>
    <w:p w14:paraId="50E070BF" w14:textId="266F436E" w:rsidR="00BD2796" w:rsidRDefault="00BD2796" w:rsidP="00AC5ED5">
      <w:pPr>
        <w:spacing w:after="0" w:line="240" w:lineRule="auto"/>
        <w:rPr>
          <w:rFonts w:eastAsia="Times New Roman" w:cstheme="minorHAnsi"/>
          <w:spacing w:val="4"/>
          <w:sz w:val="24"/>
          <w:szCs w:val="24"/>
        </w:rPr>
      </w:pPr>
      <w:r>
        <w:rPr>
          <w:rFonts w:eastAsia="Times New Roman" w:cstheme="minorHAnsi"/>
          <w:spacing w:val="4"/>
          <w:sz w:val="24"/>
          <w:szCs w:val="24"/>
        </w:rPr>
        <w:t>There is talk of making the long-term care Safe Start its own standalone thing, much like the schools Safe Start plan.  If that happens we just need to make sure the documents match/reference everything correctly.</w:t>
      </w:r>
    </w:p>
    <w:p w14:paraId="1D09E220" w14:textId="6289B21E" w:rsidR="00AC5ED5" w:rsidRDefault="00AC5ED5" w:rsidP="00AC5ED5">
      <w:pPr>
        <w:spacing w:after="0" w:line="240" w:lineRule="auto"/>
        <w:rPr>
          <w:rFonts w:eastAsia="Times New Roman" w:cstheme="minorHAnsi"/>
          <w:spacing w:val="4"/>
          <w:sz w:val="24"/>
          <w:szCs w:val="24"/>
        </w:rPr>
      </w:pPr>
    </w:p>
    <w:p w14:paraId="578322A8" w14:textId="661B0D27" w:rsidR="00AC5ED5" w:rsidRDefault="00AC5ED5" w:rsidP="00AC5ED5">
      <w:pPr>
        <w:spacing w:after="0" w:line="240" w:lineRule="auto"/>
        <w:rPr>
          <w:rFonts w:eastAsia="Times New Roman" w:cstheme="minorHAnsi"/>
          <w:spacing w:val="4"/>
          <w:sz w:val="24"/>
          <w:szCs w:val="24"/>
        </w:rPr>
      </w:pPr>
      <w:r>
        <w:rPr>
          <w:rFonts w:eastAsia="Times New Roman" w:cstheme="minorHAnsi"/>
          <w:spacing w:val="4"/>
          <w:sz w:val="24"/>
          <w:szCs w:val="24"/>
        </w:rPr>
        <w:t xml:space="preserve">Question from Laura at </w:t>
      </w:r>
      <w:r w:rsidR="00F02840">
        <w:rPr>
          <w:rFonts w:eastAsia="Times New Roman" w:cstheme="minorHAnsi"/>
          <w:spacing w:val="4"/>
          <w:sz w:val="24"/>
          <w:szCs w:val="24"/>
        </w:rPr>
        <w:t>LeadingAge WA</w:t>
      </w:r>
      <w:r>
        <w:rPr>
          <w:rFonts w:eastAsia="Times New Roman" w:cstheme="minorHAnsi"/>
          <w:spacing w:val="4"/>
          <w:sz w:val="24"/>
          <w:szCs w:val="24"/>
        </w:rPr>
        <w:t>: Is anyone looking to see if the rapid growth in LTC is the UK strain?</w:t>
      </w:r>
      <w:r w:rsidR="00BD2796">
        <w:rPr>
          <w:rFonts w:eastAsia="Times New Roman" w:cstheme="minorHAnsi"/>
          <w:spacing w:val="4"/>
          <w:sz w:val="24"/>
          <w:szCs w:val="24"/>
        </w:rPr>
        <w:t xml:space="preserve"> (F</w:t>
      </w:r>
      <w:r>
        <w:rPr>
          <w:rFonts w:eastAsia="Times New Roman" w:cstheme="minorHAnsi"/>
          <w:spacing w:val="4"/>
          <w:sz w:val="24"/>
          <w:szCs w:val="24"/>
        </w:rPr>
        <w:t xml:space="preserve">acilities are growing from 0-48 </w:t>
      </w:r>
      <w:r w:rsidR="00BD2796">
        <w:rPr>
          <w:rFonts w:eastAsia="Times New Roman" w:cstheme="minorHAnsi"/>
          <w:spacing w:val="4"/>
          <w:sz w:val="24"/>
          <w:szCs w:val="24"/>
        </w:rPr>
        <w:t xml:space="preserve">positive </w:t>
      </w:r>
      <w:r>
        <w:rPr>
          <w:rFonts w:eastAsia="Times New Roman" w:cstheme="minorHAnsi"/>
          <w:spacing w:val="4"/>
          <w:sz w:val="24"/>
          <w:szCs w:val="24"/>
        </w:rPr>
        <w:t>cases, for example, in a really short amount of time)</w:t>
      </w:r>
      <w:r w:rsidR="00BD2796">
        <w:rPr>
          <w:rFonts w:eastAsia="Times New Roman" w:cstheme="minorHAnsi"/>
          <w:spacing w:val="4"/>
          <w:sz w:val="24"/>
          <w:szCs w:val="24"/>
        </w:rPr>
        <w:t>.</w:t>
      </w:r>
    </w:p>
    <w:p w14:paraId="641A0792" w14:textId="48C1244F" w:rsidR="00BD2796" w:rsidRDefault="00BD2796" w:rsidP="00AC5ED5">
      <w:pPr>
        <w:spacing w:after="0" w:line="240" w:lineRule="auto"/>
        <w:rPr>
          <w:rFonts w:eastAsia="Times New Roman" w:cstheme="minorHAnsi"/>
          <w:spacing w:val="4"/>
          <w:sz w:val="24"/>
          <w:szCs w:val="24"/>
        </w:rPr>
      </w:pPr>
      <w:r>
        <w:rPr>
          <w:rFonts w:eastAsia="Times New Roman" w:cstheme="minorHAnsi"/>
          <w:spacing w:val="4"/>
          <w:sz w:val="24"/>
          <w:szCs w:val="24"/>
        </w:rPr>
        <w:t>Public Health can look at that during the PCR test.</w:t>
      </w:r>
    </w:p>
    <w:p w14:paraId="7D039F31" w14:textId="77777777" w:rsidR="00BD2796" w:rsidRDefault="00BD2796" w:rsidP="00AC5ED5">
      <w:pPr>
        <w:spacing w:after="0" w:line="240" w:lineRule="auto"/>
        <w:rPr>
          <w:rFonts w:eastAsia="Times New Roman" w:cstheme="minorHAnsi"/>
          <w:spacing w:val="4"/>
          <w:sz w:val="24"/>
          <w:szCs w:val="24"/>
        </w:rPr>
      </w:pPr>
    </w:p>
    <w:p w14:paraId="349AB4E1" w14:textId="66C05ED9" w:rsidR="00BD2796" w:rsidRDefault="00BD2796" w:rsidP="00AC5ED5">
      <w:pPr>
        <w:spacing w:after="0" w:line="240" w:lineRule="auto"/>
        <w:rPr>
          <w:rFonts w:eastAsia="Times New Roman" w:cstheme="minorHAnsi"/>
          <w:spacing w:val="4"/>
          <w:sz w:val="24"/>
          <w:szCs w:val="24"/>
        </w:rPr>
      </w:pPr>
      <w:r>
        <w:rPr>
          <w:rFonts w:eastAsia="Times New Roman" w:cstheme="minorHAnsi"/>
          <w:spacing w:val="4"/>
          <w:sz w:val="24"/>
          <w:szCs w:val="24"/>
        </w:rPr>
        <w:t>ACTION ITEM: Laura to send Charissa the facility info.</w:t>
      </w:r>
    </w:p>
    <w:p w14:paraId="405DCBAD" w14:textId="77777777" w:rsidR="00AC5ED5" w:rsidRDefault="00AC5ED5" w:rsidP="00AC5ED5">
      <w:pPr>
        <w:spacing w:after="0" w:line="240" w:lineRule="auto"/>
        <w:rPr>
          <w:rFonts w:eastAsia="Times New Roman" w:cstheme="minorHAnsi"/>
          <w:spacing w:val="4"/>
          <w:sz w:val="24"/>
          <w:szCs w:val="24"/>
        </w:rPr>
      </w:pPr>
    </w:p>
    <w:p w14:paraId="5FE443CB" w14:textId="33790651" w:rsidR="00BB3D27" w:rsidRPr="00434650" w:rsidRDefault="00BD2796" w:rsidP="00B17BAE">
      <w:pPr>
        <w:spacing w:after="0" w:line="240" w:lineRule="auto"/>
        <w:rPr>
          <w:rFonts w:eastAsia="Times New Roman" w:cstheme="minorHAnsi"/>
          <w:spacing w:val="4"/>
          <w:sz w:val="24"/>
          <w:szCs w:val="24"/>
        </w:rPr>
      </w:pPr>
      <w:r>
        <w:rPr>
          <w:rFonts w:eastAsia="Times New Roman" w:cstheme="minorHAnsi"/>
          <w:spacing w:val="4"/>
          <w:sz w:val="24"/>
          <w:szCs w:val="24"/>
        </w:rPr>
        <w:t>Agenda items for next week:  Vaccination update, update on possible carve out of long-term care from Governor’s larger Safe Start plan.</w:t>
      </w:r>
    </w:p>
    <w:sectPr w:rsidR="00BB3D27" w:rsidRPr="00434650" w:rsidSect="00470E21">
      <w:footerReference w:type="default" r:id="rId9"/>
      <w:pgSz w:w="12240" w:h="15840" w:code="1"/>
      <w:pgMar w:top="630" w:right="1440" w:bottom="990" w:left="1440"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56A99" w16cex:dateUtc="2020-12-29T16:43:00Z"/>
  <w16cex:commentExtensible w16cex:durableId="23956AAB" w16cex:dateUtc="2020-12-29T1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D061B8" w16cid:durableId="23956A99"/>
  <w16cid:commentId w16cid:paraId="5CC5CE73" w16cid:durableId="23956A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A5FD1" w14:textId="77777777" w:rsidR="00A37F62" w:rsidRDefault="00A37F62" w:rsidP="00F94E78">
      <w:pPr>
        <w:spacing w:after="0" w:line="240" w:lineRule="auto"/>
      </w:pPr>
      <w:r>
        <w:separator/>
      </w:r>
    </w:p>
  </w:endnote>
  <w:endnote w:type="continuationSeparator" w:id="0">
    <w:p w14:paraId="647C9DB5" w14:textId="77777777" w:rsidR="00A37F62" w:rsidRDefault="00A37F62" w:rsidP="00F9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315759"/>
      <w:docPartObj>
        <w:docPartGallery w:val="Page Numbers (Bottom of Page)"/>
        <w:docPartUnique/>
      </w:docPartObj>
    </w:sdtPr>
    <w:sdtEndPr/>
    <w:sdtContent>
      <w:sdt>
        <w:sdtPr>
          <w:id w:val="-933519241"/>
          <w:docPartObj>
            <w:docPartGallery w:val="Page Numbers (Top of Page)"/>
            <w:docPartUnique/>
          </w:docPartObj>
        </w:sdtPr>
        <w:sdtEndPr/>
        <w:sdtContent>
          <w:p w14:paraId="42B0FDF5" w14:textId="441BF2EA" w:rsidR="00D70E95" w:rsidRDefault="00D70E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1661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661E">
              <w:rPr>
                <w:b/>
                <w:bCs/>
                <w:noProof/>
              </w:rPr>
              <w:t>4</w:t>
            </w:r>
            <w:r>
              <w:rPr>
                <w:b/>
                <w:bCs/>
                <w:sz w:val="24"/>
                <w:szCs w:val="24"/>
              </w:rPr>
              <w:fldChar w:fldCharType="end"/>
            </w:r>
          </w:p>
        </w:sdtContent>
      </w:sdt>
    </w:sdtContent>
  </w:sdt>
  <w:p w14:paraId="1B0B8A54" w14:textId="77777777" w:rsidR="00D70E95" w:rsidRDefault="00D70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4B858" w14:textId="77777777" w:rsidR="00A37F62" w:rsidRDefault="00A37F62" w:rsidP="00F94E78">
      <w:pPr>
        <w:spacing w:after="0" w:line="240" w:lineRule="auto"/>
      </w:pPr>
      <w:r>
        <w:separator/>
      </w:r>
    </w:p>
  </w:footnote>
  <w:footnote w:type="continuationSeparator" w:id="0">
    <w:p w14:paraId="46253AAB" w14:textId="77777777" w:rsidR="00A37F62" w:rsidRDefault="00A37F62" w:rsidP="00F94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0F7C"/>
    <w:multiLevelType w:val="hybridMultilevel"/>
    <w:tmpl w:val="798E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056CA"/>
    <w:multiLevelType w:val="hybridMultilevel"/>
    <w:tmpl w:val="A5564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83EFE"/>
    <w:multiLevelType w:val="hybridMultilevel"/>
    <w:tmpl w:val="89EA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61C5B"/>
    <w:multiLevelType w:val="hybridMultilevel"/>
    <w:tmpl w:val="E68E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2E28"/>
    <w:multiLevelType w:val="hybridMultilevel"/>
    <w:tmpl w:val="D2CE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C4F31"/>
    <w:multiLevelType w:val="hybridMultilevel"/>
    <w:tmpl w:val="A1667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24795"/>
    <w:multiLevelType w:val="hybridMultilevel"/>
    <w:tmpl w:val="C360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66D8F"/>
    <w:multiLevelType w:val="hybridMultilevel"/>
    <w:tmpl w:val="902A16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1825BB"/>
    <w:multiLevelType w:val="hybridMultilevel"/>
    <w:tmpl w:val="5E24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20FBD"/>
    <w:multiLevelType w:val="hybridMultilevel"/>
    <w:tmpl w:val="08E21C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176256"/>
    <w:multiLevelType w:val="hybridMultilevel"/>
    <w:tmpl w:val="B3762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53D3D"/>
    <w:multiLevelType w:val="hybridMultilevel"/>
    <w:tmpl w:val="353CA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6027C"/>
    <w:multiLevelType w:val="hybridMultilevel"/>
    <w:tmpl w:val="EF88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90833"/>
    <w:multiLevelType w:val="hybridMultilevel"/>
    <w:tmpl w:val="791CA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F6718"/>
    <w:multiLevelType w:val="hybridMultilevel"/>
    <w:tmpl w:val="B660F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A02CE"/>
    <w:multiLevelType w:val="hybridMultilevel"/>
    <w:tmpl w:val="6C92A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82635"/>
    <w:multiLevelType w:val="hybridMultilevel"/>
    <w:tmpl w:val="F2A4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427C1"/>
    <w:multiLevelType w:val="hybridMultilevel"/>
    <w:tmpl w:val="B22CAF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CE1BA2"/>
    <w:multiLevelType w:val="hybridMultilevel"/>
    <w:tmpl w:val="54C6B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959EE"/>
    <w:multiLevelType w:val="hybridMultilevel"/>
    <w:tmpl w:val="0CD0F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B7186"/>
    <w:multiLevelType w:val="hybridMultilevel"/>
    <w:tmpl w:val="B128E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191AF6"/>
    <w:multiLevelType w:val="hybridMultilevel"/>
    <w:tmpl w:val="0076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45B7C"/>
    <w:multiLevelType w:val="hybridMultilevel"/>
    <w:tmpl w:val="C446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575DC2"/>
    <w:multiLevelType w:val="hybridMultilevel"/>
    <w:tmpl w:val="88D0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8452B"/>
    <w:multiLevelType w:val="hybridMultilevel"/>
    <w:tmpl w:val="8344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C0FB8"/>
    <w:multiLevelType w:val="hybridMultilevel"/>
    <w:tmpl w:val="923ED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303FBA"/>
    <w:multiLevelType w:val="hybridMultilevel"/>
    <w:tmpl w:val="1DD6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5A029C"/>
    <w:multiLevelType w:val="hybridMultilevel"/>
    <w:tmpl w:val="DD40A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1D1F4A"/>
    <w:multiLevelType w:val="hybridMultilevel"/>
    <w:tmpl w:val="165C1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1750E6"/>
    <w:multiLevelType w:val="hybridMultilevel"/>
    <w:tmpl w:val="85B4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77887"/>
    <w:multiLevelType w:val="hybridMultilevel"/>
    <w:tmpl w:val="1A06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16688"/>
    <w:multiLevelType w:val="hybridMultilevel"/>
    <w:tmpl w:val="ADB8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CE69B4"/>
    <w:multiLevelType w:val="hybridMultilevel"/>
    <w:tmpl w:val="5E5C6A16"/>
    <w:lvl w:ilvl="0" w:tplc="C950A272">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5"/>
  </w:num>
  <w:num w:numId="3">
    <w:abstractNumId w:val="20"/>
  </w:num>
  <w:num w:numId="4">
    <w:abstractNumId w:val="23"/>
  </w:num>
  <w:num w:numId="5">
    <w:abstractNumId w:val="32"/>
  </w:num>
  <w:num w:numId="6">
    <w:abstractNumId w:val="11"/>
  </w:num>
  <w:num w:numId="7">
    <w:abstractNumId w:val="30"/>
  </w:num>
  <w:num w:numId="8">
    <w:abstractNumId w:val="28"/>
  </w:num>
  <w:num w:numId="9">
    <w:abstractNumId w:val="22"/>
  </w:num>
  <w:num w:numId="10">
    <w:abstractNumId w:val="0"/>
  </w:num>
  <w:num w:numId="11">
    <w:abstractNumId w:val="9"/>
  </w:num>
  <w:num w:numId="12">
    <w:abstractNumId w:val="31"/>
  </w:num>
  <w:num w:numId="13">
    <w:abstractNumId w:val="3"/>
  </w:num>
  <w:num w:numId="14">
    <w:abstractNumId w:val="2"/>
  </w:num>
  <w:num w:numId="15">
    <w:abstractNumId w:val="12"/>
  </w:num>
  <w:num w:numId="16">
    <w:abstractNumId w:val="21"/>
  </w:num>
  <w:num w:numId="17">
    <w:abstractNumId w:val="8"/>
  </w:num>
  <w:num w:numId="18">
    <w:abstractNumId w:val="16"/>
  </w:num>
  <w:num w:numId="19">
    <w:abstractNumId w:val="13"/>
  </w:num>
  <w:num w:numId="20">
    <w:abstractNumId w:val="7"/>
  </w:num>
  <w:num w:numId="21">
    <w:abstractNumId w:val="4"/>
  </w:num>
  <w:num w:numId="22">
    <w:abstractNumId w:val="6"/>
  </w:num>
  <w:num w:numId="23">
    <w:abstractNumId w:val="1"/>
  </w:num>
  <w:num w:numId="24">
    <w:abstractNumId w:val="19"/>
  </w:num>
  <w:num w:numId="25">
    <w:abstractNumId w:val="18"/>
  </w:num>
  <w:num w:numId="26">
    <w:abstractNumId w:val="26"/>
  </w:num>
  <w:num w:numId="27">
    <w:abstractNumId w:val="17"/>
  </w:num>
  <w:num w:numId="28">
    <w:abstractNumId w:val="10"/>
  </w:num>
  <w:num w:numId="29">
    <w:abstractNumId w:val="24"/>
  </w:num>
  <w:num w:numId="30">
    <w:abstractNumId w:val="29"/>
  </w:num>
  <w:num w:numId="31">
    <w:abstractNumId w:val="2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58"/>
    <w:rsid w:val="000055F3"/>
    <w:rsid w:val="00007C41"/>
    <w:rsid w:val="00014736"/>
    <w:rsid w:val="000308FF"/>
    <w:rsid w:val="00031B6A"/>
    <w:rsid w:val="00034C38"/>
    <w:rsid w:val="0003761C"/>
    <w:rsid w:val="00045330"/>
    <w:rsid w:val="0006127E"/>
    <w:rsid w:val="00066484"/>
    <w:rsid w:val="00071A27"/>
    <w:rsid w:val="00080D54"/>
    <w:rsid w:val="00081289"/>
    <w:rsid w:val="00086E3A"/>
    <w:rsid w:val="00091B9D"/>
    <w:rsid w:val="000977AC"/>
    <w:rsid w:val="000978DD"/>
    <w:rsid w:val="000A3B84"/>
    <w:rsid w:val="000B5B56"/>
    <w:rsid w:val="000D46BE"/>
    <w:rsid w:val="000D5FFB"/>
    <w:rsid w:val="000D6DE8"/>
    <w:rsid w:val="000E24EF"/>
    <w:rsid w:val="000E3603"/>
    <w:rsid w:val="000E42FE"/>
    <w:rsid w:val="000F4E0F"/>
    <w:rsid w:val="00105E61"/>
    <w:rsid w:val="00106A25"/>
    <w:rsid w:val="00115283"/>
    <w:rsid w:val="00117597"/>
    <w:rsid w:val="0011788A"/>
    <w:rsid w:val="001224ED"/>
    <w:rsid w:val="00122C1F"/>
    <w:rsid w:val="0012327C"/>
    <w:rsid w:val="001243CE"/>
    <w:rsid w:val="00152F73"/>
    <w:rsid w:val="00160D06"/>
    <w:rsid w:val="00162BEB"/>
    <w:rsid w:val="00163A1D"/>
    <w:rsid w:val="00171361"/>
    <w:rsid w:val="00183077"/>
    <w:rsid w:val="00185546"/>
    <w:rsid w:val="0019708A"/>
    <w:rsid w:val="001A23FF"/>
    <w:rsid w:val="001C1B5F"/>
    <w:rsid w:val="001C69BC"/>
    <w:rsid w:val="001C7DE5"/>
    <w:rsid w:val="001D550B"/>
    <w:rsid w:val="001D7434"/>
    <w:rsid w:val="001E080C"/>
    <w:rsid w:val="001E202A"/>
    <w:rsid w:val="001E234E"/>
    <w:rsid w:val="001E6D1C"/>
    <w:rsid w:val="001F13E4"/>
    <w:rsid w:val="001F2C76"/>
    <w:rsid w:val="001F6699"/>
    <w:rsid w:val="001F73C6"/>
    <w:rsid w:val="00202646"/>
    <w:rsid w:val="002054D1"/>
    <w:rsid w:val="00212A67"/>
    <w:rsid w:val="00220AA6"/>
    <w:rsid w:val="00222CB6"/>
    <w:rsid w:val="0022466B"/>
    <w:rsid w:val="0022689D"/>
    <w:rsid w:val="00235182"/>
    <w:rsid w:val="00237DC3"/>
    <w:rsid w:val="0024145C"/>
    <w:rsid w:val="0025055D"/>
    <w:rsid w:val="002517B1"/>
    <w:rsid w:val="00253D3D"/>
    <w:rsid w:val="002560E8"/>
    <w:rsid w:val="002623DB"/>
    <w:rsid w:val="00265272"/>
    <w:rsid w:val="00271C1F"/>
    <w:rsid w:val="002725F5"/>
    <w:rsid w:val="00291A16"/>
    <w:rsid w:val="002A1D63"/>
    <w:rsid w:val="002A3C3A"/>
    <w:rsid w:val="002A78F5"/>
    <w:rsid w:val="002B3032"/>
    <w:rsid w:val="002C7240"/>
    <w:rsid w:val="002E14A2"/>
    <w:rsid w:val="002E4D0A"/>
    <w:rsid w:val="002E6D74"/>
    <w:rsid w:val="002F4761"/>
    <w:rsid w:val="002F597C"/>
    <w:rsid w:val="00310CDE"/>
    <w:rsid w:val="003113D9"/>
    <w:rsid w:val="00323491"/>
    <w:rsid w:val="00330387"/>
    <w:rsid w:val="00335DD6"/>
    <w:rsid w:val="00336EC1"/>
    <w:rsid w:val="00345A1F"/>
    <w:rsid w:val="003515E3"/>
    <w:rsid w:val="003615DD"/>
    <w:rsid w:val="00385040"/>
    <w:rsid w:val="00392E33"/>
    <w:rsid w:val="00393E9A"/>
    <w:rsid w:val="003B0987"/>
    <w:rsid w:val="003C1658"/>
    <w:rsid w:val="003C4B04"/>
    <w:rsid w:val="003D5966"/>
    <w:rsid w:val="003E2FC2"/>
    <w:rsid w:val="003E761F"/>
    <w:rsid w:val="0040037A"/>
    <w:rsid w:val="0041570B"/>
    <w:rsid w:val="004213E2"/>
    <w:rsid w:val="00434650"/>
    <w:rsid w:val="00435BE6"/>
    <w:rsid w:val="0045059C"/>
    <w:rsid w:val="004546A9"/>
    <w:rsid w:val="00456E2D"/>
    <w:rsid w:val="004608F2"/>
    <w:rsid w:val="004620D4"/>
    <w:rsid w:val="00464A87"/>
    <w:rsid w:val="00470E21"/>
    <w:rsid w:val="00483EBD"/>
    <w:rsid w:val="00487576"/>
    <w:rsid w:val="004879A3"/>
    <w:rsid w:val="00491182"/>
    <w:rsid w:val="004A100A"/>
    <w:rsid w:val="004A3979"/>
    <w:rsid w:val="004A427E"/>
    <w:rsid w:val="004B0BEB"/>
    <w:rsid w:val="004B7939"/>
    <w:rsid w:val="004C4CCF"/>
    <w:rsid w:val="004E44EA"/>
    <w:rsid w:val="004F16B1"/>
    <w:rsid w:val="00505989"/>
    <w:rsid w:val="00512FCA"/>
    <w:rsid w:val="00514AE3"/>
    <w:rsid w:val="00522D92"/>
    <w:rsid w:val="00522FA1"/>
    <w:rsid w:val="00541947"/>
    <w:rsid w:val="00543BC8"/>
    <w:rsid w:val="0055502B"/>
    <w:rsid w:val="00557837"/>
    <w:rsid w:val="00557FD5"/>
    <w:rsid w:val="00560568"/>
    <w:rsid w:val="00561B0E"/>
    <w:rsid w:val="005723B5"/>
    <w:rsid w:val="0059175F"/>
    <w:rsid w:val="0059621C"/>
    <w:rsid w:val="005A2A85"/>
    <w:rsid w:val="005B4FE4"/>
    <w:rsid w:val="005C6EF2"/>
    <w:rsid w:val="005D5E38"/>
    <w:rsid w:val="005E287D"/>
    <w:rsid w:val="005E7097"/>
    <w:rsid w:val="005F6520"/>
    <w:rsid w:val="006040BD"/>
    <w:rsid w:val="00612134"/>
    <w:rsid w:val="0061482B"/>
    <w:rsid w:val="00621C05"/>
    <w:rsid w:val="00635AA6"/>
    <w:rsid w:val="0064612E"/>
    <w:rsid w:val="00650836"/>
    <w:rsid w:val="0065162A"/>
    <w:rsid w:val="00652C3A"/>
    <w:rsid w:val="0065778F"/>
    <w:rsid w:val="00663382"/>
    <w:rsid w:val="00667111"/>
    <w:rsid w:val="00667B9B"/>
    <w:rsid w:val="00674F9A"/>
    <w:rsid w:val="006756C5"/>
    <w:rsid w:val="00695D4B"/>
    <w:rsid w:val="006A564D"/>
    <w:rsid w:val="006B5AC3"/>
    <w:rsid w:val="006C10CF"/>
    <w:rsid w:val="006C68EE"/>
    <w:rsid w:val="006D0076"/>
    <w:rsid w:val="006D6908"/>
    <w:rsid w:val="006E41AD"/>
    <w:rsid w:val="006E6A21"/>
    <w:rsid w:val="00704A8D"/>
    <w:rsid w:val="00705C1A"/>
    <w:rsid w:val="007146D8"/>
    <w:rsid w:val="00726DDD"/>
    <w:rsid w:val="007315C2"/>
    <w:rsid w:val="00733436"/>
    <w:rsid w:val="00733A49"/>
    <w:rsid w:val="007431A7"/>
    <w:rsid w:val="00745354"/>
    <w:rsid w:val="0074680F"/>
    <w:rsid w:val="00777941"/>
    <w:rsid w:val="00781DCE"/>
    <w:rsid w:val="00785E56"/>
    <w:rsid w:val="007A6BEA"/>
    <w:rsid w:val="007B239D"/>
    <w:rsid w:val="007B37F1"/>
    <w:rsid w:val="007C30E5"/>
    <w:rsid w:val="007D311B"/>
    <w:rsid w:val="007D59CA"/>
    <w:rsid w:val="007E36DB"/>
    <w:rsid w:val="007E5C46"/>
    <w:rsid w:val="007E6AF8"/>
    <w:rsid w:val="008003ED"/>
    <w:rsid w:val="00800E31"/>
    <w:rsid w:val="00803D28"/>
    <w:rsid w:val="00804F46"/>
    <w:rsid w:val="00811C14"/>
    <w:rsid w:val="00815DCA"/>
    <w:rsid w:val="00825F6E"/>
    <w:rsid w:val="008266B8"/>
    <w:rsid w:val="00826841"/>
    <w:rsid w:val="00834993"/>
    <w:rsid w:val="00840BB1"/>
    <w:rsid w:val="008458EE"/>
    <w:rsid w:val="00853313"/>
    <w:rsid w:val="00857D2C"/>
    <w:rsid w:val="0087076C"/>
    <w:rsid w:val="008711CB"/>
    <w:rsid w:val="00881CE3"/>
    <w:rsid w:val="00884ECD"/>
    <w:rsid w:val="00892C68"/>
    <w:rsid w:val="0089612B"/>
    <w:rsid w:val="008B0F54"/>
    <w:rsid w:val="008B227F"/>
    <w:rsid w:val="008C029A"/>
    <w:rsid w:val="008C0D70"/>
    <w:rsid w:val="008C0F32"/>
    <w:rsid w:val="008C4B62"/>
    <w:rsid w:val="008E1789"/>
    <w:rsid w:val="008E577B"/>
    <w:rsid w:val="008F5AC3"/>
    <w:rsid w:val="008F6481"/>
    <w:rsid w:val="008F6E90"/>
    <w:rsid w:val="008F7BA8"/>
    <w:rsid w:val="00904352"/>
    <w:rsid w:val="00906AB5"/>
    <w:rsid w:val="00923258"/>
    <w:rsid w:val="00924895"/>
    <w:rsid w:val="009301C9"/>
    <w:rsid w:val="009310D2"/>
    <w:rsid w:val="00941D3A"/>
    <w:rsid w:val="00952DF2"/>
    <w:rsid w:val="00960BC7"/>
    <w:rsid w:val="00974B70"/>
    <w:rsid w:val="0098459A"/>
    <w:rsid w:val="0099554A"/>
    <w:rsid w:val="00995A93"/>
    <w:rsid w:val="00997541"/>
    <w:rsid w:val="009B498F"/>
    <w:rsid w:val="009C1EDA"/>
    <w:rsid w:val="009C46E8"/>
    <w:rsid w:val="009C69D8"/>
    <w:rsid w:val="009D294D"/>
    <w:rsid w:val="009D7CCE"/>
    <w:rsid w:val="009E43D9"/>
    <w:rsid w:val="009F0C27"/>
    <w:rsid w:val="009F50B6"/>
    <w:rsid w:val="00A00204"/>
    <w:rsid w:val="00A0444D"/>
    <w:rsid w:val="00A05200"/>
    <w:rsid w:val="00A1009E"/>
    <w:rsid w:val="00A316F1"/>
    <w:rsid w:val="00A325E0"/>
    <w:rsid w:val="00A32726"/>
    <w:rsid w:val="00A37F62"/>
    <w:rsid w:val="00A56335"/>
    <w:rsid w:val="00A60FA3"/>
    <w:rsid w:val="00A75269"/>
    <w:rsid w:val="00A75D9C"/>
    <w:rsid w:val="00A844CB"/>
    <w:rsid w:val="00AA1984"/>
    <w:rsid w:val="00AB02FF"/>
    <w:rsid w:val="00AB5D67"/>
    <w:rsid w:val="00AC5ED5"/>
    <w:rsid w:val="00AC7E1F"/>
    <w:rsid w:val="00AD1E49"/>
    <w:rsid w:val="00AD4744"/>
    <w:rsid w:val="00B04806"/>
    <w:rsid w:val="00B17145"/>
    <w:rsid w:val="00B17BAE"/>
    <w:rsid w:val="00B233A4"/>
    <w:rsid w:val="00B26113"/>
    <w:rsid w:val="00B36654"/>
    <w:rsid w:val="00B437FE"/>
    <w:rsid w:val="00B55E8B"/>
    <w:rsid w:val="00B77669"/>
    <w:rsid w:val="00B829E4"/>
    <w:rsid w:val="00B91FC9"/>
    <w:rsid w:val="00B974E0"/>
    <w:rsid w:val="00BA09BC"/>
    <w:rsid w:val="00BB3D27"/>
    <w:rsid w:val="00BB4DD3"/>
    <w:rsid w:val="00BB5EF5"/>
    <w:rsid w:val="00BC149A"/>
    <w:rsid w:val="00BC1D79"/>
    <w:rsid w:val="00BD220B"/>
    <w:rsid w:val="00BD2796"/>
    <w:rsid w:val="00BD4E26"/>
    <w:rsid w:val="00BF1BA5"/>
    <w:rsid w:val="00BF2B72"/>
    <w:rsid w:val="00C03293"/>
    <w:rsid w:val="00C037E3"/>
    <w:rsid w:val="00C03903"/>
    <w:rsid w:val="00C15F32"/>
    <w:rsid w:val="00C1661E"/>
    <w:rsid w:val="00C17FA6"/>
    <w:rsid w:val="00C20CF8"/>
    <w:rsid w:val="00C24B23"/>
    <w:rsid w:val="00C4067E"/>
    <w:rsid w:val="00C42FDA"/>
    <w:rsid w:val="00C443DF"/>
    <w:rsid w:val="00C55460"/>
    <w:rsid w:val="00C60861"/>
    <w:rsid w:val="00C741E2"/>
    <w:rsid w:val="00C851EC"/>
    <w:rsid w:val="00C85C35"/>
    <w:rsid w:val="00C95F96"/>
    <w:rsid w:val="00CA21A3"/>
    <w:rsid w:val="00CA337C"/>
    <w:rsid w:val="00CA650F"/>
    <w:rsid w:val="00CB4F16"/>
    <w:rsid w:val="00CB60D8"/>
    <w:rsid w:val="00CC01C7"/>
    <w:rsid w:val="00CC7BDC"/>
    <w:rsid w:val="00CD28EB"/>
    <w:rsid w:val="00CD7D1E"/>
    <w:rsid w:val="00CF68E2"/>
    <w:rsid w:val="00D01E4F"/>
    <w:rsid w:val="00D02DF0"/>
    <w:rsid w:val="00D07567"/>
    <w:rsid w:val="00D07A6B"/>
    <w:rsid w:val="00D112C6"/>
    <w:rsid w:val="00D20355"/>
    <w:rsid w:val="00D227F2"/>
    <w:rsid w:val="00D304E6"/>
    <w:rsid w:val="00D3647D"/>
    <w:rsid w:val="00D42671"/>
    <w:rsid w:val="00D52D8C"/>
    <w:rsid w:val="00D60E1F"/>
    <w:rsid w:val="00D64592"/>
    <w:rsid w:val="00D70E95"/>
    <w:rsid w:val="00D721DA"/>
    <w:rsid w:val="00D90967"/>
    <w:rsid w:val="00DA414C"/>
    <w:rsid w:val="00DA4C49"/>
    <w:rsid w:val="00DB6B59"/>
    <w:rsid w:val="00DE0658"/>
    <w:rsid w:val="00DF2FEE"/>
    <w:rsid w:val="00DF3DB2"/>
    <w:rsid w:val="00E24010"/>
    <w:rsid w:val="00E511F5"/>
    <w:rsid w:val="00E53FBA"/>
    <w:rsid w:val="00E87167"/>
    <w:rsid w:val="00E9263F"/>
    <w:rsid w:val="00EA4B21"/>
    <w:rsid w:val="00EB4865"/>
    <w:rsid w:val="00ED7DD8"/>
    <w:rsid w:val="00EE4DF4"/>
    <w:rsid w:val="00EF13AF"/>
    <w:rsid w:val="00EF3CF5"/>
    <w:rsid w:val="00EF56DB"/>
    <w:rsid w:val="00F0205A"/>
    <w:rsid w:val="00F02840"/>
    <w:rsid w:val="00F0567B"/>
    <w:rsid w:val="00F10A3D"/>
    <w:rsid w:val="00F1313B"/>
    <w:rsid w:val="00F22081"/>
    <w:rsid w:val="00F32ED6"/>
    <w:rsid w:val="00F52478"/>
    <w:rsid w:val="00F5278C"/>
    <w:rsid w:val="00F53492"/>
    <w:rsid w:val="00F548C9"/>
    <w:rsid w:val="00F553AD"/>
    <w:rsid w:val="00F6290B"/>
    <w:rsid w:val="00F64E6C"/>
    <w:rsid w:val="00F67356"/>
    <w:rsid w:val="00F84A8F"/>
    <w:rsid w:val="00F94E78"/>
    <w:rsid w:val="00FA0603"/>
    <w:rsid w:val="00FA0789"/>
    <w:rsid w:val="00FA24DB"/>
    <w:rsid w:val="00FA3A79"/>
    <w:rsid w:val="00FA3FE4"/>
    <w:rsid w:val="00FB56C0"/>
    <w:rsid w:val="00FC5A31"/>
    <w:rsid w:val="00FC5ED6"/>
    <w:rsid w:val="00FC6AE9"/>
    <w:rsid w:val="00FC74A6"/>
    <w:rsid w:val="00FD2A35"/>
    <w:rsid w:val="00FD301B"/>
    <w:rsid w:val="00FD6CAC"/>
    <w:rsid w:val="00FD6E0F"/>
    <w:rsid w:val="00FE48D3"/>
    <w:rsid w:val="00FE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9078"/>
  <w15:chartTrackingRefBased/>
  <w15:docId w15:val="{994AF61E-3095-449D-8A35-16CB68E8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00A"/>
    <w:pPr>
      <w:ind w:left="720"/>
      <w:contextualSpacing/>
    </w:pPr>
  </w:style>
  <w:style w:type="paragraph" w:styleId="BalloonText">
    <w:name w:val="Balloon Text"/>
    <w:basedOn w:val="Normal"/>
    <w:link w:val="BalloonTextChar"/>
    <w:uiPriority w:val="99"/>
    <w:semiHidden/>
    <w:unhideWhenUsed/>
    <w:rsid w:val="004A1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00A"/>
    <w:rPr>
      <w:rFonts w:ascii="Segoe UI" w:hAnsi="Segoe UI" w:cs="Segoe UI"/>
      <w:sz w:val="18"/>
      <w:szCs w:val="18"/>
    </w:rPr>
  </w:style>
  <w:style w:type="paragraph" w:styleId="Header">
    <w:name w:val="header"/>
    <w:basedOn w:val="Normal"/>
    <w:link w:val="HeaderChar"/>
    <w:uiPriority w:val="99"/>
    <w:unhideWhenUsed/>
    <w:rsid w:val="00F94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E78"/>
  </w:style>
  <w:style w:type="paragraph" w:styleId="Footer">
    <w:name w:val="footer"/>
    <w:basedOn w:val="Normal"/>
    <w:link w:val="FooterChar"/>
    <w:uiPriority w:val="99"/>
    <w:unhideWhenUsed/>
    <w:rsid w:val="00F94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E78"/>
  </w:style>
  <w:style w:type="character" w:styleId="CommentReference">
    <w:name w:val="annotation reference"/>
    <w:basedOn w:val="DefaultParagraphFont"/>
    <w:uiPriority w:val="99"/>
    <w:semiHidden/>
    <w:unhideWhenUsed/>
    <w:rsid w:val="001C7DE5"/>
    <w:rPr>
      <w:sz w:val="16"/>
      <w:szCs w:val="16"/>
    </w:rPr>
  </w:style>
  <w:style w:type="paragraph" w:styleId="CommentText">
    <w:name w:val="annotation text"/>
    <w:basedOn w:val="Normal"/>
    <w:link w:val="CommentTextChar"/>
    <w:uiPriority w:val="99"/>
    <w:semiHidden/>
    <w:unhideWhenUsed/>
    <w:rsid w:val="001C7DE5"/>
    <w:pPr>
      <w:spacing w:line="240" w:lineRule="auto"/>
    </w:pPr>
    <w:rPr>
      <w:sz w:val="20"/>
      <w:szCs w:val="20"/>
    </w:rPr>
  </w:style>
  <w:style w:type="character" w:customStyle="1" w:styleId="CommentTextChar">
    <w:name w:val="Comment Text Char"/>
    <w:basedOn w:val="DefaultParagraphFont"/>
    <w:link w:val="CommentText"/>
    <w:uiPriority w:val="99"/>
    <w:semiHidden/>
    <w:rsid w:val="001C7DE5"/>
    <w:rPr>
      <w:sz w:val="20"/>
      <w:szCs w:val="20"/>
    </w:rPr>
  </w:style>
  <w:style w:type="paragraph" w:styleId="CommentSubject">
    <w:name w:val="annotation subject"/>
    <w:basedOn w:val="CommentText"/>
    <w:next w:val="CommentText"/>
    <w:link w:val="CommentSubjectChar"/>
    <w:uiPriority w:val="99"/>
    <w:semiHidden/>
    <w:unhideWhenUsed/>
    <w:rsid w:val="001C7DE5"/>
    <w:rPr>
      <w:b/>
      <w:bCs/>
    </w:rPr>
  </w:style>
  <w:style w:type="character" w:customStyle="1" w:styleId="CommentSubjectChar">
    <w:name w:val="Comment Subject Char"/>
    <w:basedOn w:val="CommentTextChar"/>
    <w:link w:val="CommentSubject"/>
    <w:uiPriority w:val="99"/>
    <w:semiHidden/>
    <w:rsid w:val="001C7DE5"/>
    <w:rPr>
      <w:b/>
      <w:bCs/>
      <w:sz w:val="20"/>
      <w:szCs w:val="20"/>
    </w:rPr>
  </w:style>
  <w:style w:type="table" w:styleId="TableGrid">
    <w:name w:val="Table Grid"/>
    <w:basedOn w:val="TableNormal"/>
    <w:uiPriority w:val="59"/>
    <w:rsid w:val="008C0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3CF5"/>
    <w:rPr>
      <w:color w:val="0563C1" w:themeColor="hyperlink"/>
      <w:u w:val="single"/>
    </w:rPr>
  </w:style>
  <w:style w:type="character" w:styleId="FollowedHyperlink">
    <w:name w:val="FollowedHyperlink"/>
    <w:basedOn w:val="DefaultParagraphFont"/>
    <w:uiPriority w:val="99"/>
    <w:semiHidden/>
    <w:unhideWhenUsed/>
    <w:rsid w:val="00621C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66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vaccines/covid-19/toolkits/long-term-care/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1AED0-B336-4C91-92E3-C63CD7FB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Corrections</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Hailey M. (DOC)</dc:creator>
  <cp:keywords/>
  <dc:description/>
  <cp:lastModifiedBy>Knudsen, Kristi (DSHS/ALTSA)</cp:lastModifiedBy>
  <cp:revision>2</cp:revision>
  <cp:lastPrinted>2019-02-26T22:26:00Z</cp:lastPrinted>
  <dcterms:created xsi:type="dcterms:W3CDTF">2021-01-07T00:05:00Z</dcterms:created>
  <dcterms:modified xsi:type="dcterms:W3CDTF">2021-01-07T00:05:00Z</dcterms:modified>
</cp:coreProperties>
</file>