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pptx" ContentType="application/vnd.openxmlformats-officedocument.presentationml.presentation"/>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1D2" w:rsidRPr="00D67B45" w:rsidRDefault="006561D2" w:rsidP="00B32A71">
      <w:pPr>
        <w:spacing w:after="0" w:line="240" w:lineRule="auto"/>
        <w:rPr>
          <w:rFonts w:ascii="Arial" w:hAnsi="Arial" w:cs="Arial"/>
          <w:b/>
          <w:color w:val="000000" w:themeColor="text1"/>
          <w:sz w:val="24"/>
          <w:szCs w:val="24"/>
        </w:rPr>
      </w:pPr>
      <w:r w:rsidRPr="00D67B45">
        <w:rPr>
          <w:rFonts w:ascii="Arial" w:hAnsi="Arial" w:cs="Arial"/>
          <w:b/>
          <w:color w:val="000000" w:themeColor="text1"/>
          <w:sz w:val="24"/>
          <w:szCs w:val="24"/>
        </w:rPr>
        <w:t xml:space="preserve">CHAPTER 6 </w:t>
      </w:r>
    </w:p>
    <w:p w:rsidR="006561D2" w:rsidRPr="00D67B45" w:rsidRDefault="006561D2">
      <w:pPr>
        <w:spacing w:after="0" w:line="240" w:lineRule="auto"/>
        <w:rPr>
          <w:rFonts w:ascii="Arial" w:hAnsi="Arial" w:cs="Arial"/>
          <w:b/>
          <w:color w:val="000000" w:themeColor="text1"/>
          <w:sz w:val="24"/>
          <w:szCs w:val="24"/>
        </w:rPr>
      </w:pPr>
    </w:p>
    <w:p w:rsidR="006561D2" w:rsidRPr="00D67B45" w:rsidRDefault="006561D2">
      <w:pPr>
        <w:spacing w:after="0" w:line="240" w:lineRule="auto"/>
        <w:rPr>
          <w:rFonts w:ascii="Arial" w:hAnsi="Arial" w:cs="Arial"/>
          <w:b/>
          <w:color w:val="000000" w:themeColor="text1"/>
          <w:sz w:val="24"/>
          <w:szCs w:val="24"/>
        </w:rPr>
      </w:pPr>
      <w:r w:rsidRPr="00D67B45">
        <w:rPr>
          <w:rFonts w:ascii="Arial" w:hAnsi="Arial" w:cs="Arial"/>
          <w:b/>
          <w:color w:val="000000" w:themeColor="text1"/>
          <w:sz w:val="24"/>
          <w:szCs w:val="24"/>
        </w:rPr>
        <w:t>Interlocal Agreements</w:t>
      </w:r>
      <w:r w:rsidR="00833CAC" w:rsidRPr="00D67B45">
        <w:rPr>
          <w:rFonts w:ascii="Arial" w:hAnsi="Arial" w:cs="Arial"/>
          <w:b/>
          <w:color w:val="000000" w:themeColor="text1"/>
          <w:sz w:val="24"/>
          <w:szCs w:val="24"/>
        </w:rPr>
        <w:t xml:space="preserve"> and </w:t>
      </w:r>
      <w:r w:rsidR="00986257" w:rsidRPr="00D67B45">
        <w:rPr>
          <w:rFonts w:ascii="Arial" w:hAnsi="Arial" w:cs="Arial"/>
          <w:b/>
          <w:color w:val="000000" w:themeColor="text1"/>
          <w:sz w:val="24"/>
          <w:szCs w:val="24"/>
        </w:rPr>
        <w:t>Contracting for Client Services</w:t>
      </w:r>
    </w:p>
    <w:p w:rsidR="006561D2" w:rsidRPr="00D67B45" w:rsidRDefault="006561D2">
      <w:pPr>
        <w:spacing w:after="0" w:line="240" w:lineRule="auto"/>
        <w:rPr>
          <w:rFonts w:ascii="Arial" w:hAnsi="Arial" w:cs="Arial"/>
          <w:b/>
          <w:color w:val="000000" w:themeColor="text1"/>
          <w:sz w:val="24"/>
          <w:szCs w:val="24"/>
        </w:rPr>
      </w:pPr>
    </w:p>
    <w:p w:rsidR="006561D2" w:rsidRPr="00D67B45" w:rsidRDefault="006561D2">
      <w:pPr>
        <w:spacing w:after="0" w:line="240" w:lineRule="auto"/>
        <w:rPr>
          <w:rFonts w:ascii="Arial" w:hAnsi="Arial" w:cs="Arial"/>
          <w:b/>
          <w:color w:val="000000" w:themeColor="text1"/>
          <w:sz w:val="24"/>
          <w:szCs w:val="24"/>
        </w:rPr>
      </w:pPr>
      <w:r w:rsidRPr="00D67B45">
        <w:rPr>
          <w:rFonts w:ascii="Arial" w:hAnsi="Arial" w:cs="Arial"/>
          <w:b/>
          <w:color w:val="000000" w:themeColor="text1"/>
          <w:sz w:val="24"/>
          <w:szCs w:val="24"/>
        </w:rPr>
        <w:t>Purpose of Chapter</w:t>
      </w:r>
    </w:p>
    <w:p w:rsidR="006561D2" w:rsidRPr="00D67B45" w:rsidRDefault="006561D2">
      <w:pPr>
        <w:spacing w:after="0" w:line="240" w:lineRule="auto"/>
        <w:rPr>
          <w:rFonts w:ascii="Arial" w:hAnsi="Arial" w:cs="Arial"/>
          <w:color w:val="000000" w:themeColor="text1"/>
          <w:sz w:val="24"/>
          <w:szCs w:val="24"/>
        </w:rPr>
      </w:pPr>
    </w:p>
    <w:p w:rsidR="006561D2" w:rsidRPr="00D67B45" w:rsidRDefault="006561D2">
      <w:p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The purpose of this chapter is to outline contracting and monitoring requirements for programs and services that are in addition to, or an interpretation of, state and federal contracting and monitoring regulations</w:t>
      </w:r>
      <w:r w:rsidR="00361300">
        <w:rPr>
          <w:rFonts w:ascii="Arial" w:hAnsi="Arial" w:cs="Arial"/>
          <w:color w:val="000000" w:themeColor="text1"/>
          <w:sz w:val="24"/>
          <w:szCs w:val="24"/>
        </w:rPr>
        <w:t xml:space="preserve"> listed in the next section</w:t>
      </w:r>
      <w:r w:rsidRPr="00D67B45">
        <w:rPr>
          <w:rFonts w:ascii="Arial" w:hAnsi="Arial" w:cs="Arial"/>
          <w:color w:val="000000" w:themeColor="text1"/>
          <w:sz w:val="24"/>
          <w:szCs w:val="24"/>
        </w:rPr>
        <w:t xml:space="preserve">.  </w:t>
      </w:r>
      <w:r w:rsidR="000B319D">
        <w:rPr>
          <w:rFonts w:ascii="Arial" w:hAnsi="Arial" w:cs="Arial"/>
          <w:color w:val="000000" w:themeColor="text1"/>
          <w:sz w:val="24"/>
          <w:szCs w:val="24"/>
        </w:rPr>
        <w:t>AAA’s may develop alternative procedures than those outlined in this chapter to more efficiently and effectively meet the</w:t>
      </w:r>
      <w:r w:rsidR="0086574A">
        <w:rPr>
          <w:rFonts w:ascii="Arial" w:hAnsi="Arial" w:cs="Arial"/>
          <w:color w:val="000000" w:themeColor="text1"/>
          <w:sz w:val="24"/>
          <w:szCs w:val="24"/>
        </w:rPr>
        <w:t>se</w:t>
      </w:r>
      <w:r w:rsidR="000B319D">
        <w:rPr>
          <w:rFonts w:ascii="Arial" w:hAnsi="Arial" w:cs="Arial"/>
          <w:color w:val="000000" w:themeColor="text1"/>
          <w:sz w:val="24"/>
          <w:szCs w:val="24"/>
        </w:rPr>
        <w:t xml:space="preserve"> requirements</w:t>
      </w:r>
      <w:r w:rsidR="0086574A">
        <w:rPr>
          <w:rFonts w:ascii="Arial" w:hAnsi="Arial" w:cs="Arial"/>
          <w:color w:val="000000" w:themeColor="text1"/>
          <w:sz w:val="24"/>
          <w:szCs w:val="24"/>
        </w:rPr>
        <w:t>,</w:t>
      </w:r>
      <w:r w:rsidR="000B319D">
        <w:rPr>
          <w:rFonts w:ascii="Arial" w:hAnsi="Arial" w:cs="Arial"/>
          <w:color w:val="000000" w:themeColor="text1"/>
          <w:sz w:val="24"/>
          <w:szCs w:val="24"/>
        </w:rPr>
        <w:t xml:space="preserve"> </w:t>
      </w:r>
      <w:r w:rsidR="00545A37">
        <w:rPr>
          <w:rFonts w:ascii="Arial" w:hAnsi="Arial" w:cs="Arial"/>
          <w:color w:val="000000" w:themeColor="text1"/>
          <w:sz w:val="24"/>
          <w:szCs w:val="24"/>
        </w:rPr>
        <w:t xml:space="preserve">provided they give advance notice </w:t>
      </w:r>
      <w:r w:rsidR="00B539F0">
        <w:rPr>
          <w:rFonts w:ascii="Arial" w:hAnsi="Arial" w:cs="Arial"/>
          <w:color w:val="000000" w:themeColor="text1"/>
          <w:sz w:val="24"/>
          <w:szCs w:val="24"/>
        </w:rPr>
        <w:t>in writing</w:t>
      </w:r>
      <w:r w:rsidR="000B319D">
        <w:rPr>
          <w:rFonts w:ascii="Arial" w:hAnsi="Arial" w:cs="Arial"/>
          <w:color w:val="000000" w:themeColor="text1"/>
          <w:sz w:val="24"/>
          <w:szCs w:val="24"/>
        </w:rPr>
        <w:t xml:space="preserve"> </w:t>
      </w:r>
      <w:r w:rsidR="00545A37">
        <w:rPr>
          <w:rFonts w:ascii="Arial" w:hAnsi="Arial" w:cs="Arial"/>
          <w:color w:val="000000" w:themeColor="text1"/>
          <w:sz w:val="24"/>
          <w:szCs w:val="24"/>
        </w:rPr>
        <w:t>that includes a clear rationale to</w:t>
      </w:r>
      <w:r w:rsidR="000B319D">
        <w:rPr>
          <w:rFonts w:ascii="Arial" w:hAnsi="Arial" w:cs="Arial"/>
          <w:color w:val="000000" w:themeColor="text1"/>
          <w:sz w:val="24"/>
          <w:szCs w:val="24"/>
        </w:rPr>
        <w:t xml:space="preserve"> DSHS</w:t>
      </w:r>
      <w:r w:rsidR="00DC32A5">
        <w:rPr>
          <w:rFonts w:ascii="Arial" w:hAnsi="Arial" w:cs="Arial"/>
          <w:color w:val="000000" w:themeColor="text1"/>
          <w:sz w:val="24"/>
          <w:szCs w:val="24"/>
        </w:rPr>
        <w:t>/Aging and Long Term Support Administration (ALTSA</w:t>
      </w:r>
      <w:r w:rsidR="0086574A">
        <w:rPr>
          <w:rFonts w:ascii="Arial" w:hAnsi="Arial" w:cs="Arial"/>
          <w:color w:val="000000" w:themeColor="text1"/>
          <w:sz w:val="24"/>
          <w:szCs w:val="24"/>
        </w:rPr>
        <w:t>)</w:t>
      </w:r>
      <w:r w:rsidR="00F730C6">
        <w:rPr>
          <w:rFonts w:ascii="Arial" w:hAnsi="Arial" w:cs="Arial"/>
          <w:color w:val="000000" w:themeColor="text1"/>
          <w:sz w:val="24"/>
          <w:szCs w:val="24"/>
        </w:rPr>
        <w:t xml:space="preserve">.  ALTSA </w:t>
      </w:r>
      <w:r w:rsidR="00B539F0">
        <w:rPr>
          <w:rFonts w:ascii="Arial" w:hAnsi="Arial" w:cs="Arial"/>
          <w:color w:val="000000" w:themeColor="text1"/>
          <w:sz w:val="24"/>
          <w:szCs w:val="24"/>
        </w:rPr>
        <w:t>reserves the right to deny the change</w:t>
      </w:r>
      <w:r w:rsidR="0086574A" w:rsidRPr="0086574A">
        <w:rPr>
          <w:rFonts w:ascii="Arial" w:hAnsi="Arial" w:cs="Arial"/>
          <w:color w:val="000000" w:themeColor="text1"/>
          <w:sz w:val="24"/>
          <w:szCs w:val="24"/>
        </w:rPr>
        <w:t xml:space="preserve"> </w:t>
      </w:r>
      <w:r w:rsidR="0086574A">
        <w:rPr>
          <w:rFonts w:ascii="Arial" w:hAnsi="Arial" w:cs="Arial"/>
          <w:color w:val="000000" w:themeColor="text1"/>
          <w:sz w:val="24"/>
          <w:szCs w:val="24"/>
        </w:rPr>
        <w:t xml:space="preserve">if it </w:t>
      </w:r>
      <w:r w:rsidR="00361300">
        <w:rPr>
          <w:rFonts w:ascii="Arial" w:hAnsi="Arial" w:cs="Arial"/>
          <w:color w:val="000000" w:themeColor="text1"/>
          <w:sz w:val="24"/>
          <w:szCs w:val="24"/>
        </w:rPr>
        <w:t>concludes the effect of the alternative would be a violation of legal requirements</w:t>
      </w:r>
      <w:r w:rsidR="0038481B">
        <w:rPr>
          <w:rFonts w:ascii="Arial" w:hAnsi="Arial" w:cs="Arial"/>
          <w:color w:val="000000" w:themeColor="text1"/>
          <w:sz w:val="24"/>
          <w:szCs w:val="24"/>
        </w:rPr>
        <w:t xml:space="preserve">, </w:t>
      </w:r>
      <w:r w:rsidR="0038481B" w:rsidRPr="0038481B">
        <w:rPr>
          <w:rFonts w:ascii="Arial" w:hAnsi="Arial" w:cs="Arial"/>
          <w:color w:val="000000" w:themeColor="text1"/>
          <w:sz w:val="24"/>
          <w:szCs w:val="24"/>
        </w:rPr>
        <w:t>Medicaid or other funding requirements,</w:t>
      </w:r>
      <w:r w:rsidR="00361300">
        <w:rPr>
          <w:rFonts w:ascii="Arial" w:hAnsi="Arial" w:cs="Arial"/>
          <w:color w:val="000000" w:themeColor="text1"/>
          <w:sz w:val="24"/>
          <w:szCs w:val="24"/>
        </w:rPr>
        <w:t xml:space="preserve"> risk to client health or safety</w:t>
      </w:r>
      <w:r w:rsidR="0038481B" w:rsidRPr="0038481B">
        <w:rPr>
          <w:rFonts w:ascii="Arial" w:hAnsi="Arial" w:cs="Arial"/>
          <w:color w:val="000000" w:themeColor="text1"/>
          <w:sz w:val="24"/>
          <w:szCs w:val="24"/>
        </w:rPr>
        <w:t>, or place additional liability on DSHS</w:t>
      </w:r>
      <w:r w:rsidR="00361300">
        <w:rPr>
          <w:rFonts w:ascii="Arial" w:hAnsi="Arial" w:cs="Arial"/>
          <w:color w:val="000000" w:themeColor="text1"/>
          <w:sz w:val="24"/>
          <w:szCs w:val="24"/>
        </w:rPr>
        <w:t>.</w:t>
      </w:r>
      <w:r w:rsidR="0086574A">
        <w:rPr>
          <w:rFonts w:ascii="Arial" w:hAnsi="Arial" w:cs="Arial"/>
          <w:color w:val="000000" w:themeColor="text1"/>
          <w:sz w:val="24"/>
          <w:szCs w:val="24"/>
        </w:rPr>
        <w:t xml:space="preserve"> </w:t>
      </w:r>
    </w:p>
    <w:p w:rsidR="00F048D8" w:rsidRPr="00D67B45" w:rsidRDefault="00F048D8">
      <w:pPr>
        <w:spacing w:after="0" w:line="240" w:lineRule="auto"/>
        <w:rPr>
          <w:rFonts w:ascii="Arial" w:hAnsi="Arial" w:cs="Arial"/>
          <w:color w:val="000000" w:themeColor="text1"/>
          <w:sz w:val="24"/>
          <w:szCs w:val="24"/>
        </w:rPr>
      </w:pPr>
    </w:p>
    <w:p w:rsidR="006561D2" w:rsidRPr="00D67B45" w:rsidRDefault="006561D2">
      <w:p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This chapter contains</w:t>
      </w:r>
      <w:r w:rsidR="009969A3" w:rsidRPr="00D67B45">
        <w:rPr>
          <w:rFonts w:ascii="Arial" w:hAnsi="Arial" w:cs="Arial"/>
          <w:color w:val="000000" w:themeColor="text1"/>
          <w:sz w:val="24"/>
          <w:szCs w:val="24"/>
        </w:rPr>
        <w:t xml:space="preserve"> the following sections</w:t>
      </w:r>
      <w:r w:rsidRPr="00D67B45">
        <w:rPr>
          <w:rFonts w:ascii="Arial" w:hAnsi="Arial" w:cs="Arial"/>
          <w:color w:val="000000" w:themeColor="text1"/>
          <w:sz w:val="24"/>
          <w:szCs w:val="24"/>
        </w:rPr>
        <w:t>:</w:t>
      </w:r>
    </w:p>
    <w:p w:rsidR="006561D2" w:rsidRPr="00D67B45" w:rsidRDefault="006561D2">
      <w:pPr>
        <w:spacing w:after="0" w:line="240" w:lineRule="auto"/>
        <w:rPr>
          <w:rFonts w:ascii="Arial" w:hAnsi="Arial" w:cs="Arial"/>
          <w:color w:val="000000" w:themeColor="text1"/>
          <w:sz w:val="24"/>
          <w:szCs w:val="24"/>
        </w:rPr>
      </w:pPr>
    </w:p>
    <w:p w:rsidR="009969A3" w:rsidRPr="00D67B45" w:rsidRDefault="009969A3">
      <w:pPr>
        <w:pStyle w:val="ListParagraph"/>
        <w:numPr>
          <w:ilvl w:val="0"/>
          <w:numId w:val="7"/>
        </w:numPr>
        <w:spacing w:after="0" w:line="240" w:lineRule="auto"/>
        <w:rPr>
          <w:rFonts w:ascii="Arial" w:hAnsi="Arial" w:cs="Arial"/>
          <w:b/>
          <w:color w:val="000000" w:themeColor="text1"/>
          <w:sz w:val="24"/>
          <w:szCs w:val="24"/>
        </w:rPr>
      </w:pPr>
      <w:r w:rsidRPr="00D67B45">
        <w:rPr>
          <w:rFonts w:ascii="Arial" w:hAnsi="Arial" w:cs="Arial"/>
          <w:b/>
          <w:color w:val="000000" w:themeColor="text1"/>
          <w:sz w:val="24"/>
          <w:szCs w:val="24"/>
        </w:rPr>
        <w:t>G</w:t>
      </w:r>
      <w:r w:rsidR="006561D2" w:rsidRPr="00D67B45">
        <w:rPr>
          <w:rFonts w:ascii="Arial" w:hAnsi="Arial" w:cs="Arial"/>
          <w:b/>
          <w:color w:val="000000" w:themeColor="text1"/>
          <w:sz w:val="24"/>
          <w:szCs w:val="24"/>
        </w:rPr>
        <w:t>overning Regulations and Guidelines</w:t>
      </w:r>
    </w:p>
    <w:p w:rsidR="009969A3" w:rsidRPr="00D67B45" w:rsidRDefault="006561D2">
      <w:pPr>
        <w:pStyle w:val="ListParagraph"/>
        <w:numPr>
          <w:ilvl w:val="0"/>
          <w:numId w:val="7"/>
        </w:numPr>
        <w:spacing w:after="0" w:line="240" w:lineRule="auto"/>
        <w:rPr>
          <w:rFonts w:ascii="Arial" w:hAnsi="Arial" w:cs="Arial"/>
          <w:b/>
          <w:color w:val="000000" w:themeColor="text1"/>
          <w:sz w:val="24"/>
          <w:szCs w:val="24"/>
        </w:rPr>
      </w:pPr>
      <w:r w:rsidRPr="00D67B45">
        <w:rPr>
          <w:rFonts w:ascii="Arial" w:hAnsi="Arial" w:cs="Arial"/>
          <w:b/>
          <w:color w:val="000000" w:themeColor="text1"/>
          <w:sz w:val="24"/>
          <w:szCs w:val="24"/>
        </w:rPr>
        <w:t xml:space="preserve">ALTSA/AAA Agreements </w:t>
      </w:r>
    </w:p>
    <w:p w:rsidR="009969A3" w:rsidRPr="00D67B45" w:rsidRDefault="0075103C">
      <w:pPr>
        <w:pStyle w:val="ListParagraph"/>
        <w:numPr>
          <w:ilvl w:val="0"/>
          <w:numId w:val="7"/>
        </w:numPr>
        <w:spacing w:after="0" w:line="240" w:lineRule="auto"/>
        <w:rPr>
          <w:rFonts w:ascii="Arial" w:hAnsi="Arial" w:cs="Arial"/>
          <w:b/>
          <w:color w:val="000000" w:themeColor="text1"/>
          <w:sz w:val="24"/>
          <w:szCs w:val="24"/>
        </w:rPr>
      </w:pPr>
      <w:r w:rsidRPr="00D67B45">
        <w:rPr>
          <w:rFonts w:ascii="Arial" w:hAnsi="Arial" w:cs="Arial"/>
          <w:b/>
          <w:color w:val="000000" w:themeColor="text1"/>
          <w:sz w:val="24"/>
          <w:szCs w:val="24"/>
        </w:rPr>
        <w:t xml:space="preserve">Overarching </w:t>
      </w:r>
      <w:r w:rsidR="006561D2" w:rsidRPr="00D67B45">
        <w:rPr>
          <w:rFonts w:ascii="Arial" w:hAnsi="Arial" w:cs="Arial"/>
          <w:b/>
          <w:color w:val="000000" w:themeColor="text1"/>
          <w:sz w:val="24"/>
          <w:szCs w:val="24"/>
        </w:rPr>
        <w:t xml:space="preserve">Provider </w:t>
      </w:r>
      <w:r w:rsidR="00EC7D4D" w:rsidRPr="00D67B45">
        <w:rPr>
          <w:rFonts w:ascii="Arial" w:hAnsi="Arial" w:cs="Arial"/>
          <w:b/>
          <w:color w:val="000000" w:themeColor="text1"/>
          <w:sz w:val="24"/>
          <w:szCs w:val="24"/>
        </w:rPr>
        <w:t xml:space="preserve">Selection </w:t>
      </w:r>
      <w:r w:rsidR="006561D2" w:rsidRPr="00D67B45">
        <w:rPr>
          <w:rFonts w:ascii="Arial" w:hAnsi="Arial" w:cs="Arial"/>
          <w:b/>
          <w:color w:val="000000" w:themeColor="text1"/>
          <w:sz w:val="24"/>
          <w:szCs w:val="24"/>
        </w:rPr>
        <w:t>Principles for AAAs</w:t>
      </w:r>
    </w:p>
    <w:p w:rsidR="0075103C" w:rsidRPr="00D67B45" w:rsidRDefault="0075103C">
      <w:pPr>
        <w:pStyle w:val="ListParagraph"/>
        <w:numPr>
          <w:ilvl w:val="0"/>
          <w:numId w:val="7"/>
        </w:numPr>
        <w:spacing w:after="0" w:line="240" w:lineRule="auto"/>
        <w:rPr>
          <w:rFonts w:ascii="Arial" w:hAnsi="Arial" w:cs="Arial"/>
          <w:b/>
          <w:color w:val="000000" w:themeColor="text1"/>
          <w:sz w:val="24"/>
          <w:szCs w:val="24"/>
        </w:rPr>
      </w:pPr>
      <w:r w:rsidRPr="00D67B45">
        <w:rPr>
          <w:rFonts w:ascii="Arial" w:hAnsi="Arial" w:cs="Arial"/>
          <w:b/>
          <w:color w:val="000000" w:themeColor="text1"/>
          <w:sz w:val="24"/>
          <w:szCs w:val="24"/>
        </w:rPr>
        <w:t xml:space="preserve">Specific Medicaid Provider Selection Principles for AAAs  </w:t>
      </w:r>
    </w:p>
    <w:p w:rsidR="00EC7D4D" w:rsidRPr="00D67B45" w:rsidRDefault="0075103C">
      <w:pPr>
        <w:pStyle w:val="ListParagraph"/>
        <w:numPr>
          <w:ilvl w:val="0"/>
          <w:numId w:val="7"/>
        </w:numPr>
        <w:spacing w:after="0" w:line="240" w:lineRule="auto"/>
        <w:rPr>
          <w:rFonts w:ascii="Arial" w:hAnsi="Arial" w:cs="Arial"/>
          <w:b/>
          <w:color w:val="000000" w:themeColor="text1"/>
          <w:sz w:val="24"/>
          <w:szCs w:val="24"/>
        </w:rPr>
      </w:pPr>
      <w:r w:rsidRPr="00D67B45">
        <w:rPr>
          <w:rFonts w:ascii="Arial" w:hAnsi="Arial" w:cs="Arial"/>
          <w:b/>
          <w:color w:val="000000" w:themeColor="text1"/>
          <w:sz w:val="24"/>
          <w:szCs w:val="24"/>
        </w:rPr>
        <w:t xml:space="preserve">Overarching </w:t>
      </w:r>
      <w:r w:rsidR="00EC7D4D" w:rsidRPr="00D67B45">
        <w:rPr>
          <w:rFonts w:ascii="Arial" w:hAnsi="Arial" w:cs="Arial"/>
          <w:b/>
          <w:color w:val="000000" w:themeColor="text1"/>
          <w:sz w:val="24"/>
          <w:szCs w:val="24"/>
        </w:rPr>
        <w:t>Contracting Procedures for AAAs</w:t>
      </w:r>
    </w:p>
    <w:p w:rsidR="00EC7D4D" w:rsidRPr="00D67B45" w:rsidRDefault="0075103C">
      <w:pPr>
        <w:pStyle w:val="ListParagraph"/>
        <w:numPr>
          <w:ilvl w:val="0"/>
          <w:numId w:val="7"/>
        </w:numPr>
        <w:spacing w:after="0" w:line="240" w:lineRule="auto"/>
        <w:rPr>
          <w:rFonts w:ascii="Arial" w:hAnsi="Arial" w:cs="Arial"/>
          <w:b/>
          <w:color w:val="000000" w:themeColor="text1"/>
          <w:sz w:val="24"/>
          <w:szCs w:val="24"/>
        </w:rPr>
      </w:pPr>
      <w:r w:rsidRPr="00D67B45">
        <w:rPr>
          <w:rFonts w:ascii="Arial" w:hAnsi="Arial" w:cs="Arial"/>
          <w:b/>
          <w:color w:val="000000" w:themeColor="text1"/>
          <w:sz w:val="24"/>
          <w:szCs w:val="24"/>
        </w:rPr>
        <w:t xml:space="preserve">Specific </w:t>
      </w:r>
      <w:r w:rsidR="00EC7D4D" w:rsidRPr="00D67B45">
        <w:rPr>
          <w:rFonts w:ascii="Arial" w:hAnsi="Arial" w:cs="Arial"/>
          <w:b/>
          <w:color w:val="000000" w:themeColor="text1"/>
          <w:sz w:val="24"/>
          <w:szCs w:val="24"/>
        </w:rPr>
        <w:t>Medicaid Provider Contracting Procedures</w:t>
      </w:r>
      <w:r w:rsidR="00712BDA" w:rsidRPr="00D67B45">
        <w:rPr>
          <w:rFonts w:ascii="Arial" w:hAnsi="Arial" w:cs="Arial"/>
          <w:b/>
          <w:color w:val="000000" w:themeColor="text1"/>
          <w:sz w:val="24"/>
          <w:szCs w:val="24"/>
        </w:rPr>
        <w:t xml:space="preserve"> for</w:t>
      </w:r>
      <w:r w:rsidR="00A66E44" w:rsidRPr="00D67B45">
        <w:rPr>
          <w:rFonts w:ascii="Arial" w:hAnsi="Arial" w:cs="Arial"/>
          <w:b/>
          <w:color w:val="000000" w:themeColor="text1"/>
          <w:sz w:val="24"/>
          <w:szCs w:val="24"/>
        </w:rPr>
        <w:t xml:space="preserve"> AAAs</w:t>
      </w:r>
    </w:p>
    <w:p w:rsidR="009969A3" w:rsidRDefault="006561D2">
      <w:pPr>
        <w:pStyle w:val="ListParagraph"/>
        <w:numPr>
          <w:ilvl w:val="0"/>
          <w:numId w:val="7"/>
        </w:numPr>
        <w:spacing w:after="0" w:line="240" w:lineRule="auto"/>
        <w:rPr>
          <w:rFonts w:ascii="Arial" w:hAnsi="Arial" w:cs="Arial"/>
          <w:b/>
          <w:color w:val="000000" w:themeColor="text1"/>
          <w:sz w:val="24"/>
          <w:szCs w:val="24"/>
        </w:rPr>
      </w:pPr>
      <w:r w:rsidRPr="00D67B45">
        <w:rPr>
          <w:rFonts w:ascii="Arial" w:hAnsi="Arial" w:cs="Arial"/>
          <w:b/>
          <w:color w:val="000000" w:themeColor="text1"/>
          <w:sz w:val="24"/>
          <w:szCs w:val="24"/>
        </w:rPr>
        <w:t>Contrac</w:t>
      </w:r>
      <w:r w:rsidR="009969A3" w:rsidRPr="00D67B45">
        <w:rPr>
          <w:rFonts w:ascii="Arial" w:hAnsi="Arial" w:cs="Arial"/>
          <w:b/>
          <w:color w:val="000000" w:themeColor="text1"/>
          <w:sz w:val="24"/>
          <w:szCs w:val="24"/>
        </w:rPr>
        <w:t>t Monitoring Principles for AAAs</w:t>
      </w:r>
    </w:p>
    <w:p w:rsidR="006561D2" w:rsidRPr="00D67B45" w:rsidRDefault="006561D2">
      <w:pPr>
        <w:pStyle w:val="ListParagraph"/>
        <w:numPr>
          <w:ilvl w:val="0"/>
          <w:numId w:val="7"/>
        </w:numPr>
        <w:spacing w:after="0" w:line="240" w:lineRule="auto"/>
        <w:rPr>
          <w:rFonts w:ascii="Arial" w:hAnsi="Arial" w:cs="Arial"/>
          <w:b/>
          <w:color w:val="000000" w:themeColor="text1"/>
          <w:sz w:val="24"/>
          <w:szCs w:val="24"/>
        </w:rPr>
      </w:pPr>
      <w:r w:rsidRPr="00D67B45">
        <w:rPr>
          <w:rFonts w:ascii="Arial" w:hAnsi="Arial" w:cs="Arial"/>
          <w:b/>
          <w:color w:val="000000" w:themeColor="text1"/>
          <w:sz w:val="24"/>
          <w:szCs w:val="24"/>
        </w:rPr>
        <w:t xml:space="preserve">Tools and Templates </w:t>
      </w:r>
    </w:p>
    <w:p w:rsidR="006561D2" w:rsidRPr="00D67B45" w:rsidRDefault="006561D2">
      <w:pPr>
        <w:spacing w:after="0" w:line="240" w:lineRule="auto"/>
        <w:rPr>
          <w:rFonts w:ascii="Arial" w:hAnsi="Arial" w:cs="Arial"/>
          <w:color w:val="000000" w:themeColor="text1"/>
          <w:sz w:val="24"/>
          <w:szCs w:val="24"/>
        </w:rPr>
      </w:pPr>
    </w:p>
    <w:p w:rsidR="004049D5" w:rsidRPr="00D67B45" w:rsidRDefault="009D03E5">
      <w:pPr>
        <w:spacing w:after="0" w:line="240" w:lineRule="auto"/>
        <w:rPr>
          <w:rFonts w:ascii="Arial" w:hAnsi="Arial" w:cs="Arial"/>
          <w:b/>
          <w:color w:val="000000" w:themeColor="text1"/>
          <w:sz w:val="24"/>
          <w:szCs w:val="24"/>
        </w:rPr>
      </w:pPr>
      <w:r w:rsidRPr="00D67B45">
        <w:rPr>
          <w:rFonts w:ascii="Arial" w:hAnsi="Arial" w:cs="Arial"/>
          <w:b/>
          <w:color w:val="000000" w:themeColor="text1"/>
          <w:sz w:val="24"/>
          <w:szCs w:val="24"/>
        </w:rPr>
        <w:t xml:space="preserve">I. </w:t>
      </w:r>
      <w:r w:rsidR="006561D2" w:rsidRPr="00D67B45">
        <w:rPr>
          <w:rFonts w:ascii="Arial" w:hAnsi="Arial" w:cs="Arial"/>
          <w:b/>
          <w:color w:val="000000" w:themeColor="text1"/>
          <w:sz w:val="24"/>
          <w:szCs w:val="24"/>
        </w:rPr>
        <w:t>Governing Regulations and Guidelines</w:t>
      </w:r>
    </w:p>
    <w:p w:rsidR="006561D2" w:rsidRPr="00D67B45" w:rsidRDefault="006561D2">
      <w:pPr>
        <w:spacing w:after="0" w:line="240" w:lineRule="auto"/>
        <w:rPr>
          <w:rFonts w:ascii="Arial" w:hAnsi="Arial" w:cs="Arial"/>
          <w:color w:val="000000" w:themeColor="text1"/>
          <w:sz w:val="24"/>
          <w:szCs w:val="24"/>
        </w:rPr>
      </w:pPr>
    </w:p>
    <w:p w:rsidR="006561D2" w:rsidRPr="00D67B45" w:rsidRDefault="000B319D">
      <w:pPr>
        <w:spacing w:after="0" w:line="240" w:lineRule="auto"/>
        <w:rPr>
          <w:rFonts w:ascii="Arial" w:hAnsi="Arial" w:cs="Arial"/>
          <w:color w:val="000000" w:themeColor="text1"/>
          <w:sz w:val="24"/>
          <w:szCs w:val="24"/>
        </w:rPr>
      </w:pPr>
      <w:r>
        <w:rPr>
          <w:rFonts w:ascii="Arial" w:hAnsi="Arial" w:cs="Arial"/>
          <w:color w:val="000000" w:themeColor="text1"/>
          <w:sz w:val="24"/>
          <w:szCs w:val="24"/>
        </w:rPr>
        <w:t>The major f</w:t>
      </w:r>
      <w:r w:rsidR="006561D2" w:rsidRPr="00D67B45">
        <w:rPr>
          <w:rFonts w:ascii="Arial" w:hAnsi="Arial" w:cs="Arial"/>
          <w:color w:val="000000" w:themeColor="text1"/>
          <w:sz w:val="24"/>
          <w:szCs w:val="24"/>
        </w:rPr>
        <w:t xml:space="preserve">ederal and state regulations </w:t>
      </w:r>
      <w:r w:rsidR="00194E43">
        <w:rPr>
          <w:rFonts w:ascii="Arial" w:hAnsi="Arial" w:cs="Arial"/>
          <w:color w:val="000000" w:themeColor="text1"/>
          <w:sz w:val="24"/>
          <w:szCs w:val="24"/>
        </w:rPr>
        <w:t xml:space="preserve">and policies </w:t>
      </w:r>
      <w:r w:rsidR="006561D2" w:rsidRPr="00D67B45">
        <w:rPr>
          <w:rFonts w:ascii="Arial" w:hAnsi="Arial" w:cs="Arial"/>
          <w:color w:val="000000" w:themeColor="text1"/>
          <w:sz w:val="24"/>
          <w:szCs w:val="24"/>
        </w:rPr>
        <w:t>pertaining to the information in this chapter can be found in the documents, acts, and laws listed below.  AAA</w:t>
      </w:r>
      <w:r>
        <w:rPr>
          <w:rFonts w:ascii="Arial" w:hAnsi="Arial" w:cs="Arial"/>
          <w:color w:val="000000" w:themeColor="text1"/>
          <w:sz w:val="24"/>
          <w:szCs w:val="24"/>
        </w:rPr>
        <w:t xml:space="preserve">‘s are responsible for identifying and understanding the full range of requirements </w:t>
      </w:r>
      <w:r w:rsidR="0097718F">
        <w:rPr>
          <w:rFonts w:ascii="Arial" w:hAnsi="Arial" w:cs="Arial"/>
          <w:color w:val="000000" w:themeColor="text1"/>
          <w:sz w:val="24"/>
          <w:szCs w:val="24"/>
        </w:rPr>
        <w:t>that</w:t>
      </w:r>
      <w:r>
        <w:rPr>
          <w:rFonts w:ascii="Arial" w:hAnsi="Arial" w:cs="Arial"/>
          <w:color w:val="000000" w:themeColor="text1"/>
          <w:sz w:val="24"/>
          <w:szCs w:val="24"/>
        </w:rPr>
        <w:t xml:space="preserve"> </w:t>
      </w:r>
      <w:r w:rsidR="0097718F">
        <w:rPr>
          <w:rFonts w:ascii="Arial" w:hAnsi="Arial" w:cs="Arial"/>
          <w:color w:val="000000" w:themeColor="text1"/>
          <w:sz w:val="24"/>
          <w:szCs w:val="24"/>
        </w:rPr>
        <w:t>apply</w:t>
      </w:r>
      <w:r>
        <w:rPr>
          <w:rFonts w:ascii="Arial" w:hAnsi="Arial" w:cs="Arial"/>
          <w:color w:val="000000" w:themeColor="text1"/>
          <w:sz w:val="24"/>
          <w:szCs w:val="24"/>
        </w:rPr>
        <w:t xml:space="preserve"> to their agency.</w:t>
      </w:r>
    </w:p>
    <w:p w:rsidR="006561D2" w:rsidRPr="00D67B45" w:rsidRDefault="006561D2">
      <w:pPr>
        <w:spacing w:after="0" w:line="240" w:lineRule="auto"/>
        <w:rPr>
          <w:rFonts w:ascii="Arial" w:hAnsi="Arial" w:cs="Arial"/>
          <w:color w:val="000000" w:themeColor="text1"/>
          <w:sz w:val="24"/>
          <w:szCs w:val="24"/>
        </w:rPr>
      </w:pPr>
    </w:p>
    <w:p w:rsidR="006561D2" w:rsidRPr="00D67B45" w:rsidRDefault="00CA02AE">
      <w:pPr>
        <w:spacing w:after="0" w:line="240" w:lineRule="auto"/>
        <w:rPr>
          <w:rFonts w:ascii="Arial" w:hAnsi="Arial" w:cs="Arial"/>
          <w:color w:val="000000" w:themeColor="text1"/>
          <w:sz w:val="24"/>
          <w:szCs w:val="24"/>
        </w:rPr>
      </w:pPr>
      <w:hyperlink r:id="rId8" w:history="1">
        <w:r w:rsidR="006561D2" w:rsidRPr="00D67B45">
          <w:rPr>
            <w:rStyle w:val="Hyperlink"/>
            <w:rFonts w:ascii="Arial" w:hAnsi="Arial" w:cs="Arial"/>
            <w:color w:val="000000" w:themeColor="text1"/>
            <w:sz w:val="24"/>
            <w:szCs w:val="24"/>
          </w:rPr>
          <w:t>Statutory mission of AAA 45 CFR Sec. 1321.53</w:t>
        </w:r>
      </w:hyperlink>
      <w:r w:rsidR="006561D2" w:rsidRPr="00D67B45">
        <w:rPr>
          <w:rFonts w:ascii="Arial" w:hAnsi="Arial" w:cs="Arial"/>
          <w:color w:val="000000" w:themeColor="text1"/>
          <w:sz w:val="24"/>
          <w:szCs w:val="24"/>
        </w:rPr>
        <w:t xml:space="preserve"> </w:t>
      </w:r>
    </w:p>
    <w:p w:rsidR="006561D2" w:rsidRPr="00D67B45" w:rsidRDefault="00CA02AE">
      <w:pPr>
        <w:spacing w:after="0" w:line="240" w:lineRule="auto"/>
        <w:rPr>
          <w:rFonts w:ascii="Arial" w:hAnsi="Arial" w:cs="Arial"/>
          <w:color w:val="000000" w:themeColor="text1"/>
          <w:sz w:val="24"/>
          <w:szCs w:val="24"/>
        </w:rPr>
      </w:pPr>
      <w:hyperlink r:id="rId9" w:anchor="sg45.1.75_1324_675_1325.sg2" w:history="1">
        <w:r w:rsidR="006561D2" w:rsidRPr="00D67B45">
          <w:rPr>
            <w:rStyle w:val="Hyperlink"/>
            <w:rFonts w:ascii="Arial" w:hAnsi="Arial" w:cs="Arial"/>
            <w:color w:val="000000" w:themeColor="text1"/>
            <w:sz w:val="24"/>
            <w:szCs w:val="24"/>
          </w:rPr>
          <w:t>Procurement Standards 45 CFR 75.326 through 75.335</w:t>
        </w:r>
      </w:hyperlink>
    </w:p>
    <w:p w:rsidR="006561D2" w:rsidRPr="00D67B45" w:rsidRDefault="00CA02AE">
      <w:pPr>
        <w:spacing w:after="0" w:line="240" w:lineRule="auto"/>
        <w:rPr>
          <w:rFonts w:ascii="Arial" w:hAnsi="Arial" w:cs="Arial"/>
          <w:color w:val="000000" w:themeColor="text1"/>
          <w:sz w:val="24"/>
          <w:szCs w:val="24"/>
        </w:rPr>
      </w:pPr>
      <w:hyperlink r:id="rId10" w:history="1">
        <w:r w:rsidR="006561D2" w:rsidRPr="00D67B45">
          <w:rPr>
            <w:rStyle w:val="Hyperlink"/>
            <w:rFonts w:ascii="Arial" w:hAnsi="Arial" w:cs="Arial"/>
            <w:color w:val="000000" w:themeColor="text1"/>
            <w:sz w:val="24"/>
            <w:szCs w:val="24"/>
          </w:rPr>
          <w:t>Grants and Agreements 2 CFR 200.317 through 200.326</w:t>
        </w:r>
      </w:hyperlink>
    </w:p>
    <w:p w:rsidR="00975DDE" w:rsidRPr="00D67B45" w:rsidRDefault="00CA02AE">
      <w:pPr>
        <w:spacing w:after="0" w:line="240" w:lineRule="auto"/>
        <w:rPr>
          <w:rFonts w:ascii="Arial" w:hAnsi="Arial" w:cs="Arial"/>
          <w:color w:val="000000" w:themeColor="text1"/>
          <w:sz w:val="24"/>
          <w:szCs w:val="24"/>
        </w:rPr>
      </w:pPr>
      <w:hyperlink r:id="rId11" w:history="1">
        <w:r w:rsidR="00697812">
          <w:rPr>
            <w:rStyle w:val="Hyperlink"/>
            <w:rFonts w:ascii="Arial" w:hAnsi="Arial" w:cs="Arial"/>
            <w:color w:val="000000" w:themeColor="text1"/>
            <w:sz w:val="24"/>
            <w:szCs w:val="24"/>
          </w:rPr>
          <w:t>Interlocal Cooperation Act Chapter 39.34 RCW</w:t>
        </w:r>
      </w:hyperlink>
    </w:p>
    <w:p w:rsidR="00745762" w:rsidRPr="00745762" w:rsidRDefault="00CA02AE">
      <w:pPr>
        <w:spacing w:after="0" w:line="240" w:lineRule="auto"/>
        <w:rPr>
          <w:rFonts w:ascii="Arial" w:hAnsi="Arial" w:cs="Arial"/>
          <w:color w:val="000000" w:themeColor="text1"/>
          <w:sz w:val="24"/>
          <w:szCs w:val="24"/>
        </w:rPr>
      </w:pPr>
      <w:hyperlink r:id="rId12" w:history="1">
        <w:r w:rsidR="00697812">
          <w:rPr>
            <w:rStyle w:val="Hyperlink"/>
            <w:rFonts w:ascii="Arial" w:hAnsi="Arial" w:cs="Arial"/>
            <w:color w:val="000000" w:themeColor="text1"/>
            <w:sz w:val="24"/>
            <w:szCs w:val="24"/>
          </w:rPr>
          <w:t>Public Assistance Chapter 74.34 through 74.41 RCW</w:t>
        </w:r>
      </w:hyperlink>
    </w:p>
    <w:p w:rsidR="001F5651" w:rsidRPr="00D67B45" w:rsidRDefault="00CA02AE">
      <w:pPr>
        <w:spacing w:after="0" w:line="240" w:lineRule="auto"/>
        <w:rPr>
          <w:rFonts w:ascii="Arial" w:hAnsi="Arial" w:cs="Arial"/>
          <w:color w:val="000000" w:themeColor="text1"/>
          <w:sz w:val="24"/>
          <w:szCs w:val="24"/>
        </w:rPr>
      </w:pPr>
      <w:hyperlink r:id="rId13" w:history="1">
        <w:r w:rsidR="001F5651" w:rsidRPr="00D67B45">
          <w:rPr>
            <w:rStyle w:val="Hyperlink"/>
            <w:rFonts w:ascii="Arial" w:hAnsi="Arial" w:cs="Arial"/>
            <w:color w:val="000000" w:themeColor="text1"/>
            <w:sz w:val="24"/>
            <w:szCs w:val="24"/>
          </w:rPr>
          <w:t>Social Security Act Sec. 1902. 42 U.S.C. 1396a(a)(23)</w:t>
        </w:r>
      </w:hyperlink>
    </w:p>
    <w:p w:rsidR="006561D2" w:rsidRDefault="00CA02AE">
      <w:pPr>
        <w:spacing w:after="0" w:line="240" w:lineRule="auto"/>
        <w:rPr>
          <w:rFonts w:ascii="Arial" w:hAnsi="Arial" w:cs="Arial"/>
          <w:color w:val="000000" w:themeColor="text1"/>
          <w:sz w:val="24"/>
          <w:szCs w:val="24"/>
        </w:rPr>
      </w:pPr>
      <w:hyperlink r:id="rId14" w:history="1">
        <w:r w:rsidR="006561D2" w:rsidRPr="00D67B45">
          <w:rPr>
            <w:rStyle w:val="Hyperlink"/>
            <w:rFonts w:ascii="Arial" w:hAnsi="Arial" w:cs="Arial"/>
            <w:color w:val="000000" w:themeColor="text1"/>
            <w:sz w:val="24"/>
            <w:szCs w:val="24"/>
          </w:rPr>
          <w:t>Public Health 42 CFR 434 Me</w:t>
        </w:r>
        <w:r w:rsidR="004049D5" w:rsidRPr="00D67B45">
          <w:rPr>
            <w:rStyle w:val="Hyperlink"/>
            <w:rFonts w:ascii="Arial" w:hAnsi="Arial" w:cs="Arial"/>
            <w:color w:val="000000" w:themeColor="text1"/>
            <w:sz w:val="24"/>
            <w:szCs w:val="24"/>
          </w:rPr>
          <w:t>dicaid Contracts</w:t>
        </w:r>
      </w:hyperlink>
      <w:r w:rsidR="004049D5" w:rsidRPr="00D67B45">
        <w:rPr>
          <w:rFonts w:ascii="Arial" w:hAnsi="Arial" w:cs="Arial"/>
          <w:color w:val="000000" w:themeColor="text1"/>
          <w:sz w:val="24"/>
          <w:szCs w:val="24"/>
        </w:rPr>
        <w:t xml:space="preserve"> </w:t>
      </w:r>
    </w:p>
    <w:p w:rsidR="002867D7" w:rsidRDefault="002867D7">
      <w:pPr>
        <w:spacing w:after="0" w:line="240" w:lineRule="auto"/>
        <w:rPr>
          <w:rFonts w:ascii="Arial" w:hAnsi="Arial" w:cs="Arial"/>
          <w:color w:val="000000" w:themeColor="text1"/>
          <w:sz w:val="24"/>
          <w:szCs w:val="24"/>
        </w:rPr>
      </w:pPr>
      <w:r>
        <w:rPr>
          <w:rFonts w:ascii="Arial" w:hAnsi="Arial" w:cs="Arial"/>
          <w:color w:val="000000" w:themeColor="text1"/>
          <w:sz w:val="24"/>
          <w:szCs w:val="24"/>
        </w:rPr>
        <w:t>Medicaid State Plan</w:t>
      </w:r>
    </w:p>
    <w:p w:rsidR="002867D7" w:rsidRDefault="002867D7">
      <w:pPr>
        <w:spacing w:after="0" w:line="240" w:lineRule="auto"/>
        <w:rPr>
          <w:rFonts w:ascii="Arial" w:hAnsi="Arial" w:cs="Arial"/>
          <w:color w:val="000000" w:themeColor="text1"/>
          <w:sz w:val="24"/>
          <w:szCs w:val="24"/>
        </w:rPr>
      </w:pPr>
      <w:r>
        <w:rPr>
          <w:rFonts w:ascii="Arial" w:hAnsi="Arial" w:cs="Arial"/>
          <w:color w:val="000000" w:themeColor="text1"/>
          <w:sz w:val="24"/>
          <w:szCs w:val="24"/>
        </w:rPr>
        <w:t>Medicaid Waiver Requirements</w:t>
      </w:r>
    </w:p>
    <w:p w:rsidR="00D145C7" w:rsidRPr="00D67B45" w:rsidRDefault="00CA02AE">
      <w:pPr>
        <w:spacing w:after="0" w:line="240" w:lineRule="auto"/>
        <w:rPr>
          <w:rFonts w:ascii="Arial" w:hAnsi="Arial" w:cs="Arial"/>
          <w:color w:val="000000" w:themeColor="text1"/>
          <w:sz w:val="24"/>
          <w:szCs w:val="24"/>
        </w:rPr>
      </w:pPr>
      <w:hyperlink r:id="rId15" w:history="1">
        <w:r w:rsidR="00D145C7" w:rsidRPr="00D145C7">
          <w:rPr>
            <w:rStyle w:val="Hyperlink"/>
            <w:rFonts w:ascii="Arial" w:hAnsi="Arial" w:cs="Arial"/>
            <w:sz w:val="24"/>
            <w:szCs w:val="24"/>
          </w:rPr>
          <w:t>DSHS Management Bulletins</w:t>
        </w:r>
      </w:hyperlink>
      <w:r w:rsidR="00D145C7">
        <w:rPr>
          <w:rFonts w:ascii="Arial" w:hAnsi="Arial" w:cs="Arial"/>
          <w:color w:val="000000" w:themeColor="text1"/>
          <w:sz w:val="24"/>
          <w:szCs w:val="24"/>
        </w:rPr>
        <w:t xml:space="preserve"> </w:t>
      </w:r>
    </w:p>
    <w:p w:rsidR="004049D5" w:rsidRPr="00D67B45" w:rsidRDefault="004049D5">
      <w:pPr>
        <w:spacing w:after="0" w:line="240" w:lineRule="auto"/>
        <w:rPr>
          <w:rFonts w:ascii="Arial" w:hAnsi="Arial" w:cs="Arial"/>
          <w:color w:val="000000" w:themeColor="text1"/>
          <w:sz w:val="24"/>
          <w:szCs w:val="24"/>
        </w:rPr>
      </w:pPr>
    </w:p>
    <w:p w:rsidR="006561D2" w:rsidRPr="00D67B45" w:rsidRDefault="006561D2">
      <w:pPr>
        <w:spacing w:after="0" w:line="240" w:lineRule="auto"/>
        <w:rPr>
          <w:rFonts w:ascii="Arial" w:hAnsi="Arial" w:cs="Arial"/>
          <w:color w:val="000000" w:themeColor="text1"/>
          <w:sz w:val="24"/>
          <w:szCs w:val="24"/>
        </w:rPr>
      </w:pPr>
    </w:p>
    <w:p w:rsidR="00CA2DAC" w:rsidRDefault="00FE6EA8">
      <w:pPr>
        <w:spacing w:after="0" w:line="240" w:lineRule="auto"/>
        <w:rPr>
          <w:rFonts w:ascii="Arial" w:hAnsi="Arial" w:cs="Arial"/>
          <w:b/>
          <w:color w:val="000000" w:themeColor="text1"/>
          <w:sz w:val="24"/>
          <w:szCs w:val="24"/>
        </w:rPr>
      </w:pPr>
      <w:r w:rsidRPr="00D67B45">
        <w:rPr>
          <w:rFonts w:ascii="Arial" w:hAnsi="Arial" w:cs="Arial"/>
          <w:b/>
          <w:color w:val="000000" w:themeColor="text1"/>
          <w:sz w:val="24"/>
          <w:szCs w:val="24"/>
        </w:rPr>
        <w:t>II</w:t>
      </w:r>
      <w:r w:rsidR="006561D2" w:rsidRPr="00D67B45">
        <w:rPr>
          <w:rFonts w:ascii="Arial" w:hAnsi="Arial" w:cs="Arial"/>
          <w:b/>
          <w:color w:val="000000" w:themeColor="text1"/>
          <w:sz w:val="24"/>
          <w:szCs w:val="24"/>
        </w:rPr>
        <w:t>. ALTSA/AAA Agreements</w:t>
      </w:r>
    </w:p>
    <w:p w:rsidR="00CA2DAC" w:rsidRDefault="00CA2DAC" w:rsidP="00C1606A"/>
    <w:p w:rsidR="000B319D" w:rsidRDefault="00CA2DAC" w:rsidP="00C1606A">
      <w:pPr>
        <w:pStyle w:val="ListParagraph"/>
        <w:numPr>
          <w:ilvl w:val="0"/>
          <w:numId w:val="8"/>
        </w:numPr>
        <w:spacing w:after="0" w:line="240" w:lineRule="auto"/>
        <w:rPr>
          <w:rFonts w:ascii="Arial" w:hAnsi="Arial" w:cs="Arial"/>
          <w:color w:val="000000" w:themeColor="text1"/>
          <w:sz w:val="24"/>
          <w:szCs w:val="24"/>
        </w:rPr>
      </w:pPr>
      <w:r w:rsidRPr="000B319D">
        <w:rPr>
          <w:rFonts w:ascii="Arial" w:hAnsi="Arial" w:cs="Arial"/>
          <w:color w:val="000000" w:themeColor="text1"/>
          <w:sz w:val="24"/>
          <w:szCs w:val="24"/>
        </w:rPr>
        <w:t xml:space="preserve">Interlocal Agreement Authority - As the </w:t>
      </w:r>
      <w:r w:rsidR="0097718F">
        <w:rPr>
          <w:rFonts w:ascii="Arial" w:hAnsi="Arial" w:cs="Arial"/>
          <w:color w:val="000000" w:themeColor="text1"/>
          <w:sz w:val="24"/>
          <w:szCs w:val="24"/>
        </w:rPr>
        <w:t>State Unit on Aging (</w:t>
      </w:r>
      <w:r w:rsidRPr="000B319D">
        <w:rPr>
          <w:rFonts w:ascii="Arial" w:hAnsi="Arial" w:cs="Arial"/>
          <w:color w:val="000000" w:themeColor="text1"/>
          <w:sz w:val="24"/>
          <w:szCs w:val="24"/>
        </w:rPr>
        <w:t>SUA</w:t>
      </w:r>
      <w:r w:rsidR="0097718F">
        <w:rPr>
          <w:rFonts w:ascii="Arial" w:hAnsi="Arial" w:cs="Arial"/>
          <w:color w:val="000000" w:themeColor="text1"/>
          <w:sz w:val="24"/>
          <w:szCs w:val="24"/>
        </w:rPr>
        <w:t>)</w:t>
      </w:r>
      <w:r w:rsidRPr="000B319D">
        <w:rPr>
          <w:rFonts w:ascii="Arial" w:hAnsi="Arial" w:cs="Arial"/>
          <w:color w:val="000000" w:themeColor="text1"/>
          <w:sz w:val="24"/>
          <w:szCs w:val="24"/>
        </w:rPr>
        <w:t xml:space="preserve"> for the state, </w:t>
      </w:r>
      <w:r w:rsidR="000B319D" w:rsidRPr="000B319D">
        <w:rPr>
          <w:rFonts w:ascii="Arial" w:hAnsi="Arial" w:cs="Arial"/>
          <w:color w:val="000000" w:themeColor="text1"/>
          <w:sz w:val="24"/>
          <w:szCs w:val="24"/>
        </w:rPr>
        <w:t xml:space="preserve">DSHS </w:t>
      </w:r>
      <w:r w:rsidRPr="000B319D">
        <w:rPr>
          <w:rFonts w:ascii="Arial" w:hAnsi="Arial" w:cs="Arial"/>
          <w:color w:val="000000" w:themeColor="text1"/>
          <w:sz w:val="24"/>
          <w:szCs w:val="24"/>
        </w:rPr>
        <w:t xml:space="preserve">executes interlocal agreements governed by the Interlocal Cooperation Act, RCW Chapter 39.34 with all AAAs. </w:t>
      </w:r>
      <w:r w:rsidR="000B319D" w:rsidRPr="000B319D">
        <w:rPr>
          <w:rFonts w:ascii="Arial" w:hAnsi="Arial" w:cs="Arial"/>
          <w:color w:val="000000" w:themeColor="text1"/>
          <w:sz w:val="24"/>
          <w:szCs w:val="24"/>
        </w:rPr>
        <w:t>Those agreements outline the</w:t>
      </w:r>
      <w:r w:rsidRPr="000B319D">
        <w:rPr>
          <w:rFonts w:ascii="Arial" w:hAnsi="Arial" w:cs="Arial"/>
          <w:color w:val="000000" w:themeColor="text1"/>
          <w:sz w:val="24"/>
          <w:szCs w:val="24"/>
        </w:rPr>
        <w:t xml:space="preserve"> cooperative arrangement with the AAAs</w:t>
      </w:r>
      <w:r w:rsidR="000B319D">
        <w:rPr>
          <w:rFonts w:ascii="Arial" w:hAnsi="Arial" w:cs="Arial"/>
          <w:color w:val="000000" w:themeColor="text1"/>
          <w:sz w:val="24"/>
          <w:szCs w:val="24"/>
        </w:rPr>
        <w:t xml:space="preserve"> for </w:t>
      </w:r>
      <w:r w:rsidR="00E14BBD">
        <w:rPr>
          <w:rFonts w:ascii="Arial" w:hAnsi="Arial" w:cs="Arial"/>
          <w:color w:val="000000" w:themeColor="text1"/>
          <w:sz w:val="24"/>
          <w:szCs w:val="24"/>
        </w:rPr>
        <w:t>administering</w:t>
      </w:r>
      <w:r w:rsidR="000B319D">
        <w:rPr>
          <w:rFonts w:ascii="Arial" w:hAnsi="Arial" w:cs="Arial"/>
          <w:color w:val="000000" w:themeColor="text1"/>
          <w:sz w:val="24"/>
          <w:szCs w:val="24"/>
        </w:rPr>
        <w:t xml:space="preserve"> funds, programs and contracts for services for older people and people with disabilities.</w:t>
      </w:r>
    </w:p>
    <w:p w:rsidR="000C033C" w:rsidRPr="000B319D" w:rsidRDefault="000C033C" w:rsidP="00C1606A">
      <w:pPr>
        <w:pStyle w:val="ListParagraph"/>
        <w:spacing w:after="0" w:line="240" w:lineRule="auto"/>
        <w:rPr>
          <w:rFonts w:ascii="Arial" w:hAnsi="Arial" w:cs="Arial"/>
          <w:color w:val="000000" w:themeColor="text1"/>
          <w:sz w:val="24"/>
          <w:szCs w:val="24"/>
        </w:rPr>
      </w:pPr>
    </w:p>
    <w:p w:rsidR="00E531AA" w:rsidRPr="00C1606A" w:rsidRDefault="000C033C">
      <w:pPr>
        <w:pStyle w:val="ListParagraph"/>
        <w:numPr>
          <w:ilvl w:val="0"/>
          <w:numId w:val="8"/>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Interlocal Agreement Execution - </w:t>
      </w:r>
      <w:r w:rsidRPr="000C033C">
        <w:rPr>
          <w:rFonts w:ascii="Arial" w:hAnsi="Arial" w:cs="Arial"/>
          <w:color w:val="000000" w:themeColor="text1"/>
          <w:sz w:val="24"/>
          <w:szCs w:val="24"/>
        </w:rPr>
        <w:t>Interlocal agreements between AAAs and DSHS shall be executed prior to performing services.</w:t>
      </w:r>
      <w:r w:rsidRPr="000C033C">
        <w:t xml:space="preserve"> </w:t>
      </w:r>
      <w:r w:rsidR="00E531AA">
        <w:t xml:space="preserve"> </w:t>
      </w:r>
      <w:r w:rsidR="00E531AA">
        <w:rPr>
          <w:rFonts w:ascii="Arial" w:hAnsi="Arial" w:cs="Arial"/>
          <w:color w:val="000000" w:themeColor="text1"/>
          <w:sz w:val="24"/>
          <w:szCs w:val="24"/>
        </w:rPr>
        <w:t>ALTSA will notify the AAA of the due date</w:t>
      </w:r>
      <w:r w:rsidR="000B319D">
        <w:rPr>
          <w:rFonts w:ascii="Arial" w:hAnsi="Arial" w:cs="Arial"/>
          <w:color w:val="000000" w:themeColor="text1"/>
          <w:sz w:val="24"/>
          <w:szCs w:val="24"/>
        </w:rPr>
        <w:t>s, fund</w:t>
      </w:r>
      <w:r w:rsidR="00E531AA">
        <w:rPr>
          <w:rFonts w:ascii="Arial" w:hAnsi="Arial" w:cs="Arial"/>
          <w:color w:val="000000" w:themeColor="text1"/>
          <w:sz w:val="24"/>
          <w:szCs w:val="24"/>
        </w:rPr>
        <w:t xml:space="preserve"> allotment</w:t>
      </w:r>
      <w:r w:rsidR="000B319D">
        <w:rPr>
          <w:rFonts w:ascii="Arial" w:hAnsi="Arial" w:cs="Arial"/>
          <w:color w:val="000000" w:themeColor="text1"/>
          <w:sz w:val="24"/>
          <w:szCs w:val="24"/>
        </w:rPr>
        <w:t xml:space="preserve">s, and necessary </w:t>
      </w:r>
      <w:r w:rsidR="0097718F">
        <w:rPr>
          <w:rFonts w:ascii="Arial" w:hAnsi="Arial" w:cs="Arial"/>
          <w:color w:val="000000" w:themeColor="text1"/>
          <w:sz w:val="24"/>
          <w:szCs w:val="24"/>
        </w:rPr>
        <w:t>administrative</w:t>
      </w:r>
      <w:r w:rsidR="000B319D">
        <w:rPr>
          <w:rFonts w:ascii="Arial" w:hAnsi="Arial" w:cs="Arial"/>
          <w:color w:val="000000" w:themeColor="text1"/>
          <w:sz w:val="24"/>
          <w:szCs w:val="24"/>
        </w:rPr>
        <w:t xml:space="preserve"> steps to execute </w:t>
      </w:r>
      <w:r w:rsidR="00E531AA">
        <w:rPr>
          <w:rFonts w:ascii="Arial" w:hAnsi="Arial" w:cs="Arial"/>
          <w:color w:val="000000" w:themeColor="text1"/>
          <w:sz w:val="24"/>
          <w:szCs w:val="24"/>
        </w:rPr>
        <w:t xml:space="preserve">each of these agreements. </w:t>
      </w:r>
      <w:r w:rsidR="00E531AA" w:rsidRPr="00C1606A">
        <w:rPr>
          <w:rFonts w:ascii="Arial" w:hAnsi="Arial" w:cs="Arial"/>
          <w:color w:val="000000" w:themeColor="text1"/>
          <w:sz w:val="24"/>
          <w:szCs w:val="24"/>
        </w:rPr>
        <w:t>Whenever possible, AAAs will be given an opportunity of 30 days to review and comment on interlocal agreements prior to finalizing or modifying them.</w:t>
      </w:r>
    </w:p>
    <w:p w:rsidR="00E531AA" w:rsidRDefault="00E531AA" w:rsidP="00E531AA">
      <w:pPr>
        <w:pStyle w:val="ListParagraph"/>
        <w:rPr>
          <w:rFonts w:ascii="Arial" w:hAnsi="Arial" w:cs="Arial"/>
          <w:color w:val="000000" w:themeColor="text1"/>
          <w:sz w:val="24"/>
          <w:szCs w:val="24"/>
        </w:rPr>
      </w:pPr>
    </w:p>
    <w:p w:rsidR="00F514EA" w:rsidRDefault="00F514EA" w:rsidP="00E531AA">
      <w:pPr>
        <w:pStyle w:val="ListParagraph"/>
        <w:rPr>
          <w:rFonts w:ascii="Arial" w:hAnsi="Arial" w:cs="Arial"/>
          <w:color w:val="000000" w:themeColor="text1"/>
          <w:sz w:val="24"/>
          <w:szCs w:val="24"/>
        </w:rPr>
      </w:pPr>
      <w:r>
        <w:rPr>
          <w:rFonts w:ascii="Arial" w:hAnsi="Arial" w:cs="Arial"/>
          <w:color w:val="000000" w:themeColor="text1"/>
          <w:sz w:val="24"/>
          <w:szCs w:val="24"/>
        </w:rPr>
        <w:t xml:space="preserve">AAAs must provide services per the requirements of their interlocal agreement.  </w:t>
      </w:r>
    </w:p>
    <w:p w:rsidR="00F514EA" w:rsidRPr="00E531AA" w:rsidRDefault="00F514EA" w:rsidP="00E531AA">
      <w:pPr>
        <w:pStyle w:val="ListParagraph"/>
        <w:rPr>
          <w:rFonts w:ascii="Arial" w:hAnsi="Arial" w:cs="Arial"/>
          <w:color w:val="000000" w:themeColor="text1"/>
          <w:sz w:val="24"/>
          <w:szCs w:val="24"/>
        </w:rPr>
      </w:pPr>
    </w:p>
    <w:p w:rsidR="00E531AA" w:rsidRPr="00C1606A" w:rsidRDefault="00E531AA" w:rsidP="00C1606A">
      <w:pPr>
        <w:pStyle w:val="ListParagraph"/>
        <w:spacing w:after="0" w:line="240" w:lineRule="auto"/>
        <w:rPr>
          <w:rFonts w:ascii="Arial" w:hAnsi="Arial" w:cs="Arial"/>
          <w:sz w:val="24"/>
          <w:szCs w:val="24"/>
        </w:rPr>
      </w:pPr>
      <w:r w:rsidRPr="00E531AA">
        <w:rPr>
          <w:rFonts w:ascii="Arial" w:hAnsi="Arial" w:cs="Arial"/>
          <w:color w:val="000000" w:themeColor="text1"/>
          <w:sz w:val="24"/>
          <w:szCs w:val="24"/>
        </w:rPr>
        <w:t xml:space="preserve">AAAs must provide </w:t>
      </w:r>
      <w:r w:rsidR="00344A14">
        <w:rPr>
          <w:rFonts w:ascii="Arial" w:hAnsi="Arial" w:cs="Arial"/>
          <w:color w:val="000000" w:themeColor="text1"/>
          <w:sz w:val="24"/>
          <w:szCs w:val="24"/>
        </w:rPr>
        <w:t>ALTSA</w:t>
      </w:r>
      <w:r w:rsidRPr="00E531AA">
        <w:rPr>
          <w:rFonts w:ascii="Arial" w:hAnsi="Arial" w:cs="Arial"/>
          <w:color w:val="000000" w:themeColor="text1"/>
          <w:sz w:val="24"/>
          <w:szCs w:val="24"/>
        </w:rPr>
        <w:t xml:space="preserve"> with written verification of persons having signature authority</w:t>
      </w:r>
      <w:r w:rsidR="003F5E37">
        <w:rPr>
          <w:rFonts w:ascii="Arial" w:hAnsi="Arial" w:cs="Arial"/>
          <w:color w:val="000000" w:themeColor="text1"/>
          <w:sz w:val="24"/>
          <w:szCs w:val="24"/>
        </w:rPr>
        <w:t xml:space="preserve"> and must</w:t>
      </w:r>
      <w:r w:rsidRPr="00E531AA">
        <w:rPr>
          <w:rFonts w:ascii="Arial" w:hAnsi="Arial" w:cs="Arial"/>
          <w:color w:val="000000" w:themeColor="text1"/>
          <w:sz w:val="24"/>
          <w:szCs w:val="24"/>
        </w:rPr>
        <w:t xml:space="preserve"> notify </w:t>
      </w:r>
      <w:r w:rsidR="00344A14">
        <w:rPr>
          <w:rFonts w:ascii="Arial" w:hAnsi="Arial" w:cs="Arial"/>
          <w:color w:val="000000" w:themeColor="text1"/>
          <w:sz w:val="24"/>
          <w:szCs w:val="24"/>
        </w:rPr>
        <w:t>ALTSA</w:t>
      </w:r>
      <w:r w:rsidRPr="00E531AA">
        <w:rPr>
          <w:rFonts w:ascii="Arial" w:hAnsi="Arial" w:cs="Arial"/>
          <w:color w:val="000000" w:themeColor="text1"/>
          <w:sz w:val="24"/>
          <w:szCs w:val="24"/>
        </w:rPr>
        <w:t xml:space="preserve"> of any changes</w:t>
      </w:r>
      <w:r w:rsidR="00614DC1">
        <w:rPr>
          <w:rFonts w:ascii="Arial" w:hAnsi="Arial" w:cs="Arial"/>
          <w:color w:val="000000" w:themeColor="text1"/>
          <w:sz w:val="24"/>
          <w:szCs w:val="24"/>
        </w:rPr>
        <w:t xml:space="preserve">. </w:t>
      </w:r>
      <w:r w:rsidRPr="00C1606A">
        <w:rPr>
          <w:rFonts w:ascii="Arial" w:hAnsi="Arial" w:cs="Arial"/>
          <w:sz w:val="24"/>
          <w:szCs w:val="24"/>
        </w:rPr>
        <w:t>Whenever possible, AAAs will have up to 60 days to review, sign and return an interlocal agreement</w:t>
      </w:r>
      <w:r w:rsidR="000C0036">
        <w:rPr>
          <w:rFonts w:ascii="Arial" w:hAnsi="Arial" w:cs="Arial"/>
          <w:sz w:val="24"/>
          <w:szCs w:val="24"/>
        </w:rPr>
        <w:t>.</w:t>
      </w:r>
    </w:p>
    <w:p w:rsidR="00E531AA" w:rsidRPr="00E531AA" w:rsidRDefault="00E531AA" w:rsidP="00E531AA">
      <w:pPr>
        <w:pStyle w:val="ListParagraph"/>
        <w:rPr>
          <w:rFonts w:ascii="Arial" w:hAnsi="Arial" w:cs="Arial"/>
          <w:color w:val="000000" w:themeColor="text1"/>
          <w:sz w:val="24"/>
          <w:szCs w:val="24"/>
        </w:rPr>
      </w:pPr>
    </w:p>
    <w:p w:rsidR="00F514EA" w:rsidRDefault="00E531AA" w:rsidP="00CE19E4">
      <w:pPr>
        <w:pStyle w:val="ListParagraph"/>
        <w:numPr>
          <w:ilvl w:val="0"/>
          <w:numId w:val="8"/>
        </w:numPr>
        <w:spacing w:after="36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 xml:space="preserve">Amendments </w:t>
      </w:r>
      <w:r w:rsidR="00C768E0">
        <w:rPr>
          <w:rFonts w:ascii="Arial" w:hAnsi="Arial" w:cs="Arial"/>
          <w:color w:val="000000" w:themeColor="text1"/>
          <w:sz w:val="24"/>
          <w:szCs w:val="24"/>
        </w:rPr>
        <w:t>–</w:t>
      </w:r>
      <w:r>
        <w:rPr>
          <w:rFonts w:ascii="Arial" w:hAnsi="Arial" w:cs="Arial"/>
          <w:color w:val="000000" w:themeColor="text1"/>
          <w:sz w:val="24"/>
          <w:szCs w:val="24"/>
        </w:rPr>
        <w:t xml:space="preserve"> </w:t>
      </w:r>
      <w:r w:rsidR="00C768E0">
        <w:rPr>
          <w:rFonts w:ascii="Arial" w:hAnsi="Arial" w:cs="Arial"/>
          <w:color w:val="000000" w:themeColor="text1"/>
          <w:sz w:val="24"/>
          <w:szCs w:val="24"/>
        </w:rPr>
        <w:t xml:space="preserve">Requirements </w:t>
      </w:r>
      <w:r w:rsidR="00304B92">
        <w:rPr>
          <w:rFonts w:ascii="Arial" w:hAnsi="Arial" w:cs="Arial"/>
          <w:color w:val="000000" w:themeColor="text1"/>
          <w:sz w:val="24"/>
          <w:szCs w:val="24"/>
        </w:rPr>
        <w:t>for amendment are specified in each agreement.</w:t>
      </w:r>
      <w:r w:rsidR="00C768E0">
        <w:rPr>
          <w:rFonts w:ascii="Arial" w:hAnsi="Arial" w:cs="Arial"/>
          <w:color w:val="000000" w:themeColor="text1"/>
          <w:sz w:val="24"/>
          <w:szCs w:val="24"/>
        </w:rPr>
        <w:t xml:space="preserve"> </w:t>
      </w:r>
    </w:p>
    <w:p w:rsidR="00001F84" w:rsidRDefault="00001F84" w:rsidP="00001F84">
      <w:pPr>
        <w:pStyle w:val="ListParagraph"/>
        <w:numPr>
          <w:ilvl w:val="0"/>
          <w:numId w:val="8"/>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Duty to monitor – ALTSA will monitor </w:t>
      </w:r>
      <w:r w:rsidR="00F514EA">
        <w:rPr>
          <w:rFonts w:ascii="Arial" w:hAnsi="Arial" w:cs="Arial"/>
          <w:color w:val="000000" w:themeColor="text1"/>
          <w:sz w:val="24"/>
          <w:szCs w:val="24"/>
        </w:rPr>
        <w:t>performance of the</w:t>
      </w:r>
      <w:r>
        <w:rPr>
          <w:rFonts w:ascii="Arial" w:hAnsi="Arial" w:cs="Arial"/>
          <w:color w:val="000000" w:themeColor="text1"/>
          <w:sz w:val="24"/>
          <w:szCs w:val="24"/>
        </w:rPr>
        <w:t xml:space="preserve"> Area Agency on Aging. </w:t>
      </w:r>
      <w:r w:rsidR="006F1FD2">
        <w:rPr>
          <w:rFonts w:ascii="Arial" w:hAnsi="Arial" w:cs="Arial"/>
          <w:color w:val="000000" w:themeColor="text1"/>
          <w:sz w:val="24"/>
          <w:szCs w:val="24"/>
        </w:rPr>
        <w:t xml:space="preserve">AAAs are responsible </w:t>
      </w:r>
      <w:r w:rsidR="00F514EA">
        <w:rPr>
          <w:rFonts w:ascii="Arial" w:hAnsi="Arial" w:cs="Arial"/>
          <w:color w:val="000000" w:themeColor="text1"/>
          <w:sz w:val="24"/>
          <w:szCs w:val="24"/>
        </w:rPr>
        <w:t>for monitoring</w:t>
      </w:r>
      <w:r w:rsidR="006F1FD2">
        <w:rPr>
          <w:rFonts w:ascii="Arial" w:hAnsi="Arial" w:cs="Arial"/>
          <w:color w:val="000000" w:themeColor="text1"/>
          <w:sz w:val="24"/>
          <w:szCs w:val="24"/>
        </w:rPr>
        <w:t xml:space="preserve"> AAA</w:t>
      </w:r>
      <w:r w:rsidR="001F12E6">
        <w:rPr>
          <w:rFonts w:ascii="Arial" w:hAnsi="Arial" w:cs="Arial"/>
          <w:color w:val="000000" w:themeColor="text1"/>
          <w:sz w:val="24"/>
          <w:szCs w:val="24"/>
        </w:rPr>
        <w:t xml:space="preserve"> </w:t>
      </w:r>
      <w:r w:rsidR="006F1FD2">
        <w:rPr>
          <w:rFonts w:ascii="Arial" w:hAnsi="Arial" w:cs="Arial"/>
          <w:color w:val="000000" w:themeColor="text1"/>
          <w:sz w:val="24"/>
          <w:szCs w:val="24"/>
        </w:rPr>
        <w:t xml:space="preserve">contracts and subcontracts. </w:t>
      </w:r>
    </w:p>
    <w:p w:rsidR="002F7F21" w:rsidRPr="002F7F21" w:rsidRDefault="002F7F21" w:rsidP="002F7F21">
      <w:pPr>
        <w:pStyle w:val="ListParagraph"/>
        <w:rPr>
          <w:rFonts w:ascii="Arial" w:hAnsi="Arial" w:cs="Arial"/>
          <w:color w:val="000000" w:themeColor="text1"/>
          <w:sz w:val="24"/>
          <w:szCs w:val="24"/>
        </w:rPr>
      </w:pPr>
    </w:p>
    <w:p w:rsidR="002F7F21" w:rsidRPr="00643F8E" w:rsidRDefault="003E00F2" w:rsidP="002407CD">
      <w:pPr>
        <w:pStyle w:val="ListParagraph"/>
        <w:numPr>
          <w:ilvl w:val="0"/>
          <w:numId w:val="8"/>
        </w:numPr>
        <w:spacing w:after="0" w:line="240" w:lineRule="auto"/>
      </w:pPr>
      <w:r>
        <w:rPr>
          <w:rFonts w:ascii="Arial" w:hAnsi="Arial" w:cs="Arial"/>
          <w:color w:val="000000" w:themeColor="text1"/>
          <w:sz w:val="24"/>
          <w:szCs w:val="24"/>
        </w:rPr>
        <w:t xml:space="preserve">ALTSA </w:t>
      </w:r>
      <w:r w:rsidR="00F514EA" w:rsidRPr="00643F8E">
        <w:rPr>
          <w:rFonts w:ascii="Arial" w:hAnsi="Arial" w:cs="Arial"/>
          <w:color w:val="000000" w:themeColor="text1"/>
          <w:sz w:val="24"/>
          <w:szCs w:val="24"/>
        </w:rPr>
        <w:t>monitor</w:t>
      </w:r>
      <w:r w:rsidR="006E45F5">
        <w:rPr>
          <w:rFonts w:ascii="Arial" w:hAnsi="Arial" w:cs="Arial"/>
          <w:color w:val="000000" w:themeColor="text1"/>
          <w:sz w:val="24"/>
          <w:szCs w:val="24"/>
        </w:rPr>
        <w:t>ing</w:t>
      </w:r>
      <w:r w:rsidR="002F7F21" w:rsidRPr="00643F8E">
        <w:rPr>
          <w:rFonts w:ascii="Arial" w:hAnsi="Arial" w:cs="Arial"/>
          <w:color w:val="000000" w:themeColor="text1"/>
          <w:sz w:val="24"/>
          <w:szCs w:val="24"/>
        </w:rPr>
        <w:t xml:space="preserve"> </w:t>
      </w:r>
      <w:r>
        <w:rPr>
          <w:rFonts w:ascii="Arial" w:hAnsi="Arial" w:cs="Arial"/>
          <w:color w:val="000000" w:themeColor="text1"/>
          <w:sz w:val="24"/>
          <w:szCs w:val="24"/>
        </w:rPr>
        <w:t xml:space="preserve">of </w:t>
      </w:r>
      <w:r w:rsidR="002F7F21" w:rsidRPr="00643F8E">
        <w:rPr>
          <w:rFonts w:ascii="Arial" w:hAnsi="Arial" w:cs="Arial"/>
          <w:color w:val="000000" w:themeColor="text1"/>
          <w:sz w:val="24"/>
          <w:szCs w:val="24"/>
        </w:rPr>
        <w:t>interlocal agreement</w:t>
      </w:r>
      <w:r w:rsidR="00F514EA" w:rsidRPr="00643F8E">
        <w:rPr>
          <w:rFonts w:ascii="Arial" w:hAnsi="Arial" w:cs="Arial"/>
          <w:color w:val="000000" w:themeColor="text1"/>
          <w:sz w:val="24"/>
          <w:szCs w:val="24"/>
        </w:rPr>
        <w:t>s</w:t>
      </w:r>
      <w:r w:rsidR="002F7F21" w:rsidRPr="00643F8E">
        <w:rPr>
          <w:rFonts w:ascii="Arial" w:hAnsi="Arial" w:cs="Arial"/>
          <w:color w:val="000000" w:themeColor="text1"/>
          <w:sz w:val="24"/>
          <w:szCs w:val="24"/>
        </w:rPr>
        <w:t xml:space="preserve"> </w:t>
      </w:r>
      <w:r w:rsidR="00186BED">
        <w:rPr>
          <w:rFonts w:ascii="Arial" w:hAnsi="Arial" w:cs="Arial"/>
          <w:color w:val="000000" w:themeColor="text1"/>
          <w:sz w:val="24"/>
          <w:szCs w:val="24"/>
        </w:rPr>
        <w:t xml:space="preserve">– ALTSA </w:t>
      </w:r>
      <w:r w:rsidR="00643F8E" w:rsidRPr="00643F8E">
        <w:rPr>
          <w:rFonts w:ascii="Arial" w:hAnsi="Arial" w:cs="Arial"/>
          <w:color w:val="000000" w:themeColor="text1"/>
          <w:sz w:val="24"/>
          <w:szCs w:val="24"/>
        </w:rPr>
        <w:t xml:space="preserve">will use </w:t>
      </w:r>
      <w:r w:rsidR="00643F8E" w:rsidRPr="002407CD">
        <w:rPr>
          <w:rFonts w:ascii="Arial" w:hAnsi="Arial" w:cs="Arial"/>
          <w:sz w:val="24"/>
          <w:szCs w:val="24"/>
        </w:rPr>
        <w:t>d</w:t>
      </w:r>
      <w:r w:rsidR="002F7F21" w:rsidRPr="002407CD">
        <w:rPr>
          <w:rFonts w:ascii="Arial" w:hAnsi="Arial" w:cs="Arial"/>
          <w:sz w:val="24"/>
          <w:szCs w:val="24"/>
        </w:rPr>
        <w:t xml:space="preserve">esk monitoring and/or on-site monitoring </w:t>
      </w:r>
      <w:r w:rsidR="00643F8E" w:rsidRPr="002407CD">
        <w:rPr>
          <w:rFonts w:ascii="Arial" w:hAnsi="Arial" w:cs="Arial"/>
          <w:sz w:val="24"/>
          <w:szCs w:val="24"/>
        </w:rPr>
        <w:t>approaches.  Procedures will include:</w:t>
      </w:r>
    </w:p>
    <w:p w:rsidR="002F7F21" w:rsidRPr="002F7F21" w:rsidRDefault="002F7F21" w:rsidP="002F7F21">
      <w:pPr>
        <w:pStyle w:val="ListParagraph"/>
        <w:numPr>
          <w:ilvl w:val="1"/>
          <w:numId w:val="8"/>
        </w:numPr>
        <w:spacing w:after="0" w:line="240" w:lineRule="auto"/>
        <w:rPr>
          <w:rFonts w:ascii="Arial" w:hAnsi="Arial" w:cs="Arial"/>
          <w:color w:val="000000" w:themeColor="text1"/>
          <w:sz w:val="24"/>
          <w:szCs w:val="24"/>
        </w:rPr>
      </w:pPr>
      <w:r>
        <w:rPr>
          <w:rFonts w:ascii="Arial" w:hAnsi="Arial" w:cs="Arial"/>
          <w:color w:val="000000" w:themeColor="text1"/>
          <w:sz w:val="24"/>
          <w:szCs w:val="24"/>
        </w:rPr>
        <w:t>S</w:t>
      </w:r>
      <w:r w:rsidRPr="002F7F21">
        <w:rPr>
          <w:rFonts w:ascii="Arial" w:hAnsi="Arial" w:cs="Arial"/>
          <w:color w:val="000000" w:themeColor="text1"/>
          <w:sz w:val="24"/>
          <w:szCs w:val="24"/>
        </w:rPr>
        <w:t xml:space="preserve">haring the monitoring findings with the AAA prior to any action being taken. </w:t>
      </w:r>
    </w:p>
    <w:p w:rsidR="00643F8E" w:rsidRDefault="00643F8E" w:rsidP="002F7F21">
      <w:pPr>
        <w:pStyle w:val="ListParagraph"/>
        <w:numPr>
          <w:ilvl w:val="1"/>
          <w:numId w:val="8"/>
        </w:numPr>
        <w:spacing w:after="0" w:line="240" w:lineRule="auto"/>
        <w:rPr>
          <w:rFonts w:ascii="Arial" w:hAnsi="Arial" w:cs="Arial"/>
          <w:color w:val="000000" w:themeColor="text1"/>
          <w:sz w:val="24"/>
          <w:szCs w:val="24"/>
        </w:rPr>
      </w:pPr>
      <w:r>
        <w:rPr>
          <w:rFonts w:ascii="Arial" w:hAnsi="Arial" w:cs="Arial"/>
          <w:color w:val="000000" w:themeColor="text1"/>
          <w:sz w:val="24"/>
          <w:szCs w:val="24"/>
        </w:rPr>
        <w:t>In the event of performance problems:</w:t>
      </w:r>
    </w:p>
    <w:p w:rsidR="002F7F21" w:rsidRPr="002F7F21" w:rsidRDefault="002F7F21" w:rsidP="002407CD">
      <w:pPr>
        <w:pStyle w:val="ListParagraph"/>
        <w:numPr>
          <w:ilvl w:val="2"/>
          <w:numId w:val="8"/>
        </w:numPr>
        <w:spacing w:after="0" w:line="240" w:lineRule="auto"/>
        <w:rPr>
          <w:rFonts w:ascii="Arial" w:hAnsi="Arial" w:cs="Arial"/>
          <w:color w:val="000000" w:themeColor="text1"/>
          <w:sz w:val="24"/>
          <w:szCs w:val="24"/>
        </w:rPr>
      </w:pPr>
      <w:r>
        <w:rPr>
          <w:rFonts w:ascii="Arial" w:hAnsi="Arial" w:cs="Arial"/>
          <w:color w:val="000000" w:themeColor="text1"/>
          <w:sz w:val="24"/>
          <w:szCs w:val="24"/>
        </w:rPr>
        <w:t>T</w:t>
      </w:r>
      <w:r w:rsidRPr="002F7F21">
        <w:rPr>
          <w:rFonts w:ascii="Arial" w:hAnsi="Arial" w:cs="Arial"/>
          <w:color w:val="000000" w:themeColor="text1"/>
          <w:sz w:val="24"/>
          <w:szCs w:val="24"/>
        </w:rPr>
        <w:t>he development of a plan for correcting the non-compliance with specific compliance dates.</w:t>
      </w:r>
    </w:p>
    <w:p w:rsidR="002F7F21" w:rsidRPr="002F7F21" w:rsidRDefault="00643F8E" w:rsidP="002407CD">
      <w:pPr>
        <w:pStyle w:val="ListParagraph"/>
        <w:numPr>
          <w:ilvl w:val="2"/>
          <w:numId w:val="8"/>
        </w:numPr>
        <w:spacing w:after="0" w:line="240" w:lineRule="auto"/>
        <w:rPr>
          <w:rFonts w:ascii="Arial" w:hAnsi="Arial" w:cs="Arial"/>
          <w:color w:val="000000" w:themeColor="text1"/>
          <w:sz w:val="24"/>
          <w:szCs w:val="24"/>
        </w:rPr>
      </w:pPr>
      <w:r>
        <w:rPr>
          <w:rFonts w:ascii="Arial" w:hAnsi="Arial" w:cs="Arial"/>
          <w:color w:val="000000" w:themeColor="text1"/>
          <w:sz w:val="24"/>
          <w:szCs w:val="24"/>
        </w:rPr>
        <w:t>Progressive steps up to and including w</w:t>
      </w:r>
      <w:r w:rsidR="002F7F21" w:rsidRPr="002F7F21">
        <w:rPr>
          <w:rFonts w:ascii="Arial" w:hAnsi="Arial" w:cs="Arial"/>
          <w:color w:val="000000" w:themeColor="text1"/>
          <w:sz w:val="24"/>
          <w:szCs w:val="24"/>
        </w:rPr>
        <w:t xml:space="preserve">ithholding payment when an established compliance date has not been met under the affected interlocal agreement. </w:t>
      </w:r>
    </w:p>
    <w:p w:rsidR="00643F8E" w:rsidRPr="002F7F21" w:rsidRDefault="002F7F21" w:rsidP="002407CD">
      <w:pPr>
        <w:pStyle w:val="ListParagraph"/>
        <w:numPr>
          <w:ilvl w:val="2"/>
          <w:numId w:val="8"/>
        </w:numPr>
        <w:spacing w:after="0" w:line="240" w:lineRule="auto"/>
        <w:rPr>
          <w:rFonts w:ascii="Arial" w:hAnsi="Arial" w:cs="Arial"/>
          <w:color w:val="000000" w:themeColor="text1"/>
          <w:sz w:val="24"/>
          <w:szCs w:val="24"/>
        </w:rPr>
      </w:pPr>
      <w:r>
        <w:rPr>
          <w:rFonts w:ascii="Arial" w:hAnsi="Arial" w:cs="Arial"/>
          <w:color w:val="000000" w:themeColor="text1"/>
          <w:sz w:val="24"/>
          <w:szCs w:val="24"/>
        </w:rPr>
        <w:t>D</w:t>
      </w:r>
      <w:r w:rsidRPr="002F7F21">
        <w:rPr>
          <w:rFonts w:ascii="Arial" w:hAnsi="Arial" w:cs="Arial"/>
          <w:color w:val="000000" w:themeColor="text1"/>
          <w:sz w:val="24"/>
          <w:szCs w:val="24"/>
        </w:rPr>
        <w:t>etermination of a</w:t>
      </w:r>
      <w:r w:rsidR="00643F8E">
        <w:rPr>
          <w:rFonts w:ascii="Arial" w:hAnsi="Arial" w:cs="Arial"/>
          <w:color w:val="000000" w:themeColor="text1"/>
          <w:sz w:val="24"/>
          <w:szCs w:val="24"/>
        </w:rPr>
        <w:t>ny</w:t>
      </w:r>
      <w:r w:rsidRPr="002F7F21">
        <w:rPr>
          <w:rFonts w:ascii="Arial" w:hAnsi="Arial" w:cs="Arial"/>
          <w:color w:val="000000" w:themeColor="text1"/>
          <w:sz w:val="24"/>
          <w:szCs w:val="24"/>
        </w:rPr>
        <w:t xml:space="preserve"> compliance d</w:t>
      </w:r>
      <w:r w:rsidR="00643F8E">
        <w:rPr>
          <w:rFonts w:ascii="Arial" w:hAnsi="Arial" w:cs="Arial"/>
          <w:color w:val="000000" w:themeColor="text1"/>
          <w:sz w:val="24"/>
          <w:szCs w:val="24"/>
        </w:rPr>
        <w:t>eadlines.</w:t>
      </w:r>
    </w:p>
    <w:p w:rsidR="00643F8E" w:rsidRDefault="002F7F21" w:rsidP="002407CD">
      <w:pPr>
        <w:pStyle w:val="ListParagraph"/>
        <w:numPr>
          <w:ilvl w:val="2"/>
          <w:numId w:val="8"/>
        </w:numPr>
        <w:spacing w:after="0" w:line="240" w:lineRule="auto"/>
        <w:rPr>
          <w:rFonts w:ascii="Arial" w:hAnsi="Arial" w:cs="Arial"/>
          <w:color w:val="000000" w:themeColor="text1"/>
          <w:sz w:val="24"/>
          <w:szCs w:val="24"/>
        </w:rPr>
      </w:pPr>
      <w:r w:rsidRPr="002407CD">
        <w:rPr>
          <w:rFonts w:ascii="Arial" w:hAnsi="Arial" w:cs="Arial"/>
          <w:color w:val="000000" w:themeColor="text1"/>
          <w:sz w:val="24"/>
          <w:szCs w:val="24"/>
        </w:rPr>
        <w:t xml:space="preserve">Possible termination </w:t>
      </w:r>
      <w:r w:rsidR="00643F8E" w:rsidRPr="00643F8E">
        <w:rPr>
          <w:rFonts w:ascii="Arial" w:hAnsi="Arial" w:cs="Arial"/>
          <w:color w:val="000000" w:themeColor="text1"/>
          <w:sz w:val="24"/>
          <w:szCs w:val="24"/>
        </w:rPr>
        <w:t>as outlined in</w:t>
      </w:r>
      <w:r w:rsidR="00643F8E" w:rsidRPr="002407CD">
        <w:rPr>
          <w:rFonts w:ascii="Arial" w:hAnsi="Arial" w:cs="Arial"/>
          <w:color w:val="000000" w:themeColor="text1"/>
          <w:sz w:val="24"/>
          <w:szCs w:val="24"/>
        </w:rPr>
        <w:t xml:space="preserve"> </w:t>
      </w:r>
      <w:r w:rsidRPr="002407CD">
        <w:rPr>
          <w:rFonts w:ascii="Arial" w:hAnsi="Arial" w:cs="Arial"/>
          <w:color w:val="000000" w:themeColor="text1"/>
          <w:sz w:val="24"/>
          <w:szCs w:val="24"/>
        </w:rPr>
        <w:t>the applicable interlocal agreement</w:t>
      </w:r>
      <w:r w:rsidR="00643F8E" w:rsidRPr="00643F8E">
        <w:rPr>
          <w:rFonts w:ascii="Arial" w:hAnsi="Arial" w:cs="Arial"/>
          <w:color w:val="000000" w:themeColor="text1"/>
          <w:sz w:val="24"/>
          <w:szCs w:val="24"/>
        </w:rPr>
        <w:t xml:space="preserve">. </w:t>
      </w:r>
    </w:p>
    <w:p w:rsidR="008310FF" w:rsidRPr="00643F8E" w:rsidRDefault="008310FF">
      <w:pPr>
        <w:pStyle w:val="ListParagraph"/>
        <w:spacing w:after="0" w:line="240" w:lineRule="auto"/>
        <w:ind w:left="1440"/>
        <w:rPr>
          <w:rFonts w:ascii="Arial" w:hAnsi="Arial" w:cs="Arial"/>
          <w:color w:val="000000" w:themeColor="text1"/>
          <w:sz w:val="24"/>
          <w:szCs w:val="24"/>
        </w:rPr>
      </w:pPr>
    </w:p>
    <w:p w:rsidR="008310FF" w:rsidRPr="008310FF" w:rsidRDefault="00643F8E" w:rsidP="002407CD">
      <w:pPr>
        <w:pStyle w:val="ListParagraph"/>
        <w:numPr>
          <w:ilvl w:val="1"/>
          <w:numId w:val="8"/>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8310FF">
        <w:rPr>
          <w:rFonts w:ascii="Arial" w:hAnsi="Arial" w:cs="Arial"/>
          <w:color w:val="000000" w:themeColor="text1"/>
          <w:sz w:val="24"/>
          <w:szCs w:val="24"/>
        </w:rPr>
        <w:t xml:space="preserve">Documentation of </w:t>
      </w:r>
      <w:r w:rsidR="008310FF" w:rsidRPr="008310FF">
        <w:rPr>
          <w:rFonts w:ascii="Arial" w:hAnsi="Arial" w:cs="Arial"/>
          <w:color w:val="000000" w:themeColor="text1"/>
          <w:sz w:val="24"/>
          <w:szCs w:val="24"/>
        </w:rPr>
        <w:t>whether:</w:t>
      </w:r>
    </w:p>
    <w:p w:rsidR="00643F8E" w:rsidRDefault="00643F8E" w:rsidP="002407CD">
      <w:pPr>
        <w:pStyle w:val="ListParagraph"/>
        <w:numPr>
          <w:ilvl w:val="2"/>
          <w:numId w:val="8"/>
        </w:numPr>
        <w:spacing w:after="0" w:line="240" w:lineRule="auto"/>
        <w:rPr>
          <w:rFonts w:ascii="Arial" w:hAnsi="Arial" w:cs="Arial"/>
          <w:color w:val="000000" w:themeColor="text1"/>
          <w:sz w:val="24"/>
          <w:szCs w:val="24"/>
        </w:rPr>
      </w:pPr>
      <w:r>
        <w:rPr>
          <w:rFonts w:ascii="Arial" w:hAnsi="Arial" w:cs="Arial"/>
          <w:color w:val="000000" w:themeColor="text1"/>
          <w:sz w:val="24"/>
          <w:szCs w:val="24"/>
        </w:rPr>
        <w:t>Contract d</w:t>
      </w:r>
      <w:r w:rsidR="008310FF" w:rsidRPr="008310FF">
        <w:rPr>
          <w:rFonts w:ascii="Arial" w:hAnsi="Arial" w:cs="Arial"/>
          <w:color w:val="000000" w:themeColor="text1"/>
          <w:sz w:val="24"/>
          <w:szCs w:val="24"/>
        </w:rPr>
        <w:t xml:space="preserve">eliverables </w:t>
      </w:r>
      <w:r>
        <w:rPr>
          <w:rFonts w:ascii="Arial" w:hAnsi="Arial" w:cs="Arial"/>
          <w:color w:val="000000" w:themeColor="text1"/>
          <w:sz w:val="24"/>
          <w:szCs w:val="24"/>
        </w:rPr>
        <w:t>are on time</w:t>
      </w:r>
    </w:p>
    <w:p w:rsidR="008310FF" w:rsidRDefault="00643F8E" w:rsidP="002407CD">
      <w:pPr>
        <w:pStyle w:val="ListParagraph"/>
        <w:numPr>
          <w:ilvl w:val="2"/>
          <w:numId w:val="8"/>
        </w:numPr>
        <w:spacing w:after="0" w:line="240" w:lineRule="auto"/>
        <w:rPr>
          <w:rFonts w:ascii="Arial" w:hAnsi="Arial" w:cs="Arial"/>
          <w:color w:val="000000" w:themeColor="text1"/>
          <w:sz w:val="24"/>
          <w:szCs w:val="24"/>
        </w:rPr>
      </w:pPr>
      <w:r>
        <w:rPr>
          <w:rFonts w:ascii="Arial" w:hAnsi="Arial" w:cs="Arial"/>
          <w:color w:val="000000" w:themeColor="text1"/>
          <w:sz w:val="24"/>
          <w:szCs w:val="24"/>
        </w:rPr>
        <w:t>St</w:t>
      </w:r>
      <w:r w:rsidR="008310FF" w:rsidRPr="008310FF">
        <w:rPr>
          <w:rFonts w:ascii="Arial" w:hAnsi="Arial" w:cs="Arial"/>
          <w:color w:val="000000" w:themeColor="text1"/>
          <w:sz w:val="24"/>
          <w:szCs w:val="24"/>
        </w:rPr>
        <w:t>andards of operation are met.</w:t>
      </w:r>
    </w:p>
    <w:p w:rsidR="007556A8" w:rsidRPr="008310FF" w:rsidRDefault="007556A8" w:rsidP="007556A8">
      <w:pPr>
        <w:pStyle w:val="ListParagraph"/>
        <w:spacing w:after="0" w:line="240" w:lineRule="auto"/>
        <w:ind w:left="1440"/>
        <w:rPr>
          <w:rFonts w:ascii="Arial" w:hAnsi="Arial" w:cs="Arial"/>
          <w:color w:val="000000" w:themeColor="text1"/>
          <w:sz w:val="24"/>
          <w:szCs w:val="24"/>
        </w:rPr>
      </w:pPr>
    </w:p>
    <w:p w:rsidR="007556A8" w:rsidRPr="007556A8" w:rsidRDefault="00643F8E" w:rsidP="002407CD">
      <w:pPr>
        <w:pStyle w:val="ListParagraph"/>
        <w:numPr>
          <w:ilvl w:val="1"/>
          <w:numId w:val="8"/>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344A14">
        <w:rPr>
          <w:rFonts w:ascii="Arial" w:hAnsi="Arial" w:cs="Arial"/>
          <w:color w:val="000000" w:themeColor="text1"/>
          <w:sz w:val="24"/>
          <w:szCs w:val="24"/>
        </w:rPr>
        <w:t>ALTSA</w:t>
      </w:r>
      <w:r w:rsidR="007556A8" w:rsidRPr="007556A8">
        <w:rPr>
          <w:rFonts w:ascii="Arial" w:hAnsi="Arial" w:cs="Arial"/>
          <w:color w:val="000000" w:themeColor="text1"/>
          <w:sz w:val="24"/>
          <w:szCs w:val="24"/>
        </w:rPr>
        <w:t xml:space="preserve"> will share a </w:t>
      </w:r>
      <w:r w:rsidR="007915F0">
        <w:rPr>
          <w:rFonts w:ascii="Arial" w:hAnsi="Arial" w:cs="Arial"/>
          <w:color w:val="000000" w:themeColor="text1"/>
          <w:sz w:val="24"/>
          <w:szCs w:val="24"/>
        </w:rPr>
        <w:t>draft</w:t>
      </w:r>
      <w:r w:rsidR="007915F0" w:rsidRPr="007556A8">
        <w:rPr>
          <w:rFonts w:ascii="Arial" w:hAnsi="Arial" w:cs="Arial"/>
          <w:color w:val="000000" w:themeColor="text1"/>
          <w:sz w:val="24"/>
          <w:szCs w:val="24"/>
        </w:rPr>
        <w:t xml:space="preserve"> </w:t>
      </w:r>
      <w:r w:rsidR="007556A8" w:rsidRPr="007556A8">
        <w:rPr>
          <w:rFonts w:ascii="Arial" w:hAnsi="Arial" w:cs="Arial"/>
          <w:color w:val="000000" w:themeColor="text1"/>
          <w:sz w:val="24"/>
          <w:szCs w:val="24"/>
        </w:rPr>
        <w:t xml:space="preserve">monitoring report with the AAA </w:t>
      </w:r>
      <w:r w:rsidR="007915F0">
        <w:rPr>
          <w:rFonts w:ascii="Arial" w:hAnsi="Arial" w:cs="Arial"/>
          <w:color w:val="000000" w:themeColor="text1"/>
          <w:sz w:val="24"/>
          <w:szCs w:val="24"/>
        </w:rPr>
        <w:t>that includes:</w:t>
      </w:r>
      <w:r w:rsidR="007556A8" w:rsidRPr="007556A8">
        <w:rPr>
          <w:rFonts w:ascii="Arial" w:hAnsi="Arial" w:cs="Arial"/>
          <w:color w:val="000000" w:themeColor="text1"/>
          <w:sz w:val="24"/>
          <w:szCs w:val="24"/>
        </w:rPr>
        <w:t xml:space="preserve"> </w:t>
      </w:r>
    </w:p>
    <w:p w:rsidR="007556A8" w:rsidRPr="007556A8" w:rsidRDefault="007556A8" w:rsidP="002407CD">
      <w:pPr>
        <w:pStyle w:val="ListParagraph"/>
        <w:numPr>
          <w:ilvl w:val="2"/>
          <w:numId w:val="8"/>
        </w:numPr>
        <w:spacing w:after="0" w:line="240" w:lineRule="auto"/>
        <w:rPr>
          <w:rFonts w:ascii="Arial" w:hAnsi="Arial" w:cs="Arial"/>
          <w:color w:val="000000" w:themeColor="text1"/>
          <w:sz w:val="24"/>
          <w:szCs w:val="24"/>
        </w:rPr>
      </w:pPr>
      <w:r w:rsidRPr="007556A8">
        <w:rPr>
          <w:rFonts w:ascii="Arial" w:hAnsi="Arial" w:cs="Arial"/>
          <w:color w:val="000000" w:themeColor="text1"/>
          <w:sz w:val="24"/>
          <w:szCs w:val="24"/>
        </w:rPr>
        <w:t>All findings of noncompliance</w:t>
      </w:r>
    </w:p>
    <w:p w:rsidR="007556A8" w:rsidRPr="007556A8" w:rsidRDefault="007556A8" w:rsidP="002407CD">
      <w:pPr>
        <w:pStyle w:val="ListParagraph"/>
        <w:numPr>
          <w:ilvl w:val="2"/>
          <w:numId w:val="8"/>
        </w:numPr>
        <w:spacing w:after="0" w:line="240" w:lineRule="auto"/>
        <w:rPr>
          <w:rFonts w:ascii="Arial" w:hAnsi="Arial" w:cs="Arial"/>
          <w:color w:val="000000" w:themeColor="text1"/>
          <w:sz w:val="24"/>
          <w:szCs w:val="24"/>
        </w:rPr>
      </w:pPr>
      <w:r w:rsidRPr="007556A8">
        <w:rPr>
          <w:rFonts w:ascii="Arial" w:hAnsi="Arial" w:cs="Arial"/>
          <w:color w:val="000000" w:themeColor="text1"/>
          <w:sz w:val="24"/>
          <w:szCs w:val="24"/>
        </w:rPr>
        <w:t xml:space="preserve">Date when corrective action plan is due to </w:t>
      </w:r>
      <w:r w:rsidR="00344A14">
        <w:rPr>
          <w:rFonts w:ascii="Arial" w:hAnsi="Arial" w:cs="Arial"/>
          <w:color w:val="000000" w:themeColor="text1"/>
          <w:sz w:val="24"/>
          <w:szCs w:val="24"/>
        </w:rPr>
        <w:t>ALTSA</w:t>
      </w:r>
      <w:r w:rsidRPr="007556A8">
        <w:rPr>
          <w:rFonts w:ascii="Arial" w:hAnsi="Arial" w:cs="Arial"/>
          <w:color w:val="000000" w:themeColor="text1"/>
          <w:sz w:val="24"/>
          <w:szCs w:val="24"/>
        </w:rPr>
        <w:t xml:space="preserve"> </w:t>
      </w:r>
    </w:p>
    <w:p w:rsidR="007556A8" w:rsidRDefault="007556A8" w:rsidP="002407CD">
      <w:pPr>
        <w:pStyle w:val="ListParagraph"/>
        <w:numPr>
          <w:ilvl w:val="2"/>
          <w:numId w:val="8"/>
        </w:numPr>
        <w:spacing w:after="0" w:line="240" w:lineRule="auto"/>
        <w:rPr>
          <w:rFonts w:ascii="Arial" w:hAnsi="Arial" w:cs="Arial"/>
          <w:color w:val="000000" w:themeColor="text1"/>
          <w:sz w:val="24"/>
          <w:szCs w:val="24"/>
        </w:rPr>
      </w:pPr>
      <w:r w:rsidRPr="007556A8">
        <w:rPr>
          <w:rFonts w:ascii="Arial" w:hAnsi="Arial" w:cs="Arial"/>
          <w:color w:val="000000" w:themeColor="text1"/>
          <w:sz w:val="24"/>
          <w:szCs w:val="24"/>
        </w:rPr>
        <w:t xml:space="preserve">Dates of when findings of noncompliance need to be </w:t>
      </w:r>
      <w:r w:rsidR="007915F0">
        <w:rPr>
          <w:rFonts w:ascii="Arial" w:hAnsi="Arial" w:cs="Arial"/>
          <w:color w:val="000000" w:themeColor="text1"/>
          <w:sz w:val="24"/>
          <w:szCs w:val="24"/>
        </w:rPr>
        <w:t>completed</w:t>
      </w:r>
    </w:p>
    <w:p w:rsidR="007556A8" w:rsidRPr="007556A8" w:rsidRDefault="007556A8" w:rsidP="007556A8">
      <w:pPr>
        <w:pStyle w:val="ListParagraph"/>
        <w:spacing w:after="0" w:line="240" w:lineRule="auto"/>
        <w:ind w:left="1440"/>
        <w:rPr>
          <w:rFonts w:ascii="Arial" w:hAnsi="Arial" w:cs="Arial"/>
          <w:color w:val="000000" w:themeColor="text1"/>
          <w:sz w:val="24"/>
          <w:szCs w:val="24"/>
        </w:rPr>
      </w:pPr>
    </w:p>
    <w:p w:rsidR="007556A8" w:rsidRPr="007556A8" w:rsidRDefault="007556A8" w:rsidP="007556A8">
      <w:pPr>
        <w:pStyle w:val="ListParagraph"/>
        <w:numPr>
          <w:ilvl w:val="0"/>
          <w:numId w:val="8"/>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Corrective action plans - </w:t>
      </w:r>
      <w:r w:rsidRPr="007556A8">
        <w:rPr>
          <w:rFonts w:ascii="Arial" w:hAnsi="Arial" w:cs="Arial"/>
          <w:color w:val="000000" w:themeColor="text1"/>
          <w:sz w:val="24"/>
          <w:szCs w:val="24"/>
        </w:rPr>
        <w:t>for each finding of noncompliance</w:t>
      </w:r>
      <w:r w:rsidR="006E45F5">
        <w:rPr>
          <w:rFonts w:ascii="Arial" w:hAnsi="Arial" w:cs="Arial"/>
          <w:color w:val="000000" w:themeColor="text1"/>
          <w:sz w:val="24"/>
          <w:szCs w:val="24"/>
        </w:rPr>
        <w:t xml:space="preserve">, </w:t>
      </w:r>
      <w:r w:rsidR="00186BED">
        <w:rPr>
          <w:rFonts w:ascii="Arial" w:hAnsi="Arial" w:cs="Arial"/>
          <w:color w:val="000000" w:themeColor="text1"/>
          <w:sz w:val="24"/>
          <w:szCs w:val="24"/>
        </w:rPr>
        <w:t xml:space="preserve">corrective action plans </w:t>
      </w:r>
      <w:r w:rsidR="007915F0">
        <w:rPr>
          <w:rFonts w:ascii="Arial" w:hAnsi="Arial" w:cs="Arial"/>
          <w:color w:val="000000" w:themeColor="text1"/>
          <w:sz w:val="24"/>
          <w:szCs w:val="24"/>
        </w:rPr>
        <w:t>must i</w:t>
      </w:r>
      <w:r w:rsidRPr="007556A8">
        <w:rPr>
          <w:rFonts w:ascii="Arial" w:hAnsi="Arial" w:cs="Arial"/>
          <w:color w:val="000000" w:themeColor="text1"/>
          <w:sz w:val="24"/>
          <w:szCs w:val="24"/>
        </w:rPr>
        <w:t>nclude the following:</w:t>
      </w:r>
    </w:p>
    <w:p w:rsidR="007556A8" w:rsidRPr="007556A8" w:rsidRDefault="007556A8" w:rsidP="007556A8">
      <w:pPr>
        <w:pStyle w:val="ListParagraph"/>
        <w:numPr>
          <w:ilvl w:val="1"/>
          <w:numId w:val="8"/>
        </w:numPr>
        <w:spacing w:after="0" w:line="240" w:lineRule="auto"/>
        <w:rPr>
          <w:rFonts w:ascii="Arial" w:hAnsi="Arial" w:cs="Arial"/>
          <w:color w:val="000000" w:themeColor="text1"/>
          <w:sz w:val="24"/>
          <w:szCs w:val="24"/>
        </w:rPr>
      </w:pPr>
      <w:r w:rsidRPr="007556A8">
        <w:rPr>
          <w:rFonts w:ascii="Arial" w:hAnsi="Arial" w:cs="Arial"/>
          <w:color w:val="000000" w:themeColor="text1"/>
          <w:sz w:val="24"/>
          <w:szCs w:val="24"/>
        </w:rPr>
        <w:t>Action to be taken to resolve the finding of noncompliance</w:t>
      </w:r>
    </w:p>
    <w:p w:rsidR="007556A8" w:rsidRPr="007556A8" w:rsidRDefault="007556A8" w:rsidP="007556A8">
      <w:pPr>
        <w:pStyle w:val="ListParagraph"/>
        <w:numPr>
          <w:ilvl w:val="1"/>
          <w:numId w:val="8"/>
        </w:numPr>
        <w:spacing w:after="0" w:line="240" w:lineRule="auto"/>
        <w:rPr>
          <w:rFonts w:ascii="Arial" w:hAnsi="Arial" w:cs="Arial"/>
          <w:color w:val="000000" w:themeColor="text1"/>
          <w:sz w:val="24"/>
          <w:szCs w:val="24"/>
        </w:rPr>
      </w:pPr>
      <w:r w:rsidRPr="007556A8">
        <w:rPr>
          <w:rFonts w:ascii="Arial" w:hAnsi="Arial" w:cs="Arial"/>
          <w:color w:val="000000" w:themeColor="text1"/>
          <w:sz w:val="24"/>
          <w:szCs w:val="24"/>
        </w:rPr>
        <w:t xml:space="preserve">Date each </w:t>
      </w:r>
      <w:r w:rsidR="007915F0">
        <w:rPr>
          <w:rFonts w:ascii="Arial" w:hAnsi="Arial" w:cs="Arial"/>
          <w:color w:val="000000" w:themeColor="text1"/>
          <w:sz w:val="24"/>
          <w:szCs w:val="24"/>
        </w:rPr>
        <w:t>action will be completed</w:t>
      </w:r>
    </w:p>
    <w:p w:rsidR="007556A8" w:rsidRDefault="007556A8" w:rsidP="007556A8">
      <w:pPr>
        <w:pStyle w:val="ListParagraph"/>
        <w:numPr>
          <w:ilvl w:val="1"/>
          <w:numId w:val="8"/>
        </w:numPr>
        <w:spacing w:after="0" w:line="240" w:lineRule="auto"/>
        <w:rPr>
          <w:rFonts w:ascii="Arial" w:hAnsi="Arial" w:cs="Arial"/>
          <w:color w:val="000000" w:themeColor="text1"/>
          <w:sz w:val="24"/>
          <w:szCs w:val="24"/>
        </w:rPr>
      </w:pPr>
      <w:r w:rsidRPr="007556A8">
        <w:rPr>
          <w:rFonts w:ascii="Arial" w:hAnsi="Arial" w:cs="Arial"/>
          <w:color w:val="000000" w:themeColor="text1"/>
          <w:sz w:val="24"/>
          <w:szCs w:val="24"/>
        </w:rPr>
        <w:t xml:space="preserve">Person responsible for implementation of each </w:t>
      </w:r>
      <w:r w:rsidR="007915F0">
        <w:rPr>
          <w:rFonts w:ascii="Arial" w:hAnsi="Arial" w:cs="Arial"/>
          <w:color w:val="000000" w:themeColor="text1"/>
          <w:sz w:val="24"/>
          <w:szCs w:val="24"/>
        </w:rPr>
        <w:t>step</w:t>
      </w:r>
    </w:p>
    <w:p w:rsidR="00AC0976" w:rsidRPr="00D67B45" w:rsidRDefault="00AC0976">
      <w:pPr>
        <w:spacing w:after="0" w:line="240" w:lineRule="auto"/>
        <w:rPr>
          <w:rFonts w:ascii="Arial" w:hAnsi="Arial" w:cs="Arial"/>
          <w:b/>
          <w:caps/>
          <w:color w:val="000000" w:themeColor="text1"/>
          <w:sz w:val="24"/>
          <w:szCs w:val="24"/>
        </w:rPr>
      </w:pPr>
    </w:p>
    <w:p w:rsidR="006561D2" w:rsidRPr="00DC32A5" w:rsidRDefault="00AC0976">
      <w:pPr>
        <w:spacing w:after="0" w:line="240" w:lineRule="auto"/>
        <w:rPr>
          <w:rFonts w:ascii="Arial" w:hAnsi="Arial" w:cs="Arial"/>
          <w:b/>
          <w:color w:val="000000" w:themeColor="text1"/>
          <w:sz w:val="24"/>
          <w:szCs w:val="24"/>
        </w:rPr>
      </w:pPr>
      <w:r w:rsidRPr="00DC32A5">
        <w:rPr>
          <w:rFonts w:ascii="Arial" w:hAnsi="Arial" w:cs="Arial"/>
          <w:b/>
          <w:color w:val="000000" w:themeColor="text1"/>
          <w:sz w:val="24"/>
          <w:szCs w:val="24"/>
        </w:rPr>
        <w:t>I</w:t>
      </w:r>
      <w:r w:rsidR="001F12E6">
        <w:rPr>
          <w:rFonts w:ascii="Arial" w:hAnsi="Arial" w:cs="Arial"/>
          <w:b/>
          <w:color w:val="000000" w:themeColor="text1"/>
          <w:sz w:val="24"/>
          <w:szCs w:val="24"/>
        </w:rPr>
        <w:t>II</w:t>
      </w:r>
      <w:r w:rsidRPr="00DC32A5">
        <w:rPr>
          <w:rFonts w:ascii="Arial" w:hAnsi="Arial" w:cs="Arial"/>
          <w:b/>
          <w:color w:val="000000" w:themeColor="text1"/>
          <w:sz w:val="24"/>
          <w:szCs w:val="24"/>
        </w:rPr>
        <w:t xml:space="preserve">. </w:t>
      </w:r>
      <w:r w:rsidR="0075103C" w:rsidRPr="00DC32A5">
        <w:rPr>
          <w:rFonts w:ascii="Arial" w:hAnsi="Arial" w:cs="Arial"/>
          <w:b/>
          <w:color w:val="000000" w:themeColor="text1"/>
          <w:sz w:val="24"/>
          <w:szCs w:val="24"/>
        </w:rPr>
        <w:t>Overarching</w:t>
      </w:r>
      <w:r w:rsidRPr="00DC32A5">
        <w:rPr>
          <w:rFonts w:ascii="Arial" w:hAnsi="Arial" w:cs="Arial"/>
          <w:b/>
          <w:color w:val="000000" w:themeColor="text1"/>
          <w:sz w:val="24"/>
          <w:szCs w:val="24"/>
        </w:rPr>
        <w:t xml:space="preserve"> Provider Selection Principles for AAAs</w:t>
      </w:r>
    </w:p>
    <w:p w:rsidR="0016113A" w:rsidRPr="00DC32A5" w:rsidRDefault="0016113A">
      <w:pPr>
        <w:spacing w:after="0" w:line="240" w:lineRule="auto"/>
        <w:rPr>
          <w:rFonts w:ascii="Arial" w:hAnsi="Arial" w:cs="Arial"/>
          <w:color w:val="000000" w:themeColor="text1"/>
          <w:sz w:val="24"/>
          <w:szCs w:val="24"/>
        </w:rPr>
      </w:pPr>
    </w:p>
    <w:p w:rsidR="009A5FB7" w:rsidRPr="00DC32A5" w:rsidRDefault="006561D2" w:rsidP="000D401B">
      <w:pPr>
        <w:pStyle w:val="ListParagraph"/>
        <w:numPr>
          <w:ilvl w:val="0"/>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AAA Contracting - AAAs may subcontract for services to be provided under the </w:t>
      </w:r>
      <w:r w:rsidR="00A96A12" w:rsidRPr="00DC32A5">
        <w:rPr>
          <w:rFonts w:ascii="Arial" w:hAnsi="Arial" w:cs="Arial"/>
          <w:color w:val="000000" w:themeColor="text1"/>
          <w:sz w:val="24"/>
          <w:szCs w:val="24"/>
        </w:rPr>
        <w:t>AAA’s interlocal agreements</w:t>
      </w:r>
      <w:r w:rsidR="009F57FB">
        <w:rPr>
          <w:rFonts w:ascii="Arial" w:hAnsi="Arial" w:cs="Arial"/>
          <w:color w:val="000000" w:themeColor="text1"/>
          <w:sz w:val="24"/>
          <w:szCs w:val="24"/>
        </w:rPr>
        <w:t xml:space="preserve"> consistent with the approved AAA Area Plan.</w:t>
      </w:r>
      <w:r w:rsidR="001D3ECB">
        <w:rPr>
          <w:rFonts w:ascii="Arial" w:hAnsi="Arial" w:cs="Arial"/>
          <w:color w:val="000000" w:themeColor="text1"/>
          <w:sz w:val="24"/>
          <w:szCs w:val="24"/>
        </w:rPr>
        <w:t xml:space="preserve"> </w:t>
      </w:r>
      <w:r w:rsidR="00AF1EEF">
        <w:rPr>
          <w:rFonts w:ascii="Arial" w:hAnsi="Arial" w:cs="Arial"/>
          <w:color w:val="000000" w:themeColor="text1"/>
          <w:sz w:val="24"/>
          <w:szCs w:val="24"/>
        </w:rPr>
        <w:t xml:space="preserve"> (note: under certain conditions the AAA may also provide some services directly as long as DSHS is informed and the AAA complie</w:t>
      </w:r>
      <w:r w:rsidR="00A87E36">
        <w:rPr>
          <w:rFonts w:ascii="Arial" w:hAnsi="Arial" w:cs="Arial"/>
          <w:color w:val="000000" w:themeColor="text1"/>
          <w:sz w:val="24"/>
          <w:szCs w:val="24"/>
        </w:rPr>
        <w:t>s with any related requirements)</w:t>
      </w:r>
      <w:r w:rsidR="00AF1EEF">
        <w:rPr>
          <w:rFonts w:ascii="Arial" w:hAnsi="Arial" w:cs="Arial"/>
          <w:color w:val="000000" w:themeColor="text1"/>
          <w:sz w:val="24"/>
          <w:szCs w:val="24"/>
        </w:rPr>
        <w:t xml:space="preserve"> </w:t>
      </w:r>
      <w:r w:rsidRPr="00DC32A5">
        <w:rPr>
          <w:rFonts w:ascii="Arial" w:hAnsi="Arial" w:cs="Arial"/>
          <w:color w:val="000000" w:themeColor="text1"/>
          <w:sz w:val="24"/>
          <w:szCs w:val="24"/>
        </w:rPr>
        <w:t>.</w:t>
      </w:r>
      <w:r w:rsidR="00752378" w:rsidRPr="00DC32A5">
        <w:rPr>
          <w:rFonts w:ascii="Arial" w:hAnsi="Arial" w:cs="Arial"/>
          <w:color w:val="000000" w:themeColor="text1"/>
          <w:sz w:val="24"/>
          <w:szCs w:val="24"/>
        </w:rPr>
        <w:t xml:space="preserve"> </w:t>
      </w:r>
    </w:p>
    <w:p w:rsidR="006561D2" w:rsidRPr="00DC32A5" w:rsidRDefault="00CD02FC" w:rsidP="003439F0">
      <w:pPr>
        <w:tabs>
          <w:tab w:val="left" w:pos="1050"/>
        </w:tabs>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ab/>
      </w:r>
    </w:p>
    <w:p w:rsidR="00B920C3" w:rsidRPr="003439F0" w:rsidRDefault="006561D2" w:rsidP="000D401B">
      <w:pPr>
        <w:pStyle w:val="ListParagraph"/>
        <w:numPr>
          <w:ilvl w:val="0"/>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Responsible Providers - AAAs must award contracts only to responsible providers possessing the ability to perform successfully under the terms and conditions of the contract. </w:t>
      </w:r>
    </w:p>
    <w:p w:rsidR="00B920C3" w:rsidRPr="003439F0" w:rsidRDefault="00B920C3" w:rsidP="003439F0">
      <w:pPr>
        <w:pStyle w:val="ListParagraph"/>
        <w:rPr>
          <w:rFonts w:ascii="Arial" w:hAnsi="Arial" w:cs="Arial"/>
          <w:color w:val="000000" w:themeColor="text1"/>
          <w:sz w:val="24"/>
          <w:szCs w:val="24"/>
        </w:rPr>
      </w:pPr>
    </w:p>
    <w:p w:rsidR="006561D2" w:rsidRPr="00A87E36" w:rsidRDefault="00B920C3" w:rsidP="000D401B">
      <w:pPr>
        <w:pStyle w:val="ListParagraph"/>
        <w:numPr>
          <w:ilvl w:val="0"/>
          <w:numId w:val="33"/>
        </w:numPr>
        <w:spacing w:after="0" w:line="240" w:lineRule="auto"/>
        <w:rPr>
          <w:rFonts w:ascii="Arial" w:hAnsi="Arial" w:cs="Arial"/>
          <w:color w:val="000000" w:themeColor="text1"/>
          <w:sz w:val="24"/>
          <w:szCs w:val="24"/>
        </w:rPr>
      </w:pPr>
      <w:r w:rsidRPr="00A87E36">
        <w:rPr>
          <w:rFonts w:ascii="Arial" w:hAnsi="Arial" w:cs="Arial"/>
          <w:color w:val="000000" w:themeColor="text1"/>
          <w:sz w:val="24"/>
          <w:szCs w:val="24"/>
        </w:rPr>
        <w:t xml:space="preserve">Conflicts of interest - AAAs must maintain written standard of conduct covering conflicts of interest that complies with applicable federal regulations and state ethics laws.  Written standards must include conflict of interest for AAA advisory council members.  </w:t>
      </w:r>
    </w:p>
    <w:p w:rsidR="006561D2" w:rsidRPr="00DC32A5" w:rsidRDefault="006561D2" w:rsidP="003439F0">
      <w:pPr>
        <w:pStyle w:val="ListParagraph"/>
        <w:spacing w:after="0" w:line="240" w:lineRule="auto"/>
        <w:rPr>
          <w:rFonts w:ascii="Arial" w:hAnsi="Arial" w:cs="Arial"/>
          <w:color w:val="000000" w:themeColor="text1"/>
          <w:sz w:val="24"/>
          <w:szCs w:val="24"/>
        </w:rPr>
      </w:pPr>
    </w:p>
    <w:p w:rsidR="006561D2" w:rsidRPr="00EB40AB" w:rsidRDefault="006561D2" w:rsidP="00EB40AB">
      <w:pPr>
        <w:pStyle w:val="ListParagraph"/>
        <w:numPr>
          <w:ilvl w:val="0"/>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Objective provider selection - AAAs must ensure that procurement transactions are conducted in a manner that provides full and open competition, ensures objective </w:t>
      </w:r>
      <w:r w:rsidR="00D91457" w:rsidRPr="00DC32A5">
        <w:rPr>
          <w:rFonts w:ascii="Arial" w:hAnsi="Arial" w:cs="Arial"/>
          <w:color w:val="000000" w:themeColor="text1"/>
          <w:sz w:val="24"/>
          <w:szCs w:val="24"/>
        </w:rPr>
        <w:t>bid review</w:t>
      </w:r>
      <w:r w:rsidR="009D26F6" w:rsidRPr="00DC32A5">
        <w:rPr>
          <w:rFonts w:ascii="Arial" w:hAnsi="Arial" w:cs="Arial"/>
          <w:color w:val="000000" w:themeColor="text1"/>
          <w:sz w:val="24"/>
          <w:szCs w:val="24"/>
        </w:rPr>
        <w:t xml:space="preserve">. </w:t>
      </w:r>
      <w:r w:rsidR="00D91457" w:rsidRPr="00DC32A5">
        <w:rPr>
          <w:rFonts w:ascii="Arial" w:hAnsi="Arial" w:cs="Arial"/>
          <w:color w:val="000000" w:themeColor="text1"/>
          <w:sz w:val="24"/>
          <w:szCs w:val="24"/>
        </w:rPr>
        <w:t xml:space="preserve">AAA’s must avoid placing  </w:t>
      </w:r>
      <w:r w:rsidR="00D91457" w:rsidRPr="00EB40AB">
        <w:rPr>
          <w:rFonts w:ascii="Arial" w:hAnsi="Arial" w:cs="Arial"/>
          <w:color w:val="000000" w:themeColor="text1"/>
          <w:sz w:val="24"/>
          <w:szCs w:val="24"/>
        </w:rPr>
        <w:t>q</w:t>
      </w:r>
      <w:r w:rsidR="009D26F6" w:rsidRPr="00EB40AB">
        <w:rPr>
          <w:rFonts w:ascii="Arial" w:hAnsi="Arial" w:cs="Arial"/>
          <w:color w:val="000000" w:themeColor="text1"/>
          <w:sz w:val="24"/>
          <w:szCs w:val="24"/>
        </w:rPr>
        <w:t xml:space="preserve">ualification requirements that are not </w:t>
      </w:r>
      <w:r w:rsidR="00D91457" w:rsidRPr="00DC32A5">
        <w:rPr>
          <w:rFonts w:ascii="Arial" w:hAnsi="Arial" w:cs="Arial"/>
          <w:color w:val="000000" w:themeColor="text1"/>
          <w:sz w:val="24"/>
          <w:szCs w:val="24"/>
        </w:rPr>
        <w:t>typical for the type of service and r</w:t>
      </w:r>
      <w:r w:rsidRPr="00EB40AB">
        <w:rPr>
          <w:rFonts w:ascii="Arial" w:hAnsi="Arial" w:cs="Arial"/>
          <w:color w:val="000000" w:themeColor="text1"/>
          <w:sz w:val="24"/>
          <w:szCs w:val="24"/>
        </w:rPr>
        <w:t xml:space="preserve">equiring </w:t>
      </w:r>
      <w:r w:rsidR="00D91457" w:rsidRPr="00DC32A5">
        <w:rPr>
          <w:rFonts w:ascii="Arial" w:hAnsi="Arial" w:cs="Arial"/>
          <w:color w:val="000000" w:themeColor="text1"/>
          <w:sz w:val="24"/>
          <w:szCs w:val="24"/>
        </w:rPr>
        <w:t>irrelevant</w:t>
      </w:r>
      <w:r w:rsidR="00D91457" w:rsidRPr="00EB40AB">
        <w:rPr>
          <w:rFonts w:ascii="Arial" w:hAnsi="Arial" w:cs="Arial"/>
          <w:color w:val="000000" w:themeColor="text1"/>
          <w:sz w:val="24"/>
          <w:szCs w:val="24"/>
        </w:rPr>
        <w:t xml:space="preserve"> </w:t>
      </w:r>
      <w:r w:rsidRPr="00EB40AB">
        <w:rPr>
          <w:rFonts w:ascii="Arial" w:hAnsi="Arial" w:cs="Arial"/>
          <w:color w:val="000000" w:themeColor="text1"/>
          <w:sz w:val="24"/>
          <w:szCs w:val="24"/>
        </w:rPr>
        <w:t xml:space="preserve">experience </w:t>
      </w:r>
      <w:r w:rsidR="00D91457" w:rsidRPr="00DC32A5">
        <w:rPr>
          <w:rFonts w:ascii="Arial" w:hAnsi="Arial" w:cs="Arial"/>
          <w:color w:val="000000" w:themeColor="text1"/>
          <w:sz w:val="24"/>
          <w:szCs w:val="24"/>
        </w:rPr>
        <w:t xml:space="preserve">or </w:t>
      </w:r>
      <w:r w:rsidRPr="00EB40AB">
        <w:rPr>
          <w:rFonts w:ascii="Arial" w:hAnsi="Arial" w:cs="Arial"/>
          <w:color w:val="000000" w:themeColor="text1"/>
          <w:sz w:val="24"/>
          <w:szCs w:val="24"/>
        </w:rPr>
        <w:t xml:space="preserve">excessive bonding </w:t>
      </w:r>
    </w:p>
    <w:p w:rsidR="006561D2" w:rsidRPr="00DC32A5" w:rsidRDefault="006561D2">
      <w:pPr>
        <w:spacing w:after="0" w:line="240" w:lineRule="auto"/>
        <w:rPr>
          <w:rFonts w:ascii="Arial" w:hAnsi="Arial" w:cs="Arial"/>
          <w:color w:val="000000" w:themeColor="text1"/>
          <w:sz w:val="24"/>
          <w:szCs w:val="24"/>
        </w:rPr>
      </w:pPr>
    </w:p>
    <w:p w:rsidR="006561D2" w:rsidRPr="00DC32A5" w:rsidRDefault="00F7428C" w:rsidP="000D401B">
      <w:pPr>
        <w:pStyle w:val="ListParagraph"/>
        <w:numPr>
          <w:ilvl w:val="0"/>
          <w:numId w:val="33"/>
        </w:numPr>
        <w:spacing w:after="0" w:line="240" w:lineRule="auto"/>
        <w:rPr>
          <w:rFonts w:ascii="Arial" w:hAnsi="Arial" w:cs="Arial"/>
          <w:color w:val="000000" w:themeColor="text1"/>
          <w:sz w:val="24"/>
          <w:szCs w:val="24"/>
        </w:rPr>
      </w:pPr>
      <w:r w:rsidRPr="00EB40AB">
        <w:rPr>
          <w:rFonts w:ascii="Arial" w:hAnsi="Arial" w:cs="Arial"/>
          <w:color w:val="000000" w:themeColor="text1"/>
          <w:sz w:val="24"/>
          <w:szCs w:val="24"/>
        </w:rPr>
        <w:t xml:space="preserve">Imposing additional requirements - </w:t>
      </w:r>
      <w:r w:rsidR="006561D2" w:rsidRPr="00DC32A5">
        <w:rPr>
          <w:rFonts w:ascii="Arial" w:hAnsi="Arial" w:cs="Arial"/>
          <w:color w:val="000000" w:themeColor="text1"/>
          <w:sz w:val="24"/>
          <w:szCs w:val="24"/>
        </w:rPr>
        <w:t xml:space="preserve">AAAs may impose </w:t>
      </w:r>
      <w:r w:rsidR="008B52C0" w:rsidRPr="00DC32A5">
        <w:rPr>
          <w:rFonts w:ascii="Arial" w:hAnsi="Arial" w:cs="Arial"/>
          <w:color w:val="000000" w:themeColor="text1"/>
          <w:sz w:val="24"/>
          <w:szCs w:val="24"/>
        </w:rPr>
        <w:t>additional</w:t>
      </w:r>
      <w:r w:rsidR="00D91457" w:rsidRPr="00DC32A5">
        <w:rPr>
          <w:rFonts w:ascii="Arial" w:hAnsi="Arial" w:cs="Arial"/>
          <w:color w:val="000000" w:themeColor="text1"/>
          <w:sz w:val="24"/>
          <w:szCs w:val="24"/>
        </w:rPr>
        <w:t>, reasonable</w:t>
      </w:r>
      <w:r w:rsidR="006561D2" w:rsidRPr="00DC32A5">
        <w:rPr>
          <w:rFonts w:ascii="Arial" w:hAnsi="Arial" w:cs="Arial"/>
          <w:color w:val="000000" w:themeColor="text1"/>
          <w:sz w:val="24"/>
          <w:szCs w:val="24"/>
        </w:rPr>
        <w:t xml:space="preserve"> requirements on subcontractors</w:t>
      </w:r>
      <w:r w:rsidR="00D91457" w:rsidRPr="00DC32A5">
        <w:rPr>
          <w:rFonts w:ascii="Arial" w:hAnsi="Arial" w:cs="Arial"/>
          <w:color w:val="000000" w:themeColor="text1"/>
          <w:sz w:val="24"/>
          <w:szCs w:val="24"/>
        </w:rPr>
        <w:t xml:space="preserve">, provided they are in conformance with the applicable rules and regulations. </w:t>
      </w:r>
      <w:r w:rsidR="006561D2" w:rsidRPr="00DC32A5">
        <w:rPr>
          <w:rFonts w:ascii="Arial" w:hAnsi="Arial" w:cs="Arial"/>
          <w:color w:val="000000" w:themeColor="text1"/>
          <w:sz w:val="24"/>
          <w:szCs w:val="24"/>
        </w:rPr>
        <w:t xml:space="preserve">Special contract conditions may be imposed </w:t>
      </w:r>
      <w:r w:rsidR="00D91457" w:rsidRPr="00DC32A5">
        <w:rPr>
          <w:rFonts w:ascii="Arial" w:hAnsi="Arial" w:cs="Arial"/>
          <w:color w:val="000000" w:themeColor="text1"/>
          <w:sz w:val="24"/>
          <w:szCs w:val="24"/>
        </w:rPr>
        <w:t>as part of corrective action, including situations where the provider is:</w:t>
      </w:r>
    </w:p>
    <w:p w:rsidR="00DA0FCE" w:rsidRPr="00DC32A5" w:rsidRDefault="00DA0FCE" w:rsidP="00571CD6">
      <w:pPr>
        <w:pStyle w:val="ListParagraph"/>
        <w:spacing w:after="0" w:line="240" w:lineRule="auto"/>
        <w:rPr>
          <w:rFonts w:ascii="Arial" w:hAnsi="Arial" w:cs="Arial"/>
          <w:color w:val="000000" w:themeColor="text1"/>
          <w:sz w:val="24"/>
          <w:szCs w:val="24"/>
        </w:rPr>
      </w:pPr>
    </w:p>
    <w:p w:rsidR="006561D2" w:rsidRPr="00DC32A5" w:rsidRDefault="00D91457"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F</w:t>
      </w:r>
      <w:r w:rsidR="006561D2" w:rsidRPr="00DC32A5">
        <w:rPr>
          <w:rFonts w:ascii="Arial" w:hAnsi="Arial" w:cs="Arial"/>
          <w:color w:val="000000" w:themeColor="text1"/>
          <w:sz w:val="24"/>
          <w:szCs w:val="24"/>
        </w:rPr>
        <w:t xml:space="preserve">inancially unstable </w:t>
      </w:r>
    </w:p>
    <w:p w:rsidR="006561D2" w:rsidRPr="00DC32A5" w:rsidRDefault="006561D2"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Has a history of poor performance </w:t>
      </w:r>
    </w:p>
    <w:p w:rsidR="002C7EB6" w:rsidRPr="00DC32A5" w:rsidRDefault="006561D2"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Has a management system which does not meet federal and state standards of administratio</w:t>
      </w:r>
      <w:r w:rsidR="002C7EB6" w:rsidRPr="00DC32A5">
        <w:rPr>
          <w:rFonts w:ascii="Arial" w:hAnsi="Arial" w:cs="Arial"/>
          <w:color w:val="000000" w:themeColor="text1"/>
          <w:sz w:val="24"/>
          <w:szCs w:val="24"/>
        </w:rPr>
        <w:t>n</w:t>
      </w:r>
    </w:p>
    <w:p w:rsidR="006F536B" w:rsidRPr="00DC32A5" w:rsidRDefault="006F536B">
      <w:pPr>
        <w:spacing w:after="0" w:line="240" w:lineRule="auto"/>
        <w:rPr>
          <w:rFonts w:ascii="Arial" w:hAnsi="Arial" w:cs="Arial"/>
          <w:color w:val="000000" w:themeColor="text1"/>
          <w:sz w:val="24"/>
          <w:szCs w:val="24"/>
        </w:rPr>
      </w:pPr>
    </w:p>
    <w:p w:rsidR="006561D2" w:rsidRPr="00DC32A5" w:rsidRDefault="002C7EB6" w:rsidP="000D401B">
      <w:pPr>
        <w:pStyle w:val="ListParagraph"/>
        <w:numPr>
          <w:ilvl w:val="0"/>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Specifying service delivery area - </w:t>
      </w:r>
      <w:r w:rsidR="006561D2" w:rsidRPr="00DC32A5">
        <w:rPr>
          <w:rFonts w:ascii="Arial" w:hAnsi="Arial" w:cs="Arial"/>
          <w:color w:val="000000" w:themeColor="text1"/>
          <w:sz w:val="24"/>
          <w:szCs w:val="24"/>
        </w:rPr>
        <w:t>In order to ensure an adequate service delivery network, AAAs may specify service delivery area</w:t>
      </w:r>
      <w:r w:rsidR="00D91457" w:rsidRPr="00DC32A5">
        <w:rPr>
          <w:rFonts w:ascii="Arial" w:hAnsi="Arial" w:cs="Arial"/>
          <w:color w:val="000000" w:themeColor="text1"/>
          <w:sz w:val="24"/>
          <w:szCs w:val="24"/>
        </w:rPr>
        <w:t xml:space="preserve">s that may include </w:t>
      </w:r>
      <w:r w:rsidR="006561D2" w:rsidRPr="00DC32A5">
        <w:rPr>
          <w:rFonts w:ascii="Arial" w:hAnsi="Arial" w:cs="Arial"/>
          <w:color w:val="000000" w:themeColor="text1"/>
          <w:sz w:val="24"/>
          <w:szCs w:val="24"/>
        </w:rPr>
        <w:t>requiring a provider to serve all counties or cities in the</w:t>
      </w:r>
      <w:r w:rsidR="00D91457" w:rsidRPr="00DC32A5">
        <w:rPr>
          <w:rFonts w:ascii="Arial" w:hAnsi="Arial" w:cs="Arial"/>
          <w:color w:val="000000" w:themeColor="text1"/>
          <w:sz w:val="24"/>
          <w:szCs w:val="24"/>
        </w:rPr>
        <w:t xml:space="preserve">ir area </w:t>
      </w:r>
      <w:r w:rsidR="006561D2" w:rsidRPr="00DC32A5">
        <w:rPr>
          <w:rFonts w:ascii="Arial" w:hAnsi="Arial" w:cs="Arial"/>
          <w:color w:val="000000" w:themeColor="text1"/>
          <w:sz w:val="24"/>
          <w:szCs w:val="24"/>
        </w:rPr>
        <w:t>or allowing providers to serve only specific niche areas based on provider expertise</w:t>
      </w:r>
      <w:r w:rsidR="00D91457" w:rsidRPr="00DC32A5">
        <w:rPr>
          <w:rFonts w:ascii="Arial" w:hAnsi="Arial" w:cs="Arial"/>
          <w:color w:val="000000" w:themeColor="text1"/>
          <w:sz w:val="24"/>
          <w:szCs w:val="24"/>
        </w:rPr>
        <w:t>.</w:t>
      </w:r>
      <w:r w:rsidR="006561D2" w:rsidRPr="00DC32A5">
        <w:rPr>
          <w:rFonts w:ascii="Arial" w:hAnsi="Arial" w:cs="Arial"/>
          <w:color w:val="000000" w:themeColor="text1"/>
          <w:sz w:val="24"/>
          <w:szCs w:val="24"/>
        </w:rPr>
        <w:t xml:space="preserve"> </w:t>
      </w:r>
    </w:p>
    <w:p w:rsidR="006561D2" w:rsidRPr="00170631" w:rsidRDefault="006561D2" w:rsidP="001F12E6">
      <w:pPr>
        <w:spacing w:after="0" w:line="240" w:lineRule="auto"/>
      </w:pPr>
    </w:p>
    <w:p w:rsidR="006561D2" w:rsidRPr="00DC32A5" w:rsidRDefault="006561D2" w:rsidP="000D401B">
      <w:pPr>
        <w:pStyle w:val="ListParagraph"/>
        <w:numPr>
          <w:ilvl w:val="0"/>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Written standards - AAAs must adhere to written standard contracting procedures that </w:t>
      </w:r>
      <w:r w:rsidR="00246220" w:rsidRPr="00DC32A5">
        <w:rPr>
          <w:rFonts w:ascii="Arial" w:hAnsi="Arial" w:cs="Arial"/>
          <w:color w:val="000000" w:themeColor="text1"/>
          <w:sz w:val="24"/>
          <w:szCs w:val="24"/>
        </w:rPr>
        <w:t>follow appropriate rules</w:t>
      </w:r>
      <w:r w:rsidR="001617E8" w:rsidRPr="00DC32A5">
        <w:rPr>
          <w:rFonts w:ascii="Arial" w:hAnsi="Arial" w:cs="Arial"/>
          <w:color w:val="000000" w:themeColor="text1"/>
          <w:sz w:val="24"/>
          <w:szCs w:val="24"/>
        </w:rPr>
        <w:t xml:space="preserve"> and</w:t>
      </w:r>
      <w:r w:rsidR="00246220" w:rsidRPr="00DC32A5">
        <w:rPr>
          <w:rFonts w:ascii="Arial" w:hAnsi="Arial" w:cs="Arial"/>
          <w:color w:val="000000" w:themeColor="text1"/>
          <w:sz w:val="24"/>
          <w:szCs w:val="24"/>
        </w:rPr>
        <w:t xml:space="preserve"> regulations and </w:t>
      </w:r>
      <w:r w:rsidRPr="00DC32A5">
        <w:rPr>
          <w:rFonts w:ascii="Arial" w:hAnsi="Arial" w:cs="Arial"/>
          <w:color w:val="000000" w:themeColor="text1"/>
          <w:sz w:val="24"/>
          <w:szCs w:val="24"/>
        </w:rPr>
        <w:t>contain the following:</w:t>
      </w:r>
    </w:p>
    <w:p w:rsidR="006561D2" w:rsidRPr="00DC32A5" w:rsidRDefault="006561D2"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The strategy for methods used to obtain qualified provider</w:t>
      </w:r>
      <w:r w:rsidR="00D91457" w:rsidRPr="00DC32A5">
        <w:rPr>
          <w:rFonts w:ascii="Arial" w:hAnsi="Arial" w:cs="Arial"/>
          <w:color w:val="000000" w:themeColor="text1"/>
          <w:sz w:val="24"/>
          <w:szCs w:val="24"/>
        </w:rPr>
        <w:t>s.</w:t>
      </w:r>
      <w:r w:rsidRPr="00DC32A5">
        <w:rPr>
          <w:rFonts w:ascii="Arial" w:hAnsi="Arial" w:cs="Arial"/>
          <w:color w:val="000000" w:themeColor="text1"/>
          <w:sz w:val="24"/>
          <w:szCs w:val="24"/>
        </w:rPr>
        <w:t xml:space="preserve"> </w:t>
      </w:r>
    </w:p>
    <w:p w:rsidR="006561D2" w:rsidRPr="00EB40AB" w:rsidRDefault="006561D2">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Standardized forms </w:t>
      </w:r>
      <w:r w:rsidR="00D91457" w:rsidRPr="00DC32A5">
        <w:rPr>
          <w:rFonts w:ascii="Arial" w:hAnsi="Arial" w:cs="Arial"/>
          <w:color w:val="000000" w:themeColor="text1"/>
          <w:sz w:val="24"/>
          <w:szCs w:val="24"/>
        </w:rPr>
        <w:t>and contracts.</w:t>
      </w:r>
    </w:p>
    <w:p w:rsidR="006561D2" w:rsidRPr="00EB40AB" w:rsidRDefault="00D91457">
      <w:pPr>
        <w:pStyle w:val="ListParagraph"/>
        <w:numPr>
          <w:ilvl w:val="1"/>
          <w:numId w:val="33"/>
        </w:numPr>
        <w:spacing w:after="0" w:line="240" w:lineRule="auto"/>
        <w:rPr>
          <w:rFonts w:ascii="Arial" w:hAnsi="Arial" w:cs="Arial"/>
          <w:color w:val="000000" w:themeColor="text1"/>
          <w:sz w:val="24"/>
          <w:szCs w:val="24"/>
        </w:rPr>
      </w:pPr>
      <w:r w:rsidRPr="00EB40AB">
        <w:rPr>
          <w:rFonts w:ascii="Arial" w:hAnsi="Arial" w:cs="Arial"/>
          <w:color w:val="000000" w:themeColor="text1"/>
          <w:sz w:val="24"/>
          <w:szCs w:val="24"/>
        </w:rPr>
        <w:t>C</w:t>
      </w:r>
      <w:r w:rsidR="006561D2" w:rsidRPr="00EB40AB">
        <w:rPr>
          <w:rFonts w:ascii="Arial" w:hAnsi="Arial" w:cs="Arial"/>
          <w:color w:val="000000" w:themeColor="text1"/>
          <w:sz w:val="24"/>
          <w:szCs w:val="24"/>
        </w:rPr>
        <w:t xml:space="preserve">riteria and timelines for review, selection and approval of bids, proposals, and applications.  </w:t>
      </w:r>
    </w:p>
    <w:p w:rsidR="006561D2" w:rsidRPr="00DC32A5" w:rsidRDefault="00F61447"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A</w:t>
      </w:r>
      <w:r w:rsidR="006561D2" w:rsidRPr="00DC32A5">
        <w:rPr>
          <w:rFonts w:ascii="Arial" w:hAnsi="Arial" w:cs="Arial"/>
          <w:color w:val="000000" w:themeColor="text1"/>
          <w:sz w:val="24"/>
          <w:szCs w:val="24"/>
        </w:rPr>
        <w:t xml:space="preserve"> methodology for </w:t>
      </w:r>
      <w:r w:rsidRPr="00DC32A5">
        <w:rPr>
          <w:rFonts w:ascii="Arial" w:hAnsi="Arial" w:cs="Arial"/>
          <w:color w:val="000000" w:themeColor="text1"/>
          <w:sz w:val="24"/>
          <w:szCs w:val="24"/>
        </w:rPr>
        <w:t>objective</w:t>
      </w:r>
      <w:r w:rsidR="006561D2" w:rsidRPr="00DC32A5">
        <w:rPr>
          <w:rFonts w:ascii="Arial" w:hAnsi="Arial" w:cs="Arial"/>
          <w:color w:val="000000" w:themeColor="text1"/>
          <w:sz w:val="24"/>
          <w:szCs w:val="24"/>
        </w:rPr>
        <w:t xml:space="preserve"> </w:t>
      </w:r>
      <w:r w:rsidRPr="00DC32A5">
        <w:rPr>
          <w:rFonts w:ascii="Arial" w:hAnsi="Arial" w:cs="Arial"/>
          <w:color w:val="000000" w:themeColor="text1"/>
          <w:sz w:val="24"/>
          <w:szCs w:val="24"/>
        </w:rPr>
        <w:t xml:space="preserve">review </w:t>
      </w:r>
      <w:r w:rsidR="005A69F6" w:rsidRPr="00DC32A5">
        <w:rPr>
          <w:rFonts w:ascii="Arial" w:hAnsi="Arial" w:cs="Arial"/>
          <w:color w:val="000000" w:themeColor="text1"/>
          <w:sz w:val="24"/>
          <w:szCs w:val="24"/>
        </w:rPr>
        <w:t>of bids</w:t>
      </w:r>
      <w:r w:rsidR="006561D2" w:rsidRPr="00DC32A5">
        <w:rPr>
          <w:rFonts w:ascii="Arial" w:hAnsi="Arial" w:cs="Arial"/>
          <w:color w:val="000000" w:themeColor="text1"/>
          <w:sz w:val="24"/>
          <w:szCs w:val="24"/>
        </w:rPr>
        <w:t>, proposals, and applications.</w:t>
      </w:r>
    </w:p>
    <w:p w:rsidR="00F61447" w:rsidRPr="00A87E36" w:rsidRDefault="00F61447" w:rsidP="00EB40A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A process </w:t>
      </w:r>
      <w:r w:rsidR="006561D2" w:rsidRPr="00DC32A5">
        <w:rPr>
          <w:rFonts w:ascii="Arial" w:hAnsi="Arial" w:cs="Arial"/>
          <w:color w:val="000000" w:themeColor="text1"/>
          <w:sz w:val="24"/>
          <w:szCs w:val="24"/>
        </w:rPr>
        <w:t xml:space="preserve">to determine </w:t>
      </w:r>
      <w:r w:rsidR="00CB483F" w:rsidRPr="00DC32A5">
        <w:rPr>
          <w:rFonts w:ascii="Arial" w:hAnsi="Arial" w:cs="Arial"/>
          <w:color w:val="000000" w:themeColor="text1"/>
          <w:sz w:val="24"/>
          <w:szCs w:val="24"/>
        </w:rPr>
        <w:t xml:space="preserve">reasonable </w:t>
      </w:r>
      <w:r w:rsidR="006561D2" w:rsidRPr="00DC32A5">
        <w:rPr>
          <w:rFonts w:ascii="Arial" w:hAnsi="Arial" w:cs="Arial"/>
          <w:color w:val="000000" w:themeColor="text1"/>
          <w:sz w:val="24"/>
          <w:szCs w:val="24"/>
        </w:rPr>
        <w:t>rates of payment</w:t>
      </w:r>
      <w:r w:rsidRPr="00DC32A5">
        <w:rPr>
          <w:rFonts w:ascii="Arial" w:hAnsi="Arial" w:cs="Arial"/>
          <w:color w:val="000000" w:themeColor="text1"/>
          <w:sz w:val="24"/>
          <w:szCs w:val="24"/>
        </w:rPr>
        <w:t>.</w:t>
      </w:r>
      <w:r w:rsidR="00F7428C" w:rsidRPr="00EB40AB">
        <w:rPr>
          <w:rFonts w:ascii="Arial" w:hAnsi="Arial" w:cs="Arial"/>
          <w:color w:val="000000" w:themeColor="text1"/>
          <w:sz w:val="24"/>
          <w:szCs w:val="24"/>
        </w:rPr>
        <w:t xml:space="preserve">  </w:t>
      </w:r>
      <w:r w:rsidR="00F7428C" w:rsidRPr="00A87E36">
        <w:rPr>
          <w:rFonts w:ascii="Arial" w:hAnsi="Arial" w:cs="Arial"/>
          <w:color w:val="000000" w:themeColor="text1"/>
          <w:sz w:val="24"/>
          <w:szCs w:val="24"/>
        </w:rPr>
        <w:t xml:space="preserve">Medicaid rates must fall within the ranges published by DSHS.  </w:t>
      </w:r>
      <w:r w:rsidR="006561D2" w:rsidRPr="00A87E36">
        <w:rPr>
          <w:rFonts w:ascii="Arial" w:hAnsi="Arial" w:cs="Arial"/>
          <w:color w:val="000000" w:themeColor="text1"/>
          <w:sz w:val="24"/>
          <w:szCs w:val="24"/>
        </w:rPr>
        <w:t xml:space="preserve"> </w:t>
      </w:r>
    </w:p>
    <w:p w:rsidR="006561D2" w:rsidRPr="00DC32A5" w:rsidRDefault="006561D2" w:rsidP="00EB40AB">
      <w:pPr>
        <w:pStyle w:val="ListParagraph"/>
        <w:spacing w:after="0" w:line="240" w:lineRule="auto"/>
        <w:ind w:left="1440"/>
        <w:rPr>
          <w:rFonts w:ascii="Arial" w:hAnsi="Arial" w:cs="Arial"/>
          <w:color w:val="000000" w:themeColor="text1"/>
          <w:sz w:val="24"/>
          <w:szCs w:val="24"/>
        </w:rPr>
      </w:pPr>
    </w:p>
    <w:p w:rsidR="006561D2" w:rsidRPr="00DC32A5" w:rsidRDefault="006561D2" w:rsidP="000D401B">
      <w:pPr>
        <w:pStyle w:val="ListParagraph"/>
        <w:numPr>
          <w:ilvl w:val="0"/>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Purchases through state contracts –</w:t>
      </w:r>
      <w:r w:rsidR="00F61447" w:rsidRPr="00DC32A5">
        <w:rPr>
          <w:rFonts w:ascii="Arial" w:hAnsi="Arial" w:cs="Arial"/>
          <w:color w:val="000000" w:themeColor="text1"/>
          <w:sz w:val="24"/>
          <w:szCs w:val="24"/>
        </w:rPr>
        <w:t xml:space="preserve">A </w:t>
      </w:r>
      <w:r w:rsidRPr="00DC32A5">
        <w:rPr>
          <w:rFonts w:ascii="Arial" w:hAnsi="Arial" w:cs="Arial"/>
          <w:color w:val="000000" w:themeColor="text1"/>
          <w:sz w:val="24"/>
          <w:szCs w:val="24"/>
        </w:rPr>
        <w:t xml:space="preserve">AAA </w:t>
      </w:r>
      <w:r w:rsidR="00F61447" w:rsidRPr="00DC32A5">
        <w:rPr>
          <w:rFonts w:ascii="Arial" w:hAnsi="Arial" w:cs="Arial"/>
          <w:color w:val="000000" w:themeColor="text1"/>
          <w:sz w:val="24"/>
          <w:szCs w:val="24"/>
        </w:rPr>
        <w:t>may</w:t>
      </w:r>
      <w:r w:rsidRPr="00DC32A5">
        <w:rPr>
          <w:rFonts w:ascii="Arial" w:hAnsi="Arial" w:cs="Arial"/>
          <w:color w:val="000000" w:themeColor="text1"/>
          <w:sz w:val="24"/>
          <w:szCs w:val="24"/>
        </w:rPr>
        <w:t xml:space="preserve"> utilize state contracts with the Washington State Department of Enterprise Services</w:t>
      </w:r>
      <w:r w:rsidR="00F61447" w:rsidRPr="00DC32A5">
        <w:rPr>
          <w:rFonts w:ascii="Arial" w:hAnsi="Arial" w:cs="Arial"/>
          <w:color w:val="000000" w:themeColor="text1"/>
          <w:sz w:val="24"/>
          <w:szCs w:val="24"/>
        </w:rPr>
        <w:t xml:space="preserve"> if the AAA</w:t>
      </w:r>
      <w:r w:rsidRPr="00DC32A5">
        <w:rPr>
          <w:rFonts w:ascii="Arial" w:hAnsi="Arial" w:cs="Arial"/>
          <w:color w:val="000000" w:themeColor="text1"/>
          <w:sz w:val="24"/>
          <w:szCs w:val="24"/>
        </w:rPr>
        <w:t xml:space="preserve"> sign</w:t>
      </w:r>
      <w:r w:rsidR="00F61447" w:rsidRPr="00DC32A5">
        <w:rPr>
          <w:rFonts w:ascii="Arial" w:hAnsi="Arial" w:cs="Arial"/>
          <w:color w:val="000000" w:themeColor="text1"/>
          <w:sz w:val="24"/>
          <w:szCs w:val="24"/>
        </w:rPr>
        <w:t>s</w:t>
      </w:r>
      <w:r w:rsidRPr="00DC32A5">
        <w:rPr>
          <w:rFonts w:ascii="Arial" w:hAnsi="Arial" w:cs="Arial"/>
          <w:color w:val="000000" w:themeColor="text1"/>
          <w:sz w:val="24"/>
          <w:szCs w:val="24"/>
        </w:rPr>
        <w:t xml:space="preserve"> a Master Usage Agreement with DES and follow</w:t>
      </w:r>
      <w:r w:rsidR="000B5159" w:rsidRPr="00EB40AB">
        <w:rPr>
          <w:rFonts w:ascii="Arial" w:hAnsi="Arial" w:cs="Arial"/>
          <w:color w:val="000000" w:themeColor="text1"/>
          <w:sz w:val="24"/>
          <w:szCs w:val="24"/>
        </w:rPr>
        <w:t>s</w:t>
      </w:r>
      <w:r w:rsidRPr="00DC32A5">
        <w:rPr>
          <w:rFonts w:ascii="Arial" w:hAnsi="Arial" w:cs="Arial"/>
          <w:color w:val="000000" w:themeColor="text1"/>
          <w:sz w:val="24"/>
          <w:szCs w:val="24"/>
        </w:rPr>
        <w:t xml:space="preserve"> State Master Contracts purchasing guidelines.   </w:t>
      </w:r>
    </w:p>
    <w:p w:rsidR="006561D2" w:rsidRPr="00DC32A5" w:rsidRDefault="006561D2">
      <w:pPr>
        <w:spacing w:after="0" w:line="240" w:lineRule="auto"/>
        <w:rPr>
          <w:rFonts w:ascii="Arial" w:hAnsi="Arial" w:cs="Arial"/>
          <w:color w:val="000000" w:themeColor="text1"/>
          <w:sz w:val="24"/>
          <w:szCs w:val="24"/>
        </w:rPr>
      </w:pPr>
    </w:p>
    <w:p w:rsidR="006561D2" w:rsidRPr="00DC32A5" w:rsidRDefault="006561D2" w:rsidP="000D401B">
      <w:pPr>
        <w:pStyle w:val="ListParagraph"/>
        <w:numPr>
          <w:ilvl w:val="0"/>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Contracting with small and minority businesses and women’s business enterprises – The AAA must take all necessary affirmative steps to assure that </w:t>
      </w:r>
      <w:r w:rsidR="003B4F7E" w:rsidRPr="00DC32A5">
        <w:rPr>
          <w:rFonts w:ascii="Arial" w:hAnsi="Arial" w:cs="Arial"/>
          <w:color w:val="000000" w:themeColor="text1"/>
          <w:sz w:val="24"/>
          <w:szCs w:val="24"/>
        </w:rPr>
        <w:t xml:space="preserve">small, </w:t>
      </w:r>
      <w:r w:rsidRPr="00DC32A5">
        <w:rPr>
          <w:rFonts w:ascii="Arial" w:hAnsi="Arial" w:cs="Arial"/>
          <w:color w:val="000000" w:themeColor="text1"/>
          <w:sz w:val="24"/>
          <w:szCs w:val="24"/>
        </w:rPr>
        <w:t>minority businesses and women’s business enterprises (SMBWBE) are used when possible.  Affirmative steps must include:</w:t>
      </w:r>
    </w:p>
    <w:p w:rsidR="00DA0FCE" w:rsidRPr="00DC32A5" w:rsidRDefault="00DA0FCE" w:rsidP="00571CD6">
      <w:pPr>
        <w:spacing w:after="0" w:line="240" w:lineRule="auto"/>
        <w:rPr>
          <w:rFonts w:ascii="Arial" w:hAnsi="Arial" w:cs="Arial"/>
          <w:color w:val="000000" w:themeColor="text1"/>
          <w:sz w:val="24"/>
          <w:szCs w:val="24"/>
        </w:rPr>
      </w:pPr>
    </w:p>
    <w:p w:rsidR="00A3484B" w:rsidRPr="00DC32A5" w:rsidRDefault="006561D2"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Placing qualified SMBWBE on a solicitation list</w:t>
      </w:r>
    </w:p>
    <w:p w:rsidR="00A3484B" w:rsidRPr="00DC32A5" w:rsidRDefault="006561D2"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Assuring that SMBWBE are solicited whenever they are potential sources</w:t>
      </w:r>
    </w:p>
    <w:p w:rsidR="00A3484B" w:rsidRPr="00DC32A5" w:rsidRDefault="006561D2"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Dividing total requirements, when economically feasible as determined by the AAA, into smaller tasks or quantities to permit maximum participation by SMBWBE</w:t>
      </w:r>
    </w:p>
    <w:p w:rsidR="00A3484B" w:rsidRPr="00DC32A5" w:rsidRDefault="006561D2"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Establishing delivery schedules, where the requirement permits, which encourage participation by SMBWBE</w:t>
      </w:r>
    </w:p>
    <w:p w:rsidR="00A3484B" w:rsidRPr="00DC32A5" w:rsidRDefault="006561D2"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Using the services and assistance, as appropriate, of such organizations as the Small Business Administration and Minority Business Development Agency of the Department of Commerce</w:t>
      </w:r>
      <w:r w:rsidR="00DE602C" w:rsidRPr="00DC32A5">
        <w:rPr>
          <w:rFonts w:ascii="Arial" w:hAnsi="Arial" w:cs="Arial"/>
          <w:color w:val="000000" w:themeColor="text1"/>
          <w:sz w:val="24"/>
          <w:szCs w:val="24"/>
        </w:rPr>
        <w:t>.</w:t>
      </w:r>
    </w:p>
    <w:p w:rsidR="006561D2" w:rsidRPr="00DC32A5" w:rsidRDefault="006561D2"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Requiring the prime contractor, if subcontracts are to be let</w:t>
      </w:r>
      <w:r w:rsidR="00B27B3A">
        <w:rPr>
          <w:rFonts w:ascii="Arial" w:hAnsi="Arial" w:cs="Arial"/>
          <w:color w:val="000000" w:themeColor="text1"/>
          <w:sz w:val="24"/>
          <w:szCs w:val="24"/>
        </w:rPr>
        <w:t>,</w:t>
      </w:r>
      <w:r w:rsidRPr="00DC32A5">
        <w:rPr>
          <w:rFonts w:ascii="Arial" w:hAnsi="Arial" w:cs="Arial"/>
          <w:color w:val="000000" w:themeColor="text1"/>
          <w:sz w:val="24"/>
          <w:szCs w:val="24"/>
        </w:rPr>
        <w:t xml:space="preserve"> to take t</w:t>
      </w:r>
      <w:r w:rsidR="00E03BBD" w:rsidRPr="00DC32A5">
        <w:rPr>
          <w:rFonts w:ascii="Arial" w:hAnsi="Arial" w:cs="Arial"/>
          <w:color w:val="000000" w:themeColor="text1"/>
          <w:sz w:val="24"/>
          <w:szCs w:val="24"/>
        </w:rPr>
        <w:t>he affirmative steps listed in 1</w:t>
      </w:r>
      <w:r w:rsidR="008734CF" w:rsidRPr="00DC32A5">
        <w:rPr>
          <w:rFonts w:ascii="Arial" w:hAnsi="Arial" w:cs="Arial"/>
          <w:color w:val="000000" w:themeColor="text1"/>
          <w:sz w:val="24"/>
          <w:szCs w:val="24"/>
        </w:rPr>
        <w:t xml:space="preserve"> </w:t>
      </w:r>
      <w:r w:rsidR="00E03BBD" w:rsidRPr="00DC32A5">
        <w:rPr>
          <w:rFonts w:ascii="Arial" w:hAnsi="Arial" w:cs="Arial"/>
          <w:color w:val="000000" w:themeColor="text1"/>
          <w:sz w:val="24"/>
          <w:szCs w:val="24"/>
        </w:rPr>
        <w:t>through 5</w:t>
      </w:r>
      <w:r w:rsidRPr="00DC32A5">
        <w:rPr>
          <w:rFonts w:ascii="Arial" w:hAnsi="Arial" w:cs="Arial"/>
          <w:color w:val="000000" w:themeColor="text1"/>
          <w:sz w:val="24"/>
          <w:szCs w:val="24"/>
        </w:rPr>
        <w:t xml:space="preserve"> of this section. </w:t>
      </w:r>
    </w:p>
    <w:p w:rsidR="00D4038B" w:rsidRPr="00DC32A5" w:rsidRDefault="00D4038B">
      <w:pPr>
        <w:pStyle w:val="ListParagraph"/>
        <w:spacing w:after="0" w:line="240" w:lineRule="auto"/>
        <w:ind w:left="1440"/>
        <w:rPr>
          <w:rFonts w:ascii="Arial" w:hAnsi="Arial" w:cs="Arial"/>
          <w:color w:val="000000" w:themeColor="text1"/>
          <w:sz w:val="24"/>
          <w:szCs w:val="24"/>
        </w:rPr>
      </w:pPr>
    </w:p>
    <w:p w:rsidR="00DE602C" w:rsidRPr="00DC32A5" w:rsidRDefault="00D4038B" w:rsidP="000D401B">
      <w:pPr>
        <w:pStyle w:val="ListParagraph"/>
        <w:numPr>
          <w:ilvl w:val="0"/>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Contracting </w:t>
      </w:r>
      <w:r w:rsidR="00DE602C" w:rsidRPr="00DC32A5">
        <w:rPr>
          <w:rFonts w:ascii="Arial" w:hAnsi="Arial" w:cs="Arial"/>
          <w:color w:val="000000" w:themeColor="text1"/>
          <w:sz w:val="24"/>
          <w:szCs w:val="24"/>
        </w:rPr>
        <w:t>Processes</w:t>
      </w:r>
      <w:r w:rsidRPr="00DC32A5">
        <w:rPr>
          <w:rFonts w:ascii="Arial" w:hAnsi="Arial" w:cs="Arial"/>
          <w:color w:val="000000" w:themeColor="text1"/>
          <w:sz w:val="24"/>
          <w:szCs w:val="24"/>
        </w:rPr>
        <w:t xml:space="preserve"> –</w:t>
      </w:r>
      <w:r w:rsidR="00DE602C" w:rsidRPr="00DC32A5">
        <w:rPr>
          <w:rFonts w:ascii="Arial" w:hAnsi="Arial" w:cs="Arial"/>
          <w:color w:val="000000" w:themeColor="text1"/>
          <w:sz w:val="24"/>
          <w:szCs w:val="24"/>
        </w:rPr>
        <w:t>C</w:t>
      </w:r>
      <w:r w:rsidRPr="00DC32A5">
        <w:rPr>
          <w:rFonts w:ascii="Arial" w:hAnsi="Arial" w:cs="Arial"/>
          <w:color w:val="000000" w:themeColor="text1"/>
          <w:sz w:val="24"/>
          <w:szCs w:val="24"/>
        </w:rPr>
        <w:t xml:space="preserve">ontracting for Medicaid </w:t>
      </w:r>
      <w:r w:rsidR="00DE602C" w:rsidRPr="00DC32A5">
        <w:rPr>
          <w:rFonts w:ascii="Arial" w:hAnsi="Arial" w:cs="Arial"/>
          <w:color w:val="000000" w:themeColor="text1"/>
          <w:sz w:val="24"/>
          <w:szCs w:val="24"/>
        </w:rPr>
        <w:t>s</w:t>
      </w:r>
      <w:r w:rsidRPr="00DC32A5">
        <w:rPr>
          <w:rFonts w:ascii="Arial" w:hAnsi="Arial" w:cs="Arial"/>
          <w:color w:val="000000" w:themeColor="text1"/>
          <w:sz w:val="24"/>
          <w:szCs w:val="24"/>
        </w:rPr>
        <w:t xml:space="preserve">ervices should follow the Medicaid provider application process as described in </w:t>
      </w:r>
      <w:r w:rsidRPr="00DC32A5">
        <w:rPr>
          <w:rFonts w:ascii="Arial" w:hAnsi="Arial" w:cs="Arial"/>
          <w:color w:val="000000" w:themeColor="text1"/>
          <w:sz w:val="24"/>
          <w:szCs w:val="24"/>
          <w:u w:val="single"/>
        </w:rPr>
        <w:t xml:space="preserve">Section </w:t>
      </w:r>
      <w:r w:rsidR="002440AC">
        <w:rPr>
          <w:rFonts w:ascii="Arial" w:hAnsi="Arial" w:cs="Arial"/>
          <w:color w:val="000000" w:themeColor="text1"/>
          <w:sz w:val="24"/>
          <w:szCs w:val="24"/>
          <w:u w:val="single"/>
        </w:rPr>
        <w:t>I</w:t>
      </w:r>
      <w:r w:rsidRPr="00DC32A5">
        <w:rPr>
          <w:rFonts w:ascii="Arial" w:hAnsi="Arial" w:cs="Arial"/>
          <w:color w:val="000000" w:themeColor="text1"/>
          <w:sz w:val="24"/>
          <w:szCs w:val="24"/>
          <w:u w:val="single"/>
        </w:rPr>
        <w:t xml:space="preserve">V. </w:t>
      </w:r>
      <w:r w:rsidR="008654D2" w:rsidRPr="00DC32A5">
        <w:rPr>
          <w:rFonts w:ascii="Arial" w:hAnsi="Arial" w:cs="Arial"/>
          <w:color w:val="000000" w:themeColor="text1"/>
          <w:sz w:val="24"/>
          <w:szCs w:val="24"/>
          <w:u w:val="single"/>
        </w:rPr>
        <w:t xml:space="preserve">Specific </w:t>
      </w:r>
      <w:r w:rsidRPr="00DC32A5">
        <w:rPr>
          <w:rFonts w:ascii="Arial" w:hAnsi="Arial" w:cs="Arial"/>
          <w:color w:val="000000" w:themeColor="text1"/>
          <w:sz w:val="24"/>
          <w:szCs w:val="24"/>
          <w:u w:val="single"/>
        </w:rPr>
        <w:t>Medicaid Provider Selection Principles for AAAs</w:t>
      </w:r>
      <w:r w:rsidRPr="00DC32A5">
        <w:rPr>
          <w:rFonts w:ascii="Arial" w:hAnsi="Arial" w:cs="Arial"/>
          <w:color w:val="000000" w:themeColor="text1"/>
          <w:sz w:val="24"/>
          <w:szCs w:val="24"/>
        </w:rPr>
        <w:t>.</w:t>
      </w:r>
      <w:r w:rsidR="00317715" w:rsidRPr="00DC32A5">
        <w:rPr>
          <w:rFonts w:ascii="Arial" w:hAnsi="Arial" w:cs="Arial"/>
          <w:color w:val="000000" w:themeColor="text1"/>
          <w:sz w:val="24"/>
          <w:szCs w:val="24"/>
        </w:rPr>
        <w:t xml:space="preserve">  </w:t>
      </w:r>
    </w:p>
    <w:p w:rsidR="00DE602C" w:rsidRPr="00DC32A5" w:rsidRDefault="00DE602C" w:rsidP="003439F0">
      <w:pPr>
        <w:pStyle w:val="ListParagraph"/>
        <w:spacing w:after="0" w:line="240" w:lineRule="auto"/>
        <w:rPr>
          <w:rFonts w:ascii="Arial" w:hAnsi="Arial" w:cs="Arial"/>
          <w:color w:val="000000" w:themeColor="text1"/>
          <w:sz w:val="24"/>
          <w:szCs w:val="24"/>
        </w:rPr>
      </w:pPr>
    </w:p>
    <w:p w:rsidR="00DE602C" w:rsidRPr="00DC32A5" w:rsidRDefault="00317715" w:rsidP="00EB40AB">
      <w:pPr>
        <w:pStyle w:val="ListParagraph"/>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AAAs </w:t>
      </w:r>
      <w:r w:rsidR="00DE602C" w:rsidRPr="00DC32A5">
        <w:rPr>
          <w:rFonts w:ascii="Arial" w:hAnsi="Arial" w:cs="Arial"/>
          <w:color w:val="000000" w:themeColor="text1"/>
          <w:sz w:val="24"/>
          <w:szCs w:val="24"/>
        </w:rPr>
        <w:t xml:space="preserve">may choose to use </w:t>
      </w:r>
      <w:r w:rsidRPr="00DC32A5">
        <w:rPr>
          <w:rFonts w:ascii="Arial" w:hAnsi="Arial" w:cs="Arial"/>
          <w:color w:val="000000" w:themeColor="text1"/>
          <w:sz w:val="24"/>
          <w:szCs w:val="24"/>
        </w:rPr>
        <w:t xml:space="preserve">the Medicaid provider selection process </w:t>
      </w:r>
      <w:r w:rsidR="00DE602C" w:rsidRPr="00DC32A5">
        <w:rPr>
          <w:rFonts w:ascii="Arial" w:hAnsi="Arial" w:cs="Arial"/>
          <w:color w:val="000000" w:themeColor="text1"/>
          <w:sz w:val="24"/>
          <w:szCs w:val="24"/>
        </w:rPr>
        <w:t>to award</w:t>
      </w:r>
      <w:r w:rsidR="00D4038B" w:rsidRPr="00DC32A5">
        <w:rPr>
          <w:rFonts w:ascii="Arial" w:hAnsi="Arial" w:cs="Arial"/>
          <w:color w:val="000000" w:themeColor="text1"/>
          <w:sz w:val="24"/>
          <w:szCs w:val="24"/>
        </w:rPr>
        <w:t xml:space="preserve"> a non-Medicaid contract, </w:t>
      </w:r>
      <w:r w:rsidR="00DE602C" w:rsidRPr="00DC32A5">
        <w:rPr>
          <w:rFonts w:ascii="Arial" w:hAnsi="Arial" w:cs="Arial"/>
          <w:color w:val="000000" w:themeColor="text1"/>
          <w:sz w:val="24"/>
          <w:szCs w:val="24"/>
        </w:rPr>
        <w:t>as long the amount of the contract does not exceed $150,000 in federal and/or state funds over its course and in the judgment of the AAA all the necessary rules and regulations have been met.</w:t>
      </w:r>
    </w:p>
    <w:p w:rsidR="00DE602C" w:rsidRPr="00DC32A5" w:rsidRDefault="00DE602C" w:rsidP="00EB40AB">
      <w:pPr>
        <w:pStyle w:val="ListParagraph"/>
        <w:spacing w:after="0" w:line="240" w:lineRule="auto"/>
        <w:rPr>
          <w:rFonts w:ascii="Arial" w:hAnsi="Arial" w:cs="Arial"/>
          <w:color w:val="000000" w:themeColor="text1"/>
          <w:sz w:val="24"/>
          <w:szCs w:val="24"/>
        </w:rPr>
      </w:pPr>
    </w:p>
    <w:p w:rsidR="00D4038B" w:rsidRPr="00DC32A5" w:rsidRDefault="00DE602C" w:rsidP="00EB40AB">
      <w:pPr>
        <w:pStyle w:val="ListParagraph"/>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For contracts</w:t>
      </w:r>
      <w:r w:rsidR="00D4038B" w:rsidRPr="00DC32A5">
        <w:rPr>
          <w:rFonts w:ascii="Arial" w:hAnsi="Arial" w:cs="Arial"/>
          <w:color w:val="000000" w:themeColor="text1"/>
          <w:sz w:val="24"/>
          <w:szCs w:val="24"/>
        </w:rPr>
        <w:t xml:space="preserve"> that exceed $150,000 in federal and/or state funds over the course of the contract performance period, </w:t>
      </w:r>
      <w:r w:rsidRPr="00DC32A5">
        <w:rPr>
          <w:rFonts w:ascii="Arial" w:hAnsi="Arial" w:cs="Arial"/>
          <w:color w:val="000000" w:themeColor="text1"/>
          <w:sz w:val="24"/>
          <w:szCs w:val="24"/>
        </w:rPr>
        <w:t xml:space="preserve">see </w:t>
      </w:r>
      <w:r w:rsidR="00AB6ECC" w:rsidRPr="00DC32A5">
        <w:rPr>
          <w:rFonts w:ascii="Arial" w:hAnsi="Arial" w:cs="Arial"/>
          <w:color w:val="000000" w:themeColor="text1"/>
          <w:sz w:val="24"/>
          <w:szCs w:val="24"/>
          <w:u w:val="single"/>
        </w:rPr>
        <w:t>Section I</w:t>
      </w:r>
      <w:r w:rsidR="002440AC">
        <w:rPr>
          <w:rFonts w:ascii="Arial" w:hAnsi="Arial" w:cs="Arial"/>
          <w:color w:val="000000" w:themeColor="text1"/>
          <w:sz w:val="24"/>
          <w:szCs w:val="24"/>
          <w:u w:val="single"/>
        </w:rPr>
        <w:t>II</w:t>
      </w:r>
      <w:r w:rsidR="00AB6ECC" w:rsidRPr="00DC32A5">
        <w:rPr>
          <w:rFonts w:ascii="Arial" w:hAnsi="Arial" w:cs="Arial"/>
          <w:color w:val="000000" w:themeColor="text1"/>
          <w:sz w:val="24"/>
          <w:szCs w:val="24"/>
          <w:u w:val="single"/>
        </w:rPr>
        <w:t xml:space="preserve">. </w:t>
      </w:r>
      <w:r w:rsidR="00785B60" w:rsidRPr="00DC32A5">
        <w:rPr>
          <w:rFonts w:ascii="Arial" w:hAnsi="Arial" w:cs="Arial"/>
          <w:color w:val="000000" w:themeColor="text1"/>
          <w:sz w:val="24"/>
          <w:szCs w:val="24"/>
          <w:u w:val="single"/>
        </w:rPr>
        <w:t xml:space="preserve">Overarching Provider Selection Principles, Policy </w:t>
      </w:r>
      <w:r w:rsidR="00AB6ECC" w:rsidRPr="00DC32A5">
        <w:rPr>
          <w:rFonts w:ascii="Arial" w:hAnsi="Arial" w:cs="Arial"/>
          <w:color w:val="000000" w:themeColor="text1"/>
          <w:sz w:val="24"/>
          <w:szCs w:val="24"/>
          <w:u w:val="single"/>
        </w:rPr>
        <w:t>P</w:t>
      </w:r>
      <w:r w:rsidR="00D4038B" w:rsidRPr="00DC32A5">
        <w:rPr>
          <w:rFonts w:ascii="Arial" w:hAnsi="Arial" w:cs="Arial"/>
          <w:color w:val="000000" w:themeColor="text1"/>
          <w:sz w:val="24"/>
          <w:szCs w:val="24"/>
          <w:u w:val="single"/>
        </w:rPr>
        <w:t xml:space="preserve">. Competitive </w:t>
      </w:r>
      <w:r w:rsidR="00A8570C" w:rsidRPr="00DC32A5">
        <w:rPr>
          <w:rFonts w:ascii="Arial" w:hAnsi="Arial" w:cs="Arial"/>
          <w:color w:val="000000" w:themeColor="text1"/>
          <w:sz w:val="24"/>
          <w:szCs w:val="24"/>
          <w:u w:val="single"/>
        </w:rPr>
        <w:t>procurement.</w:t>
      </w:r>
      <w:r w:rsidR="00A8570C" w:rsidRPr="00DC32A5">
        <w:rPr>
          <w:rFonts w:ascii="Arial" w:hAnsi="Arial" w:cs="Arial"/>
          <w:color w:val="000000" w:themeColor="text1"/>
          <w:sz w:val="24"/>
          <w:szCs w:val="24"/>
        </w:rPr>
        <w:t xml:space="preserve"> </w:t>
      </w:r>
    </w:p>
    <w:p w:rsidR="006561D2" w:rsidRPr="00DC32A5" w:rsidRDefault="006561D2">
      <w:pPr>
        <w:spacing w:after="0" w:line="240" w:lineRule="auto"/>
        <w:rPr>
          <w:rFonts w:ascii="Arial" w:hAnsi="Arial" w:cs="Arial"/>
          <w:color w:val="000000" w:themeColor="text1"/>
          <w:sz w:val="24"/>
          <w:szCs w:val="24"/>
        </w:rPr>
      </w:pPr>
    </w:p>
    <w:p w:rsidR="00DA0FCE" w:rsidRPr="00DC32A5" w:rsidRDefault="00AA52E2" w:rsidP="000D401B">
      <w:pPr>
        <w:pStyle w:val="ListParagraph"/>
        <w:numPr>
          <w:ilvl w:val="0"/>
          <w:numId w:val="33"/>
        </w:numPr>
        <w:spacing w:after="0" w:line="240" w:lineRule="auto"/>
        <w:rPr>
          <w:rFonts w:ascii="Arial" w:hAnsi="Arial" w:cs="Arial"/>
          <w:color w:val="000000" w:themeColor="text1"/>
          <w:sz w:val="24"/>
          <w:szCs w:val="24"/>
        </w:rPr>
      </w:pPr>
      <w:r w:rsidRPr="00EB40AB">
        <w:rPr>
          <w:rFonts w:ascii="Arial" w:hAnsi="Arial" w:cs="Arial"/>
          <w:color w:val="000000" w:themeColor="text1"/>
          <w:sz w:val="24"/>
          <w:szCs w:val="24"/>
        </w:rPr>
        <w:t xml:space="preserve">Non-Medicaid service procurement - </w:t>
      </w:r>
      <w:r w:rsidR="005A69F6" w:rsidRPr="00DC32A5">
        <w:rPr>
          <w:rFonts w:ascii="Arial" w:hAnsi="Arial" w:cs="Arial"/>
          <w:color w:val="000000" w:themeColor="text1"/>
          <w:sz w:val="24"/>
          <w:szCs w:val="24"/>
        </w:rPr>
        <w:t>Except as noted above</w:t>
      </w:r>
      <w:r w:rsidR="00862396" w:rsidRPr="00DC32A5">
        <w:rPr>
          <w:rFonts w:ascii="Arial" w:hAnsi="Arial" w:cs="Arial"/>
          <w:color w:val="000000" w:themeColor="text1"/>
          <w:sz w:val="24"/>
          <w:szCs w:val="24"/>
        </w:rPr>
        <w:t>, non-</w:t>
      </w:r>
      <w:r w:rsidR="005A69F6" w:rsidRPr="00DC32A5">
        <w:rPr>
          <w:rFonts w:ascii="Arial" w:hAnsi="Arial" w:cs="Arial"/>
          <w:color w:val="000000" w:themeColor="text1"/>
          <w:sz w:val="24"/>
          <w:szCs w:val="24"/>
        </w:rPr>
        <w:t xml:space="preserve">Medicaid service procurement must </w:t>
      </w:r>
      <w:r w:rsidR="006561D2" w:rsidRPr="00DC32A5">
        <w:rPr>
          <w:rFonts w:ascii="Arial" w:hAnsi="Arial" w:cs="Arial"/>
          <w:color w:val="000000" w:themeColor="text1"/>
          <w:sz w:val="24"/>
          <w:szCs w:val="24"/>
        </w:rPr>
        <w:t xml:space="preserve"> use one of the following methods: </w:t>
      </w:r>
    </w:p>
    <w:p w:rsidR="006561D2" w:rsidRPr="00DC32A5" w:rsidRDefault="006561D2" w:rsidP="00571CD6">
      <w:pPr>
        <w:pStyle w:val="ListParagraph"/>
        <w:spacing w:after="0" w:line="240" w:lineRule="auto"/>
        <w:rPr>
          <w:rFonts w:ascii="Arial" w:hAnsi="Arial" w:cs="Arial"/>
          <w:color w:val="000000" w:themeColor="text1"/>
          <w:sz w:val="24"/>
          <w:szCs w:val="24"/>
        </w:rPr>
      </w:pPr>
    </w:p>
    <w:p w:rsidR="006561D2" w:rsidRPr="00DC32A5" w:rsidRDefault="006561D2"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Micro-purchase through purchase orders or vendor agreements</w:t>
      </w:r>
    </w:p>
    <w:p w:rsidR="006561D2" w:rsidRPr="00DC32A5" w:rsidRDefault="006561D2"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Small purchase procedures</w:t>
      </w:r>
      <w:r w:rsidR="00163A00" w:rsidRPr="00DC32A5">
        <w:rPr>
          <w:rFonts w:ascii="Arial" w:hAnsi="Arial" w:cs="Arial"/>
          <w:color w:val="000000" w:themeColor="text1"/>
          <w:sz w:val="24"/>
          <w:szCs w:val="24"/>
        </w:rPr>
        <w:t xml:space="preserve"> that result in a contract</w:t>
      </w:r>
    </w:p>
    <w:p w:rsidR="006561D2" w:rsidRPr="00DC32A5" w:rsidRDefault="006561D2"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Competitive procurement that results in a contract through:</w:t>
      </w:r>
    </w:p>
    <w:p w:rsidR="006561D2" w:rsidRPr="00DC32A5" w:rsidRDefault="006561D2" w:rsidP="000D401B">
      <w:pPr>
        <w:pStyle w:val="ListParagraph"/>
        <w:numPr>
          <w:ilvl w:val="2"/>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Sealed Bids</w:t>
      </w:r>
    </w:p>
    <w:p w:rsidR="006561D2" w:rsidRPr="00DC32A5" w:rsidRDefault="006561D2" w:rsidP="000D401B">
      <w:pPr>
        <w:pStyle w:val="ListParagraph"/>
        <w:numPr>
          <w:ilvl w:val="2"/>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Competitive Proposals</w:t>
      </w:r>
    </w:p>
    <w:p w:rsidR="006561D2" w:rsidRPr="00DC32A5" w:rsidRDefault="006561D2"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Noncompetitive proposals that result in a contract</w:t>
      </w:r>
    </w:p>
    <w:p w:rsidR="006561D2" w:rsidRPr="00DC32A5" w:rsidRDefault="006561D2">
      <w:pPr>
        <w:spacing w:after="0" w:line="240" w:lineRule="auto"/>
        <w:rPr>
          <w:rFonts w:ascii="Arial" w:hAnsi="Arial" w:cs="Arial"/>
          <w:color w:val="000000" w:themeColor="text1"/>
          <w:sz w:val="24"/>
          <w:szCs w:val="24"/>
        </w:rPr>
      </w:pPr>
    </w:p>
    <w:p w:rsidR="00C16983" w:rsidRPr="00DC32A5" w:rsidRDefault="006561D2" w:rsidP="00EB40AB">
      <w:pPr>
        <w:pStyle w:val="ListParagraph"/>
        <w:numPr>
          <w:ilvl w:val="0"/>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Micro-purchase </w:t>
      </w:r>
      <w:r w:rsidR="005A69F6" w:rsidRPr="00DC32A5">
        <w:rPr>
          <w:rFonts w:ascii="Arial" w:hAnsi="Arial" w:cs="Arial"/>
          <w:color w:val="000000" w:themeColor="text1"/>
          <w:sz w:val="24"/>
          <w:szCs w:val="24"/>
        </w:rPr>
        <w:t>–</w:t>
      </w:r>
      <w:r w:rsidRPr="00DC32A5">
        <w:rPr>
          <w:rFonts w:ascii="Arial" w:hAnsi="Arial" w:cs="Arial"/>
          <w:color w:val="000000" w:themeColor="text1"/>
          <w:sz w:val="24"/>
          <w:szCs w:val="24"/>
        </w:rPr>
        <w:t xml:space="preserve"> </w:t>
      </w:r>
      <w:r w:rsidR="005A69F6" w:rsidRPr="00DC32A5">
        <w:rPr>
          <w:rFonts w:ascii="Arial" w:hAnsi="Arial" w:cs="Arial"/>
          <w:color w:val="000000" w:themeColor="text1"/>
          <w:sz w:val="24"/>
          <w:szCs w:val="24"/>
        </w:rPr>
        <w:t>Procurements with a value</w:t>
      </w:r>
      <w:r w:rsidRPr="00DC32A5">
        <w:rPr>
          <w:rFonts w:ascii="Arial" w:hAnsi="Arial" w:cs="Arial"/>
          <w:color w:val="000000" w:themeColor="text1"/>
          <w:sz w:val="24"/>
          <w:szCs w:val="24"/>
        </w:rPr>
        <w:t xml:space="preserve"> below $3,</w:t>
      </w:r>
      <w:r w:rsidR="001D3ECB">
        <w:rPr>
          <w:rFonts w:ascii="Arial" w:hAnsi="Arial" w:cs="Arial"/>
          <w:color w:val="000000" w:themeColor="text1"/>
          <w:sz w:val="24"/>
          <w:szCs w:val="24"/>
        </w:rPr>
        <w:t>5</w:t>
      </w:r>
      <w:r w:rsidRPr="00DC32A5">
        <w:rPr>
          <w:rFonts w:ascii="Arial" w:hAnsi="Arial" w:cs="Arial"/>
          <w:color w:val="000000" w:themeColor="text1"/>
          <w:sz w:val="24"/>
          <w:szCs w:val="24"/>
        </w:rPr>
        <w:t>00</w:t>
      </w:r>
      <w:r w:rsidR="00220D28" w:rsidRPr="00DC32A5">
        <w:rPr>
          <w:rFonts w:ascii="Arial" w:hAnsi="Arial" w:cs="Arial"/>
          <w:color w:val="000000" w:themeColor="text1"/>
          <w:sz w:val="24"/>
          <w:szCs w:val="24"/>
        </w:rPr>
        <w:t xml:space="preserve"> in federal and/or state funds</w:t>
      </w:r>
      <w:r w:rsidR="005A69F6" w:rsidRPr="00DC32A5">
        <w:rPr>
          <w:rFonts w:ascii="Arial" w:hAnsi="Arial" w:cs="Arial"/>
          <w:color w:val="000000" w:themeColor="text1"/>
          <w:sz w:val="24"/>
          <w:szCs w:val="24"/>
        </w:rPr>
        <w:t xml:space="preserve"> do not require </w:t>
      </w:r>
      <w:r w:rsidRPr="00DC32A5">
        <w:rPr>
          <w:rFonts w:ascii="Arial" w:hAnsi="Arial" w:cs="Arial"/>
          <w:color w:val="000000" w:themeColor="text1"/>
          <w:sz w:val="24"/>
          <w:szCs w:val="24"/>
        </w:rPr>
        <w:t>competitive procurement</w:t>
      </w:r>
      <w:r w:rsidR="005A69F6" w:rsidRPr="00DC32A5">
        <w:rPr>
          <w:rFonts w:ascii="Arial" w:hAnsi="Arial" w:cs="Arial"/>
          <w:color w:val="000000" w:themeColor="text1"/>
          <w:sz w:val="24"/>
          <w:szCs w:val="24"/>
        </w:rPr>
        <w:t xml:space="preserve">. </w:t>
      </w:r>
      <w:r w:rsidRPr="00DC32A5">
        <w:rPr>
          <w:rFonts w:ascii="Arial" w:hAnsi="Arial" w:cs="Arial"/>
          <w:color w:val="000000" w:themeColor="text1"/>
          <w:sz w:val="24"/>
          <w:szCs w:val="24"/>
        </w:rPr>
        <w:t>The AAA must have written methods to determine reasonable prices for micro-purchases</w:t>
      </w:r>
      <w:r w:rsidR="00C16983" w:rsidRPr="00DC32A5">
        <w:rPr>
          <w:rFonts w:ascii="Arial" w:hAnsi="Arial" w:cs="Arial"/>
          <w:color w:val="000000" w:themeColor="text1"/>
          <w:sz w:val="24"/>
          <w:szCs w:val="24"/>
        </w:rPr>
        <w:t>.</w:t>
      </w:r>
      <w:r w:rsidRPr="00DC32A5">
        <w:rPr>
          <w:rFonts w:ascii="Arial" w:hAnsi="Arial" w:cs="Arial"/>
          <w:color w:val="000000" w:themeColor="text1"/>
          <w:sz w:val="24"/>
          <w:szCs w:val="24"/>
        </w:rPr>
        <w:t xml:space="preserve"> </w:t>
      </w:r>
    </w:p>
    <w:p w:rsidR="006561D2" w:rsidRPr="00DC32A5" w:rsidRDefault="006561D2" w:rsidP="0015750E">
      <w:pPr>
        <w:pStyle w:val="ListParagraph"/>
        <w:spacing w:after="0" w:line="240" w:lineRule="auto"/>
        <w:rPr>
          <w:rFonts w:ascii="Arial" w:hAnsi="Arial" w:cs="Arial"/>
          <w:color w:val="000000" w:themeColor="text1"/>
          <w:sz w:val="24"/>
          <w:szCs w:val="24"/>
        </w:rPr>
      </w:pPr>
    </w:p>
    <w:p w:rsidR="00AA52E2" w:rsidRPr="0015750E" w:rsidRDefault="006561D2" w:rsidP="0015750E">
      <w:pPr>
        <w:pStyle w:val="ListParagraph"/>
        <w:numPr>
          <w:ilvl w:val="0"/>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Small purchase procedure</w:t>
      </w:r>
      <w:r w:rsidR="00163A00" w:rsidRPr="00DC32A5">
        <w:rPr>
          <w:rFonts w:ascii="Arial" w:hAnsi="Arial" w:cs="Arial"/>
          <w:color w:val="000000" w:themeColor="text1"/>
          <w:sz w:val="24"/>
          <w:szCs w:val="24"/>
        </w:rPr>
        <w:t>s</w:t>
      </w:r>
      <w:r w:rsidRPr="00DC32A5">
        <w:rPr>
          <w:rFonts w:ascii="Arial" w:hAnsi="Arial" w:cs="Arial"/>
          <w:color w:val="000000" w:themeColor="text1"/>
          <w:sz w:val="24"/>
          <w:szCs w:val="24"/>
        </w:rPr>
        <w:t xml:space="preserve"> – If the total </w:t>
      </w:r>
      <w:r w:rsidR="00544DE1" w:rsidRPr="00DC32A5">
        <w:rPr>
          <w:rFonts w:ascii="Arial" w:hAnsi="Arial" w:cs="Arial"/>
          <w:color w:val="000000" w:themeColor="text1"/>
          <w:sz w:val="24"/>
          <w:szCs w:val="24"/>
        </w:rPr>
        <w:t>contract</w:t>
      </w:r>
      <w:r w:rsidR="00C73C13" w:rsidRPr="00DC32A5">
        <w:rPr>
          <w:rFonts w:ascii="Arial" w:hAnsi="Arial" w:cs="Arial"/>
          <w:color w:val="000000" w:themeColor="text1"/>
          <w:sz w:val="24"/>
          <w:szCs w:val="24"/>
        </w:rPr>
        <w:t xml:space="preserve">, including amendments, </w:t>
      </w:r>
      <w:r w:rsidR="00544DE1" w:rsidRPr="00DC32A5">
        <w:rPr>
          <w:rFonts w:ascii="Arial" w:hAnsi="Arial" w:cs="Arial"/>
          <w:color w:val="000000" w:themeColor="text1"/>
          <w:sz w:val="24"/>
          <w:szCs w:val="24"/>
        </w:rPr>
        <w:t>is</w:t>
      </w:r>
      <w:r w:rsidRPr="00DC32A5">
        <w:rPr>
          <w:rFonts w:ascii="Arial" w:hAnsi="Arial" w:cs="Arial"/>
          <w:color w:val="000000" w:themeColor="text1"/>
          <w:sz w:val="24"/>
          <w:szCs w:val="24"/>
        </w:rPr>
        <w:t xml:space="preserve"> below $150,000</w:t>
      </w:r>
      <w:r w:rsidR="00AD0D08" w:rsidRPr="00DC32A5">
        <w:rPr>
          <w:rFonts w:ascii="Arial" w:hAnsi="Arial" w:cs="Arial"/>
          <w:color w:val="000000" w:themeColor="text1"/>
          <w:sz w:val="24"/>
          <w:szCs w:val="24"/>
        </w:rPr>
        <w:t xml:space="preserve"> in federal and/or state funds</w:t>
      </w:r>
      <w:r w:rsidRPr="00DC32A5">
        <w:rPr>
          <w:rFonts w:ascii="Arial" w:hAnsi="Arial" w:cs="Arial"/>
          <w:color w:val="000000" w:themeColor="text1"/>
          <w:sz w:val="24"/>
          <w:szCs w:val="24"/>
        </w:rPr>
        <w:t>, the AAA must obtain a price or rate quotation from an adequate number of qualified providers</w:t>
      </w:r>
      <w:r w:rsidR="00AF5AF3" w:rsidRPr="00DC32A5">
        <w:rPr>
          <w:rFonts w:ascii="Arial" w:hAnsi="Arial" w:cs="Arial"/>
          <w:color w:val="000000" w:themeColor="text1"/>
          <w:sz w:val="24"/>
          <w:szCs w:val="24"/>
        </w:rPr>
        <w:t xml:space="preserve"> prior to contracting</w:t>
      </w:r>
      <w:r w:rsidRPr="00DC32A5">
        <w:rPr>
          <w:rFonts w:ascii="Arial" w:hAnsi="Arial" w:cs="Arial"/>
          <w:color w:val="000000" w:themeColor="text1"/>
          <w:sz w:val="24"/>
          <w:szCs w:val="24"/>
        </w:rPr>
        <w:t xml:space="preserve">.  </w:t>
      </w:r>
      <w:r w:rsidR="008824B2" w:rsidRPr="00DC32A5">
        <w:rPr>
          <w:rFonts w:ascii="Arial" w:hAnsi="Arial" w:cs="Arial"/>
          <w:color w:val="000000" w:themeColor="text1"/>
          <w:sz w:val="24"/>
          <w:szCs w:val="24"/>
        </w:rPr>
        <w:t xml:space="preserve">This may include documented phone quotes, </w:t>
      </w:r>
      <w:r w:rsidR="009A0136" w:rsidRPr="00DC32A5">
        <w:rPr>
          <w:rFonts w:ascii="Arial" w:hAnsi="Arial" w:cs="Arial"/>
          <w:color w:val="000000" w:themeColor="text1"/>
          <w:sz w:val="24"/>
          <w:szCs w:val="24"/>
        </w:rPr>
        <w:t xml:space="preserve">response to </w:t>
      </w:r>
      <w:r w:rsidR="008824B2" w:rsidRPr="00DC32A5">
        <w:rPr>
          <w:rFonts w:ascii="Arial" w:hAnsi="Arial" w:cs="Arial"/>
          <w:color w:val="000000" w:themeColor="text1"/>
          <w:sz w:val="24"/>
          <w:szCs w:val="24"/>
        </w:rPr>
        <w:t>advertisement, catalog pricing, and internet pricing.</w:t>
      </w:r>
    </w:p>
    <w:p w:rsidR="00AA52E2" w:rsidRPr="0015750E" w:rsidRDefault="00AA52E2" w:rsidP="0015750E">
      <w:pPr>
        <w:pStyle w:val="ListParagraph"/>
        <w:spacing w:after="0" w:line="240" w:lineRule="auto"/>
        <w:rPr>
          <w:rFonts w:ascii="Arial" w:hAnsi="Arial" w:cs="Arial"/>
          <w:color w:val="000000" w:themeColor="text1"/>
          <w:sz w:val="24"/>
          <w:szCs w:val="24"/>
        </w:rPr>
      </w:pPr>
    </w:p>
    <w:p w:rsidR="00A14F02" w:rsidRPr="00DC32A5" w:rsidRDefault="008824B2" w:rsidP="00EB40AB">
      <w:pPr>
        <w:pStyle w:val="ListParagraph"/>
        <w:numPr>
          <w:ilvl w:val="0"/>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 </w:t>
      </w:r>
      <w:r w:rsidR="00AA52E2" w:rsidRPr="00DC32A5">
        <w:rPr>
          <w:rFonts w:ascii="Arial" w:hAnsi="Arial" w:cs="Arial"/>
          <w:color w:val="000000" w:themeColor="text1"/>
          <w:sz w:val="24"/>
          <w:szCs w:val="24"/>
        </w:rPr>
        <w:t>Competitive procurement – The AAA must use competitive procurement if the amount awarded to any provider will exceed $150,000 in federal funds over the contract performance period.</w:t>
      </w:r>
      <w:r w:rsidR="008C2EDE" w:rsidRPr="0015750E">
        <w:rPr>
          <w:rFonts w:ascii="Arial" w:hAnsi="Arial" w:cs="Arial"/>
          <w:color w:val="000000" w:themeColor="text1"/>
          <w:sz w:val="24"/>
          <w:szCs w:val="24"/>
        </w:rPr>
        <w:t xml:space="preserve">  </w:t>
      </w:r>
    </w:p>
    <w:p w:rsidR="00DA0FCE" w:rsidRPr="00DC32A5" w:rsidRDefault="00DA0FCE">
      <w:pPr>
        <w:pStyle w:val="ListParagraph"/>
        <w:spacing w:after="0" w:line="240" w:lineRule="auto"/>
        <w:rPr>
          <w:rFonts w:ascii="Arial" w:hAnsi="Arial" w:cs="Arial"/>
          <w:color w:val="000000" w:themeColor="text1"/>
          <w:sz w:val="24"/>
          <w:szCs w:val="24"/>
        </w:rPr>
      </w:pPr>
    </w:p>
    <w:p w:rsidR="006561D2" w:rsidRPr="00DC32A5" w:rsidRDefault="00E56502"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Competitive procurement through s</w:t>
      </w:r>
      <w:r w:rsidR="006561D2" w:rsidRPr="00DC32A5">
        <w:rPr>
          <w:rFonts w:ascii="Arial" w:hAnsi="Arial" w:cs="Arial"/>
          <w:color w:val="000000" w:themeColor="text1"/>
          <w:sz w:val="24"/>
          <w:szCs w:val="24"/>
        </w:rPr>
        <w:t xml:space="preserve">ealed </w:t>
      </w:r>
      <w:r w:rsidRPr="00DC32A5">
        <w:rPr>
          <w:rFonts w:ascii="Arial" w:hAnsi="Arial" w:cs="Arial"/>
          <w:color w:val="000000" w:themeColor="text1"/>
          <w:sz w:val="24"/>
          <w:szCs w:val="24"/>
        </w:rPr>
        <w:t>b</w:t>
      </w:r>
      <w:r w:rsidR="006561D2" w:rsidRPr="00DC32A5">
        <w:rPr>
          <w:rFonts w:ascii="Arial" w:hAnsi="Arial" w:cs="Arial"/>
          <w:color w:val="000000" w:themeColor="text1"/>
          <w:sz w:val="24"/>
          <w:szCs w:val="24"/>
        </w:rPr>
        <w:t>ids – Bids are publicly solicited and a firm fixed price contract (lump sum or unit rate)</w:t>
      </w:r>
      <w:r w:rsidR="0069568E">
        <w:rPr>
          <w:rFonts w:ascii="Arial" w:hAnsi="Arial" w:cs="Arial"/>
          <w:color w:val="000000" w:themeColor="text1"/>
          <w:sz w:val="24"/>
          <w:szCs w:val="24"/>
        </w:rPr>
        <w:t>.</w:t>
      </w:r>
      <w:r w:rsidR="006561D2" w:rsidRPr="00DC32A5">
        <w:rPr>
          <w:rFonts w:ascii="Arial" w:hAnsi="Arial" w:cs="Arial"/>
          <w:color w:val="000000" w:themeColor="text1"/>
          <w:sz w:val="24"/>
          <w:szCs w:val="24"/>
        </w:rPr>
        <w:t xml:space="preserve"> </w:t>
      </w:r>
      <w:r w:rsidR="00A542E4" w:rsidRPr="00DC32A5">
        <w:rPr>
          <w:rFonts w:ascii="Arial" w:hAnsi="Arial" w:cs="Arial"/>
          <w:color w:val="000000" w:themeColor="text1"/>
          <w:sz w:val="24"/>
          <w:szCs w:val="24"/>
        </w:rPr>
        <w:t>T</w:t>
      </w:r>
      <w:r w:rsidR="006561D2" w:rsidRPr="00DC32A5">
        <w:rPr>
          <w:rFonts w:ascii="Arial" w:hAnsi="Arial" w:cs="Arial"/>
          <w:color w:val="000000" w:themeColor="text1"/>
          <w:sz w:val="24"/>
          <w:szCs w:val="24"/>
        </w:rPr>
        <w:t>he following requirements apply:</w:t>
      </w:r>
    </w:p>
    <w:p w:rsidR="00DA0FCE" w:rsidRPr="00DC32A5" w:rsidRDefault="00DA0FCE" w:rsidP="00571CD6">
      <w:pPr>
        <w:pStyle w:val="ListParagraph"/>
        <w:spacing w:after="0" w:line="240" w:lineRule="auto"/>
        <w:ind w:left="1440"/>
        <w:rPr>
          <w:rFonts w:ascii="Arial" w:hAnsi="Arial" w:cs="Arial"/>
          <w:color w:val="000000" w:themeColor="text1"/>
          <w:sz w:val="24"/>
          <w:szCs w:val="24"/>
        </w:rPr>
      </w:pPr>
    </w:p>
    <w:p w:rsidR="006561D2" w:rsidRPr="00DC32A5" w:rsidRDefault="00B32A71" w:rsidP="000D401B">
      <w:pPr>
        <w:pStyle w:val="ListParagraph"/>
        <w:numPr>
          <w:ilvl w:val="2"/>
          <w:numId w:val="33"/>
        </w:numPr>
        <w:spacing w:after="0" w:line="240" w:lineRule="auto"/>
        <w:ind w:hanging="360"/>
        <w:rPr>
          <w:rFonts w:ascii="Arial" w:hAnsi="Arial" w:cs="Arial"/>
          <w:color w:val="000000" w:themeColor="text1"/>
          <w:sz w:val="24"/>
          <w:szCs w:val="24"/>
        </w:rPr>
      </w:pPr>
      <w:r w:rsidRPr="00DC32A5">
        <w:rPr>
          <w:rFonts w:ascii="Arial" w:hAnsi="Arial" w:cs="Arial"/>
          <w:color w:val="000000" w:themeColor="text1"/>
          <w:sz w:val="24"/>
          <w:szCs w:val="24"/>
        </w:rPr>
        <w:t xml:space="preserve"> </w:t>
      </w:r>
      <w:r w:rsidR="006561D2" w:rsidRPr="00DC32A5">
        <w:rPr>
          <w:rFonts w:ascii="Arial" w:hAnsi="Arial" w:cs="Arial"/>
          <w:color w:val="000000" w:themeColor="text1"/>
          <w:sz w:val="24"/>
          <w:szCs w:val="24"/>
        </w:rPr>
        <w:t xml:space="preserve">Bids must be solicited from an adequate number of known suppliers, providing them sufficient response time prior to the date set for opening the bids, </w:t>
      </w:r>
    </w:p>
    <w:p w:rsidR="006561D2" w:rsidRPr="00DC32A5" w:rsidRDefault="00B32A71" w:rsidP="000D401B">
      <w:pPr>
        <w:pStyle w:val="ListParagraph"/>
        <w:numPr>
          <w:ilvl w:val="2"/>
          <w:numId w:val="33"/>
        </w:numPr>
        <w:spacing w:after="0" w:line="240" w:lineRule="auto"/>
        <w:ind w:hanging="360"/>
        <w:rPr>
          <w:rFonts w:ascii="Arial" w:hAnsi="Arial" w:cs="Arial"/>
          <w:color w:val="000000" w:themeColor="text1"/>
          <w:sz w:val="24"/>
          <w:szCs w:val="24"/>
        </w:rPr>
      </w:pPr>
      <w:r w:rsidRPr="00DC32A5">
        <w:rPr>
          <w:rFonts w:ascii="Arial" w:hAnsi="Arial" w:cs="Arial"/>
          <w:color w:val="000000" w:themeColor="text1"/>
          <w:sz w:val="24"/>
          <w:szCs w:val="24"/>
        </w:rPr>
        <w:t xml:space="preserve"> </w:t>
      </w:r>
      <w:r w:rsidR="006561D2" w:rsidRPr="00DC32A5">
        <w:rPr>
          <w:rFonts w:ascii="Arial" w:hAnsi="Arial" w:cs="Arial"/>
          <w:color w:val="000000" w:themeColor="text1"/>
          <w:sz w:val="24"/>
          <w:szCs w:val="24"/>
        </w:rPr>
        <w:t xml:space="preserve">The invitation for bids must be publicly advertised; </w:t>
      </w:r>
    </w:p>
    <w:p w:rsidR="00055344" w:rsidRPr="0069568E" w:rsidRDefault="00B32A71" w:rsidP="000D401B">
      <w:pPr>
        <w:pStyle w:val="ListParagraph"/>
        <w:numPr>
          <w:ilvl w:val="2"/>
          <w:numId w:val="33"/>
        </w:numPr>
        <w:spacing w:after="0" w:line="240" w:lineRule="auto"/>
        <w:ind w:hanging="360"/>
        <w:rPr>
          <w:rFonts w:ascii="Arial" w:hAnsi="Arial" w:cs="Arial"/>
          <w:color w:val="000000" w:themeColor="text1"/>
          <w:sz w:val="24"/>
          <w:szCs w:val="24"/>
        </w:rPr>
      </w:pPr>
      <w:r w:rsidRPr="00DC32A5">
        <w:rPr>
          <w:rFonts w:ascii="Arial" w:hAnsi="Arial" w:cs="Arial"/>
          <w:color w:val="000000" w:themeColor="text1"/>
          <w:sz w:val="24"/>
          <w:szCs w:val="24"/>
        </w:rPr>
        <w:t xml:space="preserve"> </w:t>
      </w:r>
      <w:r w:rsidR="006561D2" w:rsidRPr="00DC32A5">
        <w:rPr>
          <w:rFonts w:ascii="Arial" w:hAnsi="Arial" w:cs="Arial"/>
          <w:color w:val="000000" w:themeColor="text1"/>
          <w:sz w:val="24"/>
          <w:szCs w:val="24"/>
        </w:rPr>
        <w:t>The invitation for bids</w:t>
      </w:r>
      <w:r w:rsidR="00A542E4" w:rsidRPr="00DC32A5">
        <w:rPr>
          <w:rFonts w:ascii="Arial" w:hAnsi="Arial" w:cs="Arial"/>
          <w:color w:val="000000" w:themeColor="text1"/>
          <w:sz w:val="24"/>
          <w:szCs w:val="24"/>
        </w:rPr>
        <w:t xml:space="preserve"> </w:t>
      </w:r>
      <w:r w:rsidR="006561D2" w:rsidRPr="00DC32A5">
        <w:rPr>
          <w:rFonts w:ascii="Arial" w:hAnsi="Arial" w:cs="Arial"/>
          <w:color w:val="000000" w:themeColor="text1"/>
          <w:sz w:val="24"/>
          <w:szCs w:val="24"/>
        </w:rPr>
        <w:t>must define the items or services</w:t>
      </w:r>
      <w:r w:rsidR="00A542E4" w:rsidRPr="00DC32A5">
        <w:rPr>
          <w:rFonts w:ascii="Arial" w:hAnsi="Arial" w:cs="Arial"/>
          <w:color w:val="000000" w:themeColor="text1"/>
          <w:sz w:val="24"/>
          <w:szCs w:val="24"/>
        </w:rPr>
        <w:t>;</w:t>
      </w:r>
      <w:r w:rsidR="006561D2" w:rsidRPr="00DC32A5">
        <w:rPr>
          <w:rFonts w:ascii="Arial" w:hAnsi="Arial" w:cs="Arial"/>
          <w:color w:val="000000" w:themeColor="text1"/>
          <w:sz w:val="24"/>
          <w:szCs w:val="24"/>
        </w:rPr>
        <w:t xml:space="preserve"> </w:t>
      </w:r>
    </w:p>
    <w:p w:rsidR="00055344" w:rsidRPr="0069568E" w:rsidRDefault="00055344" w:rsidP="000D401B">
      <w:pPr>
        <w:pStyle w:val="ListParagraph"/>
        <w:numPr>
          <w:ilvl w:val="2"/>
          <w:numId w:val="33"/>
        </w:numPr>
        <w:spacing w:after="0" w:line="240" w:lineRule="auto"/>
        <w:ind w:hanging="360"/>
        <w:rPr>
          <w:rFonts w:ascii="Arial" w:hAnsi="Arial" w:cs="Arial"/>
          <w:color w:val="000000" w:themeColor="text1"/>
          <w:sz w:val="24"/>
          <w:szCs w:val="24"/>
        </w:rPr>
      </w:pPr>
      <w:r w:rsidRPr="0069568E">
        <w:rPr>
          <w:rFonts w:ascii="Arial" w:hAnsi="Arial" w:cs="Arial"/>
          <w:color w:val="000000" w:themeColor="text1"/>
          <w:sz w:val="24"/>
          <w:szCs w:val="24"/>
        </w:rPr>
        <w:t>All bids will be opened at the time and place prescribed in the invitation for bids and must be open publicly</w:t>
      </w:r>
    </w:p>
    <w:p w:rsidR="006561D2" w:rsidRPr="00DC32A5" w:rsidRDefault="00055344" w:rsidP="000D401B">
      <w:pPr>
        <w:pStyle w:val="ListParagraph"/>
        <w:numPr>
          <w:ilvl w:val="2"/>
          <w:numId w:val="33"/>
        </w:numPr>
        <w:spacing w:after="0" w:line="240" w:lineRule="auto"/>
        <w:ind w:hanging="360"/>
        <w:rPr>
          <w:rFonts w:ascii="Arial" w:hAnsi="Arial" w:cs="Arial"/>
          <w:color w:val="000000" w:themeColor="text1"/>
          <w:sz w:val="24"/>
          <w:szCs w:val="24"/>
        </w:rPr>
      </w:pPr>
      <w:r w:rsidRPr="0069568E">
        <w:rPr>
          <w:rFonts w:ascii="Arial" w:hAnsi="Arial" w:cs="Arial"/>
          <w:color w:val="000000" w:themeColor="text1"/>
          <w:sz w:val="24"/>
          <w:szCs w:val="24"/>
        </w:rPr>
        <w:t xml:space="preserve">A firm fixed price contract award will be made in writing to the lowest responsive and responsible bidder. </w:t>
      </w:r>
    </w:p>
    <w:p w:rsidR="006561D2" w:rsidRPr="00DC32A5" w:rsidRDefault="006561D2" w:rsidP="000D401B">
      <w:pPr>
        <w:pStyle w:val="ListParagraph"/>
        <w:numPr>
          <w:ilvl w:val="2"/>
          <w:numId w:val="33"/>
        </w:numPr>
        <w:spacing w:after="0" w:line="240" w:lineRule="auto"/>
        <w:ind w:hanging="360"/>
        <w:rPr>
          <w:rFonts w:ascii="Arial" w:hAnsi="Arial" w:cs="Arial"/>
          <w:color w:val="000000" w:themeColor="text1"/>
          <w:sz w:val="24"/>
          <w:szCs w:val="24"/>
        </w:rPr>
      </w:pPr>
      <w:r w:rsidRPr="00DC32A5">
        <w:rPr>
          <w:rFonts w:ascii="Arial" w:hAnsi="Arial" w:cs="Arial"/>
          <w:color w:val="000000" w:themeColor="text1"/>
          <w:sz w:val="24"/>
          <w:szCs w:val="24"/>
        </w:rPr>
        <w:t xml:space="preserve">Any or all bids may be rejected </w:t>
      </w:r>
      <w:r w:rsidR="00A542E4" w:rsidRPr="00DC32A5">
        <w:rPr>
          <w:rFonts w:ascii="Arial" w:hAnsi="Arial" w:cs="Arial"/>
          <w:color w:val="000000" w:themeColor="text1"/>
          <w:sz w:val="24"/>
          <w:szCs w:val="24"/>
        </w:rPr>
        <w:t>at the discretion of the AAA</w:t>
      </w:r>
      <w:r w:rsidR="001D3ECB">
        <w:rPr>
          <w:rFonts w:ascii="Arial" w:hAnsi="Arial" w:cs="Arial"/>
          <w:color w:val="000000" w:themeColor="text1"/>
          <w:sz w:val="24"/>
          <w:szCs w:val="24"/>
        </w:rPr>
        <w:t xml:space="preserve"> </w:t>
      </w:r>
      <w:r w:rsidR="00055344" w:rsidRPr="0069568E">
        <w:rPr>
          <w:rFonts w:ascii="Arial" w:hAnsi="Arial" w:cs="Arial"/>
          <w:color w:val="000000" w:themeColor="text1"/>
          <w:sz w:val="24"/>
          <w:szCs w:val="24"/>
        </w:rPr>
        <w:t xml:space="preserve">if there is </w:t>
      </w:r>
      <w:r w:rsidRPr="00DC32A5">
        <w:rPr>
          <w:rFonts w:ascii="Arial" w:hAnsi="Arial" w:cs="Arial"/>
          <w:color w:val="000000" w:themeColor="text1"/>
          <w:sz w:val="24"/>
          <w:szCs w:val="24"/>
        </w:rPr>
        <w:t>a sound documented reason.</w:t>
      </w:r>
    </w:p>
    <w:p w:rsidR="00DA0FCE" w:rsidRPr="00DC32A5" w:rsidRDefault="00DA0FCE" w:rsidP="00571CD6">
      <w:pPr>
        <w:pStyle w:val="ListParagraph"/>
        <w:spacing w:after="0" w:line="240" w:lineRule="auto"/>
        <w:ind w:left="2160"/>
        <w:rPr>
          <w:rFonts w:ascii="Arial" w:hAnsi="Arial" w:cs="Arial"/>
          <w:color w:val="000000" w:themeColor="text1"/>
          <w:sz w:val="24"/>
          <w:szCs w:val="24"/>
        </w:rPr>
      </w:pPr>
    </w:p>
    <w:p w:rsidR="006561D2" w:rsidRPr="00DC32A5" w:rsidRDefault="006561D2"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Competitive proposals - When the AAA </w:t>
      </w:r>
      <w:r w:rsidR="00A542E4" w:rsidRPr="00DC32A5">
        <w:rPr>
          <w:rFonts w:ascii="Arial" w:hAnsi="Arial" w:cs="Arial"/>
          <w:color w:val="000000" w:themeColor="text1"/>
          <w:sz w:val="24"/>
          <w:szCs w:val="24"/>
        </w:rPr>
        <w:t xml:space="preserve">chooses to </w:t>
      </w:r>
      <w:r w:rsidRPr="00DC32A5">
        <w:rPr>
          <w:rFonts w:ascii="Arial" w:hAnsi="Arial" w:cs="Arial"/>
          <w:color w:val="000000" w:themeColor="text1"/>
          <w:sz w:val="24"/>
          <w:szCs w:val="24"/>
        </w:rPr>
        <w:t>use competitive proposals, standard processes must include:</w:t>
      </w:r>
    </w:p>
    <w:p w:rsidR="00DA0FCE" w:rsidRPr="00DC32A5" w:rsidRDefault="00DA0FCE" w:rsidP="00571CD6">
      <w:pPr>
        <w:pStyle w:val="ListParagraph"/>
        <w:spacing w:after="0" w:line="240" w:lineRule="auto"/>
        <w:ind w:left="1440"/>
        <w:rPr>
          <w:rFonts w:ascii="Arial" w:hAnsi="Arial" w:cs="Arial"/>
          <w:color w:val="000000" w:themeColor="text1"/>
          <w:sz w:val="24"/>
          <w:szCs w:val="24"/>
        </w:rPr>
      </w:pPr>
    </w:p>
    <w:p w:rsidR="006561D2" w:rsidRPr="00DC32A5" w:rsidRDefault="006561D2" w:rsidP="000D401B">
      <w:pPr>
        <w:pStyle w:val="ListParagraph"/>
        <w:numPr>
          <w:ilvl w:val="2"/>
          <w:numId w:val="33"/>
        </w:numPr>
        <w:tabs>
          <w:tab w:val="left" w:pos="2250"/>
        </w:tabs>
        <w:spacing w:after="0" w:line="240" w:lineRule="auto"/>
        <w:ind w:left="2250" w:hanging="270"/>
        <w:rPr>
          <w:rFonts w:ascii="Arial" w:hAnsi="Arial" w:cs="Arial"/>
          <w:color w:val="000000" w:themeColor="text1"/>
          <w:sz w:val="24"/>
          <w:szCs w:val="24"/>
        </w:rPr>
      </w:pPr>
      <w:r w:rsidRPr="00DC32A5">
        <w:rPr>
          <w:rFonts w:ascii="Arial" w:hAnsi="Arial" w:cs="Arial"/>
          <w:color w:val="000000" w:themeColor="text1"/>
          <w:sz w:val="24"/>
          <w:szCs w:val="24"/>
        </w:rPr>
        <w:t>Publicized requests for proposals that identify all evaluation factors and their relative importance</w:t>
      </w:r>
    </w:p>
    <w:p w:rsidR="006561D2" w:rsidRPr="00DC32A5" w:rsidRDefault="006561D2" w:rsidP="000D401B">
      <w:pPr>
        <w:pStyle w:val="ListParagraph"/>
        <w:numPr>
          <w:ilvl w:val="2"/>
          <w:numId w:val="33"/>
        </w:numPr>
        <w:tabs>
          <w:tab w:val="left" w:pos="2250"/>
        </w:tabs>
        <w:spacing w:after="0" w:line="240" w:lineRule="auto"/>
        <w:ind w:left="2250" w:hanging="270"/>
        <w:rPr>
          <w:rFonts w:ascii="Arial" w:hAnsi="Arial" w:cs="Arial"/>
          <w:color w:val="000000" w:themeColor="text1"/>
          <w:sz w:val="24"/>
          <w:szCs w:val="24"/>
        </w:rPr>
      </w:pPr>
      <w:r w:rsidRPr="00DC32A5">
        <w:rPr>
          <w:rFonts w:ascii="Arial" w:hAnsi="Arial" w:cs="Arial"/>
          <w:color w:val="000000" w:themeColor="text1"/>
          <w:sz w:val="24"/>
          <w:szCs w:val="24"/>
        </w:rPr>
        <w:t>Methods to ensure an adequate number of qualified sources are notified of the request</w:t>
      </w:r>
    </w:p>
    <w:p w:rsidR="002A551A" w:rsidRPr="00DC32A5" w:rsidRDefault="006561D2" w:rsidP="00293A8C">
      <w:pPr>
        <w:pStyle w:val="ListParagraph"/>
        <w:numPr>
          <w:ilvl w:val="2"/>
          <w:numId w:val="33"/>
        </w:numPr>
        <w:tabs>
          <w:tab w:val="left" w:pos="2250"/>
        </w:tabs>
        <w:spacing w:after="0" w:line="240" w:lineRule="auto"/>
        <w:ind w:left="2250" w:hanging="270"/>
        <w:rPr>
          <w:rFonts w:ascii="Arial" w:hAnsi="Arial" w:cs="Arial"/>
          <w:color w:val="000000" w:themeColor="text1"/>
          <w:sz w:val="24"/>
          <w:szCs w:val="24"/>
        </w:rPr>
      </w:pPr>
      <w:r w:rsidRPr="00DC32A5">
        <w:rPr>
          <w:rFonts w:ascii="Arial" w:hAnsi="Arial" w:cs="Arial"/>
          <w:color w:val="000000" w:themeColor="text1"/>
          <w:sz w:val="24"/>
          <w:szCs w:val="24"/>
        </w:rPr>
        <w:t xml:space="preserve">A </w:t>
      </w:r>
      <w:r w:rsidR="00A542E4" w:rsidRPr="00DC32A5">
        <w:rPr>
          <w:rFonts w:ascii="Arial" w:hAnsi="Arial" w:cs="Arial"/>
          <w:color w:val="000000" w:themeColor="text1"/>
          <w:sz w:val="24"/>
          <w:szCs w:val="24"/>
        </w:rPr>
        <w:t xml:space="preserve">written review process for </w:t>
      </w:r>
      <w:r w:rsidRPr="00DC32A5">
        <w:rPr>
          <w:rFonts w:ascii="Arial" w:hAnsi="Arial" w:cs="Arial"/>
          <w:color w:val="000000" w:themeColor="text1"/>
          <w:sz w:val="24"/>
          <w:szCs w:val="24"/>
        </w:rPr>
        <w:t>review and scor</w:t>
      </w:r>
      <w:r w:rsidR="007D154A" w:rsidRPr="00DC32A5">
        <w:rPr>
          <w:rFonts w:ascii="Arial" w:hAnsi="Arial" w:cs="Arial"/>
          <w:color w:val="000000" w:themeColor="text1"/>
          <w:sz w:val="24"/>
          <w:szCs w:val="24"/>
        </w:rPr>
        <w:t xml:space="preserve">ing of </w:t>
      </w:r>
      <w:r w:rsidRPr="00DC32A5">
        <w:rPr>
          <w:rFonts w:ascii="Arial" w:hAnsi="Arial" w:cs="Arial"/>
          <w:color w:val="000000" w:themeColor="text1"/>
          <w:sz w:val="24"/>
          <w:szCs w:val="24"/>
        </w:rPr>
        <w:t xml:space="preserve">proposals. </w:t>
      </w:r>
    </w:p>
    <w:p w:rsidR="006561D2" w:rsidRPr="00DC32A5" w:rsidRDefault="006561D2" w:rsidP="00293A8C">
      <w:pPr>
        <w:pStyle w:val="ListParagraph"/>
        <w:tabs>
          <w:tab w:val="left" w:pos="2250"/>
        </w:tabs>
        <w:spacing w:after="0" w:line="240" w:lineRule="auto"/>
        <w:ind w:left="2250"/>
        <w:rPr>
          <w:rFonts w:ascii="Arial" w:hAnsi="Arial" w:cs="Arial"/>
          <w:color w:val="000000" w:themeColor="text1"/>
          <w:sz w:val="24"/>
          <w:szCs w:val="24"/>
        </w:rPr>
      </w:pPr>
    </w:p>
    <w:p w:rsidR="006561D2" w:rsidRPr="00DC32A5" w:rsidRDefault="006561D2" w:rsidP="000D401B">
      <w:pPr>
        <w:pStyle w:val="ListParagraph"/>
        <w:numPr>
          <w:ilvl w:val="0"/>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Noncompetitive proposals – The AAA may solicit a proposal from only one source when one or more of the following circumstances apply:</w:t>
      </w:r>
    </w:p>
    <w:p w:rsidR="00DA0FCE" w:rsidRPr="00DC32A5" w:rsidRDefault="00DA0FCE" w:rsidP="00571CD6">
      <w:pPr>
        <w:pStyle w:val="ListParagraph"/>
        <w:spacing w:after="0" w:line="240" w:lineRule="auto"/>
        <w:rPr>
          <w:rFonts w:ascii="Arial" w:hAnsi="Arial" w:cs="Arial"/>
          <w:color w:val="000000" w:themeColor="text1"/>
          <w:sz w:val="24"/>
          <w:szCs w:val="24"/>
        </w:rPr>
      </w:pPr>
    </w:p>
    <w:p w:rsidR="006561D2" w:rsidRPr="00DC32A5" w:rsidRDefault="006561D2" w:rsidP="000D401B">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The item is available only from a single source</w:t>
      </w:r>
      <w:r w:rsidR="002A551A" w:rsidRPr="00DC32A5">
        <w:rPr>
          <w:rFonts w:ascii="Arial" w:hAnsi="Arial" w:cs="Arial"/>
          <w:color w:val="000000" w:themeColor="text1"/>
          <w:sz w:val="24"/>
          <w:szCs w:val="24"/>
        </w:rPr>
        <w:t xml:space="preserve"> </w:t>
      </w:r>
      <w:r w:rsidRPr="00DC32A5">
        <w:rPr>
          <w:rFonts w:ascii="Arial" w:hAnsi="Arial" w:cs="Arial"/>
          <w:color w:val="000000" w:themeColor="text1"/>
          <w:sz w:val="24"/>
          <w:szCs w:val="24"/>
        </w:rPr>
        <w:t>based on the uniqueness</w:t>
      </w:r>
      <w:r w:rsidR="002A551A" w:rsidRPr="00DC32A5">
        <w:rPr>
          <w:rFonts w:ascii="Arial" w:hAnsi="Arial" w:cs="Arial"/>
          <w:color w:val="000000" w:themeColor="text1"/>
          <w:sz w:val="24"/>
          <w:szCs w:val="24"/>
        </w:rPr>
        <w:t xml:space="preserve">, location, </w:t>
      </w:r>
      <w:r w:rsidRPr="00DC32A5">
        <w:rPr>
          <w:rFonts w:ascii="Arial" w:hAnsi="Arial" w:cs="Arial"/>
          <w:color w:val="000000" w:themeColor="text1"/>
          <w:sz w:val="24"/>
          <w:szCs w:val="24"/>
        </w:rPr>
        <w:t xml:space="preserve">or the required timeframe in which the services are to be provided. </w:t>
      </w:r>
    </w:p>
    <w:p w:rsidR="006561D2" w:rsidRPr="00DC32A5" w:rsidRDefault="002A551A">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A </w:t>
      </w:r>
      <w:r w:rsidR="006561D2" w:rsidRPr="00DC32A5">
        <w:rPr>
          <w:rFonts w:ascii="Arial" w:hAnsi="Arial" w:cs="Arial"/>
          <w:color w:val="000000" w:themeColor="text1"/>
          <w:sz w:val="24"/>
          <w:szCs w:val="24"/>
        </w:rPr>
        <w:t xml:space="preserve">public exigency or emergency </w:t>
      </w:r>
      <w:r w:rsidRPr="00DC32A5">
        <w:rPr>
          <w:rFonts w:ascii="Arial" w:hAnsi="Arial" w:cs="Arial"/>
          <w:color w:val="000000" w:themeColor="text1"/>
          <w:sz w:val="24"/>
          <w:szCs w:val="24"/>
        </w:rPr>
        <w:t>exists.</w:t>
      </w:r>
      <w:r w:rsidR="006561D2" w:rsidRPr="00DC32A5">
        <w:rPr>
          <w:rFonts w:ascii="Arial" w:hAnsi="Arial" w:cs="Arial"/>
          <w:color w:val="000000" w:themeColor="text1"/>
          <w:sz w:val="24"/>
          <w:szCs w:val="24"/>
        </w:rPr>
        <w:t xml:space="preserve"> </w:t>
      </w:r>
    </w:p>
    <w:p w:rsidR="00626F6F" w:rsidRPr="00293A8C" w:rsidRDefault="006561D2" w:rsidP="00626F6F">
      <w:pPr>
        <w:pStyle w:val="ListParagraph"/>
        <w:numPr>
          <w:ilvl w:val="1"/>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After solicitation competition is deemed inadequate</w:t>
      </w:r>
    </w:p>
    <w:p w:rsidR="006561D2" w:rsidRPr="00DC32A5" w:rsidRDefault="00626F6F" w:rsidP="000D401B">
      <w:pPr>
        <w:pStyle w:val="ListParagraph"/>
        <w:numPr>
          <w:ilvl w:val="1"/>
          <w:numId w:val="33"/>
        </w:numPr>
        <w:spacing w:after="0" w:line="240" w:lineRule="auto"/>
        <w:rPr>
          <w:rFonts w:ascii="Arial" w:hAnsi="Arial" w:cs="Arial"/>
          <w:color w:val="000000" w:themeColor="text1"/>
          <w:sz w:val="24"/>
          <w:szCs w:val="24"/>
        </w:rPr>
      </w:pPr>
      <w:r w:rsidRPr="00293A8C">
        <w:rPr>
          <w:rFonts w:ascii="Arial" w:hAnsi="Arial" w:cs="Arial"/>
          <w:color w:val="000000" w:themeColor="text1"/>
          <w:sz w:val="24"/>
          <w:szCs w:val="24"/>
        </w:rPr>
        <w:t>ALTSA expressly authorizes noncompetitive proposals in response to a written request from the AAA</w:t>
      </w:r>
      <w:r w:rsidR="006561D2" w:rsidRPr="00DC32A5">
        <w:rPr>
          <w:rFonts w:ascii="Arial" w:hAnsi="Arial" w:cs="Arial"/>
          <w:color w:val="000000" w:themeColor="text1"/>
          <w:sz w:val="24"/>
          <w:szCs w:val="24"/>
        </w:rPr>
        <w:t>.</w:t>
      </w:r>
    </w:p>
    <w:p w:rsidR="006561D2" w:rsidRPr="00DC32A5" w:rsidRDefault="006561D2">
      <w:pPr>
        <w:spacing w:after="0" w:line="240" w:lineRule="auto"/>
        <w:ind w:firstLine="720"/>
        <w:rPr>
          <w:rFonts w:ascii="Arial" w:hAnsi="Arial" w:cs="Arial"/>
          <w:color w:val="000000" w:themeColor="text1"/>
          <w:sz w:val="24"/>
          <w:szCs w:val="24"/>
        </w:rPr>
      </w:pPr>
    </w:p>
    <w:p w:rsidR="00490258" w:rsidRPr="00DC32A5" w:rsidRDefault="00490258">
      <w:pPr>
        <w:spacing w:after="0" w:line="240" w:lineRule="auto"/>
        <w:ind w:firstLine="720"/>
        <w:rPr>
          <w:rFonts w:ascii="Arial" w:hAnsi="Arial" w:cs="Arial"/>
          <w:color w:val="000000" w:themeColor="text1"/>
          <w:sz w:val="24"/>
          <w:szCs w:val="24"/>
        </w:rPr>
      </w:pPr>
      <w:r w:rsidRPr="00DC32A5">
        <w:rPr>
          <w:rFonts w:ascii="Arial" w:hAnsi="Arial" w:cs="Arial"/>
          <w:color w:val="000000" w:themeColor="text1"/>
          <w:sz w:val="24"/>
          <w:szCs w:val="24"/>
        </w:rPr>
        <w:t>The rationale for non-competitive proposals must be documented.</w:t>
      </w:r>
    </w:p>
    <w:p w:rsidR="006561D2" w:rsidRPr="00DC32A5" w:rsidRDefault="006561D2">
      <w:pPr>
        <w:spacing w:after="0" w:line="240" w:lineRule="auto"/>
        <w:rPr>
          <w:rFonts w:ascii="Arial" w:hAnsi="Arial" w:cs="Arial"/>
          <w:color w:val="000000" w:themeColor="text1"/>
          <w:sz w:val="24"/>
          <w:szCs w:val="24"/>
        </w:rPr>
      </w:pPr>
    </w:p>
    <w:p w:rsidR="006561D2" w:rsidRPr="00293A8C" w:rsidRDefault="006561D2" w:rsidP="00293A8C">
      <w:pPr>
        <w:pStyle w:val="ListParagraph"/>
        <w:numPr>
          <w:ilvl w:val="0"/>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Procurement and provider application records - </w:t>
      </w:r>
      <w:r w:rsidRPr="00293A8C">
        <w:rPr>
          <w:rFonts w:ascii="Arial" w:hAnsi="Arial" w:cs="Arial"/>
          <w:sz w:val="24"/>
          <w:szCs w:val="24"/>
        </w:rPr>
        <w:t xml:space="preserve">Copies of the approved proposals or applications, </w:t>
      </w:r>
      <w:r w:rsidR="00E85D5B" w:rsidRPr="00DC32A5">
        <w:rPr>
          <w:rFonts w:ascii="Arial" w:hAnsi="Arial" w:cs="Arial"/>
          <w:color w:val="000000" w:themeColor="text1"/>
          <w:sz w:val="24"/>
          <w:szCs w:val="24"/>
        </w:rPr>
        <w:t>c</w:t>
      </w:r>
      <w:r w:rsidRPr="00293A8C">
        <w:rPr>
          <w:rFonts w:ascii="Arial" w:hAnsi="Arial" w:cs="Arial"/>
          <w:color w:val="000000" w:themeColor="text1"/>
          <w:sz w:val="24"/>
          <w:szCs w:val="24"/>
        </w:rPr>
        <w:t xml:space="preserve">riteria used to approve the proposals or applications, contracts and amendments, </w:t>
      </w:r>
      <w:r w:rsidR="00E85D5B" w:rsidRPr="00DC32A5">
        <w:rPr>
          <w:rFonts w:ascii="Arial" w:hAnsi="Arial" w:cs="Arial"/>
          <w:color w:val="000000" w:themeColor="text1"/>
          <w:sz w:val="24"/>
          <w:szCs w:val="24"/>
        </w:rPr>
        <w:t>must be retained in accordance with the</w:t>
      </w:r>
      <w:r w:rsidR="0049528A" w:rsidRPr="00293A8C">
        <w:rPr>
          <w:rFonts w:ascii="Arial" w:hAnsi="Arial" w:cs="Arial"/>
          <w:color w:val="000000" w:themeColor="text1"/>
          <w:sz w:val="24"/>
          <w:szCs w:val="24"/>
        </w:rPr>
        <w:t xml:space="preserve"> ALTSA/AAA Interlocal Agreement and</w:t>
      </w:r>
      <w:r w:rsidR="00E85D5B" w:rsidRPr="00DC32A5">
        <w:rPr>
          <w:rFonts w:ascii="Arial" w:hAnsi="Arial" w:cs="Arial"/>
          <w:color w:val="000000" w:themeColor="text1"/>
          <w:sz w:val="24"/>
          <w:szCs w:val="24"/>
        </w:rPr>
        <w:t xml:space="preserve"> AAA’s record retention policies</w:t>
      </w:r>
      <w:r w:rsidR="002440AC">
        <w:rPr>
          <w:rFonts w:ascii="Arial" w:hAnsi="Arial" w:cs="Arial"/>
          <w:color w:val="000000" w:themeColor="text1"/>
          <w:sz w:val="24"/>
          <w:szCs w:val="24"/>
        </w:rPr>
        <w:t xml:space="preserve"> (whichever is greater)</w:t>
      </w:r>
      <w:r w:rsidR="00E85D5B" w:rsidRPr="00DC32A5">
        <w:rPr>
          <w:rFonts w:ascii="Arial" w:hAnsi="Arial" w:cs="Arial"/>
          <w:color w:val="000000" w:themeColor="text1"/>
          <w:sz w:val="24"/>
          <w:szCs w:val="24"/>
        </w:rPr>
        <w:t>.</w:t>
      </w:r>
      <w:r w:rsidRPr="00293A8C">
        <w:rPr>
          <w:rFonts w:ascii="Arial" w:hAnsi="Arial" w:cs="Arial"/>
          <w:color w:val="000000" w:themeColor="text1"/>
          <w:sz w:val="24"/>
          <w:szCs w:val="24"/>
        </w:rPr>
        <w:t xml:space="preserve"> </w:t>
      </w:r>
    </w:p>
    <w:p w:rsidR="006561D2" w:rsidRPr="00DC32A5" w:rsidRDefault="006561D2">
      <w:pPr>
        <w:spacing w:after="0" w:line="240" w:lineRule="auto"/>
        <w:rPr>
          <w:rFonts w:ascii="Arial" w:hAnsi="Arial" w:cs="Arial"/>
          <w:color w:val="000000" w:themeColor="text1"/>
          <w:sz w:val="24"/>
          <w:szCs w:val="24"/>
        </w:rPr>
      </w:pPr>
    </w:p>
    <w:p w:rsidR="006561D2" w:rsidRPr="00DC32A5" w:rsidRDefault="006561D2" w:rsidP="000D401B">
      <w:pPr>
        <w:pStyle w:val="ListParagraph"/>
        <w:numPr>
          <w:ilvl w:val="0"/>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Procurement and provider application disclosure - </w:t>
      </w:r>
      <w:r w:rsidR="00F94920" w:rsidRPr="00DC32A5">
        <w:rPr>
          <w:rFonts w:ascii="Arial" w:hAnsi="Arial" w:cs="Arial"/>
          <w:color w:val="000000" w:themeColor="text1"/>
          <w:sz w:val="24"/>
          <w:szCs w:val="24"/>
        </w:rPr>
        <w:t xml:space="preserve">AAAs must disclose or protect </w:t>
      </w:r>
      <w:r w:rsidR="00465816" w:rsidRPr="00DC32A5">
        <w:rPr>
          <w:rFonts w:ascii="Arial" w:hAnsi="Arial" w:cs="Arial"/>
          <w:color w:val="000000" w:themeColor="text1"/>
          <w:sz w:val="24"/>
          <w:szCs w:val="24"/>
        </w:rPr>
        <w:t xml:space="preserve">bid </w:t>
      </w:r>
      <w:r w:rsidR="00F94920" w:rsidRPr="00DC32A5">
        <w:rPr>
          <w:rFonts w:ascii="Arial" w:hAnsi="Arial" w:cs="Arial"/>
          <w:color w:val="000000" w:themeColor="text1"/>
          <w:sz w:val="24"/>
          <w:szCs w:val="24"/>
        </w:rPr>
        <w:t>information as required by law.</w:t>
      </w:r>
      <w:r w:rsidRPr="00DC32A5">
        <w:rPr>
          <w:rFonts w:ascii="Arial" w:hAnsi="Arial" w:cs="Arial"/>
          <w:color w:val="000000" w:themeColor="text1"/>
          <w:sz w:val="24"/>
          <w:szCs w:val="24"/>
        </w:rPr>
        <w:t xml:space="preserve"> </w:t>
      </w:r>
    </w:p>
    <w:p w:rsidR="006561D2" w:rsidRPr="00DC32A5" w:rsidRDefault="006561D2">
      <w:pPr>
        <w:spacing w:after="0" w:line="240" w:lineRule="auto"/>
        <w:rPr>
          <w:rFonts w:ascii="Arial" w:hAnsi="Arial" w:cs="Arial"/>
          <w:color w:val="000000" w:themeColor="text1"/>
          <w:sz w:val="24"/>
          <w:szCs w:val="24"/>
        </w:rPr>
      </w:pPr>
    </w:p>
    <w:p w:rsidR="006561D2" w:rsidRPr="00DC32A5" w:rsidRDefault="006561D2" w:rsidP="00293A8C">
      <w:pPr>
        <w:pStyle w:val="ListParagraph"/>
        <w:numPr>
          <w:ilvl w:val="0"/>
          <w:numId w:val="33"/>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Provider selection grievances </w:t>
      </w:r>
      <w:r w:rsidR="009A6A99" w:rsidRPr="00DC32A5">
        <w:rPr>
          <w:rFonts w:ascii="Arial" w:hAnsi="Arial" w:cs="Arial"/>
          <w:color w:val="000000" w:themeColor="text1"/>
          <w:sz w:val="24"/>
          <w:szCs w:val="24"/>
        </w:rPr>
        <w:t xml:space="preserve">and appeals </w:t>
      </w:r>
      <w:r w:rsidRPr="00DC32A5">
        <w:rPr>
          <w:rFonts w:ascii="Arial" w:hAnsi="Arial" w:cs="Arial"/>
          <w:color w:val="000000" w:themeColor="text1"/>
          <w:sz w:val="24"/>
          <w:szCs w:val="24"/>
        </w:rPr>
        <w:t xml:space="preserve">– </w:t>
      </w:r>
      <w:r w:rsidR="001439C2" w:rsidRPr="00DC32A5">
        <w:rPr>
          <w:rFonts w:ascii="Arial" w:hAnsi="Arial" w:cs="Arial"/>
          <w:color w:val="000000" w:themeColor="text1"/>
          <w:sz w:val="24"/>
          <w:szCs w:val="24"/>
        </w:rPr>
        <w:t>AAA’s must have standardized, written appeal procedures</w:t>
      </w:r>
      <w:r w:rsidR="0049528A" w:rsidRPr="00293A8C">
        <w:rPr>
          <w:rFonts w:ascii="Arial" w:hAnsi="Arial" w:cs="Arial"/>
          <w:color w:val="000000" w:themeColor="text1"/>
          <w:sz w:val="24"/>
          <w:szCs w:val="24"/>
        </w:rPr>
        <w:t xml:space="preserve"> which include informing ALTSA of any appeals</w:t>
      </w:r>
      <w:r w:rsidR="001439C2" w:rsidRPr="00DC32A5">
        <w:rPr>
          <w:rFonts w:ascii="Arial" w:hAnsi="Arial" w:cs="Arial"/>
          <w:color w:val="000000" w:themeColor="text1"/>
          <w:sz w:val="24"/>
          <w:szCs w:val="24"/>
        </w:rPr>
        <w:t xml:space="preserve">. </w:t>
      </w:r>
    </w:p>
    <w:p w:rsidR="006561D2" w:rsidRPr="00D67B45" w:rsidRDefault="006561D2">
      <w:pPr>
        <w:spacing w:after="0" w:line="240" w:lineRule="auto"/>
        <w:rPr>
          <w:rFonts w:ascii="Arial" w:hAnsi="Arial" w:cs="Arial"/>
          <w:color w:val="000000" w:themeColor="text1"/>
          <w:sz w:val="24"/>
          <w:szCs w:val="24"/>
        </w:rPr>
      </w:pPr>
    </w:p>
    <w:p w:rsidR="0075103C" w:rsidRPr="00D67B45" w:rsidRDefault="001F12E6">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I</w:t>
      </w:r>
      <w:r w:rsidR="0075103C" w:rsidRPr="00D67B45">
        <w:rPr>
          <w:rFonts w:ascii="Arial" w:hAnsi="Arial" w:cs="Arial"/>
          <w:b/>
          <w:color w:val="000000" w:themeColor="text1"/>
          <w:sz w:val="24"/>
          <w:szCs w:val="24"/>
        </w:rPr>
        <w:t xml:space="preserve">V. Specific Medicaid Provider Selection Principles for AAAs  </w:t>
      </w:r>
    </w:p>
    <w:p w:rsidR="0075103C" w:rsidRPr="00D67B45" w:rsidRDefault="0075103C">
      <w:pPr>
        <w:spacing w:after="0" w:line="240" w:lineRule="auto"/>
        <w:rPr>
          <w:rFonts w:ascii="Arial" w:hAnsi="Arial" w:cs="Arial"/>
          <w:color w:val="000000" w:themeColor="text1"/>
          <w:sz w:val="24"/>
          <w:szCs w:val="24"/>
        </w:rPr>
      </w:pPr>
    </w:p>
    <w:p w:rsidR="00E371FE" w:rsidRDefault="0075103C" w:rsidP="00020925">
      <w:pPr>
        <w:pStyle w:val="ListParagraph"/>
        <w:numPr>
          <w:ilvl w:val="0"/>
          <w:numId w:val="5"/>
        </w:numPr>
        <w:spacing w:after="0" w:line="240" w:lineRule="auto"/>
        <w:rPr>
          <w:rFonts w:ascii="Arial" w:hAnsi="Arial" w:cs="Arial"/>
          <w:color w:val="000000" w:themeColor="text1"/>
          <w:sz w:val="24"/>
          <w:szCs w:val="24"/>
        </w:rPr>
      </w:pPr>
      <w:r w:rsidRPr="00E371FE">
        <w:rPr>
          <w:rFonts w:ascii="Arial" w:hAnsi="Arial" w:cs="Arial"/>
          <w:color w:val="000000" w:themeColor="text1"/>
          <w:sz w:val="24"/>
          <w:szCs w:val="24"/>
        </w:rPr>
        <w:t xml:space="preserve">Provider recruitment - AAA’s </w:t>
      </w:r>
      <w:r w:rsidR="00E371FE" w:rsidRPr="00E371FE">
        <w:rPr>
          <w:rFonts w:ascii="Arial" w:hAnsi="Arial" w:cs="Arial"/>
          <w:color w:val="000000" w:themeColor="text1"/>
          <w:sz w:val="24"/>
          <w:szCs w:val="24"/>
        </w:rPr>
        <w:t xml:space="preserve">must </w:t>
      </w:r>
      <w:r w:rsidRPr="00E371FE">
        <w:rPr>
          <w:rFonts w:ascii="Arial" w:hAnsi="Arial" w:cs="Arial"/>
          <w:color w:val="000000" w:themeColor="text1"/>
          <w:sz w:val="24"/>
          <w:szCs w:val="24"/>
        </w:rPr>
        <w:t xml:space="preserve">recruit adequate service providers for </w:t>
      </w:r>
      <w:r w:rsidR="004F6A98">
        <w:rPr>
          <w:rFonts w:ascii="Arial" w:hAnsi="Arial" w:cs="Arial"/>
          <w:color w:val="000000" w:themeColor="text1"/>
          <w:sz w:val="24"/>
          <w:szCs w:val="24"/>
        </w:rPr>
        <w:t>Medicaid State Plan (</w:t>
      </w:r>
      <w:r w:rsidRPr="00E371FE">
        <w:rPr>
          <w:rFonts w:ascii="Arial" w:hAnsi="Arial" w:cs="Arial"/>
          <w:color w:val="000000" w:themeColor="text1"/>
          <w:sz w:val="24"/>
          <w:szCs w:val="24"/>
        </w:rPr>
        <w:t>Community First Choice,</w:t>
      </w:r>
      <w:r w:rsidR="004F6A98">
        <w:rPr>
          <w:rFonts w:ascii="Arial" w:hAnsi="Arial" w:cs="Arial"/>
          <w:color w:val="000000" w:themeColor="text1"/>
          <w:sz w:val="24"/>
          <w:szCs w:val="24"/>
        </w:rPr>
        <w:t xml:space="preserve"> Medicaid Personal Care, etc.),</w:t>
      </w:r>
      <w:r w:rsidRPr="00E371FE">
        <w:rPr>
          <w:rFonts w:ascii="Arial" w:hAnsi="Arial" w:cs="Arial"/>
          <w:color w:val="000000" w:themeColor="text1"/>
          <w:sz w:val="24"/>
          <w:szCs w:val="24"/>
        </w:rPr>
        <w:t xml:space="preserve"> Medicaid Waiver</w:t>
      </w:r>
      <w:r w:rsidR="004F6A98">
        <w:rPr>
          <w:rFonts w:ascii="Arial" w:hAnsi="Arial" w:cs="Arial"/>
          <w:color w:val="000000" w:themeColor="text1"/>
          <w:sz w:val="24"/>
          <w:szCs w:val="24"/>
        </w:rPr>
        <w:t>,</w:t>
      </w:r>
      <w:r w:rsidRPr="00E371FE">
        <w:rPr>
          <w:rFonts w:ascii="Arial" w:hAnsi="Arial" w:cs="Arial"/>
          <w:color w:val="000000" w:themeColor="text1"/>
          <w:sz w:val="24"/>
          <w:szCs w:val="24"/>
        </w:rPr>
        <w:t xml:space="preserve"> and Roads to Community Living services in the</w:t>
      </w:r>
      <w:r w:rsidR="00E371FE" w:rsidRPr="00E371FE">
        <w:rPr>
          <w:rFonts w:ascii="Arial" w:hAnsi="Arial" w:cs="Arial"/>
          <w:color w:val="000000" w:themeColor="text1"/>
          <w:sz w:val="24"/>
          <w:szCs w:val="24"/>
        </w:rPr>
        <w:t>ir area</w:t>
      </w:r>
      <w:r w:rsidRPr="00E371FE">
        <w:rPr>
          <w:rFonts w:ascii="Arial" w:hAnsi="Arial" w:cs="Arial"/>
          <w:color w:val="000000" w:themeColor="text1"/>
          <w:sz w:val="24"/>
          <w:szCs w:val="24"/>
        </w:rPr>
        <w:t xml:space="preserve"> sufficient to allow access to all clients</w:t>
      </w:r>
      <w:r w:rsidR="00E371FE" w:rsidRPr="00E371FE">
        <w:rPr>
          <w:rFonts w:ascii="Arial" w:hAnsi="Arial" w:cs="Arial"/>
          <w:color w:val="000000" w:themeColor="text1"/>
          <w:sz w:val="24"/>
          <w:szCs w:val="24"/>
        </w:rPr>
        <w:t xml:space="preserve"> </w:t>
      </w:r>
      <w:r w:rsidR="000B5159">
        <w:rPr>
          <w:rFonts w:ascii="Arial" w:hAnsi="Arial" w:cs="Arial"/>
          <w:color w:val="000000" w:themeColor="text1"/>
          <w:sz w:val="24"/>
          <w:szCs w:val="24"/>
        </w:rPr>
        <w:t>for needed services</w:t>
      </w:r>
      <w:r w:rsidR="009E5D7F">
        <w:rPr>
          <w:rFonts w:ascii="Arial" w:hAnsi="Arial" w:cs="Arial"/>
          <w:color w:val="000000" w:themeColor="text1"/>
          <w:sz w:val="24"/>
          <w:szCs w:val="24"/>
        </w:rPr>
        <w:t xml:space="preserve"> </w:t>
      </w:r>
      <w:r w:rsidRPr="00E371FE">
        <w:rPr>
          <w:rFonts w:ascii="Arial" w:hAnsi="Arial" w:cs="Arial"/>
          <w:color w:val="000000" w:themeColor="text1"/>
          <w:sz w:val="24"/>
          <w:szCs w:val="24"/>
        </w:rPr>
        <w:t xml:space="preserve">and </w:t>
      </w:r>
      <w:r w:rsidR="00E371FE" w:rsidRPr="00E371FE">
        <w:rPr>
          <w:rFonts w:ascii="Arial" w:hAnsi="Arial" w:cs="Arial"/>
          <w:color w:val="000000" w:themeColor="text1"/>
          <w:sz w:val="24"/>
          <w:szCs w:val="24"/>
        </w:rPr>
        <w:t xml:space="preserve">where possible </w:t>
      </w:r>
      <w:r w:rsidRPr="00E371FE">
        <w:rPr>
          <w:rFonts w:ascii="Arial" w:hAnsi="Arial" w:cs="Arial"/>
          <w:color w:val="000000" w:themeColor="text1"/>
          <w:sz w:val="24"/>
          <w:szCs w:val="24"/>
        </w:rPr>
        <w:t xml:space="preserve">to provide clients with choice of provider. </w:t>
      </w:r>
    </w:p>
    <w:p w:rsidR="0075103C" w:rsidRPr="00E371FE" w:rsidRDefault="0075103C" w:rsidP="00020925">
      <w:pPr>
        <w:pStyle w:val="ListParagraph"/>
        <w:spacing w:after="0" w:line="240" w:lineRule="auto"/>
        <w:rPr>
          <w:rFonts w:ascii="Arial" w:hAnsi="Arial" w:cs="Arial"/>
          <w:color w:val="000000" w:themeColor="text1"/>
          <w:sz w:val="24"/>
          <w:szCs w:val="24"/>
        </w:rPr>
      </w:pPr>
    </w:p>
    <w:p w:rsidR="0075103C" w:rsidRPr="00D67B45" w:rsidRDefault="008734CF">
      <w:pPr>
        <w:pStyle w:val="ListParagraph"/>
        <w:numPr>
          <w:ilvl w:val="0"/>
          <w:numId w:val="5"/>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Provider qualifications - </w:t>
      </w:r>
      <w:r w:rsidR="0075103C" w:rsidRPr="00D67B45">
        <w:rPr>
          <w:rFonts w:ascii="Arial" w:hAnsi="Arial" w:cs="Arial"/>
          <w:color w:val="000000" w:themeColor="text1"/>
          <w:sz w:val="24"/>
          <w:szCs w:val="24"/>
        </w:rPr>
        <w:t xml:space="preserve">Medicaid Long Term Services and Supports (LTSS) provider qualifications and scope of work are established by ALTSA and maintained on this website along with application materials: </w:t>
      </w:r>
      <w:hyperlink r:id="rId16" w:history="1">
        <w:r w:rsidR="0075103C" w:rsidRPr="00D67B45">
          <w:rPr>
            <w:rStyle w:val="Hyperlink"/>
            <w:rFonts w:ascii="Arial" w:hAnsi="Arial" w:cs="Arial"/>
            <w:color w:val="000000" w:themeColor="text1"/>
            <w:sz w:val="24"/>
            <w:szCs w:val="24"/>
          </w:rPr>
          <w:t>https://www.dshs.wa.gov/altsa/home-and-community-services/information-potential-medicaid-contractors</w:t>
        </w:r>
      </w:hyperlink>
      <w:r w:rsidR="00517CB7" w:rsidRPr="00D67B45">
        <w:rPr>
          <w:rStyle w:val="Hyperlink"/>
          <w:rFonts w:ascii="Arial" w:hAnsi="Arial" w:cs="Arial"/>
          <w:color w:val="000000" w:themeColor="text1"/>
          <w:sz w:val="24"/>
          <w:szCs w:val="24"/>
        </w:rPr>
        <w:t>.</w:t>
      </w:r>
      <w:r w:rsidR="0075103C" w:rsidRPr="00D67B45">
        <w:rPr>
          <w:rFonts w:ascii="Arial" w:hAnsi="Arial" w:cs="Arial"/>
          <w:color w:val="000000" w:themeColor="text1"/>
          <w:sz w:val="24"/>
          <w:szCs w:val="24"/>
        </w:rPr>
        <w:t xml:space="preserve">  Providers awarded a contract </w:t>
      </w:r>
      <w:r w:rsidR="0049528A">
        <w:rPr>
          <w:rFonts w:ascii="Arial" w:hAnsi="Arial" w:cs="Arial"/>
          <w:color w:val="000000" w:themeColor="text1"/>
          <w:sz w:val="24"/>
          <w:szCs w:val="24"/>
        </w:rPr>
        <w:t xml:space="preserve">prior to </w:t>
      </w:r>
      <w:r w:rsidR="00A92AA8">
        <w:rPr>
          <w:rFonts w:ascii="Arial" w:hAnsi="Arial" w:cs="Arial"/>
          <w:color w:val="000000" w:themeColor="text1"/>
          <w:sz w:val="24"/>
          <w:szCs w:val="24"/>
        </w:rPr>
        <w:t>posting qualification</w:t>
      </w:r>
      <w:r w:rsidR="00412502">
        <w:rPr>
          <w:rFonts w:ascii="Arial" w:hAnsi="Arial" w:cs="Arial"/>
          <w:color w:val="000000" w:themeColor="text1"/>
          <w:sz w:val="24"/>
          <w:szCs w:val="24"/>
        </w:rPr>
        <w:t>s</w:t>
      </w:r>
      <w:r w:rsidR="00A92AA8">
        <w:rPr>
          <w:rFonts w:ascii="Arial" w:hAnsi="Arial" w:cs="Arial"/>
          <w:color w:val="000000" w:themeColor="text1"/>
          <w:sz w:val="24"/>
          <w:szCs w:val="24"/>
        </w:rPr>
        <w:t xml:space="preserve"> on the website </w:t>
      </w:r>
      <w:r w:rsidR="0075103C" w:rsidRPr="00D67B45">
        <w:rPr>
          <w:rFonts w:ascii="Arial" w:hAnsi="Arial" w:cs="Arial"/>
          <w:color w:val="000000" w:themeColor="text1"/>
          <w:sz w:val="24"/>
          <w:szCs w:val="24"/>
        </w:rPr>
        <w:t>may remain providers without going through any additional processes.</w:t>
      </w:r>
    </w:p>
    <w:p w:rsidR="0075103C" w:rsidRPr="00D67B45" w:rsidRDefault="0075103C">
      <w:pPr>
        <w:spacing w:after="0" w:line="240" w:lineRule="auto"/>
        <w:rPr>
          <w:rFonts w:ascii="Arial" w:hAnsi="Arial" w:cs="Arial"/>
          <w:color w:val="000000" w:themeColor="text1"/>
          <w:sz w:val="24"/>
          <w:szCs w:val="24"/>
        </w:rPr>
      </w:pPr>
    </w:p>
    <w:p w:rsidR="0075103C" w:rsidRPr="00D67B45" w:rsidRDefault="0075103C">
      <w:pPr>
        <w:pStyle w:val="ListParagraph"/>
        <w:numPr>
          <w:ilvl w:val="0"/>
          <w:numId w:val="5"/>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 xml:space="preserve">Contracting with qualified providers – The AAA must contract with all willing </w:t>
      </w:r>
      <w:r w:rsidR="00412502">
        <w:rPr>
          <w:rFonts w:ascii="Arial" w:hAnsi="Arial" w:cs="Arial"/>
          <w:color w:val="000000" w:themeColor="text1"/>
          <w:sz w:val="24"/>
          <w:szCs w:val="24"/>
        </w:rPr>
        <w:t>and</w:t>
      </w:r>
      <w:r w:rsidR="00E371FE">
        <w:rPr>
          <w:rFonts w:ascii="Arial" w:hAnsi="Arial" w:cs="Arial"/>
          <w:color w:val="000000" w:themeColor="text1"/>
          <w:sz w:val="24"/>
          <w:szCs w:val="24"/>
        </w:rPr>
        <w:t xml:space="preserve"> qualified providers. </w:t>
      </w:r>
      <w:r w:rsidR="00105246" w:rsidRPr="00D67B45">
        <w:rPr>
          <w:rFonts w:ascii="Arial" w:hAnsi="Arial" w:cs="Arial"/>
          <w:color w:val="000000" w:themeColor="text1"/>
          <w:sz w:val="24"/>
          <w:szCs w:val="24"/>
        </w:rPr>
        <w:t>If the AAA determines it is necessary to contract with a provider that does not meet the qualifications</w:t>
      </w:r>
      <w:r w:rsidR="009E5D7F">
        <w:rPr>
          <w:rFonts w:ascii="Arial" w:hAnsi="Arial" w:cs="Arial"/>
          <w:color w:val="000000" w:themeColor="text1"/>
          <w:sz w:val="24"/>
          <w:szCs w:val="24"/>
        </w:rPr>
        <w:t>, the</w:t>
      </w:r>
      <w:r w:rsidR="00412502">
        <w:rPr>
          <w:rFonts w:ascii="Arial" w:hAnsi="Arial" w:cs="Arial"/>
          <w:color w:val="000000" w:themeColor="text1"/>
          <w:sz w:val="24"/>
          <w:szCs w:val="24"/>
        </w:rPr>
        <w:t xml:space="preserve"> </w:t>
      </w:r>
      <w:r w:rsidR="00E371FE">
        <w:rPr>
          <w:rFonts w:ascii="Arial" w:hAnsi="Arial" w:cs="Arial"/>
          <w:color w:val="000000" w:themeColor="text1"/>
          <w:sz w:val="24"/>
          <w:szCs w:val="24"/>
        </w:rPr>
        <w:t xml:space="preserve">AAA must </w:t>
      </w:r>
      <w:r w:rsidR="004F6A98">
        <w:rPr>
          <w:rFonts w:ascii="Arial" w:hAnsi="Arial" w:cs="Arial"/>
          <w:color w:val="000000" w:themeColor="text1"/>
          <w:sz w:val="24"/>
          <w:szCs w:val="24"/>
        </w:rPr>
        <w:t>receive prior written approval from ALTSA.</w:t>
      </w:r>
      <w:r w:rsidR="009E5D7F">
        <w:rPr>
          <w:rFonts w:ascii="Arial" w:hAnsi="Arial" w:cs="Arial"/>
          <w:color w:val="000000" w:themeColor="text1"/>
          <w:sz w:val="24"/>
          <w:szCs w:val="24"/>
        </w:rPr>
        <w:t xml:space="preserve"> </w:t>
      </w:r>
      <w:r w:rsidR="00020925">
        <w:rPr>
          <w:rFonts w:ascii="Arial" w:hAnsi="Arial" w:cs="Arial"/>
          <w:color w:val="000000" w:themeColor="text1"/>
          <w:sz w:val="24"/>
          <w:szCs w:val="24"/>
        </w:rPr>
        <w:t>T</w:t>
      </w:r>
      <w:r w:rsidR="009E5D7F">
        <w:rPr>
          <w:rFonts w:ascii="Arial" w:hAnsi="Arial" w:cs="Arial"/>
          <w:color w:val="000000" w:themeColor="text1"/>
          <w:sz w:val="24"/>
          <w:szCs w:val="24"/>
        </w:rPr>
        <w:t xml:space="preserve">he AAA cannot waive professional licensing or certification qualifications.  </w:t>
      </w:r>
      <w:r w:rsidR="00E371FE">
        <w:rPr>
          <w:rFonts w:ascii="Arial" w:hAnsi="Arial" w:cs="Arial"/>
          <w:color w:val="000000" w:themeColor="text1"/>
          <w:sz w:val="24"/>
          <w:szCs w:val="24"/>
        </w:rPr>
        <w:t xml:space="preserve"> </w:t>
      </w:r>
    </w:p>
    <w:p w:rsidR="0075103C" w:rsidRPr="00D67B45" w:rsidRDefault="0075103C">
      <w:pPr>
        <w:spacing w:after="0" w:line="240" w:lineRule="auto"/>
        <w:rPr>
          <w:rFonts w:ascii="Arial" w:hAnsi="Arial" w:cs="Arial"/>
          <w:color w:val="000000" w:themeColor="text1"/>
          <w:sz w:val="24"/>
          <w:szCs w:val="24"/>
        </w:rPr>
      </w:pPr>
    </w:p>
    <w:p w:rsidR="0075103C" w:rsidRPr="00D67B45" w:rsidRDefault="0075103C" w:rsidP="00020925">
      <w:pPr>
        <w:pStyle w:val="ListParagraph"/>
        <w:numPr>
          <w:ilvl w:val="0"/>
          <w:numId w:val="5"/>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 xml:space="preserve">Provider application processes –AAAs are encouraged to move applications through the </w:t>
      </w:r>
      <w:r w:rsidR="00BC0807">
        <w:rPr>
          <w:rFonts w:ascii="Arial" w:hAnsi="Arial" w:cs="Arial"/>
          <w:color w:val="000000" w:themeColor="text1"/>
          <w:sz w:val="24"/>
          <w:szCs w:val="24"/>
        </w:rPr>
        <w:t xml:space="preserve">qualification and review </w:t>
      </w:r>
      <w:r w:rsidRPr="00D67B45">
        <w:rPr>
          <w:rFonts w:ascii="Arial" w:hAnsi="Arial" w:cs="Arial"/>
          <w:color w:val="000000" w:themeColor="text1"/>
          <w:sz w:val="24"/>
          <w:szCs w:val="24"/>
        </w:rPr>
        <w:t>process as quickly as possible</w:t>
      </w:r>
      <w:r w:rsidR="00BC0807">
        <w:rPr>
          <w:rFonts w:ascii="Arial" w:hAnsi="Arial" w:cs="Arial"/>
          <w:color w:val="000000" w:themeColor="text1"/>
          <w:sz w:val="24"/>
          <w:szCs w:val="24"/>
        </w:rPr>
        <w:t xml:space="preserve">.  </w:t>
      </w:r>
      <w:r w:rsidRPr="00020925">
        <w:rPr>
          <w:rFonts w:ascii="Arial" w:hAnsi="Arial" w:cs="Arial"/>
          <w:color w:val="000000" w:themeColor="text1"/>
          <w:sz w:val="24"/>
          <w:szCs w:val="24"/>
        </w:rPr>
        <w:t>AAAs must review the completed application and notify the applicant of the final status</w:t>
      </w:r>
      <w:r w:rsidR="009D2115">
        <w:rPr>
          <w:rFonts w:ascii="Arial" w:hAnsi="Arial" w:cs="Arial"/>
          <w:color w:val="000000" w:themeColor="text1"/>
          <w:sz w:val="24"/>
          <w:szCs w:val="24"/>
        </w:rPr>
        <w:t xml:space="preserve"> within 90 days of receipt of all required documentation specified on the Provider Qualifications website</w:t>
      </w:r>
      <w:r w:rsidRPr="00020925">
        <w:rPr>
          <w:rFonts w:ascii="Arial" w:hAnsi="Arial" w:cs="Arial"/>
          <w:color w:val="000000" w:themeColor="text1"/>
          <w:sz w:val="24"/>
          <w:szCs w:val="24"/>
        </w:rPr>
        <w:t xml:space="preserve">. </w:t>
      </w:r>
    </w:p>
    <w:p w:rsidR="00BC0807" w:rsidRDefault="00BC0807" w:rsidP="00D51EAF">
      <w:pPr>
        <w:spacing w:after="0" w:line="240" w:lineRule="auto"/>
        <w:ind w:left="720"/>
        <w:rPr>
          <w:rFonts w:ascii="Arial" w:hAnsi="Arial" w:cs="Arial"/>
          <w:color w:val="000000" w:themeColor="text1"/>
          <w:sz w:val="24"/>
          <w:szCs w:val="24"/>
        </w:rPr>
      </w:pPr>
    </w:p>
    <w:p w:rsidR="0075103C" w:rsidRPr="00D51EAF" w:rsidRDefault="00BC0807" w:rsidP="00D51EAF">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It is the responsibility of a</w:t>
      </w:r>
      <w:r w:rsidR="0075103C" w:rsidRPr="00D51EAF">
        <w:rPr>
          <w:rFonts w:ascii="Arial" w:hAnsi="Arial" w:cs="Arial"/>
          <w:color w:val="000000" w:themeColor="text1"/>
          <w:sz w:val="24"/>
          <w:szCs w:val="24"/>
        </w:rPr>
        <w:t xml:space="preserve">pplicants </w:t>
      </w:r>
      <w:r>
        <w:rPr>
          <w:rFonts w:ascii="Arial" w:hAnsi="Arial" w:cs="Arial"/>
          <w:color w:val="000000" w:themeColor="text1"/>
          <w:sz w:val="24"/>
          <w:szCs w:val="24"/>
        </w:rPr>
        <w:t xml:space="preserve">to </w:t>
      </w:r>
      <w:r w:rsidR="0075103C" w:rsidRPr="00D51EAF">
        <w:rPr>
          <w:rFonts w:ascii="Arial" w:hAnsi="Arial" w:cs="Arial"/>
          <w:color w:val="000000" w:themeColor="text1"/>
          <w:sz w:val="24"/>
          <w:szCs w:val="24"/>
        </w:rPr>
        <w:t>provide the required documentation</w:t>
      </w:r>
      <w:r w:rsidR="00D51EAF">
        <w:rPr>
          <w:rFonts w:ascii="Arial" w:hAnsi="Arial" w:cs="Arial"/>
          <w:color w:val="000000" w:themeColor="text1"/>
          <w:sz w:val="24"/>
          <w:szCs w:val="24"/>
        </w:rPr>
        <w:t xml:space="preserve"> within a reasonable timeframe</w:t>
      </w:r>
      <w:r w:rsidR="00142E9F">
        <w:rPr>
          <w:rFonts w:ascii="Arial" w:hAnsi="Arial" w:cs="Arial"/>
          <w:color w:val="000000" w:themeColor="text1"/>
          <w:sz w:val="24"/>
          <w:szCs w:val="24"/>
        </w:rPr>
        <w:t xml:space="preserve">.  With notification </w:t>
      </w:r>
      <w:r w:rsidR="00020925">
        <w:rPr>
          <w:rFonts w:ascii="Arial" w:hAnsi="Arial" w:cs="Arial"/>
          <w:color w:val="000000" w:themeColor="text1"/>
          <w:sz w:val="24"/>
          <w:szCs w:val="24"/>
        </w:rPr>
        <w:t xml:space="preserve">of the </w:t>
      </w:r>
      <w:r w:rsidR="00D51EAF">
        <w:rPr>
          <w:rFonts w:ascii="Arial" w:hAnsi="Arial" w:cs="Arial"/>
          <w:color w:val="000000" w:themeColor="text1"/>
          <w:sz w:val="24"/>
          <w:szCs w:val="24"/>
        </w:rPr>
        <w:t xml:space="preserve">remaining </w:t>
      </w:r>
      <w:r w:rsidR="00020925">
        <w:rPr>
          <w:rFonts w:ascii="Arial" w:hAnsi="Arial" w:cs="Arial"/>
          <w:color w:val="000000" w:themeColor="text1"/>
          <w:sz w:val="24"/>
          <w:szCs w:val="24"/>
        </w:rPr>
        <w:t xml:space="preserve">missing items </w:t>
      </w:r>
      <w:r w:rsidR="00142E9F">
        <w:rPr>
          <w:rFonts w:ascii="Arial" w:hAnsi="Arial" w:cs="Arial"/>
          <w:color w:val="000000" w:themeColor="text1"/>
          <w:sz w:val="24"/>
          <w:szCs w:val="24"/>
        </w:rPr>
        <w:t>to the applicant,</w:t>
      </w:r>
      <w:r>
        <w:rPr>
          <w:rFonts w:ascii="Arial" w:hAnsi="Arial" w:cs="Arial"/>
          <w:color w:val="000000" w:themeColor="text1"/>
          <w:sz w:val="24"/>
          <w:szCs w:val="24"/>
        </w:rPr>
        <w:t xml:space="preserve"> the AAA may close the </w:t>
      </w:r>
      <w:r w:rsidR="0075103C" w:rsidRPr="00D51EAF">
        <w:rPr>
          <w:rFonts w:ascii="Arial" w:hAnsi="Arial" w:cs="Arial"/>
          <w:color w:val="000000" w:themeColor="text1"/>
          <w:sz w:val="24"/>
          <w:szCs w:val="24"/>
        </w:rPr>
        <w:t xml:space="preserve">application </w:t>
      </w:r>
      <w:r>
        <w:rPr>
          <w:rFonts w:ascii="Arial" w:hAnsi="Arial" w:cs="Arial"/>
          <w:color w:val="000000" w:themeColor="text1"/>
          <w:sz w:val="24"/>
          <w:szCs w:val="24"/>
        </w:rPr>
        <w:t>process</w:t>
      </w:r>
      <w:r w:rsidRPr="00D51EAF">
        <w:rPr>
          <w:rFonts w:ascii="Arial" w:hAnsi="Arial" w:cs="Arial"/>
          <w:color w:val="000000" w:themeColor="text1"/>
          <w:sz w:val="24"/>
          <w:szCs w:val="24"/>
        </w:rPr>
        <w:t xml:space="preserve"> </w:t>
      </w:r>
      <w:r w:rsidR="0075103C" w:rsidRPr="00D51EAF">
        <w:rPr>
          <w:rFonts w:ascii="Arial" w:hAnsi="Arial" w:cs="Arial"/>
          <w:color w:val="000000" w:themeColor="text1"/>
          <w:sz w:val="24"/>
          <w:szCs w:val="24"/>
        </w:rPr>
        <w:t xml:space="preserve">and notify the applicant that they may not reapply for six months following the date the file </w:t>
      </w:r>
      <w:r>
        <w:rPr>
          <w:rFonts w:ascii="Arial" w:hAnsi="Arial" w:cs="Arial"/>
          <w:color w:val="000000" w:themeColor="text1"/>
          <w:sz w:val="24"/>
          <w:szCs w:val="24"/>
        </w:rPr>
        <w:t>was</w:t>
      </w:r>
      <w:r w:rsidR="0075103C" w:rsidRPr="00D51EAF">
        <w:rPr>
          <w:rFonts w:ascii="Arial" w:hAnsi="Arial" w:cs="Arial"/>
          <w:color w:val="000000" w:themeColor="text1"/>
          <w:sz w:val="24"/>
          <w:szCs w:val="24"/>
        </w:rPr>
        <w:t xml:space="preserve"> closed. </w:t>
      </w:r>
    </w:p>
    <w:p w:rsidR="0075103C" w:rsidRPr="00D67B45" w:rsidRDefault="0075103C">
      <w:pPr>
        <w:pStyle w:val="ListParagraph"/>
        <w:spacing w:after="0" w:line="240" w:lineRule="auto"/>
        <w:rPr>
          <w:rFonts w:ascii="Arial" w:hAnsi="Arial" w:cs="Arial"/>
          <w:color w:val="000000" w:themeColor="text1"/>
          <w:sz w:val="24"/>
          <w:szCs w:val="24"/>
        </w:rPr>
      </w:pPr>
    </w:p>
    <w:p w:rsidR="0075103C" w:rsidRPr="00D51EAF" w:rsidRDefault="0075103C" w:rsidP="00D51EAF">
      <w:pPr>
        <w:pStyle w:val="ListParagraph"/>
        <w:numPr>
          <w:ilvl w:val="0"/>
          <w:numId w:val="5"/>
        </w:numPr>
        <w:spacing w:after="0" w:line="240" w:lineRule="auto"/>
        <w:rPr>
          <w:rFonts w:ascii="Arial" w:hAnsi="Arial" w:cs="Arial"/>
          <w:color w:val="000000" w:themeColor="text1"/>
          <w:sz w:val="24"/>
          <w:szCs w:val="24"/>
        </w:rPr>
      </w:pPr>
      <w:r w:rsidRPr="00BC0807">
        <w:rPr>
          <w:rFonts w:ascii="Arial" w:hAnsi="Arial" w:cs="Arial"/>
          <w:color w:val="000000" w:themeColor="text1"/>
          <w:sz w:val="24"/>
          <w:szCs w:val="24"/>
        </w:rPr>
        <w:t>Review of application materials - When reviewing applications for Medicaid services, AAAs must</w:t>
      </w:r>
      <w:r w:rsidR="00BC0807" w:rsidRPr="00BC0807">
        <w:rPr>
          <w:rFonts w:ascii="Arial" w:hAnsi="Arial" w:cs="Arial"/>
          <w:color w:val="000000" w:themeColor="text1"/>
          <w:sz w:val="24"/>
          <w:szCs w:val="24"/>
        </w:rPr>
        <w:t xml:space="preserve"> </w:t>
      </w:r>
      <w:r w:rsidR="001C0E78">
        <w:rPr>
          <w:rFonts w:ascii="Arial" w:hAnsi="Arial" w:cs="Arial"/>
          <w:color w:val="000000" w:themeColor="text1"/>
          <w:sz w:val="24"/>
          <w:szCs w:val="24"/>
        </w:rPr>
        <w:t>e</w:t>
      </w:r>
      <w:r w:rsidRPr="00D51EAF">
        <w:rPr>
          <w:rFonts w:ascii="Arial" w:hAnsi="Arial" w:cs="Arial"/>
          <w:sz w:val="24"/>
          <w:szCs w:val="24"/>
        </w:rPr>
        <w:t>valuate provider applications only against the qualifications published by ALTSA and state and federal guidelines</w:t>
      </w:r>
      <w:r w:rsidR="001C0E78">
        <w:rPr>
          <w:rFonts w:ascii="Arial" w:hAnsi="Arial" w:cs="Arial"/>
          <w:sz w:val="24"/>
          <w:szCs w:val="24"/>
        </w:rPr>
        <w:t>.  The</w:t>
      </w:r>
      <w:r w:rsidRPr="00D51EAF">
        <w:rPr>
          <w:rFonts w:ascii="Arial" w:hAnsi="Arial" w:cs="Arial"/>
          <w:color w:val="000000" w:themeColor="text1"/>
          <w:sz w:val="24"/>
          <w:szCs w:val="24"/>
        </w:rPr>
        <w:t xml:space="preserve"> review</w:t>
      </w:r>
      <w:r w:rsidR="00BC0807">
        <w:rPr>
          <w:rFonts w:ascii="Arial" w:hAnsi="Arial" w:cs="Arial"/>
          <w:color w:val="000000" w:themeColor="text1"/>
          <w:sz w:val="24"/>
          <w:szCs w:val="24"/>
        </w:rPr>
        <w:t xml:space="preserve"> </w:t>
      </w:r>
      <w:r w:rsidR="001C0E78">
        <w:rPr>
          <w:rFonts w:ascii="Arial" w:hAnsi="Arial" w:cs="Arial"/>
          <w:color w:val="000000" w:themeColor="text1"/>
          <w:sz w:val="24"/>
          <w:szCs w:val="24"/>
        </w:rPr>
        <w:t>must be</w:t>
      </w:r>
      <w:r w:rsidR="00BC0807">
        <w:rPr>
          <w:rFonts w:ascii="Arial" w:hAnsi="Arial" w:cs="Arial"/>
          <w:color w:val="000000" w:themeColor="text1"/>
          <w:sz w:val="24"/>
          <w:szCs w:val="24"/>
        </w:rPr>
        <w:t xml:space="preserve"> accomplished </w:t>
      </w:r>
      <w:r w:rsidRPr="00D51EAF">
        <w:rPr>
          <w:rFonts w:ascii="Arial" w:hAnsi="Arial" w:cs="Arial"/>
          <w:color w:val="000000" w:themeColor="text1"/>
          <w:sz w:val="24"/>
          <w:szCs w:val="24"/>
        </w:rPr>
        <w:t>in a</w:t>
      </w:r>
      <w:r w:rsidR="00BC0807">
        <w:rPr>
          <w:rFonts w:ascii="Arial" w:hAnsi="Arial" w:cs="Arial"/>
          <w:color w:val="000000" w:themeColor="text1"/>
          <w:sz w:val="24"/>
          <w:szCs w:val="24"/>
        </w:rPr>
        <w:t xml:space="preserve"> </w:t>
      </w:r>
      <w:r w:rsidRPr="00D51EAF">
        <w:rPr>
          <w:rFonts w:ascii="Arial" w:hAnsi="Arial" w:cs="Arial"/>
          <w:color w:val="000000" w:themeColor="text1"/>
          <w:sz w:val="24"/>
          <w:szCs w:val="24"/>
        </w:rPr>
        <w:t>consistent, objective manner</w:t>
      </w:r>
      <w:r w:rsidR="00BC0807">
        <w:rPr>
          <w:rFonts w:ascii="Arial" w:hAnsi="Arial" w:cs="Arial"/>
          <w:color w:val="000000" w:themeColor="text1"/>
          <w:sz w:val="24"/>
          <w:szCs w:val="24"/>
        </w:rPr>
        <w:t>.</w:t>
      </w:r>
    </w:p>
    <w:p w:rsidR="0075103C" w:rsidRPr="00D67B45" w:rsidRDefault="0075103C">
      <w:pPr>
        <w:spacing w:after="0" w:line="240" w:lineRule="auto"/>
        <w:rPr>
          <w:rFonts w:ascii="Arial" w:hAnsi="Arial" w:cs="Arial"/>
          <w:color w:val="000000" w:themeColor="text1"/>
          <w:sz w:val="24"/>
          <w:szCs w:val="24"/>
        </w:rPr>
      </w:pPr>
    </w:p>
    <w:p w:rsidR="0075103C" w:rsidRPr="00D67B45" w:rsidRDefault="0075103C" w:rsidP="00D51EAF">
      <w:pPr>
        <w:pStyle w:val="ListParagraph"/>
        <w:numPr>
          <w:ilvl w:val="0"/>
          <w:numId w:val="5"/>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 xml:space="preserve">Providers deemed not qualified - If a provider is determined not qualified, the AAAs must </w:t>
      </w:r>
      <w:r w:rsidR="00AA018D">
        <w:rPr>
          <w:rFonts w:ascii="Arial" w:hAnsi="Arial" w:cs="Arial"/>
          <w:color w:val="000000" w:themeColor="text1"/>
          <w:sz w:val="24"/>
          <w:szCs w:val="24"/>
        </w:rPr>
        <w:t xml:space="preserve">document the basis for its decision, including consultation with other </w:t>
      </w:r>
      <w:r w:rsidR="0097366E">
        <w:rPr>
          <w:rFonts w:ascii="Arial" w:hAnsi="Arial" w:cs="Arial"/>
          <w:color w:val="000000" w:themeColor="text1"/>
          <w:sz w:val="24"/>
          <w:szCs w:val="24"/>
        </w:rPr>
        <w:t xml:space="preserve">  </w:t>
      </w:r>
      <w:r w:rsidR="00AA018D">
        <w:rPr>
          <w:rFonts w:ascii="Arial" w:hAnsi="Arial" w:cs="Arial"/>
          <w:color w:val="000000" w:themeColor="text1"/>
          <w:sz w:val="24"/>
          <w:szCs w:val="24"/>
        </w:rPr>
        <w:t>AAAs that may have reached a different decision regarding that applicant.</w:t>
      </w:r>
      <w:r w:rsidR="004F6A98">
        <w:rPr>
          <w:rFonts w:ascii="Arial" w:hAnsi="Arial" w:cs="Arial"/>
          <w:color w:val="000000" w:themeColor="text1"/>
          <w:sz w:val="24"/>
          <w:szCs w:val="24"/>
        </w:rPr>
        <w:t xml:space="preserve">  The AAA must notify ALTSA if a provider deemed not qualified is contracted with another AAA to provide the same service.</w:t>
      </w:r>
      <w:r w:rsidR="00AA018D">
        <w:rPr>
          <w:rFonts w:ascii="Arial" w:hAnsi="Arial" w:cs="Arial"/>
          <w:color w:val="000000" w:themeColor="text1"/>
          <w:sz w:val="24"/>
          <w:szCs w:val="24"/>
        </w:rPr>
        <w:t xml:space="preserve">  </w:t>
      </w:r>
    </w:p>
    <w:p w:rsidR="00AA018D" w:rsidRDefault="00AA018D" w:rsidP="00D51EAF">
      <w:pPr>
        <w:pStyle w:val="ListParagraph"/>
        <w:spacing w:after="0" w:line="240" w:lineRule="auto"/>
        <w:ind w:left="1440"/>
        <w:rPr>
          <w:rFonts w:ascii="Arial" w:hAnsi="Arial" w:cs="Arial"/>
          <w:color w:val="000000" w:themeColor="text1"/>
          <w:sz w:val="24"/>
          <w:szCs w:val="24"/>
        </w:rPr>
      </w:pPr>
    </w:p>
    <w:p w:rsidR="0075103C" w:rsidRPr="00D67B45" w:rsidRDefault="001D6D2B" w:rsidP="00D51EAF">
      <w:pPr>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The AAA must n</w:t>
      </w:r>
      <w:r w:rsidR="0075103C" w:rsidRPr="00D51EAF">
        <w:rPr>
          <w:rFonts w:ascii="Arial" w:hAnsi="Arial" w:cs="Arial"/>
          <w:color w:val="000000" w:themeColor="text1"/>
          <w:sz w:val="24"/>
          <w:szCs w:val="24"/>
        </w:rPr>
        <w:t xml:space="preserve">otify the provider of </w:t>
      </w:r>
      <w:r>
        <w:rPr>
          <w:rFonts w:ascii="Arial" w:hAnsi="Arial" w:cs="Arial"/>
          <w:color w:val="000000" w:themeColor="text1"/>
          <w:sz w:val="24"/>
          <w:szCs w:val="24"/>
        </w:rPr>
        <w:t>its decision and t</w:t>
      </w:r>
      <w:r w:rsidR="0075103C" w:rsidRPr="00D51EAF">
        <w:rPr>
          <w:rFonts w:ascii="Arial" w:hAnsi="Arial" w:cs="Arial"/>
          <w:color w:val="000000" w:themeColor="text1"/>
          <w:sz w:val="24"/>
          <w:szCs w:val="24"/>
        </w:rPr>
        <w:t>he appeal process</w:t>
      </w:r>
      <w:r>
        <w:rPr>
          <w:rFonts w:ascii="Arial" w:hAnsi="Arial" w:cs="Arial"/>
          <w:color w:val="000000" w:themeColor="text1"/>
          <w:sz w:val="24"/>
          <w:szCs w:val="24"/>
        </w:rPr>
        <w:t xml:space="preserve">. </w:t>
      </w:r>
    </w:p>
    <w:p w:rsidR="0075103C" w:rsidRPr="00D67B45" w:rsidRDefault="0075103C">
      <w:pPr>
        <w:spacing w:after="0" w:line="240" w:lineRule="auto"/>
        <w:rPr>
          <w:rFonts w:ascii="Arial" w:hAnsi="Arial" w:cs="Arial"/>
          <w:color w:val="000000" w:themeColor="text1"/>
          <w:sz w:val="24"/>
          <w:szCs w:val="24"/>
        </w:rPr>
      </w:pPr>
    </w:p>
    <w:p w:rsidR="00DA0FCE" w:rsidRPr="00D67B45" w:rsidRDefault="0075103C" w:rsidP="00D51EAF">
      <w:pPr>
        <w:pStyle w:val="ListParagraph"/>
        <w:numPr>
          <w:ilvl w:val="0"/>
          <w:numId w:val="5"/>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 xml:space="preserve">Provider application tracking – The AAA must </w:t>
      </w:r>
      <w:r w:rsidR="001D6D2B">
        <w:rPr>
          <w:rFonts w:ascii="Arial" w:hAnsi="Arial" w:cs="Arial"/>
          <w:color w:val="000000" w:themeColor="text1"/>
          <w:sz w:val="24"/>
          <w:szCs w:val="24"/>
        </w:rPr>
        <w:t xml:space="preserve">maintain record of </w:t>
      </w:r>
      <w:r w:rsidRPr="00D67B45">
        <w:rPr>
          <w:rFonts w:ascii="Arial" w:hAnsi="Arial" w:cs="Arial"/>
          <w:color w:val="000000" w:themeColor="text1"/>
          <w:sz w:val="24"/>
          <w:szCs w:val="24"/>
        </w:rPr>
        <w:t>all provider applications</w:t>
      </w:r>
      <w:r w:rsidR="001D6D2B">
        <w:rPr>
          <w:rFonts w:ascii="Arial" w:hAnsi="Arial" w:cs="Arial"/>
          <w:color w:val="000000" w:themeColor="text1"/>
          <w:sz w:val="24"/>
          <w:szCs w:val="24"/>
        </w:rPr>
        <w:t xml:space="preserve">, significant dates, and </w:t>
      </w:r>
      <w:r w:rsidRPr="00D67B45">
        <w:rPr>
          <w:rFonts w:ascii="Arial" w:hAnsi="Arial" w:cs="Arial"/>
          <w:color w:val="000000" w:themeColor="text1"/>
          <w:sz w:val="24"/>
          <w:szCs w:val="24"/>
        </w:rPr>
        <w:t xml:space="preserve">communication with the </w:t>
      </w:r>
      <w:r w:rsidR="001D6D2B">
        <w:rPr>
          <w:rFonts w:ascii="Arial" w:hAnsi="Arial" w:cs="Arial"/>
          <w:color w:val="000000" w:themeColor="text1"/>
          <w:sz w:val="24"/>
          <w:szCs w:val="24"/>
        </w:rPr>
        <w:t xml:space="preserve">applicant, including: </w:t>
      </w:r>
    </w:p>
    <w:p w:rsidR="0075103C" w:rsidRPr="00D67B45" w:rsidRDefault="0075103C">
      <w:pPr>
        <w:pStyle w:val="ListParagraph"/>
        <w:numPr>
          <w:ilvl w:val="1"/>
          <w:numId w:val="5"/>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 xml:space="preserve">When the provider </w:t>
      </w:r>
      <w:r w:rsidR="001D6D2B" w:rsidRPr="00D67B45">
        <w:rPr>
          <w:rFonts w:ascii="Arial" w:hAnsi="Arial" w:cs="Arial"/>
          <w:color w:val="000000" w:themeColor="text1"/>
          <w:sz w:val="24"/>
          <w:szCs w:val="24"/>
        </w:rPr>
        <w:t>applied</w:t>
      </w:r>
      <w:r w:rsidRPr="00D67B45">
        <w:rPr>
          <w:rFonts w:ascii="Arial" w:hAnsi="Arial" w:cs="Arial"/>
          <w:color w:val="000000" w:themeColor="text1"/>
          <w:sz w:val="24"/>
          <w:szCs w:val="24"/>
        </w:rPr>
        <w:t xml:space="preserve"> </w:t>
      </w:r>
    </w:p>
    <w:p w:rsidR="0075103C" w:rsidRPr="00D67B45" w:rsidRDefault="0075103C">
      <w:pPr>
        <w:pStyle w:val="ListParagraph"/>
        <w:numPr>
          <w:ilvl w:val="1"/>
          <w:numId w:val="5"/>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When the provider was notified of approval or denial by the AAA (by day 90 after all required application materials were received</w:t>
      </w:r>
      <w:r w:rsidR="00B5493D">
        <w:rPr>
          <w:rFonts w:ascii="Arial" w:hAnsi="Arial" w:cs="Arial"/>
          <w:color w:val="000000" w:themeColor="text1"/>
          <w:sz w:val="24"/>
          <w:szCs w:val="24"/>
        </w:rPr>
        <w:t>)</w:t>
      </w:r>
      <w:r w:rsidRPr="00D67B45">
        <w:rPr>
          <w:rFonts w:ascii="Arial" w:hAnsi="Arial" w:cs="Arial"/>
          <w:color w:val="000000" w:themeColor="text1"/>
          <w:sz w:val="24"/>
          <w:szCs w:val="24"/>
        </w:rPr>
        <w:t xml:space="preserve"> </w:t>
      </w:r>
    </w:p>
    <w:p w:rsidR="00BD572A" w:rsidRDefault="0075103C" w:rsidP="00D51EAF">
      <w:pPr>
        <w:pStyle w:val="ListParagraph"/>
        <w:numPr>
          <w:ilvl w:val="1"/>
          <w:numId w:val="5"/>
        </w:numPr>
        <w:spacing w:after="0" w:line="240" w:lineRule="auto"/>
        <w:rPr>
          <w:rFonts w:ascii="Arial" w:hAnsi="Arial" w:cs="Arial"/>
          <w:color w:val="000000" w:themeColor="text1"/>
          <w:sz w:val="24"/>
          <w:szCs w:val="24"/>
        </w:rPr>
      </w:pPr>
      <w:r w:rsidRPr="00BD572A">
        <w:rPr>
          <w:rFonts w:ascii="Arial" w:hAnsi="Arial" w:cs="Arial"/>
          <w:color w:val="000000" w:themeColor="text1"/>
          <w:sz w:val="24"/>
          <w:szCs w:val="24"/>
        </w:rPr>
        <w:t xml:space="preserve">If the provider is not qualified, </w:t>
      </w:r>
      <w:r w:rsidR="00BD572A" w:rsidRPr="00BD572A">
        <w:rPr>
          <w:rFonts w:ascii="Arial" w:hAnsi="Arial" w:cs="Arial"/>
          <w:color w:val="000000" w:themeColor="text1"/>
          <w:sz w:val="24"/>
          <w:szCs w:val="24"/>
        </w:rPr>
        <w:t xml:space="preserve">the basis for the decision </w:t>
      </w:r>
    </w:p>
    <w:p w:rsidR="006561D2" w:rsidRPr="00BD572A" w:rsidRDefault="006561D2" w:rsidP="00D51EAF">
      <w:pPr>
        <w:pStyle w:val="ListParagraph"/>
        <w:spacing w:after="0" w:line="240" w:lineRule="auto"/>
        <w:ind w:left="1440"/>
        <w:rPr>
          <w:rFonts w:ascii="Arial" w:hAnsi="Arial" w:cs="Arial"/>
          <w:color w:val="000000" w:themeColor="text1"/>
          <w:sz w:val="24"/>
          <w:szCs w:val="24"/>
        </w:rPr>
      </w:pPr>
    </w:p>
    <w:p w:rsidR="007F515B" w:rsidRPr="00D67B45" w:rsidRDefault="007F515B">
      <w:pPr>
        <w:spacing w:after="0" w:line="240" w:lineRule="auto"/>
        <w:rPr>
          <w:rFonts w:ascii="Arial" w:hAnsi="Arial" w:cs="Arial"/>
          <w:b/>
          <w:color w:val="000000" w:themeColor="text1"/>
          <w:sz w:val="24"/>
          <w:szCs w:val="24"/>
        </w:rPr>
      </w:pPr>
      <w:r w:rsidRPr="00D67B45">
        <w:rPr>
          <w:rFonts w:ascii="Arial" w:hAnsi="Arial" w:cs="Arial"/>
          <w:b/>
          <w:color w:val="000000" w:themeColor="text1"/>
          <w:sz w:val="24"/>
          <w:szCs w:val="24"/>
        </w:rPr>
        <w:t xml:space="preserve">V. </w:t>
      </w:r>
      <w:r w:rsidR="0075103C" w:rsidRPr="00D67B45">
        <w:rPr>
          <w:rFonts w:ascii="Arial" w:hAnsi="Arial" w:cs="Arial"/>
          <w:b/>
          <w:color w:val="000000" w:themeColor="text1"/>
          <w:sz w:val="24"/>
          <w:szCs w:val="24"/>
        </w:rPr>
        <w:t xml:space="preserve">Overarching </w:t>
      </w:r>
      <w:r w:rsidRPr="00D67B45">
        <w:rPr>
          <w:rFonts w:ascii="Arial" w:hAnsi="Arial" w:cs="Arial"/>
          <w:b/>
          <w:color w:val="000000" w:themeColor="text1"/>
          <w:sz w:val="24"/>
          <w:szCs w:val="24"/>
        </w:rPr>
        <w:t>Contracting Procedures for AAAs</w:t>
      </w:r>
    </w:p>
    <w:p w:rsidR="00B9174B" w:rsidRPr="00D67B45" w:rsidRDefault="00B9174B">
      <w:pPr>
        <w:spacing w:after="0" w:line="240" w:lineRule="auto"/>
        <w:rPr>
          <w:rFonts w:ascii="Arial" w:hAnsi="Arial" w:cs="Arial"/>
          <w:b/>
          <w:caps/>
          <w:color w:val="000000" w:themeColor="text1"/>
          <w:sz w:val="24"/>
          <w:szCs w:val="24"/>
        </w:rPr>
      </w:pPr>
    </w:p>
    <w:p w:rsidR="00DC47F7" w:rsidRPr="00D67B45" w:rsidRDefault="00DC47F7">
      <w:pPr>
        <w:numPr>
          <w:ilvl w:val="0"/>
          <w:numId w:val="18"/>
        </w:numPr>
        <w:spacing w:after="0" w:line="240" w:lineRule="auto"/>
        <w:rPr>
          <w:rFonts w:ascii="Arial" w:eastAsia="Times New Roman" w:hAnsi="Arial" w:cs="Arial"/>
          <w:color w:val="000000" w:themeColor="text1"/>
          <w:sz w:val="24"/>
          <w:szCs w:val="24"/>
        </w:rPr>
      </w:pPr>
      <w:r w:rsidRPr="00D67B45">
        <w:rPr>
          <w:rFonts w:ascii="Arial" w:eastAsia="Times New Roman" w:hAnsi="Arial" w:cs="Arial"/>
          <w:color w:val="000000" w:themeColor="text1"/>
          <w:sz w:val="24"/>
          <w:szCs w:val="24"/>
        </w:rPr>
        <w:t xml:space="preserve">Pricing Models - The AAA may use five types of pricing methodologies for purchasing services.  </w:t>
      </w:r>
      <w:r w:rsidR="00CB483F" w:rsidRPr="00D67B45">
        <w:rPr>
          <w:rFonts w:ascii="Arial" w:eastAsia="Times New Roman" w:hAnsi="Arial" w:cs="Arial"/>
          <w:color w:val="000000" w:themeColor="text1"/>
          <w:sz w:val="24"/>
          <w:szCs w:val="24"/>
        </w:rPr>
        <w:t xml:space="preserve">AAAs must follow written policies to determine reasonable rates regardless of the methodology chosen or funding source.  </w:t>
      </w:r>
      <w:r w:rsidRPr="00D67B45">
        <w:rPr>
          <w:rFonts w:ascii="Arial" w:eastAsia="Times New Roman" w:hAnsi="Arial" w:cs="Arial"/>
          <w:color w:val="000000" w:themeColor="text1"/>
          <w:sz w:val="24"/>
          <w:szCs w:val="24"/>
        </w:rPr>
        <w:t xml:space="preserve">Performance based contracting is the preferred method of contracting where practicable.  Models are listed below in order of risk from lowest to highest.  </w:t>
      </w:r>
    </w:p>
    <w:p w:rsidR="00DA0FCE" w:rsidRPr="00D67B45" w:rsidRDefault="00DA0FCE" w:rsidP="00571CD6">
      <w:pPr>
        <w:spacing w:after="0" w:line="240" w:lineRule="auto"/>
        <w:ind w:left="720"/>
        <w:rPr>
          <w:rFonts w:ascii="Arial" w:eastAsia="Times New Roman" w:hAnsi="Arial" w:cs="Arial"/>
          <w:color w:val="000000" w:themeColor="text1"/>
          <w:sz w:val="24"/>
          <w:szCs w:val="24"/>
        </w:rPr>
      </w:pPr>
    </w:p>
    <w:p w:rsidR="00DC47F7" w:rsidRPr="00D67B45" w:rsidRDefault="00DC47F7">
      <w:pPr>
        <w:numPr>
          <w:ilvl w:val="1"/>
          <w:numId w:val="19"/>
        </w:numPr>
        <w:spacing w:after="0" w:line="240" w:lineRule="auto"/>
        <w:rPr>
          <w:rFonts w:ascii="Arial" w:eastAsia="Times New Roman" w:hAnsi="Arial" w:cs="Arial"/>
          <w:color w:val="000000" w:themeColor="text1"/>
          <w:sz w:val="24"/>
          <w:szCs w:val="24"/>
        </w:rPr>
      </w:pPr>
      <w:r w:rsidRPr="00D67B45">
        <w:rPr>
          <w:rFonts w:ascii="Arial" w:eastAsia="Times New Roman" w:hAnsi="Arial" w:cs="Arial"/>
          <w:color w:val="000000" w:themeColor="text1"/>
          <w:sz w:val="24"/>
          <w:szCs w:val="24"/>
        </w:rPr>
        <w:t xml:space="preserve">Performance Based: The provider is paid based on the completion of deliverables, performance measures, or outcomes.  </w:t>
      </w:r>
    </w:p>
    <w:p w:rsidR="00DC47F7" w:rsidRPr="00D67B45" w:rsidRDefault="00DC47F7">
      <w:pPr>
        <w:numPr>
          <w:ilvl w:val="1"/>
          <w:numId w:val="19"/>
        </w:numPr>
        <w:spacing w:after="0" w:line="240" w:lineRule="auto"/>
        <w:rPr>
          <w:rFonts w:ascii="Arial" w:eastAsia="Times New Roman" w:hAnsi="Arial" w:cs="Arial"/>
          <w:color w:val="000000" w:themeColor="text1"/>
          <w:sz w:val="24"/>
          <w:szCs w:val="24"/>
        </w:rPr>
      </w:pPr>
      <w:r w:rsidRPr="00D67B45">
        <w:rPr>
          <w:rFonts w:ascii="Arial" w:eastAsia="Times New Roman" w:hAnsi="Arial" w:cs="Arial"/>
          <w:color w:val="000000" w:themeColor="text1"/>
          <w:sz w:val="24"/>
          <w:szCs w:val="24"/>
        </w:rPr>
        <w:t xml:space="preserve">Set Rate/Fixed Price/Lump Sum: The provider is paid a set fixed amount or lump sum based on the terms established in the contract.  Typically payment is tied to completion, review and acceptance of agreed upon tasks. </w:t>
      </w:r>
    </w:p>
    <w:p w:rsidR="00DC47F7" w:rsidRPr="00D67B45" w:rsidRDefault="00DC47F7">
      <w:pPr>
        <w:numPr>
          <w:ilvl w:val="1"/>
          <w:numId w:val="19"/>
        </w:numPr>
        <w:spacing w:after="0" w:line="240" w:lineRule="auto"/>
        <w:rPr>
          <w:rFonts w:ascii="Arial" w:eastAsia="Times New Roman" w:hAnsi="Arial" w:cs="Arial"/>
          <w:color w:val="000000" w:themeColor="text1"/>
          <w:sz w:val="24"/>
          <w:szCs w:val="24"/>
        </w:rPr>
      </w:pPr>
      <w:r w:rsidRPr="00D67B45">
        <w:rPr>
          <w:rFonts w:ascii="Arial" w:eastAsia="Times New Roman" w:hAnsi="Arial" w:cs="Arial"/>
          <w:color w:val="000000" w:themeColor="text1"/>
          <w:sz w:val="24"/>
          <w:szCs w:val="24"/>
        </w:rPr>
        <w:t>Fee for Service: The provider is paid a set fee for the delivery of a defined unit of service, for example, hourly rates or a per-session fee.</w:t>
      </w:r>
    </w:p>
    <w:p w:rsidR="00DC47F7" w:rsidRPr="00D67B45" w:rsidRDefault="00DC47F7">
      <w:pPr>
        <w:numPr>
          <w:ilvl w:val="1"/>
          <w:numId w:val="19"/>
        </w:numPr>
        <w:spacing w:after="0" w:line="240" w:lineRule="auto"/>
        <w:rPr>
          <w:rFonts w:ascii="Arial" w:eastAsia="Times New Roman" w:hAnsi="Arial" w:cs="Arial"/>
          <w:color w:val="000000" w:themeColor="text1"/>
          <w:sz w:val="24"/>
          <w:szCs w:val="24"/>
        </w:rPr>
      </w:pPr>
      <w:r w:rsidRPr="00D67B45">
        <w:rPr>
          <w:rFonts w:ascii="Arial" w:eastAsia="Times New Roman" w:hAnsi="Arial" w:cs="Arial"/>
          <w:color w:val="000000" w:themeColor="text1"/>
          <w:sz w:val="24"/>
          <w:szCs w:val="24"/>
        </w:rPr>
        <w:t xml:space="preserve">Cost Reimbursement: The provider is reimbursed for all costs incurred performing the work set forth in the contract. </w:t>
      </w:r>
    </w:p>
    <w:p w:rsidR="00CB483F" w:rsidRPr="00D67B45" w:rsidRDefault="00DC47F7">
      <w:pPr>
        <w:numPr>
          <w:ilvl w:val="1"/>
          <w:numId w:val="19"/>
        </w:numPr>
        <w:spacing w:after="0" w:line="240" w:lineRule="auto"/>
        <w:rPr>
          <w:rFonts w:ascii="Arial" w:eastAsia="Times New Roman" w:hAnsi="Arial" w:cs="Arial"/>
          <w:color w:val="000000" w:themeColor="text1"/>
          <w:sz w:val="24"/>
          <w:szCs w:val="24"/>
        </w:rPr>
      </w:pPr>
      <w:r w:rsidRPr="00D67B45">
        <w:rPr>
          <w:rFonts w:ascii="Arial" w:eastAsia="Times New Roman" w:hAnsi="Arial" w:cs="Arial"/>
          <w:color w:val="000000" w:themeColor="text1"/>
          <w:sz w:val="24"/>
          <w:szCs w:val="24"/>
        </w:rPr>
        <w:t xml:space="preserve">Time and Materials: The provider is paid a fixed hourly rate and for the costs of certain specified materials. </w:t>
      </w:r>
    </w:p>
    <w:p w:rsidR="008C6584" w:rsidRPr="00D67B45" w:rsidRDefault="008C6584">
      <w:pPr>
        <w:spacing w:after="0" w:line="240" w:lineRule="auto"/>
        <w:ind w:left="1800"/>
        <w:rPr>
          <w:rFonts w:ascii="Arial" w:eastAsia="Times New Roman" w:hAnsi="Arial" w:cs="Arial"/>
          <w:color w:val="000000" w:themeColor="text1"/>
          <w:sz w:val="24"/>
          <w:szCs w:val="24"/>
        </w:rPr>
      </w:pPr>
    </w:p>
    <w:p w:rsidR="00DC47F7" w:rsidRPr="00D67B45" w:rsidRDefault="00DC47F7" w:rsidP="00571CD6">
      <w:pPr>
        <w:pStyle w:val="ListParagraph"/>
        <w:numPr>
          <w:ilvl w:val="0"/>
          <w:numId w:val="18"/>
        </w:numPr>
        <w:spacing w:line="240" w:lineRule="auto"/>
        <w:rPr>
          <w:rFonts w:ascii="Arial" w:hAnsi="Arial" w:cs="Arial"/>
          <w:color w:val="000000" w:themeColor="text1"/>
          <w:sz w:val="24"/>
          <w:szCs w:val="24"/>
        </w:rPr>
      </w:pPr>
      <w:r w:rsidRPr="00D67B45">
        <w:rPr>
          <w:rFonts w:ascii="Arial" w:eastAsia="Calibri" w:hAnsi="Arial" w:cs="Arial"/>
          <w:color w:val="000000" w:themeColor="text1"/>
          <w:sz w:val="24"/>
          <w:szCs w:val="24"/>
        </w:rPr>
        <w:t xml:space="preserve">Contract </w:t>
      </w:r>
      <w:r w:rsidR="00283521" w:rsidRPr="00D67B45">
        <w:rPr>
          <w:rFonts w:ascii="Arial" w:eastAsia="Calibri" w:hAnsi="Arial" w:cs="Arial"/>
          <w:color w:val="000000" w:themeColor="text1"/>
          <w:sz w:val="24"/>
          <w:szCs w:val="24"/>
        </w:rPr>
        <w:t xml:space="preserve">format and terms </w:t>
      </w:r>
      <w:r w:rsidRPr="00D67B45">
        <w:rPr>
          <w:rFonts w:ascii="Arial" w:eastAsia="Calibri" w:hAnsi="Arial" w:cs="Arial"/>
          <w:color w:val="000000" w:themeColor="text1"/>
          <w:sz w:val="24"/>
          <w:szCs w:val="24"/>
        </w:rPr>
        <w:t xml:space="preserve">– AAAs shall use a </w:t>
      </w:r>
      <w:r w:rsidR="00AD7DDA">
        <w:rPr>
          <w:rFonts w:ascii="Arial" w:eastAsia="Calibri" w:hAnsi="Arial" w:cs="Arial"/>
          <w:color w:val="000000" w:themeColor="text1"/>
          <w:sz w:val="24"/>
          <w:szCs w:val="24"/>
        </w:rPr>
        <w:t>standard</w:t>
      </w:r>
      <w:r w:rsidR="00AD7DDA" w:rsidRPr="00D67B45">
        <w:rPr>
          <w:rFonts w:ascii="Arial" w:eastAsia="Calibri" w:hAnsi="Arial" w:cs="Arial"/>
          <w:color w:val="000000" w:themeColor="text1"/>
          <w:sz w:val="24"/>
          <w:szCs w:val="24"/>
        </w:rPr>
        <w:t xml:space="preserve"> </w:t>
      </w:r>
      <w:r w:rsidRPr="00D67B45">
        <w:rPr>
          <w:rFonts w:ascii="Arial" w:eastAsia="Calibri" w:hAnsi="Arial" w:cs="Arial"/>
          <w:color w:val="000000" w:themeColor="text1"/>
          <w:sz w:val="24"/>
          <w:szCs w:val="24"/>
        </w:rPr>
        <w:t>contract format for all contracts that include</w:t>
      </w:r>
      <w:r w:rsidR="00AD7DDA">
        <w:rPr>
          <w:rFonts w:ascii="Arial" w:eastAsia="Calibri" w:hAnsi="Arial" w:cs="Arial"/>
          <w:color w:val="000000" w:themeColor="text1"/>
          <w:sz w:val="24"/>
          <w:szCs w:val="24"/>
        </w:rPr>
        <w:t>s</w:t>
      </w:r>
      <w:r w:rsidRPr="00D67B45">
        <w:rPr>
          <w:rFonts w:ascii="Arial" w:eastAsia="Calibri" w:hAnsi="Arial" w:cs="Arial"/>
          <w:color w:val="000000" w:themeColor="text1"/>
          <w:sz w:val="24"/>
          <w:szCs w:val="24"/>
        </w:rPr>
        <w:t xml:space="preserve"> </w:t>
      </w:r>
      <w:r w:rsidR="00072059" w:rsidRPr="00D67B45">
        <w:rPr>
          <w:rFonts w:ascii="Arial" w:eastAsia="Calibri" w:hAnsi="Arial" w:cs="Arial"/>
          <w:color w:val="000000" w:themeColor="text1"/>
          <w:sz w:val="24"/>
          <w:szCs w:val="24"/>
        </w:rPr>
        <w:t xml:space="preserve">all of the </w:t>
      </w:r>
      <w:r w:rsidR="00AD7DDA">
        <w:rPr>
          <w:rFonts w:ascii="Arial" w:eastAsia="Calibri" w:hAnsi="Arial" w:cs="Arial"/>
          <w:color w:val="000000" w:themeColor="text1"/>
          <w:sz w:val="24"/>
          <w:szCs w:val="24"/>
        </w:rPr>
        <w:t>requirements from the relevant interlocal agreement</w:t>
      </w:r>
      <w:r w:rsidR="0096454F">
        <w:rPr>
          <w:rFonts w:ascii="Arial" w:eastAsia="Calibri" w:hAnsi="Arial" w:cs="Arial"/>
          <w:color w:val="000000" w:themeColor="text1"/>
          <w:sz w:val="24"/>
          <w:szCs w:val="24"/>
        </w:rPr>
        <w:t xml:space="preserve">, </w:t>
      </w:r>
      <w:r w:rsidR="00B27B3A">
        <w:rPr>
          <w:rFonts w:ascii="Arial" w:eastAsia="Calibri" w:hAnsi="Arial" w:cs="Arial"/>
          <w:color w:val="000000" w:themeColor="text1"/>
          <w:sz w:val="24"/>
          <w:szCs w:val="24"/>
        </w:rPr>
        <w:t>data share</w:t>
      </w:r>
      <w:r w:rsidR="0096454F">
        <w:rPr>
          <w:rFonts w:ascii="Arial" w:eastAsia="Calibri" w:hAnsi="Arial" w:cs="Arial"/>
          <w:color w:val="000000" w:themeColor="text1"/>
          <w:sz w:val="24"/>
          <w:szCs w:val="24"/>
        </w:rPr>
        <w:t xml:space="preserve"> agreement,</w:t>
      </w:r>
      <w:r w:rsidR="00AD7DDA">
        <w:rPr>
          <w:rFonts w:ascii="Arial" w:eastAsia="Calibri" w:hAnsi="Arial" w:cs="Arial"/>
          <w:color w:val="000000" w:themeColor="text1"/>
          <w:sz w:val="24"/>
          <w:szCs w:val="24"/>
        </w:rPr>
        <w:t xml:space="preserve"> and whatever other requirements the AAA determines are legally prudent.</w:t>
      </w:r>
    </w:p>
    <w:p w:rsidR="00DC47F7" w:rsidRPr="00D67B45" w:rsidRDefault="00DC47F7">
      <w:pPr>
        <w:numPr>
          <w:ilvl w:val="0"/>
          <w:numId w:val="18"/>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Contract duration</w:t>
      </w:r>
      <w:r w:rsidR="00C67560" w:rsidRPr="00D67B45">
        <w:rPr>
          <w:rFonts w:ascii="Arial" w:hAnsi="Arial" w:cs="Arial"/>
          <w:color w:val="000000" w:themeColor="text1"/>
          <w:sz w:val="24"/>
          <w:szCs w:val="24"/>
        </w:rPr>
        <w:t xml:space="preserve">, </w:t>
      </w:r>
      <w:r w:rsidR="0037681E" w:rsidRPr="00D67B45">
        <w:rPr>
          <w:rFonts w:ascii="Arial" w:hAnsi="Arial" w:cs="Arial"/>
          <w:color w:val="000000" w:themeColor="text1"/>
          <w:sz w:val="24"/>
          <w:szCs w:val="24"/>
        </w:rPr>
        <w:t>amendments</w:t>
      </w:r>
      <w:r w:rsidR="00C67560" w:rsidRPr="00D67B45">
        <w:rPr>
          <w:rFonts w:ascii="Arial" w:hAnsi="Arial" w:cs="Arial"/>
          <w:color w:val="000000" w:themeColor="text1"/>
          <w:sz w:val="24"/>
          <w:szCs w:val="24"/>
        </w:rPr>
        <w:t xml:space="preserve"> and renewals</w:t>
      </w:r>
      <w:r w:rsidRPr="00D67B45">
        <w:rPr>
          <w:rFonts w:ascii="Arial" w:hAnsi="Arial" w:cs="Arial"/>
          <w:color w:val="000000" w:themeColor="text1"/>
          <w:sz w:val="24"/>
          <w:szCs w:val="24"/>
        </w:rPr>
        <w:t xml:space="preserve"> - AAAs may award a multiple-year contract for a period not to exceed four years.</w:t>
      </w:r>
      <w:r w:rsidR="00241599" w:rsidRPr="00D67B45">
        <w:rPr>
          <w:rFonts w:ascii="Arial" w:hAnsi="Arial" w:cs="Arial"/>
          <w:color w:val="000000" w:themeColor="text1"/>
          <w:sz w:val="24"/>
          <w:szCs w:val="24"/>
        </w:rPr>
        <w:t xml:space="preserve"> </w:t>
      </w:r>
      <w:r w:rsidR="00540640" w:rsidRPr="00D67B45">
        <w:rPr>
          <w:rFonts w:ascii="Arial" w:hAnsi="Arial" w:cs="Arial"/>
          <w:color w:val="000000" w:themeColor="text1"/>
          <w:sz w:val="24"/>
          <w:szCs w:val="24"/>
        </w:rPr>
        <w:t xml:space="preserve">AAAs may choose to renew contracts after the multiple-year period in accordance with relevant procurement laws and policies.  See </w:t>
      </w:r>
      <w:r w:rsidR="00540640" w:rsidRPr="00D67B45">
        <w:rPr>
          <w:rFonts w:ascii="Arial" w:hAnsi="Arial" w:cs="Arial"/>
          <w:color w:val="000000" w:themeColor="text1"/>
          <w:sz w:val="24"/>
          <w:szCs w:val="24"/>
          <w:u w:val="single"/>
        </w:rPr>
        <w:t>Section VI. Specific Medicaid Provider Contracting Procedures</w:t>
      </w:r>
      <w:r w:rsidR="00540640" w:rsidRPr="00D67B45">
        <w:rPr>
          <w:rFonts w:ascii="Arial" w:hAnsi="Arial" w:cs="Arial"/>
          <w:color w:val="000000" w:themeColor="text1"/>
          <w:sz w:val="24"/>
          <w:szCs w:val="24"/>
        </w:rPr>
        <w:t xml:space="preserve"> for renewal p</w:t>
      </w:r>
      <w:r w:rsidR="00A2181F" w:rsidRPr="00D67B45">
        <w:rPr>
          <w:rFonts w:ascii="Arial" w:hAnsi="Arial" w:cs="Arial"/>
          <w:color w:val="000000" w:themeColor="text1"/>
          <w:sz w:val="24"/>
          <w:szCs w:val="24"/>
        </w:rPr>
        <w:t>rocedures</w:t>
      </w:r>
      <w:r w:rsidR="00540640" w:rsidRPr="00D67B45">
        <w:rPr>
          <w:rFonts w:ascii="Arial" w:hAnsi="Arial" w:cs="Arial"/>
          <w:color w:val="000000" w:themeColor="text1"/>
          <w:sz w:val="24"/>
          <w:szCs w:val="24"/>
        </w:rPr>
        <w:t xml:space="preserve"> of contracts that contain Medicaid funding. </w:t>
      </w:r>
      <w:r w:rsidR="002B25EC" w:rsidRPr="00D67B45">
        <w:rPr>
          <w:rFonts w:ascii="Arial" w:hAnsi="Arial" w:cs="Arial"/>
          <w:color w:val="000000" w:themeColor="text1"/>
          <w:sz w:val="24"/>
          <w:szCs w:val="24"/>
        </w:rPr>
        <w:t xml:space="preserve"> </w:t>
      </w:r>
    </w:p>
    <w:p w:rsidR="00DC47F7" w:rsidRPr="00D67B45" w:rsidRDefault="00DC47F7">
      <w:pPr>
        <w:spacing w:after="0" w:line="240" w:lineRule="auto"/>
        <w:rPr>
          <w:rFonts w:ascii="Arial" w:hAnsi="Arial" w:cs="Arial"/>
          <w:color w:val="000000" w:themeColor="text1"/>
          <w:sz w:val="24"/>
          <w:szCs w:val="24"/>
        </w:rPr>
      </w:pPr>
    </w:p>
    <w:p w:rsidR="00847CD6" w:rsidRPr="00D67B45" w:rsidRDefault="00DC47F7" w:rsidP="00571CD6">
      <w:pPr>
        <w:pStyle w:val="ListParagraph"/>
        <w:numPr>
          <w:ilvl w:val="0"/>
          <w:numId w:val="18"/>
        </w:numPr>
        <w:spacing w:line="240" w:lineRule="auto"/>
        <w:rPr>
          <w:rFonts w:ascii="Arial" w:eastAsia="Calibri" w:hAnsi="Arial" w:cs="Arial"/>
          <w:color w:val="000000" w:themeColor="text1"/>
          <w:sz w:val="24"/>
          <w:szCs w:val="24"/>
        </w:rPr>
      </w:pPr>
      <w:r w:rsidRPr="00D67B45">
        <w:rPr>
          <w:rFonts w:ascii="Arial" w:hAnsi="Arial" w:cs="Arial"/>
          <w:color w:val="000000" w:themeColor="text1"/>
          <w:sz w:val="24"/>
          <w:szCs w:val="24"/>
        </w:rPr>
        <w:t xml:space="preserve">Subcontracts by providers </w:t>
      </w:r>
      <w:r w:rsidR="00CE711B" w:rsidRPr="00D67B45">
        <w:rPr>
          <w:rFonts w:ascii="Arial" w:hAnsi="Arial" w:cs="Arial"/>
          <w:color w:val="000000" w:themeColor="text1"/>
          <w:sz w:val="24"/>
          <w:szCs w:val="24"/>
        </w:rPr>
        <w:t>–</w:t>
      </w:r>
      <w:r w:rsidRPr="00D67B45">
        <w:rPr>
          <w:rFonts w:ascii="Arial" w:hAnsi="Arial" w:cs="Arial"/>
          <w:color w:val="000000" w:themeColor="text1"/>
          <w:sz w:val="24"/>
          <w:szCs w:val="24"/>
        </w:rPr>
        <w:t xml:space="preserve"> </w:t>
      </w:r>
      <w:r w:rsidR="00CE711B" w:rsidRPr="00D67B45">
        <w:rPr>
          <w:rFonts w:ascii="Arial" w:hAnsi="Arial" w:cs="Arial"/>
          <w:color w:val="000000" w:themeColor="text1"/>
          <w:sz w:val="24"/>
          <w:szCs w:val="24"/>
        </w:rPr>
        <w:t xml:space="preserve">Subcontracting by providers should be limited </w:t>
      </w:r>
      <w:r w:rsidR="00AD7DDA">
        <w:rPr>
          <w:rFonts w:ascii="Arial" w:hAnsi="Arial" w:cs="Arial"/>
          <w:color w:val="000000" w:themeColor="text1"/>
          <w:sz w:val="24"/>
          <w:szCs w:val="24"/>
        </w:rPr>
        <w:t xml:space="preserve">but is allowed at the discretion of the AAA. </w:t>
      </w:r>
      <w:r w:rsidR="00287DB5" w:rsidRPr="00D67B45">
        <w:rPr>
          <w:rFonts w:ascii="Arial" w:eastAsia="Calibri" w:hAnsi="Arial" w:cs="Arial"/>
          <w:color w:val="000000" w:themeColor="text1"/>
          <w:sz w:val="24"/>
          <w:szCs w:val="24"/>
        </w:rPr>
        <w:t>Direct services provider subcontractors are subject to the same background check</w:t>
      </w:r>
      <w:r w:rsidR="005C4AD2" w:rsidRPr="00D67B45">
        <w:rPr>
          <w:rFonts w:ascii="Arial" w:eastAsia="Calibri" w:hAnsi="Arial" w:cs="Arial"/>
          <w:color w:val="000000" w:themeColor="text1"/>
          <w:sz w:val="24"/>
          <w:szCs w:val="24"/>
        </w:rPr>
        <w:t xml:space="preserve"> </w:t>
      </w:r>
      <w:r w:rsidR="00287DB5" w:rsidRPr="00D67B45">
        <w:rPr>
          <w:rFonts w:ascii="Arial" w:eastAsia="Calibri" w:hAnsi="Arial" w:cs="Arial"/>
          <w:color w:val="000000" w:themeColor="text1"/>
          <w:sz w:val="24"/>
          <w:szCs w:val="24"/>
        </w:rPr>
        <w:t>requirements as the provider</w:t>
      </w:r>
      <w:r w:rsidR="005C149A">
        <w:rPr>
          <w:rFonts w:ascii="Arial" w:eastAsia="Calibri" w:hAnsi="Arial" w:cs="Arial"/>
          <w:color w:val="000000" w:themeColor="text1"/>
          <w:sz w:val="24"/>
          <w:szCs w:val="24"/>
        </w:rPr>
        <w:t xml:space="preserve"> and</w:t>
      </w:r>
      <w:r w:rsidR="00EC3629">
        <w:rPr>
          <w:rFonts w:ascii="Arial" w:eastAsia="Calibri" w:hAnsi="Arial" w:cs="Arial"/>
          <w:color w:val="000000" w:themeColor="text1"/>
          <w:sz w:val="24"/>
          <w:szCs w:val="24"/>
        </w:rPr>
        <w:t xml:space="preserve"> </w:t>
      </w:r>
      <w:r w:rsidR="001D3ECB">
        <w:rPr>
          <w:rFonts w:ascii="Arial" w:eastAsia="Calibri" w:hAnsi="Arial" w:cs="Arial"/>
          <w:color w:val="000000" w:themeColor="text1"/>
          <w:sz w:val="24"/>
          <w:szCs w:val="24"/>
        </w:rPr>
        <w:t>qualifications appropriate for the task/service provided</w:t>
      </w:r>
      <w:r w:rsidR="005C149A">
        <w:rPr>
          <w:rFonts w:ascii="Arial" w:eastAsia="Calibri" w:hAnsi="Arial" w:cs="Arial"/>
          <w:color w:val="000000" w:themeColor="text1"/>
          <w:sz w:val="24"/>
          <w:szCs w:val="24"/>
        </w:rPr>
        <w:t>.  The provider</w:t>
      </w:r>
      <w:r w:rsidR="00693B0A">
        <w:rPr>
          <w:rFonts w:ascii="Arial" w:eastAsia="Calibri" w:hAnsi="Arial" w:cs="Arial"/>
          <w:color w:val="000000" w:themeColor="text1"/>
          <w:sz w:val="24"/>
          <w:szCs w:val="24"/>
        </w:rPr>
        <w:t xml:space="preserve"> must have prior written approval by the AAA to subcontract</w:t>
      </w:r>
      <w:r w:rsidR="00287DB5" w:rsidRPr="00D67B45">
        <w:rPr>
          <w:rFonts w:ascii="Arial" w:eastAsia="Calibri" w:hAnsi="Arial" w:cs="Arial"/>
          <w:color w:val="000000" w:themeColor="text1"/>
          <w:sz w:val="24"/>
          <w:szCs w:val="24"/>
        </w:rPr>
        <w:t>.</w:t>
      </w:r>
      <w:r w:rsidR="005C4AD2" w:rsidRPr="00D67B45">
        <w:rPr>
          <w:rFonts w:ascii="Arial" w:eastAsia="Calibri" w:hAnsi="Arial" w:cs="Arial"/>
          <w:color w:val="000000" w:themeColor="text1"/>
          <w:sz w:val="24"/>
          <w:szCs w:val="24"/>
        </w:rPr>
        <w:t xml:space="preserve">  </w:t>
      </w:r>
      <w:r w:rsidR="00DE26A3" w:rsidRPr="00D67B45">
        <w:rPr>
          <w:rFonts w:ascii="Arial" w:eastAsia="Calibri" w:hAnsi="Arial" w:cs="Arial"/>
          <w:color w:val="000000" w:themeColor="text1"/>
          <w:sz w:val="24"/>
          <w:szCs w:val="24"/>
        </w:rPr>
        <w:t xml:space="preserve">See </w:t>
      </w:r>
      <w:r w:rsidR="00DE26A3" w:rsidRPr="00D67B45">
        <w:rPr>
          <w:rFonts w:ascii="Arial" w:eastAsia="Calibri" w:hAnsi="Arial" w:cs="Arial"/>
          <w:color w:val="000000" w:themeColor="text1"/>
          <w:sz w:val="24"/>
          <w:szCs w:val="24"/>
          <w:u w:val="single"/>
        </w:rPr>
        <w:t>Section VI. Specific Medicaid Provider Contracting Procedures</w:t>
      </w:r>
      <w:r w:rsidR="00DE26A3" w:rsidRPr="00D67B45">
        <w:rPr>
          <w:rFonts w:ascii="Arial" w:eastAsia="Calibri" w:hAnsi="Arial" w:cs="Arial"/>
          <w:color w:val="000000" w:themeColor="text1"/>
          <w:sz w:val="24"/>
          <w:szCs w:val="24"/>
        </w:rPr>
        <w:t xml:space="preserve"> for more information on providers subcontracting for Medicaid services.  </w:t>
      </w:r>
    </w:p>
    <w:p w:rsidR="00847CD6" w:rsidRPr="00D67B45" w:rsidRDefault="00847CD6" w:rsidP="00571CD6">
      <w:pPr>
        <w:pStyle w:val="ListParagraph"/>
        <w:spacing w:line="240" w:lineRule="auto"/>
        <w:rPr>
          <w:rFonts w:ascii="Arial" w:hAnsi="Arial" w:cs="Arial"/>
          <w:color w:val="000000" w:themeColor="text1"/>
          <w:sz w:val="24"/>
          <w:szCs w:val="24"/>
        </w:rPr>
      </w:pPr>
    </w:p>
    <w:p w:rsidR="00AD7DDA" w:rsidRPr="0098212C" w:rsidRDefault="00DC47F7" w:rsidP="00571CD6">
      <w:pPr>
        <w:pStyle w:val="ListParagraph"/>
        <w:numPr>
          <w:ilvl w:val="0"/>
          <w:numId w:val="18"/>
        </w:numPr>
        <w:spacing w:line="240" w:lineRule="auto"/>
        <w:rPr>
          <w:rFonts w:ascii="Arial" w:hAnsi="Arial" w:cs="Arial"/>
          <w:color w:val="000000" w:themeColor="text1"/>
          <w:sz w:val="24"/>
          <w:szCs w:val="24"/>
        </w:rPr>
      </w:pPr>
      <w:bookmarkStart w:id="0" w:name="_SECTION_III_"/>
      <w:bookmarkStart w:id="1" w:name="_SECTION_IV_"/>
      <w:bookmarkEnd w:id="0"/>
      <w:bookmarkEnd w:id="1"/>
      <w:r w:rsidRPr="0098212C">
        <w:rPr>
          <w:rFonts w:ascii="Arial" w:hAnsi="Arial" w:cs="Arial"/>
          <w:color w:val="000000" w:themeColor="text1"/>
          <w:sz w:val="24"/>
          <w:szCs w:val="24"/>
        </w:rPr>
        <w:t xml:space="preserve">Background checks - </w:t>
      </w:r>
      <w:r w:rsidR="005D2C41" w:rsidRPr="0098212C">
        <w:rPr>
          <w:rFonts w:ascii="Arial" w:hAnsi="Arial" w:cs="Arial"/>
          <w:color w:val="000000" w:themeColor="text1"/>
          <w:sz w:val="24"/>
          <w:szCs w:val="24"/>
        </w:rPr>
        <w:t xml:space="preserve">AAAs must </w:t>
      </w:r>
      <w:r w:rsidR="00AD7DDA" w:rsidRPr="0098212C">
        <w:rPr>
          <w:rFonts w:ascii="Arial" w:hAnsi="Arial" w:cs="Arial"/>
          <w:color w:val="000000" w:themeColor="text1"/>
          <w:sz w:val="24"/>
          <w:szCs w:val="24"/>
        </w:rPr>
        <w:t xml:space="preserve">assure that </w:t>
      </w:r>
      <w:r w:rsidR="005D2C41" w:rsidRPr="0098212C">
        <w:rPr>
          <w:rFonts w:ascii="Arial" w:hAnsi="Arial" w:cs="Arial"/>
          <w:color w:val="000000" w:themeColor="text1"/>
          <w:sz w:val="24"/>
          <w:szCs w:val="24"/>
        </w:rPr>
        <w:t xml:space="preserve">background checks </w:t>
      </w:r>
      <w:r w:rsidR="00AD7DDA" w:rsidRPr="0098212C">
        <w:rPr>
          <w:rFonts w:ascii="Arial" w:hAnsi="Arial" w:cs="Arial"/>
          <w:color w:val="000000" w:themeColor="text1"/>
          <w:sz w:val="24"/>
          <w:szCs w:val="24"/>
        </w:rPr>
        <w:t xml:space="preserve">are conducted </w:t>
      </w:r>
      <w:r w:rsidR="005D2C41" w:rsidRPr="0098212C">
        <w:rPr>
          <w:rFonts w:ascii="Arial" w:hAnsi="Arial" w:cs="Arial"/>
          <w:color w:val="000000" w:themeColor="text1"/>
          <w:sz w:val="24"/>
          <w:szCs w:val="24"/>
        </w:rPr>
        <w:t>on providers</w:t>
      </w:r>
      <w:r w:rsidR="00AD7DDA" w:rsidRPr="0098212C">
        <w:rPr>
          <w:rFonts w:ascii="Arial" w:hAnsi="Arial" w:cs="Arial"/>
          <w:color w:val="000000" w:themeColor="text1"/>
          <w:sz w:val="24"/>
          <w:szCs w:val="24"/>
        </w:rPr>
        <w:t>, employees and volunteers who</w:t>
      </w:r>
      <w:r w:rsidR="005D2C41" w:rsidRPr="0098212C">
        <w:rPr>
          <w:rFonts w:ascii="Arial" w:hAnsi="Arial" w:cs="Arial"/>
          <w:color w:val="000000" w:themeColor="text1"/>
          <w:sz w:val="24"/>
          <w:szCs w:val="24"/>
        </w:rPr>
        <w:t xml:space="preserve"> will have unsupervised contact with vulnerable clients</w:t>
      </w:r>
      <w:r w:rsidR="006933AF" w:rsidRPr="0098212C">
        <w:rPr>
          <w:rFonts w:ascii="Arial" w:hAnsi="Arial" w:cs="Arial"/>
          <w:color w:val="000000" w:themeColor="text1"/>
          <w:sz w:val="24"/>
          <w:szCs w:val="24"/>
        </w:rPr>
        <w:t xml:space="preserve"> </w:t>
      </w:r>
      <w:r w:rsidR="00AD7DDA" w:rsidRPr="0098212C">
        <w:rPr>
          <w:rFonts w:ascii="Arial" w:hAnsi="Arial" w:cs="Arial"/>
          <w:color w:val="000000" w:themeColor="text1"/>
          <w:sz w:val="24"/>
          <w:szCs w:val="24"/>
        </w:rPr>
        <w:t xml:space="preserve">as required by law.  Background checks must be repeated </w:t>
      </w:r>
      <w:r w:rsidR="006933AF" w:rsidRPr="0098212C">
        <w:rPr>
          <w:rFonts w:ascii="Arial" w:hAnsi="Arial" w:cs="Arial"/>
          <w:color w:val="000000" w:themeColor="text1"/>
          <w:sz w:val="24"/>
          <w:szCs w:val="24"/>
        </w:rPr>
        <w:t>every two years</w:t>
      </w:r>
      <w:r w:rsidR="00AD7DDA" w:rsidRPr="0098212C">
        <w:rPr>
          <w:rFonts w:ascii="Arial" w:hAnsi="Arial" w:cs="Arial"/>
          <w:color w:val="000000" w:themeColor="text1"/>
          <w:sz w:val="24"/>
          <w:szCs w:val="24"/>
        </w:rPr>
        <w:t xml:space="preserve">. </w:t>
      </w:r>
      <w:r w:rsidR="006933AF" w:rsidRPr="0098212C">
        <w:rPr>
          <w:rFonts w:ascii="Arial" w:hAnsi="Arial" w:cs="Arial"/>
          <w:color w:val="000000" w:themeColor="text1"/>
          <w:sz w:val="24"/>
          <w:szCs w:val="24"/>
        </w:rPr>
        <w:t xml:space="preserve">Background checks must be conducted through Washington State Patrol’s Washington Access to Criminal History (WATCH) system or a </w:t>
      </w:r>
      <w:hyperlink r:id="rId17" w:history="1">
        <w:r w:rsidR="006933AF" w:rsidRPr="0098212C">
          <w:rPr>
            <w:rStyle w:val="Hyperlink"/>
            <w:rFonts w:ascii="Arial" w:hAnsi="Arial" w:cs="Arial"/>
            <w:color w:val="000000" w:themeColor="text1"/>
            <w:sz w:val="24"/>
            <w:szCs w:val="24"/>
          </w:rPr>
          <w:t>National Association of Background Screeners accredited company</w:t>
        </w:r>
      </w:hyperlink>
      <w:r w:rsidR="006933AF" w:rsidRPr="0098212C">
        <w:rPr>
          <w:rFonts w:ascii="Arial" w:hAnsi="Arial" w:cs="Arial"/>
          <w:color w:val="000000" w:themeColor="text1"/>
          <w:sz w:val="24"/>
          <w:szCs w:val="24"/>
        </w:rPr>
        <w:t xml:space="preserve">.  See </w:t>
      </w:r>
      <w:r w:rsidR="006933AF" w:rsidRPr="0098212C">
        <w:rPr>
          <w:rFonts w:ascii="Arial" w:hAnsi="Arial" w:cs="Arial"/>
          <w:color w:val="000000" w:themeColor="text1"/>
          <w:sz w:val="24"/>
          <w:szCs w:val="24"/>
          <w:u w:val="single"/>
        </w:rPr>
        <w:t xml:space="preserve">Section VI. </w:t>
      </w:r>
      <w:r w:rsidR="00EC5905">
        <w:rPr>
          <w:rFonts w:ascii="Arial" w:hAnsi="Arial" w:cs="Arial"/>
          <w:color w:val="000000" w:themeColor="text1"/>
          <w:sz w:val="24"/>
          <w:szCs w:val="24"/>
          <w:u w:val="single"/>
        </w:rPr>
        <w:t xml:space="preserve">Specific </w:t>
      </w:r>
      <w:r w:rsidR="006933AF" w:rsidRPr="0098212C">
        <w:rPr>
          <w:rFonts w:ascii="Arial" w:hAnsi="Arial" w:cs="Arial"/>
          <w:color w:val="000000" w:themeColor="text1"/>
          <w:sz w:val="24"/>
          <w:szCs w:val="24"/>
          <w:u w:val="single"/>
        </w:rPr>
        <w:t xml:space="preserve">Medicaid </w:t>
      </w:r>
      <w:r w:rsidR="00B92B4C" w:rsidRPr="0098212C">
        <w:rPr>
          <w:rFonts w:ascii="Arial" w:hAnsi="Arial" w:cs="Arial"/>
          <w:color w:val="000000" w:themeColor="text1"/>
          <w:sz w:val="24"/>
          <w:szCs w:val="24"/>
          <w:u w:val="single"/>
        </w:rPr>
        <w:t>Provider Contracting Procedures</w:t>
      </w:r>
      <w:r w:rsidR="00B92B4C" w:rsidRPr="0098212C">
        <w:rPr>
          <w:rFonts w:ascii="Arial" w:hAnsi="Arial" w:cs="Arial"/>
          <w:color w:val="000000" w:themeColor="text1"/>
          <w:sz w:val="24"/>
          <w:szCs w:val="24"/>
        </w:rPr>
        <w:t xml:space="preserve"> f</w:t>
      </w:r>
      <w:r w:rsidR="006933AF" w:rsidRPr="0098212C">
        <w:rPr>
          <w:rFonts w:ascii="Arial" w:hAnsi="Arial" w:cs="Arial"/>
          <w:color w:val="000000" w:themeColor="text1"/>
          <w:sz w:val="24"/>
          <w:szCs w:val="24"/>
        </w:rPr>
        <w:t>or specific information on Medicaid contractor background checks.</w:t>
      </w:r>
    </w:p>
    <w:p w:rsidR="000F5758" w:rsidRPr="00915EE9" w:rsidRDefault="000F5758" w:rsidP="00915EE9">
      <w:pPr>
        <w:pStyle w:val="ListParagraph"/>
        <w:spacing w:line="240" w:lineRule="auto"/>
        <w:rPr>
          <w:rFonts w:ascii="Arial" w:hAnsi="Arial" w:cs="Arial"/>
          <w:color w:val="000000" w:themeColor="text1"/>
          <w:sz w:val="24"/>
          <w:szCs w:val="24"/>
        </w:rPr>
      </w:pPr>
    </w:p>
    <w:p w:rsidR="00A12D68" w:rsidRPr="00D67B45" w:rsidRDefault="00A12D68" w:rsidP="00571CD6">
      <w:pPr>
        <w:pStyle w:val="ListParagraph"/>
        <w:numPr>
          <w:ilvl w:val="0"/>
          <w:numId w:val="18"/>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 xml:space="preserve">Insurance requirements – AAAs must ensure providers meet insurance requirements specified in the </w:t>
      </w:r>
      <w:r w:rsidR="00AD7DDA">
        <w:rPr>
          <w:rFonts w:ascii="Arial" w:hAnsi="Arial" w:cs="Arial"/>
          <w:color w:val="000000" w:themeColor="text1"/>
          <w:sz w:val="24"/>
          <w:szCs w:val="24"/>
        </w:rPr>
        <w:t>relevant interlocal agreement, plus whatever additional coverage the AAA determines is prudent</w:t>
      </w:r>
      <w:r w:rsidR="00F059EB" w:rsidRPr="00D67B45">
        <w:rPr>
          <w:rFonts w:ascii="Arial" w:hAnsi="Arial" w:cs="Arial"/>
          <w:color w:val="000000" w:themeColor="text1"/>
          <w:sz w:val="24"/>
          <w:szCs w:val="24"/>
        </w:rPr>
        <w:t>.</w:t>
      </w:r>
      <w:r w:rsidR="00D47342" w:rsidRPr="00D67B45">
        <w:rPr>
          <w:rFonts w:ascii="Arial" w:hAnsi="Arial" w:cs="Arial"/>
          <w:color w:val="000000" w:themeColor="text1"/>
          <w:sz w:val="24"/>
          <w:szCs w:val="24"/>
        </w:rPr>
        <w:t xml:space="preserve">  </w:t>
      </w:r>
      <w:r w:rsidR="002C618F" w:rsidRPr="00D67B45">
        <w:rPr>
          <w:rFonts w:ascii="Arial" w:hAnsi="Arial" w:cs="Arial"/>
          <w:color w:val="000000" w:themeColor="text1"/>
          <w:sz w:val="24"/>
          <w:szCs w:val="24"/>
        </w:rPr>
        <w:t>AAAs may waive</w:t>
      </w:r>
      <w:r w:rsidR="00AD7DDA">
        <w:rPr>
          <w:rFonts w:ascii="Arial" w:hAnsi="Arial" w:cs="Arial"/>
          <w:color w:val="000000" w:themeColor="text1"/>
          <w:sz w:val="24"/>
          <w:szCs w:val="24"/>
        </w:rPr>
        <w:t xml:space="preserve"> an insurance requirement </w:t>
      </w:r>
      <w:r w:rsidR="002C618F" w:rsidRPr="00D67B45">
        <w:rPr>
          <w:rFonts w:ascii="Arial" w:hAnsi="Arial" w:cs="Arial"/>
          <w:color w:val="000000" w:themeColor="text1"/>
          <w:sz w:val="24"/>
          <w:szCs w:val="24"/>
        </w:rPr>
        <w:t>f</w:t>
      </w:r>
      <w:r w:rsidR="00AD7DDA">
        <w:rPr>
          <w:rFonts w:ascii="Arial" w:hAnsi="Arial" w:cs="Arial"/>
          <w:color w:val="000000" w:themeColor="text1"/>
          <w:sz w:val="24"/>
          <w:szCs w:val="24"/>
        </w:rPr>
        <w:t xml:space="preserve">or </w:t>
      </w:r>
      <w:r w:rsidR="00AD7DDA" w:rsidRPr="00D67B45">
        <w:rPr>
          <w:rFonts w:ascii="Arial" w:hAnsi="Arial" w:cs="Arial"/>
          <w:color w:val="000000" w:themeColor="text1"/>
          <w:sz w:val="24"/>
          <w:szCs w:val="24"/>
        </w:rPr>
        <w:t>providers</w:t>
      </w:r>
      <w:r w:rsidR="002C618F" w:rsidRPr="00D67B45">
        <w:rPr>
          <w:rFonts w:ascii="Arial" w:hAnsi="Arial" w:cs="Arial"/>
          <w:color w:val="000000" w:themeColor="text1"/>
          <w:sz w:val="24"/>
          <w:szCs w:val="24"/>
        </w:rPr>
        <w:t xml:space="preserve"> who report a hardship</w:t>
      </w:r>
      <w:r w:rsidR="00AD7DDA">
        <w:rPr>
          <w:rFonts w:ascii="Arial" w:hAnsi="Arial" w:cs="Arial"/>
          <w:color w:val="000000" w:themeColor="text1"/>
          <w:sz w:val="24"/>
          <w:szCs w:val="24"/>
        </w:rPr>
        <w:t>, provided the decision is adequately document</w:t>
      </w:r>
      <w:r w:rsidR="002C5C6C">
        <w:rPr>
          <w:rFonts w:ascii="Arial" w:hAnsi="Arial" w:cs="Arial"/>
          <w:color w:val="000000" w:themeColor="text1"/>
          <w:sz w:val="24"/>
          <w:szCs w:val="24"/>
        </w:rPr>
        <w:t>ed</w:t>
      </w:r>
      <w:r w:rsidR="00AD7DDA">
        <w:rPr>
          <w:rFonts w:ascii="Arial" w:hAnsi="Arial" w:cs="Arial"/>
          <w:color w:val="000000" w:themeColor="text1"/>
          <w:sz w:val="24"/>
          <w:szCs w:val="24"/>
        </w:rPr>
        <w:t xml:space="preserve">.  </w:t>
      </w:r>
      <w:r w:rsidR="00DC32A5">
        <w:rPr>
          <w:rFonts w:ascii="Arial" w:hAnsi="Arial" w:cs="Arial"/>
          <w:color w:val="000000" w:themeColor="text1"/>
          <w:sz w:val="24"/>
          <w:szCs w:val="24"/>
        </w:rPr>
        <w:t>ALTSA</w:t>
      </w:r>
      <w:r w:rsidR="00AD7DDA">
        <w:rPr>
          <w:rFonts w:ascii="Arial" w:hAnsi="Arial" w:cs="Arial"/>
          <w:color w:val="000000" w:themeColor="text1"/>
          <w:sz w:val="24"/>
          <w:szCs w:val="24"/>
        </w:rPr>
        <w:t xml:space="preserve"> must </w:t>
      </w:r>
      <w:r w:rsidR="002C5C6C">
        <w:rPr>
          <w:rFonts w:ascii="Arial" w:hAnsi="Arial" w:cs="Arial"/>
          <w:color w:val="000000" w:themeColor="text1"/>
          <w:sz w:val="24"/>
          <w:szCs w:val="24"/>
        </w:rPr>
        <w:t xml:space="preserve">be notified of </w:t>
      </w:r>
      <w:r w:rsidR="00AD7DDA">
        <w:rPr>
          <w:rFonts w:ascii="Arial" w:hAnsi="Arial" w:cs="Arial"/>
          <w:color w:val="000000" w:themeColor="text1"/>
          <w:sz w:val="24"/>
          <w:szCs w:val="24"/>
        </w:rPr>
        <w:t xml:space="preserve">any such waiver. </w:t>
      </w:r>
      <w:r w:rsidR="00D62954" w:rsidRPr="00D67B45">
        <w:rPr>
          <w:rFonts w:ascii="Arial" w:hAnsi="Arial" w:cs="Arial"/>
          <w:color w:val="000000" w:themeColor="text1"/>
          <w:sz w:val="24"/>
          <w:szCs w:val="24"/>
          <w:u w:val="single"/>
        </w:rPr>
        <w:t xml:space="preserve">Section VI. </w:t>
      </w:r>
      <w:r w:rsidR="001B1FDD">
        <w:rPr>
          <w:rFonts w:ascii="Arial" w:hAnsi="Arial" w:cs="Arial"/>
          <w:color w:val="000000" w:themeColor="text1"/>
          <w:sz w:val="24"/>
          <w:szCs w:val="24"/>
          <w:u w:val="single"/>
        </w:rPr>
        <w:t xml:space="preserve">Specific </w:t>
      </w:r>
      <w:r w:rsidR="00D62954" w:rsidRPr="00D67B45">
        <w:rPr>
          <w:rFonts w:ascii="Arial" w:hAnsi="Arial" w:cs="Arial"/>
          <w:color w:val="000000" w:themeColor="text1"/>
          <w:sz w:val="24"/>
          <w:szCs w:val="24"/>
          <w:u w:val="single"/>
        </w:rPr>
        <w:t>Medicaid Provider Contracting Procedures</w:t>
      </w:r>
      <w:r w:rsidR="00D62954" w:rsidRPr="00D67B45">
        <w:rPr>
          <w:rFonts w:ascii="Arial" w:hAnsi="Arial" w:cs="Arial"/>
          <w:color w:val="000000" w:themeColor="text1"/>
          <w:sz w:val="24"/>
          <w:szCs w:val="24"/>
        </w:rPr>
        <w:t xml:space="preserve"> for more information on DSHS contracts</w:t>
      </w:r>
      <w:r w:rsidR="002C618F" w:rsidRPr="00D67B45">
        <w:rPr>
          <w:rFonts w:ascii="Arial" w:hAnsi="Arial" w:cs="Arial"/>
          <w:color w:val="000000" w:themeColor="text1"/>
          <w:sz w:val="24"/>
          <w:szCs w:val="24"/>
        </w:rPr>
        <w:t xml:space="preserve">, which may have </w:t>
      </w:r>
      <w:r w:rsidR="004F6A98">
        <w:rPr>
          <w:rFonts w:ascii="Arial" w:hAnsi="Arial" w:cs="Arial"/>
          <w:color w:val="000000" w:themeColor="text1"/>
          <w:sz w:val="24"/>
          <w:szCs w:val="24"/>
        </w:rPr>
        <w:t>additional</w:t>
      </w:r>
      <w:r w:rsidR="002C618F" w:rsidRPr="00D67B45">
        <w:rPr>
          <w:rFonts w:ascii="Arial" w:hAnsi="Arial" w:cs="Arial"/>
          <w:color w:val="000000" w:themeColor="text1"/>
          <w:sz w:val="24"/>
          <w:szCs w:val="24"/>
        </w:rPr>
        <w:t xml:space="preserve"> requirements.  </w:t>
      </w:r>
      <w:r w:rsidR="000F473F" w:rsidRPr="00D67B45">
        <w:rPr>
          <w:rFonts w:ascii="Arial" w:hAnsi="Arial" w:cs="Arial"/>
          <w:color w:val="000000" w:themeColor="text1"/>
          <w:sz w:val="24"/>
          <w:szCs w:val="24"/>
        </w:rPr>
        <w:t xml:space="preserve"> </w:t>
      </w:r>
    </w:p>
    <w:p w:rsidR="00A12D68" w:rsidRPr="00D67B45" w:rsidRDefault="00A12D68">
      <w:pPr>
        <w:spacing w:after="0" w:line="240" w:lineRule="auto"/>
        <w:ind w:left="720"/>
        <w:rPr>
          <w:rFonts w:ascii="Arial" w:hAnsi="Arial" w:cs="Arial"/>
          <w:color w:val="000000" w:themeColor="text1"/>
          <w:sz w:val="24"/>
          <w:szCs w:val="24"/>
        </w:rPr>
      </w:pPr>
    </w:p>
    <w:p w:rsidR="00752543" w:rsidRPr="00752543" w:rsidRDefault="0012399A">
      <w:pPr>
        <w:numPr>
          <w:ilvl w:val="0"/>
          <w:numId w:val="18"/>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Contract termination –</w:t>
      </w:r>
      <w:r w:rsidR="00752543">
        <w:rPr>
          <w:rFonts w:ascii="Arial" w:hAnsi="Arial" w:cs="Arial"/>
          <w:color w:val="000000" w:themeColor="text1"/>
          <w:sz w:val="24"/>
          <w:szCs w:val="24"/>
        </w:rPr>
        <w:t xml:space="preserve"> </w:t>
      </w:r>
      <w:r w:rsidRPr="00D67B45">
        <w:rPr>
          <w:rFonts w:ascii="Arial" w:hAnsi="Arial" w:cs="Arial"/>
          <w:color w:val="000000" w:themeColor="text1"/>
          <w:sz w:val="24"/>
          <w:szCs w:val="24"/>
        </w:rPr>
        <w:t>AAAs shall terminate contracts with service providers according to the termination clauses of the contract.</w:t>
      </w:r>
      <w:r w:rsidR="00C136EE" w:rsidRPr="00D67B45">
        <w:rPr>
          <w:rFonts w:ascii="Arial" w:hAnsi="Arial" w:cs="Arial"/>
          <w:color w:val="000000" w:themeColor="text1"/>
          <w:sz w:val="24"/>
          <w:szCs w:val="24"/>
        </w:rPr>
        <w:t xml:space="preserve"> </w:t>
      </w:r>
      <w:r w:rsidR="00D42105" w:rsidRPr="00D67B45">
        <w:rPr>
          <w:rFonts w:ascii="Arial" w:hAnsi="Arial" w:cs="Arial"/>
          <w:color w:val="000000" w:themeColor="text1"/>
          <w:sz w:val="24"/>
          <w:szCs w:val="24"/>
        </w:rPr>
        <w:t xml:space="preserve">See </w:t>
      </w:r>
      <w:r w:rsidR="00D42105" w:rsidRPr="00D67B45">
        <w:rPr>
          <w:rFonts w:ascii="Arial" w:hAnsi="Arial" w:cs="Arial"/>
          <w:color w:val="000000" w:themeColor="text1"/>
          <w:sz w:val="24"/>
          <w:szCs w:val="24"/>
          <w:u w:val="single"/>
        </w:rPr>
        <w:t xml:space="preserve">Section VI. </w:t>
      </w:r>
      <w:r w:rsidR="00E42306" w:rsidRPr="00D67B45">
        <w:rPr>
          <w:rFonts w:ascii="Arial" w:hAnsi="Arial" w:cs="Arial"/>
          <w:color w:val="000000" w:themeColor="text1"/>
          <w:sz w:val="24"/>
          <w:szCs w:val="24"/>
          <w:u w:val="single"/>
        </w:rPr>
        <w:t xml:space="preserve">Specific Medicaid Provider Contracting Procedures, Policy </w:t>
      </w:r>
      <w:r w:rsidR="009E3940">
        <w:rPr>
          <w:rFonts w:ascii="Arial" w:hAnsi="Arial" w:cs="Arial"/>
          <w:color w:val="000000" w:themeColor="text1"/>
          <w:sz w:val="24"/>
          <w:szCs w:val="24"/>
          <w:u w:val="single"/>
        </w:rPr>
        <w:t>K and L</w:t>
      </w:r>
      <w:r w:rsidR="00D42105" w:rsidRPr="00D67B45">
        <w:rPr>
          <w:rFonts w:ascii="Arial" w:hAnsi="Arial" w:cs="Arial"/>
          <w:color w:val="000000" w:themeColor="text1"/>
          <w:sz w:val="24"/>
          <w:szCs w:val="24"/>
          <w:u w:val="single"/>
        </w:rPr>
        <w:t>. Medicaid Contract Termination</w:t>
      </w:r>
      <w:r w:rsidR="00D42105" w:rsidRPr="00D67B45">
        <w:rPr>
          <w:rFonts w:ascii="Arial" w:hAnsi="Arial" w:cs="Arial"/>
          <w:color w:val="000000" w:themeColor="text1"/>
          <w:sz w:val="24"/>
          <w:szCs w:val="24"/>
        </w:rPr>
        <w:t xml:space="preserve"> for more information on terminating </w:t>
      </w:r>
      <w:r w:rsidR="00762513">
        <w:rPr>
          <w:rFonts w:ascii="Arial" w:hAnsi="Arial" w:cs="Arial"/>
          <w:color w:val="000000" w:themeColor="text1"/>
          <w:sz w:val="24"/>
          <w:szCs w:val="24"/>
        </w:rPr>
        <w:t>Medicaid contracts</w:t>
      </w:r>
      <w:r w:rsidR="00D42105" w:rsidRPr="00D67B45">
        <w:rPr>
          <w:rFonts w:ascii="Arial" w:hAnsi="Arial" w:cs="Arial"/>
          <w:color w:val="000000" w:themeColor="text1"/>
          <w:sz w:val="24"/>
          <w:szCs w:val="24"/>
        </w:rPr>
        <w:t xml:space="preserve">. </w:t>
      </w:r>
    </w:p>
    <w:p w:rsidR="005874E7" w:rsidRDefault="005874E7" w:rsidP="00915EE9">
      <w:pPr>
        <w:spacing w:after="0" w:line="240" w:lineRule="auto"/>
        <w:ind w:left="720"/>
        <w:rPr>
          <w:rFonts w:ascii="Arial" w:hAnsi="Arial" w:cs="Arial"/>
          <w:color w:val="000000" w:themeColor="text1"/>
          <w:sz w:val="24"/>
          <w:szCs w:val="24"/>
        </w:rPr>
      </w:pPr>
    </w:p>
    <w:p w:rsidR="00693B0A" w:rsidRDefault="005874E7" w:rsidP="00915EE9">
      <w:pPr>
        <w:numPr>
          <w:ilvl w:val="0"/>
          <w:numId w:val="18"/>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Contract termination notifications – Prior to terminating a contract, the </w:t>
      </w:r>
      <w:r w:rsidR="00752543">
        <w:rPr>
          <w:rFonts w:ascii="Arial" w:hAnsi="Arial" w:cs="Arial"/>
          <w:color w:val="000000" w:themeColor="text1"/>
          <w:sz w:val="24"/>
          <w:szCs w:val="24"/>
        </w:rPr>
        <w:t xml:space="preserve">AAA will notify affected parties, including affected clients. </w:t>
      </w:r>
    </w:p>
    <w:p w:rsidR="00693B0A" w:rsidRDefault="00693B0A" w:rsidP="00915EE9">
      <w:pPr>
        <w:spacing w:after="0" w:line="240" w:lineRule="auto"/>
        <w:ind w:left="720"/>
        <w:rPr>
          <w:rFonts w:ascii="Arial" w:hAnsi="Arial" w:cs="Arial"/>
          <w:color w:val="000000" w:themeColor="text1"/>
          <w:sz w:val="24"/>
          <w:szCs w:val="24"/>
        </w:rPr>
      </w:pPr>
    </w:p>
    <w:p w:rsidR="007F515B" w:rsidRPr="00D67B45" w:rsidRDefault="00693B0A" w:rsidP="00915EE9">
      <w:pPr>
        <w:numPr>
          <w:ilvl w:val="0"/>
          <w:numId w:val="18"/>
        </w:numPr>
        <w:spacing w:after="0" w:line="240" w:lineRule="auto"/>
        <w:rPr>
          <w:rFonts w:ascii="Arial" w:hAnsi="Arial" w:cs="Arial"/>
          <w:b/>
          <w:caps/>
          <w:color w:val="000000" w:themeColor="text1"/>
          <w:sz w:val="24"/>
          <w:szCs w:val="24"/>
        </w:rPr>
      </w:pPr>
      <w:r>
        <w:rPr>
          <w:rFonts w:ascii="Arial" w:hAnsi="Arial" w:cs="Arial"/>
          <w:color w:val="000000" w:themeColor="text1"/>
          <w:sz w:val="24"/>
          <w:szCs w:val="24"/>
        </w:rPr>
        <w:t xml:space="preserve">Contract termination grievance – Every effort shall be made to resolve all complaints, disputes, or grievances informally and at the lowest level.  AAAs must have written standard grievance procedures which include informing ALTSA of any </w:t>
      </w:r>
      <w:r w:rsidR="009B3674">
        <w:rPr>
          <w:rFonts w:ascii="Arial" w:hAnsi="Arial" w:cs="Arial"/>
          <w:color w:val="000000" w:themeColor="text1"/>
          <w:sz w:val="24"/>
          <w:szCs w:val="24"/>
        </w:rPr>
        <w:t xml:space="preserve">formal </w:t>
      </w:r>
      <w:r w:rsidR="00D67F88">
        <w:rPr>
          <w:rFonts w:ascii="Arial" w:hAnsi="Arial" w:cs="Arial"/>
          <w:color w:val="000000" w:themeColor="text1"/>
          <w:sz w:val="24"/>
          <w:szCs w:val="24"/>
        </w:rPr>
        <w:t xml:space="preserve">contract termination </w:t>
      </w:r>
      <w:r>
        <w:rPr>
          <w:rFonts w:ascii="Arial" w:hAnsi="Arial" w:cs="Arial"/>
          <w:color w:val="000000" w:themeColor="text1"/>
          <w:sz w:val="24"/>
          <w:szCs w:val="24"/>
        </w:rPr>
        <w:t xml:space="preserve">grievances.  </w:t>
      </w:r>
    </w:p>
    <w:p w:rsidR="006561D2" w:rsidRPr="00D67B45" w:rsidRDefault="006561D2">
      <w:pPr>
        <w:spacing w:after="0" w:line="240" w:lineRule="auto"/>
        <w:rPr>
          <w:rFonts w:ascii="Arial" w:hAnsi="Arial" w:cs="Arial"/>
          <w:b/>
          <w:color w:val="000000" w:themeColor="text1"/>
          <w:sz w:val="24"/>
          <w:szCs w:val="24"/>
        </w:rPr>
      </w:pPr>
    </w:p>
    <w:p w:rsidR="008C3946" w:rsidRPr="00D67B45" w:rsidRDefault="008C3946">
      <w:pPr>
        <w:spacing w:after="0" w:line="240" w:lineRule="auto"/>
        <w:rPr>
          <w:rFonts w:ascii="Arial" w:hAnsi="Arial" w:cs="Arial"/>
          <w:b/>
          <w:color w:val="000000" w:themeColor="text1"/>
          <w:sz w:val="24"/>
          <w:szCs w:val="24"/>
        </w:rPr>
      </w:pPr>
      <w:r w:rsidRPr="00D67B45">
        <w:rPr>
          <w:rFonts w:ascii="Arial" w:hAnsi="Arial" w:cs="Arial"/>
          <w:b/>
          <w:color w:val="000000" w:themeColor="text1"/>
          <w:sz w:val="24"/>
          <w:szCs w:val="24"/>
        </w:rPr>
        <w:t xml:space="preserve">VI. </w:t>
      </w:r>
      <w:r w:rsidR="0075103C" w:rsidRPr="00D67B45">
        <w:rPr>
          <w:rFonts w:ascii="Arial" w:hAnsi="Arial" w:cs="Arial"/>
          <w:b/>
          <w:color w:val="000000" w:themeColor="text1"/>
          <w:sz w:val="24"/>
          <w:szCs w:val="24"/>
        </w:rPr>
        <w:t xml:space="preserve">Specific </w:t>
      </w:r>
      <w:r w:rsidRPr="00D67B45">
        <w:rPr>
          <w:rFonts w:ascii="Arial" w:hAnsi="Arial" w:cs="Arial"/>
          <w:b/>
          <w:color w:val="000000" w:themeColor="text1"/>
          <w:sz w:val="24"/>
          <w:szCs w:val="24"/>
        </w:rPr>
        <w:t>Medicaid Provider Contracting Procedures</w:t>
      </w:r>
      <w:r w:rsidR="00B42331" w:rsidRPr="00D67B45">
        <w:rPr>
          <w:rFonts w:ascii="Arial" w:hAnsi="Arial" w:cs="Arial"/>
          <w:b/>
          <w:color w:val="000000" w:themeColor="text1"/>
          <w:sz w:val="24"/>
          <w:szCs w:val="24"/>
        </w:rPr>
        <w:t xml:space="preserve"> for AAAs</w:t>
      </w:r>
    </w:p>
    <w:p w:rsidR="00533291" w:rsidRPr="00D67B45" w:rsidRDefault="00533291">
      <w:pPr>
        <w:spacing w:after="0" w:line="240" w:lineRule="auto"/>
        <w:rPr>
          <w:rFonts w:ascii="Arial" w:hAnsi="Arial" w:cs="Arial"/>
          <w:b/>
          <w:color w:val="000000" w:themeColor="text1"/>
          <w:sz w:val="24"/>
          <w:szCs w:val="24"/>
        </w:rPr>
      </w:pPr>
    </w:p>
    <w:p w:rsidR="00CF469F" w:rsidRDefault="004475AA">
      <w:pPr>
        <w:pStyle w:val="ListParagraph"/>
        <w:numPr>
          <w:ilvl w:val="0"/>
          <w:numId w:val="17"/>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Contracting Authority - The Centers for Medicare and Medicaid Services and Health Care Authority</w:t>
      </w:r>
      <w:r w:rsidR="0097366E">
        <w:rPr>
          <w:rFonts w:ascii="Arial" w:hAnsi="Arial" w:cs="Arial"/>
          <w:color w:val="000000" w:themeColor="text1"/>
          <w:sz w:val="24"/>
          <w:szCs w:val="24"/>
        </w:rPr>
        <w:t xml:space="preserve"> (HCA)</w:t>
      </w:r>
      <w:r w:rsidRPr="00D67B45">
        <w:rPr>
          <w:rFonts w:ascii="Arial" w:hAnsi="Arial" w:cs="Arial"/>
          <w:color w:val="000000" w:themeColor="text1"/>
          <w:sz w:val="24"/>
          <w:szCs w:val="24"/>
        </w:rPr>
        <w:t xml:space="preserve"> as the state Medicaid agency are the primary sources for Medicaid policy.  The HCA has delegated operations of Medicaid long-term services and supports (LTSS) for home and community-based services to DSHS.  </w:t>
      </w:r>
      <w:r w:rsidR="00CF469F">
        <w:rPr>
          <w:rFonts w:ascii="Arial" w:hAnsi="Arial" w:cs="Arial"/>
          <w:color w:val="000000" w:themeColor="text1"/>
          <w:sz w:val="24"/>
          <w:szCs w:val="24"/>
        </w:rPr>
        <w:t>Via interlocal agreement, DSHS</w:t>
      </w:r>
      <w:r w:rsidRPr="00D67B45">
        <w:rPr>
          <w:rFonts w:ascii="Arial" w:hAnsi="Arial" w:cs="Arial"/>
          <w:color w:val="000000" w:themeColor="text1"/>
          <w:sz w:val="24"/>
          <w:szCs w:val="24"/>
        </w:rPr>
        <w:t xml:space="preserve"> has delegated contracting authority to AAAs for a number of home and community-based services known as Core Services</w:t>
      </w:r>
      <w:r w:rsidR="0097366E">
        <w:rPr>
          <w:rFonts w:ascii="Arial" w:hAnsi="Arial" w:cs="Arial"/>
          <w:color w:val="000000" w:themeColor="text1"/>
          <w:sz w:val="24"/>
          <w:szCs w:val="24"/>
        </w:rPr>
        <w:t xml:space="preserve">. </w:t>
      </w:r>
      <w:r w:rsidRPr="00D67B45">
        <w:rPr>
          <w:rFonts w:ascii="Arial" w:hAnsi="Arial" w:cs="Arial"/>
          <w:color w:val="000000" w:themeColor="text1"/>
          <w:sz w:val="24"/>
          <w:szCs w:val="24"/>
        </w:rPr>
        <w:t xml:space="preserve"> </w:t>
      </w:r>
      <w:r w:rsidR="00CF469F" w:rsidRPr="00D67B45">
        <w:rPr>
          <w:rFonts w:ascii="Arial" w:hAnsi="Arial" w:cs="Arial"/>
          <w:color w:val="000000" w:themeColor="text1"/>
          <w:sz w:val="24"/>
          <w:szCs w:val="24"/>
        </w:rPr>
        <w:t>AAAs are responsible to execute, manage, and monitor contracts with qualified service providers to ensure a quality service delivery network</w:t>
      </w:r>
      <w:r w:rsidR="00CF469F">
        <w:rPr>
          <w:rFonts w:ascii="Arial" w:hAnsi="Arial" w:cs="Arial"/>
          <w:color w:val="000000" w:themeColor="text1"/>
          <w:sz w:val="24"/>
          <w:szCs w:val="24"/>
        </w:rPr>
        <w:t xml:space="preserve">.  </w:t>
      </w:r>
    </w:p>
    <w:p w:rsidR="00CF469F" w:rsidRDefault="00CF469F" w:rsidP="00915EE9">
      <w:pPr>
        <w:pStyle w:val="ListParagraph"/>
        <w:spacing w:after="0" w:line="240" w:lineRule="auto"/>
        <w:rPr>
          <w:rFonts w:ascii="Arial" w:hAnsi="Arial" w:cs="Arial"/>
          <w:color w:val="000000" w:themeColor="text1"/>
          <w:sz w:val="24"/>
          <w:szCs w:val="24"/>
        </w:rPr>
      </w:pPr>
    </w:p>
    <w:p w:rsidR="004475AA" w:rsidRPr="00D67B45" w:rsidRDefault="00CF469F" w:rsidP="00915EE9">
      <w:pPr>
        <w:pStyle w:val="ListParagraph"/>
        <w:spacing w:after="0" w:line="240" w:lineRule="auto"/>
        <w:rPr>
          <w:rFonts w:ascii="Arial" w:hAnsi="Arial" w:cs="Arial"/>
          <w:color w:val="000000" w:themeColor="text1"/>
          <w:sz w:val="24"/>
          <w:szCs w:val="24"/>
        </w:rPr>
      </w:pPr>
      <w:r>
        <w:rPr>
          <w:rFonts w:ascii="Arial" w:hAnsi="Arial" w:cs="Arial"/>
          <w:color w:val="000000" w:themeColor="text1"/>
          <w:sz w:val="24"/>
          <w:szCs w:val="24"/>
        </w:rPr>
        <w:t>P</w:t>
      </w:r>
      <w:r w:rsidR="004475AA" w:rsidRPr="00D67B45">
        <w:rPr>
          <w:rFonts w:ascii="Arial" w:hAnsi="Arial" w:cs="Arial"/>
          <w:color w:val="000000" w:themeColor="text1"/>
          <w:sz w:val="24"/>
          <w:szCs w:val="24"/>
        </w:rPr>
        <w:t xml:space="preserve">roviders for these LTSS services are paid primarily through the Health Care Authority's Maintenance Management Information System (MMIS), ProviderOne.     </w:t>
      </w:r>
    </w:p>
    <w:p w:rsidR="004475AA" w:rsidRPr="00D67B45" w:rsidRDefault="004475AA">
      <w:pPr>
        <w:pStyle w:val="ListParagraph"/>
        <w:spacing w:after="0" w:line="240" w:lineRule="auto"/>
        <w:rPr>
          <w:rFonts w:ascii="Arial" w:hAnsi="Arial" w:cs="Arial"/>
          <w:color w:val="000000" w:themeColor="text1"/>
          <w:sz w:val="24"/>
          <w:szCs w:val="24"/>
        </w:rPr>
      </w:pPr>
    </w:p>
    <w:p w:rsidR="00D55249" w:rsidRDefault="008D6FBA">
      <w:pPr>
        <w:pStyle w:val="ListParagraph"/>
        <w:numPr>
          <w:ilvl w:val="0"/>
          <w:numId w:val="17"/>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 xml:space="preserve">Medicaid contracts and the </w:t>
      </w:r>
      <w:r w:rsidR="00BF3C32" w:rsidRPr="00D67B45">
        <w:rPr>
          <w:rFonts w:ascii="Arial" w:hAnsi="Arial" w:cs="Arial"/>
          <w:color w:val="000000" w:themeColor="text1"/>
          <w:sz w:val="24"/>
          <w:szCs w:val="24"/>
        </w:rPr>
        <w:t xml:space="preserve">DSHS </w:t>
      </w:r>
      <w:r w:rsidRPr="00D67B45">
        <w:rPr>
          <w:rFonts w:ascii="Arial" w:hAnsi="Arial" w:cs="Arial"/>
          <w:color w:val="000000" w:themeColor="text1"/>
          <w:sz w:val="24"/>
          <w:szCs w:val="24"/>
        </w:rPr>
        <w:t xml:space="preserve">Agency Contracts Database </w:t>
      </w:r>
      <w:r w:rsidR="0097366E">
        <w:rPr>
          <w:rFonts w:ascii="Arial" w:hAnsi="Arial" w:cs="Arial"/>
          <w:color w:val="000000" w:themeColor="text1"/>
          <w:sz w:val="24"/>
          <w:szCs w:val="24"/>
        </w:rPr>
        <w:t>(ACD)</w:t>
      </w:r>
      <w:r w:rsidRPr="00D67B45">
        <w:rPr>
          <w:rFonts w:ascii="Arial" w:hAnsi="Arial" w:cs="Arial"/>
          <w:color w:val="000000" w:themeColor="text1"/>
          <w:sz w:val="24"/>
          <w:szCs w:val="24"/>
        </w:rPr>
        <w:t xml:space="preserve">– All </w:t>
      </w:r>
      <w:r w:rsidR="00BF3C32" w:rsidRPr="00D67B45">
        <w:rPr>
          <w:rFonts w:ascii="Arial" w:hAnsi="Arial" w:cs="Arial"/>
          <w:color w:val="000000" w:themeColor="text1"/>
          <w:sz w:val="24"/>
          <w:szCs w:val="24"/>
        </w:rPr>
        <w:t>DSHS Medicaid</w:t>
      </w:r>
      <w:r w:rsidRPr="00D67B45">
        <w:rPr>
          <w:rFonts w:ascii="Arial" w:hAnsi="Arial" w:cs="Arial"/>
          <w:color w:val="000000" w:themeColor="text1"/>
          <w:sz w:val="24"/>
          <w:szCs w:val="24"/>
        </w:rPr>
        <w:t xml:space="preserve"> </w:t>
      </w:r>
      <w:r w:rsidR="00065F60" w:rsidRPr="00D67B45">
        <w:rPr>
          <w:rFonts w:ascii="Arial" w:hAnsi="Arial" w:cs="Arial"/>
          <w:color w:val="000000" w:themeColor="text1"/>
          <w:sz w:val="24"/>
          <w:szCs w:val="24"/>
        </w:rPr>
        <w:t>contract</w:t>
      </w:r>
      <w:r w:rsidRPr="00D67B45">
        <w:rPr>
          <w:rFonts w:ascii="Arial" w:hAnsi="Arial" w:cs="Arial"/>
          <w:color w:val="000000" w:themeColor="text1"/>
          <w:sz w:val="24"/>
          <w:szCs w:val="24"/>
        </w:rPr>
        <w:t xml:space="preserve">s with the exception of </w:t>
      </w:r>
      <w:r w:rsidR="00BE358D" w:rsidRPr="00D67B45">
        <w:rPr>
          <w:rFonts w:ascii="Arial" w:hAnsi="Arial" w:cs="Arial"/>
          <w:color w:val="000000" w:themeColor="text1"/>
          <w:sz w:val="24"/>
          <w:szCs w:val="24"/>
        </w:rPr>
        <w:t>h</w:t>
      </w:r>
      <w:r w:rsidRPr="00D67B45">
        <w:rPr>
          <w:rFonts w:ascii="Arial" w:hAnsi="Arial" w:cs="Arial"/>
          <w:color w:val="000000" w:themeColor="text1"/>
          <w:sz w:val="24"/>
          <w:szCs w:val="24"/>
        </w:rPr>
        <w:t xml:space="preserve">ome </w:t>
      </w:r>
      <w:r w:rsidR="00BE358D" w:rsidRPr="00D67B45">
        <w:rPr>
          <w:rFonts w:ascii="Arial" w:hAnsi="Arial" w:cs="Arial"/>
          <w:color w:val="000000" w:themeColor="text1"/>
          <w:sz w:val="24"/>
          <w:szCs w:val="24"/>
        </w:rPr>
        <w:t>care agency services</w:t>
      </w:r>
      <w:r w:rsidRPr="00D67B45">
        <w:rPr>
          <w:rFonts w:ascii="Arial" w:hAnsi="Arial" w:cs="Arial"/>
          <w:color w:val="000000" w:themeColor="text1"/>
          <w:sz w:val="24"/>
          <w:szCs w:val="24"/>
        </w:rPr>
        <w:t xml:space="preserve"> </w:t>
      </w:r>
      <w:r w:rsidR="00BE358D" w:rsidRPr="00D67B45">
        <w:rPr>
          <w:rFonts w:ascii="Arial" w:hAnsi="Arial" w:cs="Arial"/>
          <w:color w:val="000000" w:themeColor="text1"/>
          <w:sz w:val="24"/>
          <w:szCs w:val="24"/>
        </w:rPr>
        <w:t>are set up to be executed</w:t>
      </w:r>
      <w:r w:rsidRPr="00D67B45">
        <w:rPr>
          <w:rFonts w:ascii="Arial" w:hAnsi="Arial" w:cs="Arial"/>
          <w:color w:val="000000" w:themeColor="text1"/>
          <w:sz w:val="24"/>
          <w:szCs w:val="24"/>
        </w:rPr>
        <w:t xml:space="preserve"> directly in the ACD.  </w:t>
      </w:r>
      <w:r w:rsidR="009616D3" w:rsidRPr="00D67B45">
        <w:rPr>
          <w:rFonts w:ascii="Arial" w:hAnsi="Arial" w:cs="Arial"/>
          <w:color w:val="000000" w:themeColor="text1"/>
          <w:sz w:val="24"/>
          <w:szCs w:val="24"/>
        </w:rPr>
        <w:t xml:space="preserve">All outside contracts must be entered into the ACD appropriately and in signed status before providers can be paid through ProviderOne.  Please see the </w:t>
      </w:r>
      <w:hyperlink r:id="rId18" w:history="1">
        <w:r w:rsidR="009616D3" w:rsidRPr="00D67B45">
          <w:rPr>
            <w:rStyle w:val="Hyperlink"/>
            <w:rFonts w:ascii="Arial" w:hAnsi="Arial" w:cs="Arial"/>
            <w:color w:val="000000" w:themeColor="text1"/>
            <w:sz w:val="24"/>
            <w:szCs w:val="24"/>
          </w:rPr>
          <w:t>ACD Manual</w:t>
        </w:r>
      </w:hyperlink>
      <w:r w:rsidR="009616D3" w:rsidRPr="00D67B45">
        <w:rPr>
          <w:rFonts w:ascii="Arial" w:hAnsi="Arial" w:cs="Arial"/>
          <w:color w:val="000000" w:themeColor="text1"/>
          <w:sz w:val="24"/>
          <w:szCs w:val="24"/>
        </w:rPr>
        <w:t xml:space="preserve"> for detailed instructions.  </w:t>
      </w:r>
    </w:p>
    <w:p w:rsidR="00D55249" w:rsidRDefault="00D55249" w:rsidP="00915EE9">
      <w:pPr>
        <w:pStyle w:val="ListParagraph"/>
        <w:spacing w:after="0" w:line="240" w:lineRule="auto"/>
        <w:rPr>
          <w:rFonts w:ascii="Arial" w:hAnsi="Arial" w:cs="Arial"/>
          <w:color w:val="000000" w:themeColor="text1"/>
          <w:sz w:val="24"/>
          <w:szCs w:val="24"/>
        </w:rPr>
      </w:pPr>
    </w:p>
    <w:p w:rsidR="00BE358D" w:rsidRPr="00D67B45" w:rsidRDefault="008D6FBA" w:rsidP="00915EE9">
      <w:pPr>
        <w:pStyle w:val="ListParagraph"/>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AAAs may execute Medicaid contracts outside of the ACD</w:t>
      </w:r>
      <w:r w:rsidR="00BE358D" w:rsidRPr="00D67B45">
        <w:rPr>
          <w:rFonts w:ascii="Arial" w:hAnsi="Arial" w:cs="Arial"/>
          <w:color w:val="000000" w:themeColor="text1"/>
          <w:sz w:val="24"/>
          <w:szCs w:val="24"/>
        </w:rPr>
        <w:t xml:space="preserve"> </w:t>
      </w:r>
      <w:r w:rsidRPr="00D67B45">
        <w:rPr>
          <w:rFonts w:ascii="Arial" w:hAnsi="Arial" w:cs="Arial"/>
          <w:color w:val="000000" w:themeColor="text1"/>
          <w:sz w:val="24"/>
          <w:szCs w:val="24"/>
        </w:rPr>
        <w:t xml:space="preserve">only under the following circumstances.  </w:t>
      </w:r>
    </w:p>
    <w:p w:rsidR="00255544" w:rsidRPr="00D67B45" w:rsidRDefault="00255544" w:rsidP="00571CD6">
      <w:pPr>
        <w:pStyle w:val="ListParagraph"/>
        <w:spacing w:line="240" w:lineRule="auto"/>
        <w:rPr>
          <w:rFonts w:ascii="Arial" w:hAnsi="Arial" w:cs="Arial"/>
          <w:color w:val="000000" w:themeColor="text1"/>
          <w:sz w:val="24"/>
          <w:szCs w:val="24"/>
        </w:rPr>
      </w:pPr>
    </w:p>
    <w:p w:rsidR="00255544" w:rsidRPr="00D67B45" w:rsidRDefault="00255544">
      <w:pPr>
        <w:pStyle w:val="ListParagraph"/>
        <w:numPr>
          <w:ilvl w:val="1"/>
          <w:numId w:val="17"/>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The contract is for home care</w:t>
      </w:r>
      <w:r w:rsidR="001B1FDD">
        <w:rPr>
          <w:rFonts w:ascii="Arial" w:hAnsi="Arial" w:cs="Arial"/>
          <w:color w:val="000000" w:themeColor="text1"/>
          <w:sz w:val="24"/>
          <w:szCs w:val="24"/>
        </w:rPr>
        <w:t xml:space="preserve"> agency</w:t>
      </w:r>
      <w:r w:rsidRPr="00D67B45">
        <w:rPr>
          <w:rFonts w:ascii="Arial" w:hAnsi="Arial" w:cs="Arial"/>
          <w:color w:val="000000" w:themeColor="text1"/>
          <w:sz w:val="24"/>
          <w:szCs w:val="24"/>
        </w:rPr>
        <w:t xml:space="preserve"> services</w:t>
      </w:r>
      <w:r w:rsidR="00273EE7" w:rsidRPr="00D67B45">
        <w:rPr>
          <w:rFonts w:ascii="Arial" w:hAnsi="Arial" w:cs="Arial"/>
          <w:color w:val="000000" w:themeColor="text1"/>
          <w:sz w:val="24"/>
          <w:szCs w:val="24"/>
        </w:rPr>
        <w:t xml:space="preserve">.  </w:t>
      </w:r>
    </w:p>
    <w:p w:rsidR="00255544" w:rsidRPr="00D67B45" w:rsidRDefault="00255544">
      <w:pPr>
        <w:pStyle w:val="ListParagraph"/>
        <w:numPr>
          <w:ilvl w:val="1"/>
          <w:numId w:val="17"/>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 xml:space="preserve">The AAA has an existing contract for an identical service funded </w:t>
      </w:r>
      <w:r w:rsidR="00D55249">
        <w:rPr>
          <w:rFonts w:ascii="Arial" w:hAnsi="Arial" w:cs="Arial"/>
          <w:color w:val="000000" w:themeColor="text1"/>
          <w:sz w:val="24"/>
          <w:szCs w:val="24"/>
        </w:rPr>
        <w:t>from non-Medicaid sources</w:t>
      </w:r>
    </w:p>
    <w:p w:rsidR="00255544" w:rsidRPr="000315EA" w:rsidRDefault="00255544">
      <w:pPr>
        <w:pStyle w:val="ListParagraph"/>
        <w:numPr>
          <w:ilvl w:val="1"/>
          <w:numId w:val="17"/>
        </w:numPr>
        <w:spacing w:after="0" w:line="240" w:lineRule="auto"/>
        <w:rPr>
          <w:rFonts w:ascii="Arial" w:hAnsi="Arial" w:cs="Arial"/>
          <w:color w:val="000000" w:themeColor="text1"/>
          <w:sz w:val="24"/>
          <w:szCs w:val="24"/>
        </w:rPr>
      </w:pPr>
      <w:r w:rsidRPr="000315EA">
        <w:rPr>
          <w:rFonts w:ascii="Arial" w:hAnsi="Arial" w:cs="Arial"/>
          <w:color w:val="000000" w:themeColor="text1"/>
          <w:sz w:val="24"/>
          <w:szCs w:val="24"/>
        </w:rPr>
        <w:t xml:space="preserve">All </w:t>
      </w:r>
      <w:r w:rsidR="002E3462" w:rsidRPr="000315EA">
        <w:rPr>
          <w:rFonts w:ascii="Arial" w:hAnsi="Arial" w:cs="Arial"/>
          <w:color w:val="000000" w:themeColor="text1"/>
          <w:sz w:val="24"/>
          <w:szCs w:val="24"/>
        </w:rPr>
        <w:t xml:space="preserve">definitions, qualifications, </w:t>
      </w:r>
      <w:r w:rsidRPr="000315EA">
        <w:rPr>
          <w:rFonts w:ascii="Arial" w:hAnsi="Arial" w:cs="Arial"/>
          <w:color w:val="000000" w:themeColor="text1"/>
          <w:sz w:val="24"/>
          <w:szCs w:val="24"/>
        </w:rPr>
        <w:t xml:space="preserve">statement of work </w:t>
      </w:r>
      <w:r w:rsidR="002E3462" w:rsidRPr="000315EA">
        <w:rPr>
          <w:rFonts w:ascii="Arial" w:hAnsi="Arial" w:cs="Arial"/>
          <w:color w:val="000000" w:themeColor="text1"/>
          <w:sz w:val="24"/>
          <w:szCs w:val="24"/>
        </w:rPr>
        <w:t xml:space="preserve">and other </w:t>
      </w:r>
      <w:r w:rsidRPr="000315EA">
        <w:rPr>
          <w:rFonts w:ascii="Arial" w:hAnsi="Arial" w:cs="Arial"/>
          <w:color w:val="000000" w:themeColor="text1"/>
          <w:sz w:val="24"/>
          <w:szCs w:val="24"/>
        </w:rPr>
        <w:t>clauses specific to the DSHS Medicaid contract</w:t>
      </w:r>
      <w:r w:rsidR="002E3462" w:rsidRPr="000315EA">
        <w:rPr>
          <w:rFonts w:ascii="Arial" w:hAnsi="Arial" w:cs="Arial"/>
          <w:color w:val="000000" w:themeColor="text1"/>
          <w:sz w:val="24"/>
          <w:szCs w:val="24"/>
        </w:rPr>
        <w:t xml:space="preserve"> </w:t>
      </w:r>
      <w:r w:rsidRPr="000315EA">
        <w:rPr>
          <w:rFonts w:ascii="Arial" w:hAnsi="Arial" w:cs="Arial"/>
          <w:color w:val="000000" w:themeColor="text1"/>
          <w:sz w:val="24"/>
          <w:szCs w:val="24"/>
        </w:rPr>
        <w:t xml:space="preserve">in the Agency Contract Database are </w:t>
      </w:r>
      <w:r w:rsidR="00150031" w:rsidRPr="000315EA">
        <w:rPr>
          <w:rFonts w:ascii="Arial" w:hAnsi="Arial" w:cs="Arial"/>
          <w:color w:val="000000" w:themeColor="text1"/>
          <w:sz w:val="24"/>
          <w:szCs w:val="24"/>
        </w:rPr>
        <w:t xml:space="preserve">incorporated </w:t>
      </w:r>
      <w:r w:rsidR="00B0536D" w:rsidRPr="000315EA">
        <w:rPr>
          <w:rFonts w:ascii="Arial" w:hAnsi="Arial" w:cs="Arial"/>
          <w:color w:val="000000" w:themeColor="text1"/>
          <w:sz w:val="24"/>
          <w:szCs w:val="24"/>
        </w:rPr>
        <w:t xml:space="preserve">and </w:t>
      </w:r>
      <w:r w:rsidR="00150031" w:rsidRPr="000315EA">
        <w:rPr>
          <w:rFonts w:ascii="Arial" w:hAnsi="Arial" w:cs="Arial"/>
          <w:color w:val="000000" w:themeColor="text1"/>
          <w:sz w:val="24"/>
          <w:szCs w:val="24"/>
        </w:rPr>
        <w:t xml:space="preserve">only </w:t>
      </w:r>
      <w:r w:rsidR="00B0536D" w:rsidRPr="000315EA">
        <w:rPr>
          <w:rFonts w:ascii="Arial" w:hAnsi="Arial" w:cs="Arial"/>
          <w:color w:val="000000" w:themeColor="text1"/>
          <w:sz w:val="24"/>
          <w:szCs w:val="24"/>
        </w:rPr>
        <w:t>reasonable additional requirements</w:t>
      </w:r>
      <w:r w:rsidR="00D55249" w:rsidRPr="000315EA">
        <w:rPr>
          <w:rFonts w:ascii="Arial" w:hAnsi="Arial" w:cs="Arial"/>
          <w:color w:val="000000" w:themeColor="text1"/>
          <w:sz w:val="24"/>
          <w:szCs w:val="24"/>
        </w:rPr>
        <w:t xml:space="preserve"> are incorporated</w:t>
      </w:r>
      <w:r w:rsidR="00B0536D" w:rsidRPr="000315EA">
        <w:rPr>
          <w:rFonts w:ascii="Arial" w:hAnsi="Arial" w:cs="Arial"/>
          <w:color w:val="000000" w:themeColor="text1"/>
          <w:sz w:val="24"/>
          <w:szCs w:val="24"/>
        </w:rPr>
        <w:t xml:space="preserve">, per policies listed in </w:t>
      </w:r>
      <w:r w:rsidR="00B0536D" w:rsidRPr="000315EA">
        <w:rPr>
          <w:rFonts w:ascii="Arial" w:hAnsi="Arial" w:cs="Arial"/>
          <w:color w:val="000000" w:themeColor="text1"/>
          <w:sz w:val="24"/>
          <w:szCs w:val="24"/>
          <w:u w:val="single"/>
        </w:rPr>
        <w:t>Section I</w:t>
      </w:r>
      <w:r w:rsidR="001B1FDD">
        <w:rPr>
          <w:rFonts w:ascii="Arial" w:hAnsi="Arial" w:cs="Arial"/>
          <w:color w:val="000000" w:themeColor="text1"/>
          <w:sz w:val="24"/>
          <w:szCs w:val="24"/>
          <w:u w:val="single"/>
        </w:rPr>
        <w:t>II</w:t>
      </w:r>
      <w:r w:rsidR="00B0536D" w:rsidRPr="000315EA">
        <w:rPr>
          <w:rFonts w:ascii="Arial" w:hAnsi="Arial" w:cs="Arial"/>
          <w:color w:val="000000" w:themeColor="text1"/>
          <w:sz w:val="24"/>
          <w:szCs w:val="24"/>
          <w:u w:val="single"/>
        </w:rPr>
        <w:t xml:space="preserve">. </w:t>
      </w:r>
      <w:r w:rsidR="003F7FEF" w:rsidRPr="000315EA">
        <w:rPr>
          <w:rFonts w:ascii="Arial" w:hAnsi="Arial" w:cs="Arial"/>
          <w:color w:val="000000" w:themeColor="text1"/>
          <w:sz w:val="24"/>
          <w:szCs w:val="24"/>
          <w:u w:val="single"/>
        </w:rPr>
        <w:t xml:space="preserve">Overarching Provider Selection Principles, Policies </w:t>
      </w:r>
      <w:r w:rsidR="00B0536D" w:rsidRPr="000315EA">
        <w:rPr>
          <w:rFonts w:ascii="Arial" w:hAnsi="Arial" w:cs="Arial"/>
          <w:color w:val="000000" w:themeColor="text1"/>
          <w:sz w:val="24"/>
          <w:szCs w:val="24"/>
          <w:u w:val="single"/>
        </w:rPr>
        <w:t>F., G., and H.</w:t>
      </w:r>
    </w:p>
    <w:p w:rsidR="00255544" w:rsidRPr="003F744F" w:rsidRDefault="00255544">
      <w:pPr>
        <w:pStyle w:val="ListParagraph"/>
        <w:numPr>
          <w:ilvl w:val="1"/>
          <w:numId w:val="17"/>
        </w:numPr>
        <w:spacing w:after="0" w:line="240" w:lineRule="auto"/>
        <w:rPr>
          <w:rFonts w:ascii="Arial" w:hAnsi="Arial" w:cs="Arial"/>
          <w:color w:val="000000" w:themeColor="text1"/>
          <w:sz w:val="24"/>
          <w:szCs w:val="24"/>
          <w:u w:val="single"/>
        </w:rPr>
      </w:pPr>
      <w:r w:rsidRPr="00D67B45">
        <w:rPr>
          <w:rFonts w:ascii="Arial" w:hAnsi="Arial" w:cs="Arial"/>
          <w:color w:val="000000" w:themeColor="text1"/>
          <w:sz w:val="24"/>
          <w:szCs w:val="24"/>
        </w:rPr>
        <w:t xml:space="preserve">The AAA incorporates the appropriate terms and conditions as required in </w:t>
      </w:r>
      <w:r w:rsidRPr="00D67B45">
        <w:rPr>
          <w:rFonts w:ascii="Arial" w:hAnsi="Arial" w:cs="Arial"/>
          <w:color w:val="000000" w:themeColor="text1"/>
          <w:sz w:val="24"/>
          <w:szCs w:val="24"/>
          <w:u w:val="single"/>
        </w:rPr>
        <w:t xml:space="preserve">Section V. </w:t>
      </w:r>
      <w:r w:rsidR="001B1FDD">
        <w:rPr>
          <w:rFonts w:ascii="Arial" w:hAnsi="Arial" w:cs="Arial"/>
          <w:color w:val="000000" w:themeColor="text1"/>
          <w:sz w:val="24"/>
          <w:szCs w:val="24"/>
          <w:u w:val="single"/>
        </w:rPr>
        <w:t>Overarching</w:t>
      </w:r>
      <w:r w:rsidR="001B1FDD" w:rsidRPr="00D67B45">
        <w:rPr>
          <w:rFonts w:ascii="Arial" w:hAnsi="Arial" w:cs="Arial"/>
          <w:color w:val="000000" w:themeColor="text1"/>
          <w:sz w:val="24"/>
          <w:szCs w:val="24"/>
          <w:u w:val="single"/>
        </w:rPr>
        <w:t xml:space="preserve"> </w:t>
      </w:r>
      <w:r w:rsidR="00BB64E8" w:rsidRPr="00D67B45">
        <w:rPr>
          <w:rFonts w:ascii="Arial" w:hAnsi="Arial" w:cs="Arial"/>
          <w:color w:val="000000" w:themeColor="text1"/>
          <w:sz w:val="24"/>
          <w:szCs w:val="24"/>
          <w:u w:val="single"/>
        </w:rPr>
        <w:t xml:space="preserve">Contracting Procedures, Policy </w:t>
      </w:r>
      <w:r w:rsidRPr="00D67B45">
        <w:rPr>
          <w:rFonts w:ascii="Arial" w:hAnsi="Arial" w:cs="Arial"/>
          <w:color w:val="000000" w:themeColor="text1"/>
          <w:sz w:val="24"/>
          <w:szCs w:val="24"/>
          <w:u w:val="single"/>
        </w:rPr>
        <w:t xml:space="preserve">B. </w:t>
      </w:r>
      <w:r w:rsidR="001B1FDD" w:rsidRPr="003F744F">
        <w:rPr>
          <w:rFonts w:ascii="Arial" w:eastAsia="Calibri" w:hAnsi="Arial" w:cs="Arial"/>
          <w:color w:val="000000" w:themeColor="text1"/>
          <w:sz w:val="24"/>
          <w:szCs w:val="24"/>
          <w:u w:val="single"/>
        </w:rPr>
        <w:t>Contract format and terms</w:t>
      </w:r>
      <w:r w:rsidRPr="003F744F">
        <w:rPr>
          <w:rFonts w:ascii="Arial" w:hAnsi="Arial" w:cs="Arial"/>
          <w:color w:val="000000" w:themeColor="text1"/>
          <w:sz w:val="24"/>
          <w:szCs w:val="24"/>
          <w:u w:val="single"/>
        </w:rPr>
        <w:t xml:space="preserve">.  </w:t>
      </w:r>
    </w:p>
    <w:p w:rsidR="00204CAF" w:rsidRPr="00D67B45" w:rsidRDefault="00204CAF" w:rsidP="00571CD6">
      <w:pPr>
        <w:pStyle w:val="ListParagraph"/>
        <w:spacing w:line="240" w:lineRule="auto"/>
        <w:rPr>
          <w:rFonts w:ascii="Arial" w:hAnsi="Arial" w:cs="Arial"/>
          <w:color w:val="000000" w:themeColor="text1"/>
          <w:sz w:val="24"/>
          <w:szCs w:val="24"/>
        </w:rPr>
      </w:pPr>
    </w:p>
    <w:p w:rsidR="005C149A" w:rsidRDefault="005C149A" w:rsidP="005C149A">
      <w:pPr>
        <w:pStyle w:val="ListParagraph"/>
        <w:numPr>
          <w:ilvl w:val="0"/>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Medicaid provider subcontracts:  </w:t>
      </w:r>
      <w:r w:rsidR="00BD4886">
        <w:rPr>
          <w:rFonts w:ascii="Arial" w:hAnsi="Arial" w:cs="Arial"/>
          <w:color w:val="000000" w:themeColor="text1"/>
          <w:sz w:val="24"/>
          <w:szCs w:val="24"/>
        </w:rPr>
        <w:t xml:space="preserve">Homecare agencies may not subcontract for direct client services.  </w:t>
      </w:r>
      <w:r w:rsidR="004B74B6">
        <w:rPr>
          <w:rFonts w:ascii="Arial" w:hAnsi="Arial" w:cs="Arial"/>
          <w:color w:val="000000" w:themeColor="text1"/>
          <w:sz w:val="24"/>
          <w:szCs w:val="24"/>
        </w:rPr>
        <w:t>Other M</w:t>
      </w:r>
      <w:r>
        <w:rPr>
          <w:rFonts w:ascii="Arial" w:hAnsi="Arial" w:cs="Arial"/>
          <w:color w:val="000000" w:themeColor="text1"/>
          <w:sz w:val="24"/>
          <w:szCs w:val="24"/>
        </w:rPr>
        <w:t>edicaid providers that have been approved by the AAA to subcontract must include all DSHS contract language in the subcontract with the exception of the following, which may be excluded at the discretion of the AAA:</w:t>
      </w:r>
    </w:p>
    <w:p w:rsidR="005C149A" w:rsidRDefault="005C149A" w:rsidP="009E3940">
      <w:pPr>
        <w:pStyle w:val="ListParagraph"/>
        <w:numPr>
          <w:ilvl w:val="1"/>
          <w:numId w:val="17"/>
        </w:numPr>
        <w:spacing w:after="120" w:line="240" w:lineRule="auto"/>
        <w:contextualSpacing w:val="0"/>
        <w:rPr>
          <w:rFonts w:ascii="Arial" w:hAnsi="Arial" w:cs="Arial"/>
          <w:color w:val="000000" w:themeColor="text1"/>
          <w:sz w:val="24"/>
          <w:szCs w:val="24"/>
        </w:rPr>
      </w:pPr>
      <w:r>
        <w:rPr>
          <w:rFonts w:ascii="Arial" w:hAnsi="Arial" w:cs="Arial"/>
          <w:color w:val="000000" w:themeColor="text1"/>
          <w:sz w:val="24"/>
          <w:szCs w:val="24"/>
        </w:rPr>
        <w:t xml:space="preserve">Tasks within the statement of work or special terms and conditions that are clearly not relevant to the work performed by the subcontractor </w:t>
      </w:r>
    </w:p>
    <w:p w:rsidR="005C149A" w:rsidRDefault="005C149A" w:rsidP="005C149A">
      <w:pPr>
        <w:pStyle w:val="ListParagraph"/>
        <w:numPr>
          <w:ilvl w:val="1"/>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The following clauses in the DSHS General Terms and Conditions:</w:t>
      </w:r>
    </w:p>
    <w:p w:rsidR="005C149A" w:rsidRDefault="005C149A" w:rsidP="005C149A">
      <w:pPr>
        <w:pStyle w:val="ListParagraph"/>
        <w:numPr>
          <w:ilvl w:val="2"/>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Section 1. Definitions</w:t>
      </w:r>
    </w:p>
    <w:p w:rsidR="005C149A" w:rsidRDefault="005C149A" w:rsidP="005C149A">
      <w:pPr>
        <w:pStyle w:val="ListParagraph"/>
        <w:numPr>
          <w:ilvl w:val="3"/>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Central Contracts Services</w:t>
      </w:r>
    </w:p>
    <w:p w:rsidR="005C149A" w:rsidRDefault="005C149A" w:rsidP="005C149A">
      <w:pPr>
        <w:pStyle w:val="ListParagraph"/>
        <w:numPr>
          <w:ilvl w:val="3"/>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Contracts Administrator or CCLS Chief</w:t>
      </w:r>
    </w:p>
    <w:p w:rsidR="005C149A" w:rsidRDefault="005C149A" w:rsidP="005C149A">
      <w:pPr>
        <w:pStyle w:val="ListParagraph"/>
        <w:numPr>
          <w:ilvl w:val="3"/>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Program Agreement</w:t>
      </w:r>
    </w:p>
    <w:p w:rsidR="005C149A" w:rsidRDefault="005C149A" w:rsidP="005C149A">
      <w:pPr>
        <w:pStyle w:val="ListParagraph"/>
        <w:numPr>
          <w:ilvl w:val="2"/>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Section 4. Billing Limitations </w:t>
      </w:r>
    </w:p>
    <w:p w:rsidR="005C149A" w:rsidRDefault="005C149A" w:rsidP="005C149A">
      <w:pPr>
        <w:pStyle w:val="ListParagraph"/>
        <w:numPr>
          <w:ilvl w:val="2"/>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Section 9. Independent Contractor</w:t>
      </w:r>
    </w:p>
    <w:p w:rsidR="005C149A" w:rsidRDefault="005C149A" w:rsidP="005C149A">
      <w:pPr>
        <w:pStyle w:val="ListParagraph"/>
        <w:numPr>
          <w:ilvl w:val="2"/>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Section 12. Order of Precedence</w:t>
      </w:r>
    </w:p>
    <w:p w:rsidR="005C149A" w:rsidRDefault="005C149A" w:rsidP="005C149A">
      <w:pPr>
        <w:pStyle w:val="ListParagraph"/>
        <w:numPr>
          <w:ilvl w:val="2"/>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Section 15. Contract Renegotiation, Suspension, or Termination Due to Changes in Funding</w:t>
      </w:r>
    </w:p>
    <w:p w:rsidR="005C149A" w:rsidRDefault="005C149A" w:rsidP="005C149A">
      <w:pPr>
        <w:pStyle w:val="ListParagraph"/>
        <w:numPr>
          <w:ilvl w:val="2"/>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Section 16. Waiver</w:t>
      </w:r>
    </w:p>
    <w:p w:rsidR="005C149A" w:rsidRDefault="005C149A" w:rsidP="005C149A">
      <w:pPr>
        <w:pStyle w:val="ListParagraph"/>
        <w:numPr>
          <w:ilvl w:val="2"/>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Section 17. Advance Payment</w:t>
      </w:r>
    </w:p>
    <w:p w:rsidR="005C149A" w:rsidRDefault="005C149A" w:rsidP="005C149A">
      <w:pPr>
        <w:pStyle w:val="ListParagraph"/>
        <w:numPr>
          <w:ilvl w:val="2"/>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Section 18. Construction</w:t>
      </w:r>
    </w:p>
    <w:p w:rsidR="005C149A" w:rsidRDefault="005C149A" w:rsidP="005C149A">
      <w:pPr>
        <w:pStyle w:val="ListParagraph"/>
        <w:numPr>
          <w:ilvl w:val="2"/>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Section 21. Indemnification and Hold Harmless</w:t>
      </w:r>
    </w:p>
    <w:p w:rsidR="005C149A" w:rsidRDefault="005C149A" w:rsidP="005C149A">
      <w:pPr>
        <w:pStyle w:val="ListParagraph"/>
        <w:numPr>
          <w:ilvl w:val="2"/>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Section 23. Notice of Overpayment</w:t>
      </w:r>
    </w:p>
    <w:p w:rsidR="005C149A" w:rsidRDefault="005C149A" w:rsidP="005C149A">
      <w:pPr>
        <w:pStyle w:val="ListParagraph"/>
        <w:numPr>
          <w:ilvl w:val="2"/>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Section 25. Subrecipients </w:t>
      </w:r>
    </w:p>
    <w:p w:rsidR="005C149A" w:rsidRDefault="005C149A" w:rsidP="009E3940">
      <w:pPr>
        <w:pStyle w:val="ListParagraph"/>
        <w:numPr>
          <w:ilvl w:val="2"/>
          <w:numId w:val="17"/>
        </w:numPr>
        <w:spacing w:after="120" w:line="240" w:lineRule="auto"/>
        <w:ind w:left="2174" w:hanging="187"/>
        <w:contextualSpacing w:val="0"/>
        <w:rPr>
          <w:rFonts w:ascii="Arial" w:hAnsi="Arial" w:cs="Arial"/>
          <w:color w:val="000000" w:themeColor="text1"/>
          <w:sz w:val="24"/>
          <w:szCs w:val="24"/>
        </w:rPr>
      </w:pPr>
      <w:r>
        <w:rPr>
          <w:rFonts w:ascii="Arial" w:hAnsi="Arial" w:cs="Arial"/>
          <w:color w:val="000000" w:themeColor="text1"/>
          <w:sz w:val="24"/>
          <w:szCs w:val="24"/>
        </w:rPr>
        <w:t xml:space="preserve">Section 26. Termination for Convenience </w:t>
      </w:r>
    </w:p>
    <w:p w:rsidR="00EC3629" w:rsidRDefault="005C149A" w:rsidP="005C149A">
      <w:pPr>
        <w:pStyle w:val="ListParagraph"/>
        <w:numPr>
          <w:ilvl w:val="1"/>
          <w:numId w:val="17"/>
        </w:numPr>
        <w:spacing w:after="0" w:line="240" w:lineRule="auto"/>
        <w:rPr>
          <w:rFonts w:ascii="Arial" w:hAnsi="Arial" w:cs="Arial"/>
          <w:color w:val="000000" w:themeColor="text1"/>
          <w:sz w:val="24"/>
          <w:szCs w:val="24"/>
        </w:rPr>
      </w:pPr>
      <w:r>
        <w:rPr>
          <w:rFonts w:ascii="Arial" w:hAnsi="Arial" w:cs="Arial"/>
          <w:color w:val="000000" w:themeColor="text1"/>
          <w:sz w:val="24"/>
          <w:szCs w:val="24"/>
        </w:rPr>
        <w:t>Additional clauses the AAA has received approval from DSHS to waive.</w:t>
      </w:r>
    </w:p>
    <w:p w:rsidR="005C149A" w:rsidRPr="00EC3629" w:rsidRDefault="005C149A" w:rsidP="00EC3629">
      <w:pPr>
        <w:spacing w:after="0" w:line="240" w:lineRule="auto"/>
        <w:ind w:left="1080"/>
        <w:rPr>
          <w:rFonts w:ascii="Arial" w:hAnsi="Arial" w:cs="Arial"/>
          <w:color w:val="000000" w:themeColor="text1"/>
          <w:sz w:val="24"/>
          <w:szCs w:val="24"/>
        </w:rPr>
      </w:pPr>
      <w:r w:rsidRPr="00EC3629">
        <w:rPr>
          <w:rFonts w:ascii="Arial" w:hAnsi="Arial" w:cs="Arial"/>
          <w:color w:val="000000" w:themeColor="text1"/>
          <w:sz w:val="24"/>
          <w:szCs w:val="24"/>
        </w:rPr>
        <w:t xml:space="preserve"> </w:t>
      </w:r>
    </w:p>
    <w:p w:rsidR="003D0A21" w:rsidRPr="00EC3629" w:rsidRDefault="003D0A21">
      <w:pPr>
        <w:pStyle w:val="ListParagraph"/>
        <w:numPr>
          <w:ilvl w:val="0"/>
          <w:numId w:val="17"/>
        </w:numPr>
        <w:spacing w:after="0" w:line="240" w:lineRule="auto"/>
        <w:rPr>
          <w:rFonts w:ascii="Arial" w:hAnsi="Arial" w:cs="Arial"/>
          <w:color w:val="000000" w:themeColor="text1"/>
          <w:sz w:val="24"/>
          <w:szCs w:val="24"/>
        </w:rPr>
      </w:pPr>
      <w:r w:rsidRPr="00EC3629">
        <w:rPr>
          <w:rFonts w:ascii="Arial" w:hAnsi="Arial" w:cs="Arial"/>
          <w:color w:val="000000" w:themeColor="text1"/>
          <w:sz w:val="24"/>
          <w:szCs w:val="24"/>
        </w:rPr>
        <w:t>Insurance for Medicaid providers – Specific insurance requirements are specified in the DSHS ACD contract for each provider type.  Insurance certificates must remain up to date in the provider file</w:t>
      </w:r>
      <w:r w:rsidR="006D571A" w:rsidRPr="00EC3629">
        <w:rPr>
          <w:rFonts w:ascii="Arial" w:hAnsi="Arial" w:cs="Arial"/>
          <w:color w:val="000000" w:themeColor="text1"/>
          <w:sz w:val="24"/>
          <w:szCs w:val="24"/>
        </w:rPr>
        <w:t xml:space="preserve">.  </w:t>
      </w:r>
      <w:r w:rsidR="008E12AF" w:rsidRPr="00EC3629">
        <w:rPr>
          <w:rFonts w:ascii="Arial" w:hAnsi="Arial" w:cs="Arial"/>
          <w:color w:val="000000" w:themeColor="text1"/>
          <w:sz w:val="24"/>
          <w:szCs w:val="24"/>
        </w:rPr>
        <w:t xml:space="preserve">AAAs must follow the ACD contract language which will specify whether DSHS and the AAA must be listed as an additional insured.  </w:t>
      </w:r>
      <w:r w:rsidRPr="00D20B42">
        <w:rPr>
          <w:rFonts w:ascii="Arial" w:hAnsi="Arial" w:cs="Arial"/>
          <w:color w:val="000000" w:themeColor="text1"/>
          <w:sz w:val="24"/>
          <w:szCs w:val="24"/>
        </w:rPr>
        <w:t xml:space="preserve">Under limited circumstances, AAAs may </w:t>
      </w:r>
      <w:r w:rsidRPr="00EC3629">
        <w:rPr>
          <w:rFonts w:ascii="Arial" w:hAnsi="Arial" w:cs="Arial"/>
          <w:color w:val="000000" w:themeColor="text1"/>
          <w:sz w:val="24"/>
          <w:szCs w:val="24"/>
        </w:rPr>
        <w:t xml:space="preserve">decide to accept an insurance waiver request from providers who report a hardship to the mandatory insurance requirements.  </w:t>
      </w:r>
      <w:r w:rsidR="00D55249" w:rsidRPr="00EC3629">
        <w:rPr>
          <w:rFonts w:ascii="Arial" w:hAnsi="Arial" w:cs="Arial"/>
          <w:color w:val="000000" w:themeColor="text1"/>
          <w:sz w:val="24"/>
          <w:szCs w:val="24"/>
        </w:rPr>
        <w:t xml:space="preserve">DSHS </w:t>
      </w:r>
      <w:r w:rsidR="00544688" w:rsidRPr="00EC3629">
        <w:rPr>
          <w:rFonts w:ascii="Arial" w:hAnsi="Arial" w:cs="Arial"/>
          <w:color w:val="000000" w:themeColor="text1"/>
          <w:sz w:val="24"/>
          <w:szCs w:val="24"/>
        </w:rPr>
        <w:t>must provide prior approval of any such waive</w:t>
      </w:r>
      <w:r w:rsidR="001D3ECB" w:rsidRPr="00EC3629">
        <w:rPr>
          <w:rFonts w:ascii="Arial" w:hAnsi="Arial" w:cs="Arial"/>
          <w:color w:val="000000" w:themeColor="text1"/>
          <w:sz w:val="24"/>
          <w:szCs w:val="24"/>
        </w:rPr>
        <w:t>r.</w:t>
      </w:r>
    </w:p>
    <w:p w:rsidR="003D0A21" w:rsidRPr="00D67B45" w:rsidRDefault="003D0A21" w:rsidP="00571CD6">
      <w:pPr>
        <w:pStyle w:val="ListParagraph"/>
        <w:spacing w:after="0" w:line="240" w:lineRule="auto"/>
        <w:rPr>
          <w:rFonts w:ascii="Arial" w:hAnsi="Arial" w:cs="Arial"/>
          <w:color w:val="000000" w:themeColor="text1"/>
          <w:sz w:val="24"/>
          <w:szCs w:val="24"/>
        </w:rPr>
      </w:pPr>
    </w:p>
    <w:p w:rsidR="00B91AE1" w:rsidRDefault="00C77BC5">
      <w:pPr>
        <w:pStyle w:val="ListParagraph"/>
        <w:numPr>
          <w:ilvl w:val="0"/>
          <w:numId w:val="17"/>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 xml:space="preserve">Required DSHS forms, </w:t>
      </w:r>
      <w:r w:rsidR="00B91AE1" w:rsidRPr="00D67B45">
        <w:rPr>
          <w:rFonts w:ascii="Arial" w:hAnsi="Arial" w:cs="Arial"/>
          <w:color w:val="000000" w:themeColor="text1"/>
          <w:sz w:val="24"/>
          <w:szCs w:val="24"/>
        </w:rPr>
        <w:t xml:space="preserve">screenings, </w:t>
      </w:r>
      <w:r w:rsidRPr="00D67B45">
        <w:rPr>
          <w:rFonts w:ascii="Arial" w:hAnsi="Arial" w:cs="Arial"/>
          <w:color w:val="000000" w:themeColor="text1"/>
          <w:sz w:val="24"/>
          <w:szCs w:val="24"/>
        </w:rPr>
        <w:t xml:space="preserve">and background checks – All Medicaid providers must complete a DSHS Contractor Intake form, Medicaid Provider Disclosure Statement, and DSHS Background Check Authorization form prior to </w:t>
      </w:r>
      <w:r w:rsidR="00343F60" w:rsidRPr="00D67B45">
        <w:rPr>
          <w:rFonts w:ascii="Arial" w:hAnsi="Arial" w:cs="Arial"/>
          <w:color w:val="000000" w:themeColor="text1"/>
          <w:sz w:val="24"/>
          <w:szCs w:val="24"/>
        </w:rPr>
        <w:t>signing a contract</w:t>
      </w:r>
      <w:r w:rsidRPr="00D67B45">
        <w:rPr>
          <w:rFonts w:ascii="Arial" w:hAnsi="Arial" w:cs="Arial"/>
          <w:color w:val="000000" w:themeColor="text1"/>
          <w:sz w:val="24"/>
          <w:szCs w:val="24"/>
        </w:rPr>
        <w:t>.</w:t>
      </w:r>
      <w:r w:rsidR="00B91AE1" w:rsidRPr="00D67B45">
        <w:rPr>
          <w:rFonts w:ascii="Arial" w:hAnsi="Arial" w:cs="Arial"/>
          <w:color w:val="000000" w:themeColor="text1"/>
          <w:sz w:val="24"/>
          <w:szCs w:val="24"/>
        </w:rPr>
        <w:t xml:space="preserve">  </w:t>
      </w:r>
      <w:r w:rsidR="000B4D8C" w:rsidRPr="00D67B45">
        <w:rPr>
          <w:rFonts w:ascii="Arial" w:hAnsi="Arial" w:cs="Arial"/>
          <w:color w:val="000000" w:themeColor="text1"/>
          <w:sz w:val="24"/>
          <w:szCs w:val="24"/>
        </w:rPr>
        <w:t xml:space="preserve">Documents must be maintained in the provider contract file.  </w:t>
      </w:r>
      <w:r w:rsidR="00B91AE1" w:rsidRPr="00D67B45">
        <w:rPr>
          <w:rFonts w:ascii="Arial" w:hAnsi="Arial" w:cs="Arial"/>
          <w:color w:val="000000" w:themeColor="text1"/>
          <w:sz w:val="24"/>
          <w:szCs w:val="24"/>
        </w:rPr>
        <w:t xml:space="preserve">Providers must pass all screenings and background checks prior to </w:t>
      </w:r>
      <w:r w:rsidR="00343F60" w:rsidRPr="00D67B45">
        <w:rPr>
          <w:rFonts w:ascii="Arial" w:hAnsi="Arial" w:cs="Arial"/>
          <w:color w:val="000000" w:themeColor="text1"/>
          <w:sz w:val="24"/>
          <w:szCs w:val="24"/>
        </w:rPr>
        <w:t xml:space="preserve">signing </w:t>
      </w:r>
      <w:r w:rsidR="00B91AE1" w:rsidRPr="00D67B45">
        <w:rPr>
          <w:rFonts w:ascii="Arial" w:hAnsi="Arial" w:cs="Arial"/>
          <w:color w:val="000000" w:themeColor="text1"/>
          <w:sz w:val="24"/>
          <w:szCs w:val="24"/>
        </w:rPr>
        <w:t xml:space="preserve">a contract.  </w:t>
      </w:r>
    </w:p>
    <w:p w:rsidR="00660B18" w:rsidRPr="00D67B45" w:rsidRDefault="00660B18" w:rsidP="006C63DB">
      <w:pPr>
        <w:pStyle w:val="ListParagraph"/>
        <w:spacing w:after="0" w:line="240" w:lineRule="auto"/>
        <w:rPr>
          <w:rFonts w:ascii="Arial" w:hAnsi="Arial" w:cs="Arial"/>
          <w:color w:val="000000" w:themeColor="text1"/>
          <w:sz w:val="24"/>
          <w:szCs w:val="24"/>
        </w:rPr>
      </w:pPr>
    </w:p>
    <w:p w:rsidR="00576330" w:rsidRPr="0098212C" w:rsidRDefault="00F40298" w:rsidP="006C63DB">
      <w:pPr>
        <w:pStyle w:val="ListParagraph"/>
        <w:numPr>
          <w:ilvl w:val="0"/>
          <w:numId w:val="17"/>
        </w:numPr>
        <w:rPr>
          <w:rFonts w:ascii="Arial" w:hAnsi="Arial" w:cs="Arial"/>
          <w:sz w:val="24"/>
          <w:szCs w:val="24"/>
        </w:rPr>
      </w:pPr>
      <w:r w:rsidRPr="0098212C">
        <w:rPr>
          <w:rFonts w:ascii="Arial" w:hAnsi="Arial" w:cs="Arial"/>
          <w:sz w:val="24"/>
          <w:szCs w:val="24"/>
        </w:rPr>
        <w:t xml:space="preserve">DSHS Background Check </w:t>
      </w:r>
      <w:r w:rsidR="00BF48A9" w:rsidRPr="0098212C">
        <w:rPr>
          <w:rFonts w:ascii="Arial" w:hAnsi="Arial" w:cs="Arial"/>
          <w:sz w:val="24"/>
          <w:szCs w:val="24"/>
        </w:rPr>
        <w:t xml:space="preserve">Review </w:t>
      </w:r>
      <w:r w:rsidRPr="0098212C">
        <w:rPr>
          <w:rFonts w:ascii="Arial" w:hAnsi="Arial" w:cs="Arial"/>
          <w:sz w:val="24"/>
          <w:szCs w:val="24"/>
        </w:rPr>
        <w:t xml:space="preserve">– </w:t>
      </w:r>
      <w:r w:rsidR="009A266C" w:rsidRPr="00170631">
        <w:rPr>
          <w:rFonts w:ascii="Arial" w:hAnsi="Arial" w:cs="Arial"/>
          <w:sz w:val="24"/>
          <w:szCs w:val="24"/>
        </w:rPr>
        <w:t>The agency owner/contract signatory</w:t>
      </w:r>
      <w:r w:rsidR="009A266C" w:rsidRPr="0098212C">
        <w:rPr>
          <w:rFonts w:ascii="Arial" w:hAnsi="Arial" w:cs="Arial"/>
          <w:sz w:val="24"/>
          <w:szCs w:val="24"/>
        </w:rPr>
        <w:t xml:space="preserve"> must pass a</w:t>
      </w:r>
      <w:r w:rsidRPr="0098212C">
        <w:rPr>
          <w:rFonts w:ascii="Arial" w:hAnsi="Arial" w:cs="Arial"/>
          <w:sz w:val="24"/>
          <w:szCs w:val="24"/>
        </w:rPr>
        <w:t xml:space="preserve"> DSHS </w:t>
      </w:r>
      <w:r w:rsidR="009A266C" w:rsidRPr="0098212C">
        <w:rPr>
          <w:rFonts w:ascii="Arial" w:hAnsi="Arial" w:cs="Arial"/>
          <w:sz w:val="24"/>
          <w:szCs w:val="24"/>
        </w:rPr>
        <w:t xml:space="preserve">criminal history </w:t>
      </w:r>
      <w:r w:rsidRPr="0098212C">
        <w:rPr>
          <w:rFonts w:ascii="Arial" w:hAnsi="Arial" w:cs="Arial"/>
          <w:sz w:val="24"/>
          <w:szCs w:val="24"/>
        </w:rPr>
        <w:t xml:space="preserve">background check run through the DSHS Background Check Central Unit (BCCU).  </w:t>
      </w:r>
      <w:r w:rsidR="006E01BD" w:rsidRPr="0098212C">
        <w:rPr>
          <w:rFonts w:ascii="Arial" w:hAnsi="Arial" w:cs="Arial"/>
          <w:sz w:val="24"/>
          <w:szCs w:val="24"/>
        </w:rPr>
        <w:t>This individual</w:t>
      </w:r>
      <w:r w:rsidR="00C51527" w:rsidRPr="0098212C">
        <w:rPr>
          <w:rFonts w:ascii="Arial" w:hAnsi="Arial" w:cs="Arial"/>
          <w:sz w:val="24"/>
          <w:szCs w:val="24"/>
        </w:rPr>
        <w:t xml:space="preserve"> must not have a disqualifying crime</w:t>
      </w:r>
      <w:r w:rsidR="00B71543" w:rsidRPr="0098212C">
        <w:rPr>
          <w:rFonts w:ascii="Arial" w:hAnsi="Arial" w:cs="Arial"/>
          <w:sz w:val="24"/>
          <w:szCs w:val="24"/>
        </w:rPr>
        <w:t xml:space="preserve"> per the BCCU results letter</w:t>
      </w:r>
      <w:r w:rsidR="00D10E60" w:rsidRPr="0098212C">
        <w:rPr>
          <w:rFonts w:ascii="Arial" w:hAnsi="Arial" w:cs="Arial"/>
          <w:sz w:val="24"/>
          <w:szCs w:val="24"/>
        </w:rPr>
        <w:t>.</w:t>
      </w:r>
      <w:r w:rsidR="00B07F33" w:rsidRPr="0098212C">
        <w:rPr>
          <w:rFonts w:ascii="Arial" w:hAnsi="Arial" w:cs="Arial"/>
          <w:sz w:val="24"/>
          <w:szCs w:val="24"/>
        </w:rPr>
        <w:t xml:space="preserve"> </w:t>
      </w:r>
      <w:r w:rsidR="00576330" w:rsidRPr="0098212C">
        <w:rPr>
          <w:rFonts w:ascii="Arial" w:hAnsi="Arial" w:cs="Arial"/>
          <w:sz w:val="24"/>
          <w:szCs w:val="24"/>
        </w:rPr>
        <w:t xml:space="preserve">If the </w:t>
      </w:r>
      <w:r w:rsidR="004C6150" w:rsidRPr="0098212C">
        <w:rPr>
          <w:rFonts w:ascii="Arial" w:hAnsi="Arial" w:cs="Arial"/>
          <w:sz w:val="24"/>
          <w:szCs w:val="24"/>
        </w:rPr>
        <w:t xml:space="preserve">contractor </w:t>
      </w:r>
      <w:r w:rsidR="00576330" w:rsidRPr="0098212C">
        <w:rPr>
          <w:rFonts w:ascii="Arial" w:hAnsi="Arial" w:cs="Arial"/>
          <w:sz w:val="24"/>
          <w:szCs w:val="24"/>
        </w:rPr>
        <w:t xml:space="preserve">will have unsupervised access to vulnerable adults, the AAA must consider any non-disqualifying results such as convictions, pending charges, or negative actions </w:t>
      </w:r>
      <w:r w:rsidR="00BC6171" w:rsidRPr="0098212C">
        <w:rPr>
          <w:rFonts w:ascii="Arial" w:hAnsi="Arial" w:cs="Arial"/>
          <w:sz w:val="24"/>
          <w:szCs w:val="24"/>
        </w:rPr>
        <w:t>and may use the following factors</w:t>
      </w:r>
      <w:r w:rsidR="00576330" w:rsidRPr="0098212C">
        <w:rPr>
          <w:rFonts w:ascii="Arial" w:hAnsi="Arial" w:cs="Arial"/>
          <w:sz w:val="24"/>
          <w:szCs w:val="24"/>
        </w:rPr>
        <w:t xml:space="preserve">: </w:t>
      </w:r>
    </w:p>
    <w:p w:rsidR="000378F2" w:rsidRPr="00D67B45" w:rsidRDefault="000378F2" w:rsidP="00571CD6">
      <w:pPr>
        <w:pStyle w:val="ListParagraph"/>
        <w:spacing w:after="0" w:line="240" w:lineRule="auto"/>
        <w:ind w:left="1440"/>
        <w:rPr>
          <w:rFonts w:ascii="Arial" w:hAnsi="Arial" w:cs="Arial"/>
          <w:color w:val="000000" w:themeColor="text1"/>
          <w:sz w:val="24"/>
          <w:szCs w:val="24"/>
        </w:rPr>
      </w:pPr>
    </w:p>
    <w:p w:rsidR="00576330" w:rsidRPr="00D67B45" w:rsidRDefault="00576330" w:rsidP="003439F0">
      <w:pPr>
        <w:pStyle w:val="ListParagraph"/>
        <w:numPr>
          <w:ilvl w:val="1"/>
          <w:numId w:val="17"/>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Whether you have a reasonable, good faith belief that he or she would be unable to meet the care needs of client</w:t>
      </w:r>
      <w:r w:rsidR="00BC6171" w:rsidRPr="00D67B45">
        <w:rPr>
          <w:rFonts w:ascii="Arial" w:hAnsi="Arial" w:cs="Arial"/>
          <w:color w:val="000000" w:themeColor="text1"/>
          <w:sz w:val="24"/>
          <w:szCs w:val="24"/>
        </w:rPr>
        <w:t>s</w:t>
      </w:r>
      <w:r w:rsidRPr="00D67B45">
        <w:rPr>
          <w:rFonts w:ascii="Arial" w:hAnsi="Arial" w:cs="Arial"/>
          <w:color w:val="000000" w:themeColor="text1"/>
          <w:sz w:val="24"/>
          <w:szCs w:val="24"/>
        </w:rPr>
        <w:t xml:space="preserve"> </w:t>
      </w:r>
      <w:r w:rsidR="003A230C" w:rsidRPr="00D67B45">
        <w:rPr>
          <w:rFonts w:ascii="Arial" w:hAnsi="Arial" w:cs="Arial"/>
          <w:color w:val="000000" w:themeColor="text1"/>
          <w:sz w:val="24"/>
          <w:szCs w:val="24"/>
        </w:rPr>
        <w:t>(</w:t>
      </w:r>
      <w:r w:rsidRPr="00D67B45">
        <w:rPr>
          <w:rFonts w:ascii="Arial" w:hAnsi="Arial" w:cs="Arial"/>
          <w:color w:val="000000" w:themeColor="text1"/>
          <w:sz w:val="24"/>
          <w:szCs w:val="24"/>
        </w:rPr>
        <w:t>e.g., if he or she would be responsible for driving th</w:t>
      </w:r>
      <w:r w:rsidR="00BC6171" w:rsidRPr="00D67B45">
        <w:rPr>
          <w:rFonts w:ascii="Arial" w:hAnsi="Arial" w:cs="Arial"/>
          <w:color w:val="000000" w:themeColor="text1"/>
          <w:sz w:val="24"/>
          <w:szCs w:val="24"/>
        </w:rPr>
        <w:t>e client, and has multiple DUIs</w:t>
      </w:r>
      <w:r w:rsidR="003A230C" w:rsidRPr="00D67B45">
        <w:rPr>
          <w:rFonts w:ascii="Arial" w:hAnsi="Arial" w:cs="Arial"/>
          <w:color w:val="000000" w:themeColor="text1"/>
          <w:sz w:val="24"/>
          <w:szCs w:val="24"/>
        </w:rPr>
        <w:t>)</w:t>
      </w:r>
      <w:r w:rsidRPr="00D67B45">
        <w:rPr>
          <w:rFonts w:ascii="Arial" w:hAnsi="Arial" w:cs="Arial"/>
          <w:color w:val="000000" w:themeColor="text1"/>
          <w:sz w:val="24"/>
          <w:szCs w:val="24"/>
        </w:rPr>
        <w:t xml:space="preserve"> </w:t>
      </w:r>
    </w:p>
    <w:p w:rsidR="00576330" w:rsidRPr="00D67B45" w:rsidRDefault="00576330" w:rsidP="003439F0">
      <w:pPr>
        <w:pStyle w:val="ListParagraph"/>
        <w:numPr>
          <w:ilvl w:val="1"/>
          <w:numId w:val="17"/>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Vulnerability of the client</w:t>
      </w:r>
      <w:r w:rsidR="00BC6171" w:rsidRPr="00D67B45">
        <w:rPr>
          <w:rFonts w:ascii="Arial" w:hAnsi="Arial" w:cs="Arial"/>
          <w:color w:val="000000" w:themeColor="text1"/>
          <w:sz w:val="24"/>
          <w:szCs w:val="24"/>
        </w:rPr>
        <w:t>s</w:t>
      </w:r>
      <w:r w:rsidRPr="00D67B45">
        <w:rPr>
          <w:rFonts w:ascii="Arial" w:hAnsi="Arial" w:cs="Arial"/>
          <w:color w:val="000000" w:themeColor="text1"/>
          <w:sz w:val="24"/>
          <w:szCs w:val="24"/>
        </w:rPr>
        <w:t xml:space="preserve"> </w:t>
      </w:r>
      <w:r w:rsidR="00BC6171" w:rsidRPr="00D67B45">
        <w:rPr>
          <w:rFonts w:ascii="Arial" w:hAnsi="Arial" w:cs="Arial"/>
          <w:color w:val="000000" w:themeColor="text1"/>
          <w:sz w:val="24"/>
          <w:szCs w:val="24"/>
        </w:rPr>
        <w:t>and the service that will be provided</w:t>
      </w:r>
    </w:p>
    <w:p w:rsidR="00576330" w:rsidRPr="00D67B45" w:rsidRDefault="00576330" w:rsidP="003439F0">
      <w:pPr>
        <w:pStyle w:val="ListParagraph"/>
        <w:numPr>
          <w:ilvl w:val="1"/>
          <w:numId w:val="17"/>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Behaviors since the conviction(s), negative action(</w:t>
      </w:r>
      <w:r w:rsidR="00BC6171" w:rsidRPr="00D67B45">
        <w:rPr>
          <w:rFonts w:ascii="Arial" w:hAnsi="Arial" w:cs="Arial"/>
          <w:color w:val="000000" w:themeColor="text1"/>
          <w:sz w:val="24"/>
          <w:szCs w:val="24"/>
        </w:rPr>
        <w:t>s) or other adverse behavior(s)</w:t>
      </w:r>
    </w:p>
    <w:p w:rsidR="00576330" w:rsidRPr="00D67B45" w:rsidRDefault="00576330" w:rsidP="003439F0">
      <w:pPr>
        <w:pStyle w:val="ListParagraph"/>
        <w:numPr>
          <w:ilvl w:val="1"/>
          <w:numId w:val="17"/>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Pattern of offenses or other behaviors that may put client</w:t>
      </w:r>
      <w:r w:rsidR="00BC6171" w:rsidRPr="00D67B45">
        <w:rPr>
          <w:rFonts w:ascii="Arial" w:hAnsi="Arial" w:cs="Arial"/>
          <w:color w:val="000000" w:themeColor="text1"/>
          <w:sz w:val="24"/>
          <w:szCs w:val="24"/>
        </w:rPr>
        <w:t>s</w:t>
      </w:r>
      <w:r w:rsidR="003A230C" w:rsidRPr="00D67B45">
        <w:rPr>
          <w:rFonts w:ascii="Arial" w:hAnsi="Arial" w:cs="Arial"/>
          <w:color w:val="000000" w:themeColor="text1"/>
          <w:sz w:val="24"/>
          <w:szCs w:val="24"/>
        </w:rPr>
        <w:t xml:space="preserve"> at risk</w:t>
      </w:r>
      <w:r w:rsidRPr="00D67B45">
        <w:rPr>
          <w:rFonts w:ascii="Arial" w:hAnsi="Arial" w:cs="Arial"/>
          <w:color w:val="000000" w:themeColor="text1"/>
          <w:sz w:val="24"/>
          <w:szCs w:val="24"/>
        </w:rPr>
        <w:t xml:space="preserve">  </w:t>
      </w:r>
      <w:r w:rsidR="003A230C" w:rsidRPr="00D67B45">
        <w:rPr>
          <w:rFonts w:ascii="Arial" w:hAnsi="Arial" w:cs="Arial"/>
          <w:color w:val="000000" w:themeColor="text1"/>
          <w:sz w:val="24"/>
          <w:szCs w:val="24"/>
        </w:rPr>
        <w:t>(</w:t>
      </w:r>
      <w:r w:rsidRPr="00D67B45">
        <w:rPr>
          <w:rFonts w:ascii="Arial" w:hAnsi="Arial" w:cs="Arial"/>
          <w:color w:val="000000" w:themeColor="text1"/>
          <w:sz w:val="24"/>
          <w:szCs w:val="24"/>
        </w:rPr>
        <w:t>e.g., if he or she would be working for a client with dementia, a</w:t>
      </w:r>
      <w:r w:rsidR="00BC6171" w:rsidRPr="00D67B45">
        <w:rPr>
          <w:rFonts w:ascii="Arial" w:hAnsi="Arial" w:cs="Arial"/>
          <w:color w:val="000000" w:themeColor="text1"/>
          <w:sz w:val="24"/>
          <w:szCs w:val="24"/>
        </w:rPr>
        <w:t>nd has recent theft convictions</w:t>
      </w:r>
      <w:r w:rsidR="003A230C" w:rsidRPr="00D67B45">
        <w:rPr>
          <w:rFonts w:ascii="Arial" w:hAnsi="Arial" w:cs="Arial"/>
          <w:color w:val="000000" w:themeColor="text1"/>
          <w:sz w:val="24"/>
          <w:szCs w:val="24"/>
        </w:rPr>
        <w:t>)</w:t>
      </w:r>
      <w:r w:rsidRPr="00D67B45">
        <w:rPr>
          <w:rFonts w:ascii="Arial" w:hAnsi="Arial" w:cs="Arial"/>
          <w:color w:val="000000" w:themeColor="text1"/>
          <w:sz w:val="24"/>
          <w:szCs w:val="24"/>
        </w:rPr>
        <w:t xml:space="preserve">  </w:t>
      </w:r>
    </w:p>
    <w:p w:rsidR="00576330" w:rsidRPr="00D67B45" w:rsidRDefault="00576330" w:rsidP="003439F0">
      <w:pPr>
        <w:pStyle w:val="ListParagraph"/>
        <w:numPr>
          <w:ilvl w:val="1"/>
          <w:numId w:val="17"/>
        </w:numPr>
        <w:tabs>
          <w:tab w:val="left" w:pos="2070"/>
        </w:tabs>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Number of years since the conviction(s), negati</w:t>
      </w:r>
      <w:r w:rsidR="00BC6171" w:rsidRPr="00D67B45">
        <w:rPr>
          <w:rFonts w:ascii="Arial" w:hAnsi="Arial" w:cs="Arial"/>
          <w:color w:val="000000" w:themeColor="text1"/>
          <w:sz w:val="24"/>
          <w:szCs w:val="24"/>
        </w:rPr>
        <w:t>ve action(s), or other issue(s)</w:t>
      </w:r>
      <w:r w:rsidRPr="00D67B45">
        <w:rPr>
          <w:rFonts w:ascii="Arial" w:hAnsi="Arial" w:cs="Arial"/>
          <w:color w:val="000000" w:themeColor="text1"/>
          <w:sz w:val="24"/>
          <w:szCs w:val="24"/>
        </w:rPr>
        <w:t xml:space="preserve"> </w:t>
      </w:r>
    </w:p>
    <w:p w:rsidR="00576330" w:rsidRPr="00D67B45" w:rsidRDefault="00576330" w:rsidP="003439F0">
      <w:pPr>
        <w:pStyle w:val="ListParagraph"/>
        <w:numPr>
          <w:ilvl w:val="1"/>
          <w:numId w:val="17"/>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Whether he or she self-disclosed the conviction(s), pending char</w:t>
      </w:r>
      <w:r w:rsidR="00BC6171" w:rsidRPr="00D67B45">
        <w:rPr>
          <w:rFonts w:ascii="Arial" w:hAnsi="Arial" w:cs="Arial"/>
          <w:color w:val="000000" w:themeColor="text1"/>
          <w:sz w:val="24"/>
          <w:szCs w:val="24"/>
        </w:rPr>
        <w:t>ge(s) and/or negative action(s)</w:t>
      </w:r>
    </w:p>
    <w:p w:rsidR="00D03B92" w:rsidRPr="00D67B45" w:rsidRDefault="00576330" w:rsidP="003439F0">
      <w:pPr>
        <w:pStyle w:val="ListParagraph"/>
        <w:numPr>
          <w:ilvl w:val="1"/>
          <w:numId w:val="17"/>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O</w:t>
      </w:r>
      <w:r w:rsidR="00BC6171" w:rsidRPr="00D67B45">
        <w:rPr>
          <w:rFonts w:ascii="Arial" w:hAnsi="Arial" w:cs="Arial"/>
          <w:color w:val="000000" w:themeColor="text1"/>
          <w:sz w:val="24"/>
          <w:szCs w:val="24"/>
        </w:rPr>
        <w:t>ther health and safety concerns</w:t>
      </w:r>
    </w:p>
    <w:p w:rsidR="00BC6171" w:rsidRPr="00D67B45" w:rsidRDefault="00BC6171" w:rsidP="00571CD6">
      <w:pPr>
        <w:spacing w:after="0" w:line="240" w:lineRule="auto"/>
        <w:rPr>
          <w:rFonts w:ascii="Arial" w:hAnsi="Arial" w:cs="Arial"/>
          <w:color w:val="000000" w:themeColor="text1"/>
          <w:sz w:val="24"/>
          <w:szCs w:val="24"/>
        </w:rPr>
      </w:pPr>
    </w:p>
    <w:p w:rsidR="006505EA" w:rsidRPr="00D67B45" w:rsidRDefault="006505EA">
      <w:pPr>
        <w:pStyle w:val="ListParagraph"/>
        <w:spacing w:after="0" w:line="240" w:lineRule="auto"/>
        <w:ind w:left="1440"/>
        <w:rPr>
          <w:rFonts w:ascii="Arial" w:hAnsi="Arial" w:cs="Arial"/>
          <w:color w:val="000000" w:themeColor="text1"/>
          <w:sz w:val="24"/>
          <w:szCs w:val="24"/>
        </w:rPr>
      </w:pPr>
    </w:p>
    <w:p w:rsidR="00E35D43" w:rsidRPr="00D67B45" w:rsidRDefault="00E35D43">
      <w:pPr>
        <w:pStyle w:val="ListParagraph"/>
        <w:numPr>
          <w:ilvl w:val="0"/>
          <w:numId w:val="17"/>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 xml:space="preserve">Updating required DSHS required forms, screenings and background checks – The documents below are required to </w:t>
      </w:r>
      <w:r w:rsidR="00691B2C" w:rsidRPr="00D67B45">
        <w:rPr>
          <w:rFonts w:ascii="Arial" w:hAnsi="Arial" w:cs="Arial"/>
          <w:color w:val="000000" w:themeColor="text1"/>
          <w:sz w:val="24"/>
          <w:szCs w:val="24"/>
        </w:rPr>
        <w:t xml:space="preserve">maintain or </w:t>
      </w:r>
      <w:r w:rsidRPr="00D67B45">
        <w:rPr>
          <w:rFonts w:ascii="Arial" w:hAnsi="Arial" w:cs="Arial"/>
          <w:color w:val="000000" w:themeColor="text1"/>
          <w:sz w:val="24"/>
          <w:szCs w:val="24"/>
        </w:rPr>
        <w:t>renew a contract that contains Medicaid funds.  Contract renewal is based on the contract end date documented in the ACD.  AAAs may seek and rely upon information from other AAAs</w:t>
      </w:r>
      <w:r w:rsidR="00A637E4" w:rsidRPr="00D67B45">
        <w:rPr>
          <w:rFonts w:ascii="Arial" w:hAnsi="Arial" w:cs="Arial"/>
          <w:color w:val="000000" w:themeColor="text1"/>
          <w:sz w:val="24"/>
          <w:szCs w:val="24"/>
        </w:rPr>
        <w:t xml:space="preserve"> that have a current Medicaid contract with the provider</w:t>
      </w:r>
      <w:r w:rsidRPr="00D67B45">
        <w:rPr>
          <w:rFonts w:ascii="Arial" w:hAnsi="Arial" w:cs="Arial"/>
          <w:color w:val="000000" w:themeColor="text1"/>
          <w:sz w:val="24"/>
          <w:szCs w:val="24"/>
        </w:rPr>
        <w:t xml:space="preserve"> to renew a contract, however, files must remain</w:t>
      </w:r>
      <w:r w:rsidR="00A637E4" w:rsidRPr="00D67B45">
        <w:rPr>
          <w:rFonts w:ascii="Arial" w:hAnsi="Arial" w:cs="Arial"/>
          <w:color w:val="000000" w:themeColor="text1"/>
          <w:sz w:val="24"/>
          <w:szCs w:val="24"/>
        </w:rPr>
        <w:t xml:space="preserve"> complete and</w:t>
      </w:r>
      <w:r w:rsidRPr="00D67B45">
        <w:rPr>
          <w:rFonts w:ascii="Arial" w:hAnsi="Arial" w:cs="Arial"/>
          <w:color w:val="000000" w:themeColor="text1"/>
          <w:sz w:val="24"/>
          <w:szCs w:val="24"/>
        </w:rPr>
        <w:t xml:space="preserve"> current at each AAA that holds a contract.  </w:t>
      </w:r>
    </w:p>
    <w:p w:rsidR="00013790" w:rsidRPr="00D67B45" w:rsidRDefault="00013790" w:rsidP="00571CD6">
      <w:pPr>
        <w:pStyle w:val="ListParagraph"/>
        <w:spacing w:after="0" w:line="240" w:lineRule="auto"/>
        <w:rPr>
          <w:rFonts w:ascii="Arial" w:hAnsi="Arial" w:cs="Arial"/>
          <w:color w:val="000000" w:themeColor="text1"/>
          <w:sz w:val="24"/>
          <w:szCs w:val="24"/>
        </w:rPr>
      </w:pPr>
    </w:p>
    <w:p w:rsidR="009A14B4" w:rsidRPr="00D67B45" w:rsidRDefault="00E35D43" w:rsidP="009E3940">
      <w:pPr>
        <w:pStyle w:val="ListParagraph"/>
        <w:numPr>
          <w:ilvl w:val="1"/>
          <w:numId w:val="17"/>
        </w:numPr>
        <w:spacing w:after="120" w:line="240" w:lineRule="auto"/>
        <w:contextualSpacing w:val="0"/>
        <w:rPr>
          <w:rFonts w:ascii="Arial" w:hAnsi="Arial" w:cs="Arial"/>
          <w:color w:val="000000" w:themeColor="text1"/>
          <w:sz w:val="24"/>
          <w:szCs w:val="24"/>
        </w:rPr>
      </w:pPr>
      <w:r w:rsidRPr="00D67B45">
        <w:rPr>
          <w:rFonts w:ascii="Arial" w:hAnsi="Arial" w:cs="Arial"/>
          <w:color w:val="000000" w:themeColor="text1"/>
          <w:sz w:val="24"/>
          <w:szCs w:val="24"/>
        </w:rPr>
        <w:t>Information contained in the Contractor Intake Form</w:t>
      </w:r>
      <w:r w:rsidR="007B506E" w:rsidRPr="00D67B45">
        <w:rPr>
          <w:rFonts w:ascii="Arial" w:hAnsi="Arial" w:cs="Arial"/>
          <w:color w:val="000000" w:themeColor="text1"/>
          <w:sz w:val="24"/>
          <w:szCs w:val="24"/>
        </w:rPr>
        <w:t xml:space="preserve"> including attached supporting documentation such as the W-9, business license, and insurance certificate</w:t>
      </w:r>
      <w:r w:rsidRPr="00D67B45">
        <w:rPr>
          <w:rFonts w:ascii="Arial" w:hAnsi="Arial" w:cs="Arial"/>
          <w:color w:val="000000" w:themeColor="text1"/>
          <w:sz w:val="24"/>
          <w:szCs w:val="24"/>
        </w:rPr>
        <w:t xml:space="preserve">.  AAAs may require </w:t>
      </w:r>
      <w:r w:rsidR="00E974EF" w:rsidRPr="00D67B45">
        <w:rPr>
          <w:rFonts w:ascii="Arial" w:hAnsi="Arial" w:cs="Arial"/>
          <w:color w:val="000000" w:themeColor="text1"/>
          <w:sz w:val="24"/>
          <w:szCs w:val="24"/>
        </w:rPr>
        <w:t xml:space="preserve">providers </w:t>
      </w:r>
      <w:r w:rsidRPr="00D67B45">
        <w:rPr>
          <w:rFonts w:ascii="Arial" w:hAnsi="Arial" w:cs="Arial"/>
          <w:color w:val="000000" w:themeColor="text1"/>
          <w:sz w:val="24"/>
          <w:szCs w:val="24"/>
        </w:rPr>
        <w:t xml:space="preserve">to complete a new Contractor Intake form or use the Contractor </w:t>
      </w:r>
      <w:r w:rsidR="00E974EF" w:rsidRPr="00D67B45">
        <w:rPr>
          <w:rFonts w:ascii="Arial" w:hAnsi="Arial" w:cs="Arial"/>
          <w:color w:val="000000" w:themeColor="text1"/>
          <w:sz w:val="24"/>
          <w:szCs w:val="24"/>
        </w:rPr>
        <w:t>Information</w:t>
      </w:r>
      <w:r w:rsidRPr="00D67B45">
        <w:rPr>
          <w:rFonts w:ascii="Arial" w:hAnsi="Arial" w:cs="Arial"/>
          <w:color w:val="000000" w:themeColor="text1"/>
          <w:sz w:val="24"/>
          <w:szCs w:val="24"/>
        </w:rPr>
        <w:t xml:space="preserve"> Update for existing DSHS contractors.  Information </w:t>
      </w:r>
      <w:r w:rsidR="007B506E" w:rsidRPr="00D67B45">
        <w:rPr>
          <w:rFonts w:ascii="Arial" w:hAnsi="Arial" w:cs="Arial"/>
          <w:color w:val="000000" w:themeColor="text1"/>
          <w:sz w:val="24"/>
          <w:szCs w:val="24"/>
        </w:rPr>
        <w:t xml:space="preserve">in the ACD </w:t>
      </w:r>
      <w:r w:rsidRPr="00D67B45">
        <w:rPr>
          <w:rFonts w:ascii="Arial" w:hAnsi="Arial" w:cs="Arial"/>
          <w:color w:val="000000" w:themeColor="text1"/>
          <w:sz w:val="24"/>
          <w:szCs w:val="24"/>
        </w:rPr>
        <w:t xml:space="preserve">must </w:t>
      </w:r>
      <w:r w:rsidR="007B506E" w:rsidRPr="00D67B45">
        <w:rPr>
          <w:rFonts w:ascii="Arial" w:hAnsi="Arial" w:cs="Arial"/>
          <w:color w:val="000000" w:themeColor="text1"/>
          <w:sz w:val="24"/>
          <w:szCs w:val="24"/>
        </w:rPr>
        <w:t>be updated to reflect any new information</w:t>
      </w:r>
      <w:r w:rsidRPr="00D67B45">
        <w:rPr>
          <w:rFonts w:ascii="Arial" w:hAnsi="Arial" w:cs="Arial"/>
          <w:color w:val="000000" w:themeColor="text1"/>
          <w:sz w:val="24"/>
          <w:szCs w:val="24"/>
        </w:rPr>
        <w:t xml:space="preserve">.  </w:t>
      </w:r>
      <w:r w:rsidR="00691B2C" w:rsidRPr="00D67B45">
        <w:rPr>
          <w:rFonts w:ascii="Arial" w:hAnsi="Arial" w:cs="Arial"/>
          <w:color w:val="000000" w:themeColor="text1"/>
          <w:sz w:val="24"/>
          <w:szCs w:val="24"/>
        </w:rPr>
        <w:t xml:space="preserve">All information </w:t>
      </w:r>
      <w:r w:rsidR="00BF48A9">
        <w:rPr>
          <w:rFonts w:ascii="Arial" w:hAnsi="Arial" w:cs="Arial"/>
          <w:color w:val="000000" w:themeColor="text1"/>
          <w:sz w:val="24"/>
          <w:szCs w:val="24"/>
        </w:rPr>
        <w:t xml:space="preserve">must </w:t>
      </w:r>
      <w:r w:rsidR="00691B2C" w:rsidRPr="00D67B45">
        <w:rPr>
          <w:rFonts w:ascii="Arial" w:hAnsi="Arial" w:cs="Arial"/>
          <w:color w:val="000000" w:themeColor="text1"/>
          <w:sz w:val="24"/>
          <w:szCs w:val="24"/>
        </w:rPr>
        <w:t xml:space="preserve">be updated upon expiration or when changes with the provider occur.  </w:t>
      </w:r>
    </w:p>
    <w:p w:rsidR="0088482A" w:rsidRPr="00D67B45" w:rsidRDefault="0088482A" w:rsidP="009E3940">
      <w:pPr>
        <w:pStyle w:val="ListParagraph"/>
        <w:numPr>
          <w:ilvl w:val="1"/>
          <w:numId w:val="17"/>
        </w:numPr>
        <w:spacing w:after="120" w:line="240" w:lineRule="auto"/>
        <w:contextualSpacing w:val="0"/>
        <w:rPr>
          <w:rFonts w:ascii="Arial" w:hAnsi="Arial" w:cs="Arial"/>
          <w:color w:val="000000" w:themeColor="text1"/>
          <w:sz w:val="24"/>
          <w:szCs w:val="24"/>
        </w:rPr>
      </w:pPr>
      <w:r w:rsidRPr="00D67B45">
        <w:rPr>
          <w:rFonts w:ascii="Arial" w:hAnsi="Arial" w:cs="Arial"/>
          <w:color w:val="000000" w:themeColor="text1"/>
          <w:sz w:val="24"/>
          <w:szCs w:val="24"/>
        </w:rPr>
        <w:t xml:space="preserve">Medicaid Provider Disclosure Statement (MPDS) – This form is current for two years as long as provider ownership has not changed.  Contracts that span four years must have a biennial MPDS update.  </w:t>
      </w:r>
      <w:r w:rsidR="00F04404" w:rsidRPr="00D67B45">
        <w:rPr>
          <w:rFonts w:ascii="Arial" w:hAnsi="Arial" w:cs="Arial"/>
          <w:color w:val="000000" w:themeColor="text1"/>
          <w:sz w:val="24"/>
          <w:szCs w:val="24"/>
        </w:rPr>
        <w:t>AAAs may rely on ACD to verify whether the provider has an “Intake/Disclosure Form” check in the ACD within the last two years.</w:t>
      </w:r>
    </w:p>
    <w:p w:rsidR="0088482A" w:rsidRPr="00D67B45" w:rsidRDefault="0088482A" w:rsidP="00571CD6">
      <w:pPr>
        <w:pStyle w:val="ListParagraph"/>
        <w:numPr>
          <w:ilvl w:val="1"/>
          <w:numId w:val="17"/>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DSHS Background Check</w:t>
      </w:r>
      <w:r w:rsidR="00A637E4" w:rsidRPr="00D67B45">
        <w:rPr>
          <w:rFonts w:ascii="Arial" w:hAnsi="Arial" w:cs="Arial"/>
          <w:color w:val="000000" w:themeColor="text1"/>
          <w:sz w:val="24"/>
          <w:szCs w:val="24"/>
        </w:rPr>
        <w:t xml:space="preserve"> Authorization</w:t>
      </w:r>
      <w:r w:rsidRPr="00D67B45">
        <w:rPr>
          <w:rFonts w:ascii="Arial" w:hAnsi="Arial" w:cs="Arial"/>
          <w:color w:val="000000" w:themeColor="text1"/>
          <w:sz w:val="24"/>
          <w:szCs w:val="24"/>
        </w:rPr>
        <w:t xml:space="preserve"> </w:t>
      </w:r>
      <w:r w:rsidR="00A637E4" w:rsidRPr="00D67B45">
        <w:rPr>
          <w:rFonts w:ascii="Arial" w:hAnsi="Arial" w:cs="Arial"/>
          <w:color w:val="000000" w:themeColor="text1"/>
          <w:sz w:val="24"/>
          <w:szCs w:val="24"/>
        </w:rPr>
        <w:t>–</w:t>
      </w:r>
      <w:r w:rsidRPr="00D67B45">
        <w:rPr>
          <w:rFonts w:ascii="Arial" w:hAnsi="Arial" w:cs="Arial"/>
          <w:color w:val="000000" w:themeColor="text1"/>
          <w:sz w:val="24"/>
          <w:szCs w:val="24"/>
        </w:rPr>
        <w:t xml:space="preserve"> </w:t>
      </w:r>
      <w:r w:rsidR="00A637E4" w:rsidRPr="00D67B45">
        <w:rPr>
          <w:rFonts w:ascii="Arial" w:hAnsi="Arial" w:cs="Arial"/>
          <w:color w:val="000000" w:themeColor="text1"/>
          <w:sz w:val="24"/>
          <w:szCs w:val="24"/>
        </w:rPr>
        <w:t xml:space="preserve">Background checks </w:t>
      </w:r>
      <w:r w:rsidR="0074415C" w:rsidRPr="00D67B45">
        <w:rPr>
          <w:rFonts w:ascii="Arial" w:hAnsi="Arial" w:cs="Arial"/>
          <w:color w:val="000000" w:themeColor="text1"/>
          <w:sz w:val="24"/>
          <w:szCs w:val="24"/>
        </w:rPr>
        <w:t>must be completed every two years</w:t>
      </w:r>
      <w:r w:rsidR="00A637E4" w:rsidRPr="00D67B45">
        <w:rPr>
          <w:rFonts w:ascii="Arial" w:hAnsi="Arial" w:cs="Arial"/>
          <w:color w:val="000000" w:themeColor="text1"/>
          <w:sz w:val="24"/>
          <w:szCs w:val="24"/>
        </w:rPr>
        <w:t xml:space="preserve"> on </w:t>
      </w:r>
      <w:r w:rsidR="00746F98">
        <w:rPr>
          <w:rFonts w:ascii="Arial" w:hAnsi="Arial" w:cs="Arial"/>
          <w:color w:val="000000" w:themeColor="text1"/>
          <w:sz w:val="24"/>
          <w:szCs w:val="24"/>
        </w:rPr>
        <w:t>the agency owner/signatory authority</w:t>
      </w:r>
      <w:r w:rsidR="004C6150" w:rsidRPr="00D67B45">
        <w:rPr>
          <w:rFonts w:ascii="Arial" w:hAnsi="Arial" w:cs="Arial"/>
          <w:color w:val="000000" w:themeColor="text1"/>
          <w:sz w:val="24"/>
          <w:szCs w:val="24"/>
        </w:rPr>
        <w:t xml:space="preserve"> </w:t>
      </w:r>
      <w:r w:rsidR="004C6150" w:rsidRPr="00746F98">
        <w:rPr>
          <w:rFonts w:ascii="Arial" w:hAnsi="Arial" w:cs="Arial"/>
          <w:color w:val="000000" w:themeColor="text1"/>
          <w:sz w:val="24"/>
          <w:szCs w:val="24"/>
        </w:rPr>
        <w:t>(a.k.a. contractor)</w:t>
      </w:r>
      <w:r w:rsidR="00A637E4" w:rsidRPr="00746F98">
        <w:rPr>
          <w:rFonts w:ascii="Arial" w:hAnsi="Arial" w:cs="Arial"/>
          <w:color w:val="000000" w:themeColor="text1"/>
          <w:sz w:val="24"/>
          <w:szCs w:val="24"/>
        </w:rPr>
        <w:t>.</w:t>
      </w:r>
      <w:r w:rsidR="00A637E4" w:rsidRPr="00D67B45">
        <w:rPr>
          <w:rFonts w:ascii="Arial" w:hAnsi="Arial" w:cs="Arial"/>
          <w:color w:val="000000" w:themeColor="text1"/>
          <w:sz w:val="24"/>
          <w:szCs w:val="24"/>
        </w:rPr>
        <w:t xml:space="preserve">  If a </w:t>
      </w:r>
      <w:r w:rsidR="004C6150" w:rsidRPr="00D67B45">
        <w:rPr>
          <w:rFonts w:ascii="Arial" w:hAnsi="Arial" w:cs="Arial"/>
          <w:color w:val="000000" w:themeColor="text1"/>
          <w:sz w:val="24"/>
          <w:szCs w:val="24"/>
        </w:rPr>
        <w:t xml:space="preserve">contractor </w:t>
      </w:r>
      <w:r w:rsidR="00A637E4" w:rsidRPr="00D67B45">
        <w:rPr>
          <w:rFonts w:ascii="Arial" w:hAnsi="Arial" w:cs="Arial"/>
          <w:color w:val="000000" w:themeColor="text1"/>
          <w:sz w:val="24"/>
          <w:szCs w:val="24"/>
        </w:rPr>
        <w:t xml:space="preserve">changes, a background check must be run on the new </w:t>
      </w:r>
      <w:r w:rsidR="004C6150" w:rsidRPr="00D67B45">
        <w:rPr>
          <w:rFonts w:ascii="Arial" w:hAnsi="Arial" w:cs="Arial"/>
          <w:color w:val="000000" w:themeColor="text1"/>
          <w:sz w:val="24"/>
          <w:szCs w:val="24"/>
        </w:rPr>
        <w:t>contractor</w:t>
      </w:r>
      <w:r w:rsidR="00F726A1" w:rsidRPr="00D67B45">
        <w:rPr>
          <w:rFonts w:ascii="Arial" w:hAnsi="Arial" w:cs="Arial"/>
          <w:color w:val="000000" w:themeColor="text1"/>
          <w:sz w:val="24"/>
          <w:szCs w:val="24"/>
        </w:rPr>
        <w:t xml:space="preserve"> prior to executing a new contract</w:t>
      </w:r>
      <w:r w:rsidR="00A637E4" w:rsidRPr="00D67B45">
        <w:rPr>
          <w:rFonts w:ascii="Arial" w:hAnsi="Arial" w:cs="Arial"/>
          <w:color w:val="000000" w:themeColor="text1"/>
          <w:sz w:val="24"/>
          <w:szCs w:val="24"/>
        </w:rPr>
        <w:t xml:space="preserve">.  Contracts that span four years must have a biennial background check run on the </w:t>
      </w:r>
      <w:r w:rsidR="00F726A1" w:rsidRPr="00D67B45">
        <w:rPr>
          <w:rFonts w:ascii="Arial" w:hAnsi="Arial" w:cs="Arial"/>
          <w:color w:val="000000" w:themeColor="text1"/>
          <w:sz w:val="24"/>
          <w:szCs w:val="24"/>
        </w:rPr>
        <w:t>contractor</w:t>
      </w:r>
      <w:r w:rsidR="00A637E4" w:rsidRPr="00D67B45">
        <w:rPr>
          <w:rFonts w:ascii="Arial" w:hAnsi="Arial" w:cs="Arial"/>
          <w:color w:val="000000" w:themeColor="text1"/>
          <w:sz w:val="24"/>
          <w:szCs w:val="24"/>
        </w:rPr>
        <w:t>.</w:t>
      </w:r>
      <w:r w:rsidR="00F025CB" w:rsidRPr="00D67B45">
        <w:rPr>
          <w:rFonts w:ascii="Arial" w:hAnsi="Arial" w:cs="Arial"/>
          <w:color w:val="000000" w:themeColor="text1"/>
          <w:sz w:val="24"/>
          <w:szCs w:val="24"/>
        </w:rPr>
        <w:t xml:space="preserve">  Background checks must be reviewed per </w:t>
      </w:r>
      <w:r w:rsidR="00F025CB" w:rsidRPr="00D67B45">
        <w:rPr>
          <w:rFonts w:ascii="Arial" w:hAnsi="Arial" w:cs="Arial"/>
          <w:color w:val="000000" w:themeColor="text1"/>
          <w:sz w:val="24"/>
          <w:szCs w:val="24"/>
          <w:u w:val="single"/>
        </w:rPr>
        <w:t>Section VI.</w:t>
      </w:r>
      <w:r w:rsidR="00433D60" w:rsidRPr="00D67B45">
        <w:rPr>
          <w:rFonts w:ascii="Arial" w:hAnsi="Arial" w:cs="Arial"/>
          <w:color w:val="000000" w:themeColor="text1"/>
          <w:sz w:val="24"/>
          <w:szCs w:val="24"/>
          <w:u w:val="single"/>
        </w:rPr>
        <w:t xml:space="preserve"> Specific Medicaid Provider Contracting Procedures, Policy </w:t>
      </w:r>
      <w:r w:rsidR="00746F98">
        <w:rPr>
          <w:rFonts w:ascii="Arial" w:hAnsi="Arial" w:cs="Arial"/>
          <w:color w:val="000000" w:themeColor="text1"/>
          <w:sz w:val="24"/>
          <w:szCs w:val="24"/>
          <w:u w:val="single"/>
        </w:rPr>
        <w:t xml:space="preserve">E. </w:t>
      </w:r>
      <w:r w:rsidR="00F025CB" w:rsidRPr="00D67B45">
        <w:rPr>
          <w:rFonts w:ascii="Arial" w:hAnsi="Arial" w:cs="Arial"/>
          <w:color w:val="000000" w:themeColor="text1"/>
          <w:sz w:val="24"/>
          <w:szCs w:val="24"/>
          <w:u w:val="single"/>
        </w:rPr>
        <w:t>Required DSHS forms, screenings, and background checks</w:t>
      </w:r>
      <w:r w:rsidR="00746F98" w:rsidRPr="00746F98">
        <w:rPr>
          <w:rFonts w:ascii="Arial" w:hAnsi="Arial" w:cs="Arial"/>
          <w:color w:val="000000" w:themeColor="text1"/>
          <w:sz w:val="24"/>
          <w:szCs w:val="24"/>
          <w:u w:val="single"/>
        </w:rPr>
        <w:t xml:space="preserve"> </w:t>
      </w:r>
      <w:r w:rsidR="00746F98">
        <w:rPr>
          <w:rFonts w:ascii="Arial" w:hAnsi="Arial" w:cs="Arial"/>
          <w:color w:val="000000" w:themeColor="text1"/>
          <w:sz w:val="24"/>
          <w:szCs w:val="24"/>
          <w:u w:val="single"/>
        </w:rPr>
        <w:t>and Policy F</w:t>
      </w:r>
      <w:r w:rsidR="00746F98" w:rsidRPr="00D67B45">
        <w:rPr>
          <w:rFonts w:ascii="Arial" w:hAnsi="Arial" w:cs="Arial"/>
          <w:color w:val="000000" w:themeColor="text1"/>
          <w:sz w:val="24"/>
          <w:szCs w:val="24"/>
          <w:u w:val="single"/>
        </w:rPr>
        <w:t xml:space="preserve">. </w:t>
      </w:r>
      <w:r w:rsidR="00746F98" w:rsidRPr="00746F98">
        <w:rPr>
          <w:rFonts w:ascii="Arial" w:hAnsi="Arial" w:cs="Arial"/>
          <w:sz w:val="24"/>
          <w:szCs w:val="24"/>
          <w:u w:val="single"/>
        </w:rPr>
        <w:t>DSHS Background Check Review</w:t>
      </w:r>
      <w:r w:rsidR="00F025CB" w:rsidRPr="00D67B45">
        <w:rPr>
          <w:rFonts w:ascii="Arial" w:hAnsi="Arial" w:cs="Arial"/>
          <w:color w:val="000000" w:themeColor="text1"/>
          <w:sz w:val="24"/>
          <w:szCs w:val="24"/>
          <w:u w:val="single"/>
        </w:rPr>
        <w:t>.</w:t>
      </w:r>
      <w:r w:rsidR="00F025CB" w:rsidRPr="00D67B45">
        <w:rPr>
          <w:rFonts w:ascii="Arial" w:hAnsi="Arial" w:cs="Arial"/>
          <w:color w:val="000000" w:themeColor="text1"/>
          <w:sz w:val="24"/>
          <w:szCs w:val="24"/>
        </w:rPr>
        <w:t xml:space="preserve"> </w:t>
      </w:r>
      <w:r w:rsidR="00A637E4" w:rsidRPr="00D67B45">
        <w:rPr>
          <w:rFonts w:ascii="Arial" w:hAnsi="Arial" w:cs="Arial"/>
          <w:color w:val="000000" w:themeColor="text1"/>
          <w:sz w:val="24"/>
          <w:szCs w:val="24"/>
        </w:rPr>
        <w:t xml:space="preserve">  </w:t>
      </w:r>
    </w:p>
    <w:p w:rsidR="009A14B4" w:rsidRPr="00D67B45" w:rsidRDefault="009A14B4" w:rsidP="00571CD6">
      <w:pPr>
        <w:pStyle w:val="ListParagraph"/>
        <w:spacing w:after="0" w:line="240" w:lineRule="auto"/>
        <w:rPr>
          <w:rFonts w:ascii="Arial" w:hAnsi="Arial" w:cs="Arial"/>
          <w:color w:val="000000" w:themeColor="text1"/>
          <w:sz w:val="24"/>
          <w:szCs w:val="24"/>
        </w:rPr>
      </w:pPr>
    </w:p>
    <w:p w:rsidR="0004147A" w:rsidRPr="00D67B45" w:rsidRDefault="00D72A2F">
      <w:pPr>
        <w:pStyle w:val="ListParagraph"/>
        <w:numPr>
          <w:ilvl w:val="0"/>
          <w:numId w:val="17"/>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Contracted h</w:t>
      </w:r>
      <w:r w:rsidR="0004147A" w:rsidRPr="00D67B45">
        <w:rPr>
          <w:rFonts w:ascii="Arial" w:hAnsi="Arial" w:cs="Arial"/>
          <w:color w:val="000000" w:themeColor="text1"/>
          <w:sz w:val="24"/>
          <w:szCs w:val="24"/>
        </w:rPr>
        <w:t xml:space="preserve">ome care agency acquisitions – Any entity acquiring a Washington State contracted home care service provider must meet the provider qualifications for a home care agency listed on the Medicaid LTSS provider qualification website with the following exception: </w:t>
      </w:r>
    </w:p>
    <w:p w:rsidR="0004147A" w:rsidRPr="00D67B45" w:rsidRDefault="0004147A" w:rsidP="00571CD6">
      <w:pPr>
        <w:pStyle w:val="ListParagraph"/>
        <w:spacing w:line="240" w:lineRule="auto"/>
        <w:rPr>
          <w:rFonts w:ascii="Arial" w:hAnsi="Arial" w:cs="Arial"/>
          <w:color w:val="000000" w:themeColor="text1"/>
          <w:sz w:val="24"/>
          <w:szCs w:val="24"/>
        </w:rPr>
      </w:pPr>
    </w:p>
    <w:p w:rsidR="0004147A" w:rsidRPr="00D67B45" w:rsidRDefault="0004147A">
      <w:pPr>
        <w:pStyle w:val="ListParagraph"/>
        <w:numPr>
          <w:ilvl w:val="1"/>
          <w:numId w:val="17"/>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 xml:space="preserve">If the entity does not have at least three years’ experience in Washington State as a licensed in-home service provider in the home care agency category, the entity must have at least three consecutive years of experience as a licensed in-home service provider to medically frail and/or functionally disabled persons in at least one state.  </w:t>
      </w:r>
    </w:p>
    <w:p w:rsidR="0004147A" w:rsidRPr="00D67B45" w:rsidRDefault="0004147A">
      <w:pPr>
        <w:pStyle w:val="ListParagraph"/>
        <w:spacing w:after="0" w:line="240" w:lineRule="auto"/>
        <w:rPr>
          <w:rFonts w:ascii="Arial" w:hAnsi="Arial" w:cs="Arial"/>
          <w:color w:val="000000" w:themeColor="text1"/>
          <w:sz w:val="24"/>
          <w:szCs w:val="24"/>
        </w:rPr>
      </w:pPr>
    </w:p>
    <w:p w:rsidR="006505EA" w:rsidRPr="00D67B45" w:rsidRDefault="006505EA" w:rsidP="009B2EBF">
      <w:pPr>
        <w:pStyle w:val="ListParagraph"/>
        <w:numPr>
          <w:ilvl w:val="0"/>
          <w:numId w:val="17"/>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 xml:space="preserve">Medical providers </w:t>
      </w:r>
      <w:r w:rsidR="00447101" w:rsidRPr="00D67B45">
        <w:rPr>
          <w:rFonts w:ascii="Arial" w:hAnsi="Arial" w:cs="Arial"/>
          <w:color w:val="000000" w:themeColor="text1"/>
          <w:sz w:val="24"/>
          <w:szCs w:val="24"/>
        </w:rPr>
        <w:t>–</w:t>
      </w:r>
      <w:r w:rsidRPr="00D67B45">
        <w:rPr>
          <w:rFonts w:ascii="Arial" w:hAnsi="Arial" w:cs="Arial"/>
          <w:color w:val="000000" w:themeColor="text1"/>
          <w:sz w:val="24"/>
          <w:szCs w:val="24"/>
        </w:rPr>
        <w:t xml:space="preserve"> </w:t>
      </w:r>
      <w:r w:rsidR="00447101" w:rsidRPr="00D67B45">
        <w:rPr>
          <w:rFonts w:ascii="Arial" w:hAnsi="Arial" w:cs="Arial"/>
          <w:color w:val="000000" w:themeColor="text1"/>
          <w:sz w:val="24"/>
          <w:szCs w:val="24"/>
        </w:rPr>
        <w:t>All medical providers must have a Core Provider Agreement (CPA) with the Health Care Authority to be paid in ProviderOne.  Each contractor must have the same taxonomy in the DSHS ACD contract and ProviderOne system. The EIN/SSN must be the same in ProviderOne and the ACD to get the correct taxonomy assigned.</w:t>
      </w:r>
      <w:r w:rsidR="00E74AD7" w:rsidRPr="00D67B45">
        <w:rPr>
          <w:rFonts w:ascii="Arial" w:hAnsi="Arial" w:cs="Arial"/>
          <w:color w:val="000000" w:themeColor="text1"/>
          <w:sz w:val="24"/>
          <w:szCs w:val="24"/>
        </w:rPr>
        <w:t xml:space="preserve"> </w:t>
      </w:r>
      <w:r w:rsidR="00C35A5A" w:rsidRPr="00D67B45">
        <w:rPr>
          <w:rFonts w:ascii="Arial" w:hAnsi="Arial" w:cs="Arial"/>
          <w:color w:val="000000" w:themeColor="text1"/>
          <w:sz w:val="24"/>
          <w:szCs w:val="24"/>
        </w:rPr>
        <w:t>If a provider needs</w:t>
      </w:r>
      <w:r w:rsidR="00357AEC" w:rsidRPr="00D67B45">
        <w:rPr>
          <w:rFonts w:ascii="Arial" w:hAnsi="Arial" w:cs="Arial"/>
          <w:color w:val="000000" w:themeColor="text1"/>
          <w:sz w:val="24"/>
          <w:szCs w:val="24"/>
        </w:rPr>
        <w:t xml:space="preserve"> a Core Provider Agreement</w:t>
      </w:r>
      <w:r w:rsidR="00C35A5A" w:rsidRPr="00D67B45">
        <w:rPr>
          <w:rFonts w:ascii="Arial" w:hAnsi="Arial" w:cs="Arial"/>
          <w:color w:val="000000" w:themeColor="text1"/>
          <w:sz w:val="24"/>
          <w:szCs w:val="24"/>
        </w:rPr>
        <w:t>, it</w:t>
      </w:r>
      <w:r w:rsidR="00357AEC" w:rsidRPr="00D67B45">
        <w:rPr>
          <w:rFonts w:ascii="Arial" w:hAnsi="Arial" w:cs="Arial"/>
          <w:color w:val="000000" w:themeColor="text1"/>
          <w:sz w:val="24"/>
          <w:szCs w:val="24"/>
        </w:rPr>
        <w:t xml:space="preserve"> will be indicated as</w:t>
      </w:r>
      <w:r w:rsidR="00C35A5A" w:rsidRPr="00D67B45">
        <w:rPr>
          <w:rFonts w:ascii="Arial" w:hAnsi="Arial" w:cs="Arial"/>
          <w:color w:val="000000" w:themeColor="text1"/>
          <w:sz w:val="24"/>
          <w:szCs w:val="24"/>
        </w:rPr>
        <w:t xml:space="preserve"> a qualification</w:t>
      </w:r>
      <w:r w:rsidR="00357AEC" w:rsidRPr="00D67B45">
        <w:rPr>
          <w:rFonts w:ascii="Arial" w:hAnsi="Arial" w:cs="Arial"/>
          <w:color w:val="000000" w:themeColor="text1"/>
          <w:sz w:val="24"/>
          <w:szCs w:val="24"/>
        </w:rPr>
        <w:t xml:space="preserve"> in the Medicaid Provider Application. </w:t>
      </w:r>
    </w:p>
    <w:p w:rsidR="008C6584" w:rsidRPr="00D67B45" w:rsidRDefault="008C6584">
      <w:pPr>
        <w:pStyle w:val="ListParagraph"/>
        <w:spacing w:after="0" w:line="240" w:lineRule="auto"/>
        <w:rPr>
          <w:rFonts w:ascii="Arial" w:hAnsi="Arial" w:cs="Arial"/>
          <w:color w:val="000000" w:themeColor="text1"/>
          <w:sz w:val="24"/>
          <w:szCs w:val="24"/>
        </w:rPr>
      </w:pPr>
    </w:p>
    <w:p w:rsidR="00AB0F58" w:rsidRPr="009674B1" w:rsidRDefault="003E6488" w:rsidP="006C63DB">
      <w:pPr>
        <w:pStyle w:val="ListParagraph"/>
        <w:numPr>
          <w:ilvl w:val="0"/>
          <w:numId w:val="22"/>
        </w:numPr>
        <w:spacing w:after="0" w:line="240" w:lineRule="auto"/>
        <w:rPr>
          <w:rFonts w:ascii="Arial" w:eastAsia="Times New Roman" w:hAnsi="Arial" w:cs="Arial"/>
          <w:color w:val="000000" w:themeColor="text1"/>
          <w:sz w:val="24"/>
          <w:szCs w:val="24"/>
        </w:rPr>
      </w:pPr>
      <w:r w:rsidRPr="006C63DB">
        <w:rPr>
          <w:rFonts w:ascii="Arial" w:eastAsia="Times New Roman" w:hAnsi="Arial" w:cs="Arial"/>
          <w:color w:val="000000" w:themeColor="text1"/>
          <w:sz w:val="24"/>
          <w:szCs w:val="24"/>
        </w:rPr>
        <w:t>Maintaining and managing access to a list</w:t>
      </w:r>
      <w:r w:rsidR="00C30C93" w:rsidRPr="006C63DB">
        <w:rPr>
          <w:rFonts w:ascii="Arial" w:eastAsia="Times New Roman" w:hAnsi="Arial" w:cs="Arial"/>
          <w:color w:val="000000" w:themeColor="text1"/>
          <w:sz w:val="24"/>
          <w:szCs w:val="24"/>
        </w:rPr>
        <w:t xml:space="preserve"> of</w:t>
      </w:r>
      <w:r w:rsidR="00A16F8F" w:rsidRPr="006C63DB">
        <w:rPr>
          <w:rFonts w:ascii="Arial" w:eastAsia="Times New Roman" w:hAnsi="Arial" w:cs="Arial"/>
          <w:color w:val="000000" w:themeColor="text1"/>
          <w:sz w:val="24"/>
          <w:szCs w:val="24"/>
        </w:rPr>
        <w:t xml:space="preserve"> </w:t>
      </w:r>
      <w:r w:rsidR="00EF7ADD" w:rsidRPr="006C63DB">
        <w:rPr>
          <w:rFonts w:ascii="Arial" w:eastAsia="Times New Roman" w:hAnsi="Arial" w:cs="Arial"/>
          <w:color w:val="000000" w:themeColor="text1"/>
          <w:sz w:val="24"/>
          <w:szCs w:val="24"/>
        </w:rPr>
        <w:t xml:space="preserve">Medicaid </w:t>
      </w:r>
      <w:r w:rsidR="00A16F8F" w:rsidRPr="006C63DB">
        <w:rPr>
          <w:rFonts w:ascii="Arial" w:eastAsia="Times New Roman" w:hAnsi="Arial" w:cs="Arial"/>
          <w:color w:val="000000" w:themeColor="text1"/>
          <w:sz w:val="24"/>
          <w:szCs w:val="24"/>
        </w:rPr>
        <w:t xml:space="preserve">contracted agencies – AAAs must maintain a list of Medicaid contracted agencies </w:t>
      </w:r>
      <w:r w:rsidRPr="006C63DB">
        <w:rPr>
          <w:rFonts w:ascii="Arial" w:eastAsia="Times New Roman" w:hAnsi="Arial" w:cs="Arial"/>
          <w:color w:val="000000" w:themeColor="text1"/>
          <w:sz w:val="24"/>
          <w:szCs w:val="24"/>
        </w:rPr>
        <w:t>that can be easily</w:t>
      </w:r>
      <w:r w:rsidR="00A16F8F" w:rsidRPr="006C63DB">
        <w:rPr>
          <w:rFonts w:ascii="Arial" w:eastAsia="Times New Roman" w:hAnsi="Arial" w:cs="Arial"/>
          <w:color w:val="000000" w:themeColor="text1"/>
          <w:sz w:val="24"/>
          <w:szCs w:val="24"/>
        </w:rPr>
        <w:t xml:space="preserve"> access</w:t>
      </w:r>
      <w:r w:rsidRPr="006C63DB">
        <w:rPr>
          <w:rFonts w:ascii="Arial" w:eastAsia="Times New Roman" w:hAnsi="Arial" w:cs="Arial"/>
          <w:color w:val="000000" w:themeColor="text1"/>
          <w:sz w:val="24"/>
          <w:szCs w:val="24"/>
        </w:rPr>
        <w:t>ed</w:t>
      </w:r>
      <w:r w:rsidR="00A16F8F" w:rsidRPr="006C63DB">
        <w:rPr>
          <w:rFonts w:ascii="Arial" w:eastAsia="Times New Roman" w:hAnsi="Arial" w:cs="Arial"/>
          <w:color w:val="000000" w:themeColor="text1"/>
          <w:sz w:val="24"/>
          <w:szCs w:val="24"/>
        </w:rPr>
        <w:t xml:space="preserve"> by </w:t>
      </w:r>
      <w:r w:rsidRPr="006C63DB">
        <w:rPr>
          <w:rFonts w:ascii="Arial" w:eastAsia="Times New Roman" w:hAnsi="Arial" w:cs="Arial"/>
          <w:color w:val="000000" w:themeColor="text1"/>
          <w:sz w:val="24"/>
          <w:szCs w:val="24"/>
        </w:rPr>
        <w:t xml:space="preserve">case management staff at </w:t>
      </w:r>
      <w:r w:rsidR="00A16F8F" w:rsidRPr="006C63DB">
        <w:rPr>
          <w:rFonts w:ascii="Arial" w:eastAsia="Times New Roman" w:hAnsi="Arial" w:cs="Arial"/>
          <w:color w:val="000000" w:themeColor="text1"/>
          <w:sz w:val="24"/>
          <w:szCs w:val="24"/>
        </w:rPr>
        <w:t>AAA, HCS</w:t>
      </w:r>
      <w:r w:rsidRPr="006C63DB">
        <w:rPr>
          <w:rFonts w:ascii="Arial" w:eastAsia="Times New Roman" w:hAnsi="Arial" w:cs="Arial"/>
          <w:color w:val="000000" w:themeColor="text1"/>
          <w:sz w:val="24"/>
          <w:szCs w:val="24"/>
        </w:rPr>
        <w:t>, and DDA</w:t>
      </w:r>
      <w:r w:rsidR="00EF7ADD" w:rsidRPr="006C63DB">
        <w:rPr>
          <w:rFonts w:ascii="Arial" w:eastAsia="Times New Roman" w:hAnsi="Arial" w:cs="Arial"/>
          <w:color w:val="000000" w:themeColor="text1"/>
          <w:sz w:val="24"/>
          <w:szCs w:val="24"/>
        </w:rPr>
        <w:t>,</w:t>
      </w:r>
      <w:r w:rsidRPr="006C63DB">
        <w:rPr>
          <w:rFonts w:ascii="Arial" w:eastAsia="Times New Roman" w:hAnsi="Arial" w:cs="Arial"/>
          <w:color w:val="000000" w:themeColor="text1"/>
          <w:sz w:val="24"/>
          <w:szCs w:val="24"/>
        </w:rPr>
        <w:t xml:space="preserve"> ALTSA AAA Specialists</w:t>
      </w:r>
      <w:r w:rsidR="00EF7ADD" w:rsidRPr="006C63DB">
        <w:rPr>
          <w:rFonts w:ascii="Arial" w:eastAsia="Times New Roman" w:hAnsi="Arial" w:cs="Arial"/>
          <w:color w:val="000000" w:themeColor="text1"/>
          <w:sz w:val="24"/>
          <w:szCs w:val="24"/>
        </w:rPr>
        <w:t xml:space="preserve"> and Resource Developers</w:t>
      </w:r>
      <w:r w:rsidR="00BF48A9">
        <w:rPr>
          <w:rFonts w:ascii="Arial" w:eastAsia="Times New Roman" w:hAnsi="Arial" w:cs="Arial"/>
          <w:color w:val="000000" w:themeColor="text1"/>
          <w:sz w:val="24"/>
          <w:szCs w:val="24"/>
        </w:rPr>
        <w:t xml:space="preserve"> and is updated each quarter</w:t>
      </w:r>
      <w:r w:rsidRPr="006C63DB">
        <w:rPr>
          <w:rFonts w:ascii="Arial" w:eastAsia="Times New Roman" w:hAnsi="Arial" w:cs="Arial"/>
          <w:color w:val="000000" w:themeColor="text1"/>
          <w:sz w:val="24"/>
          <w:szCs w:val="24"/>
        </w:rPr>
        <w:t xml:space="preserve">.  </w:t>
      </w:r>
      <w:r w:rsidR="00E8756E" w:rsidRPr="009674B1">
        <w:rPr>
          <w:rFonts w:ascii="Arial" w:eastAsia="Times New Roman" w:hAnsi="Arial" w:cs="Arial"/>
          <w:color w:val="000000" w:themeColor="text1"/>
          <w:sz w:val="24"/>
          <w:szCs w:val="24"/>
        </w:rPr>
        <w:t>Populations served must be identified on the list</w:t>
      </w:r>
      <w:r w:rsidR="00BF48A9" w:rsidRPr="009674B1">
        <w:rPr>
          <w:rFonts w:ascii="Arial" w:eastAsia="Times New Roman" w:hAnsi="Arial" w:cs="Arial"/>
          <w:color w:val="000000" w:themeColor="text1"/>
          <w:sz w:val="24"/>
          <w:szCs w:val="24"/>
        </w:rPr>
        <w:t xml:space="preserve">.  </w:t>
      </w:r>
      <w:r w:rsidR="00A16F8F" w:rsidRPr="009674B1">
        <w:rPr>
          <w:rFonts w:ascii="Arial" w:eastAsia="Times New Roman" w:hAnsi="Arial" w:cs="Arial"/>
          <w:color w:val="000000" w:themeColor="text1"/>
          <w:sz w:val="24"/>
          <w:szCs w:val="24"/>
        </w:rPr>
        <w:t xml:space="preserve">  </w:t>
      </w:r>
    </w:p>
    <w:p w:rsidR="00AB0F58" w:rsidRPr="00D67B45" w:rsidRDefault="00AB0F58" w:rsidP="00571CD6">
      <w:pPr>
        <w:spacing w:after="0" w:line="240" w:lineRule="auto"/>
        <w:ind w:left="720"/>
        <w:rPr>
          <w:rFonts w:ascii="Arial" w:eastAsia="Times New Roman" w:hAnsi="Arial" w:cs="Arial"/>
          <w:color w:val="000000" w:themeColor="text1"/>
          <w:sz w:val="24"/>
          <w:szCs w:val="24"/>
        </w:rPr>
      </w:pPr>
    </w:p>
    <w:p w:rsidR="0000153F" w:rsidRPr="00D67B45" w:rsidRDefault="0000153F" w:rsidP="0000153F">
      <w:pPr>
        <w:numPr>
          <w:ilvl w:val="0"/>
          <w:numId w:val="22"/>
        </w:num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Medicaid contract termination - </w:t>
      </w:r>
      <w:r w:rsidRPr="00D67B45">
        <w:rPr>
          <w:rFonts w:ascii="Arial" w:hAnsi="Arial" w:cs="Arial"/>
          <w:color w:val="000000" w:themeColor="text1"/>
          <w:sz w:val="24"/>
          <w:szCs w:val="24"/>
        </w:rPr>
        <w:t xml:space="preserve">AAAs </w:t>
      </w:r>
      <w:r w:rsidR="00BF48A9">
        <w:rPr>
          <w:rFonts w:ascii="Arial" w:hAnsi="Arial" w:cs="Arial"/>
          <w:color w:val="000000" w:themeColor="text1"/>
          <w:sz w:val="24"/>
          <w:szCs w:val="24"/>
        </w:rPr>
        <w:t xml:space="preserve">that decide a contract must be terminated for convenience or default </w:t>
      </w:r>
      <w:r w:rsidR="00E85672">
        <w:rPr>
          <w:rFonts w:ascii="Arial" w:hAnsi="Arial" w:cs="Arial"/>
          <w:color w:val="000000" w:themeColor="text1"/>
          <w:sz w:val="24"/>
          <w:szCs w:val="24"/>
        </w:rPr>
        <w:t xml:space="preserve">should </w:t>
      </w:r>
      <w:r w:rsidRPr="00D67B45">
        <w:rPr>
          <w:rFonts w:ascii="Arial" w:hAnsi="Arial" w:cs="Arial"/>
          <w:color w:val="000000" w:themeColor="text1"/>
          <w:sz w:val="24"/>
          <w:szCs w:val="24"/>
        </w:rPr>
        <w:t>follow the procedures below</w:t>
      </w:r>
      <w:r w:rsidR="00E85672">
        <w:rPr>
          <w:rFonts w:ascii="Arial" w:hAnsi="Arial" w:cs="Arial"/>
          <w:color w:val="000000" w:themeColor="text1"/>
          <w:sz w:val="24"/>
          <w:szCs w:val="24"/>
        </w:rPr>
        <w:t xml:space="preserve"> so the contract can be terminated in the ACD system</w:t>
      </w:r>
      <w:r w:rsidRPr="00D67B45">
        <w:rPr>
          <w:rFonts w:ascii="Arial" w:hAnsi="Arial" w:cs="Arial"/>
          <w:color w:val="000000" w:themeColor="text1"/>
          <w:sz w:val="24"/>
          <w:szCs w:val="24"/>
        </w:rPr>
        <w:t>:</w:t>
      </w:r>
    </w:p>
    <w:p w:rsidR="0000153F" w:rsidRPr="00D67B45" w:rsidRDefault="0000153F" w:rsidP="0000153F">
      <w:pPr>
        <w:spacing w:after="0" w:line="240" w:lineRule="auto"/>
        <w:rPr>
          <w:rFonts w:ascii="Arial" w:eastAsia="Times New Roman" w:hAnsi="Arial" w:cs="Arial"/>
          <w:color w:val="000000" w:themeColor="text1"/>
          <w:sz w:val="24"/>
          <w:szCs w:val="24"/>
        </w:rPr>
      </w:pPr>
    </w:p>
    <w:p w:rsidR="0000153F" w:rsidRPr="00D67B45" w:rsidRDefault="0000153F" w:rsidP="00924AE4">
      <w:pPr>
        <w:numPr>
          <w:ilvl w:val="0"/>
          <w:numId w:val="21"/>
        </w:numPr>
        <w:spacing w:after="120" w:line="240" w:lineRule="auto"/>
        <w:rPr>
          <w:rFonts w:ascii="Arial" w:hAnsi="Arial" w:cs="Arial"/>
          <w:color w:val="000000" w:themeColor="text1"/>
          <w:sz w:val="24"/>
          <w:szCs w:val="24"/>
        </w:rPr>
      </w:pPr>
      <w:r w:rsidRPr="00D67B45">
        <w:rPr>
          <w:rFonts w:ascii="Arial" w:hAnsi="Arial" w:cs="Arial"/>
          <w:color w:val="000000" w:themeColor="text1"/>
          <w:sz w:val="24"/>
          <w:szCs w:val="24"/>
        </w:rPr>
        <w:t>Termination for convenience –send a termination for convenience request to the ALTSA HCS or DDA contracts manager with a copy of the contracts cover page and the reason for termination.  The ALTSA HCS or DDA contracts manager will terminate the contract, enter the termination date into the ACD, and send a copy of the termination letter to the AAA.</w:t>
      </w:r>
    </w:p>
    <w:p w:rsidR="0000153F" w:rsidRDefault="0000153F" w:rsidP="0000153F">
      <w:pPr>
        <w:numPr>
          <w:ilvl w:val="0"/>
          <w:numId w:val="21"/>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 xml:space="preserve">Termination for default – The AAA will send a termination for default request to the ALTSA </w:t>
      </w:r>
      <w:r w:rsidR="009B2EBF">
        <w:rPr>
          <w:rFonts w:ascii="Arial" w:hAnsi="Arial" w:cs="Arial"/>
          <w:color w:val="000000" w:themeColor="text1"/>
          <w:sz w:val="24"/>
          <w:szCs w:val="24"/>
        </w:rPr>
        <w:t>and DDA Contracts Specialist</w:t>
      </w:r>
      <w:r w:rsidRPr="00D67B45">
        <w:rPr>
          <w:rFonts w:ascii="Arial" w:hAnsi="Arial" w:cs="Arial"/>
          <w:color w:val="000000" w:themeColor="text1"/>
          <w:sz w:val="24"/>
          <w:szCs w:val="24"/>
        </w:rPr>
        <w:t xml:space="preserve"> with a copy of the contracts cover page, the reason for termination, and relevant justification documentation.  </w:t>
      </w:r>
      <w:r w:rsidR="00E85672">
        <w:rPr>
          <w:rFonts w:ascii="Arial" w:hAnsi="Arial" w:cs="Arial"/>
          <w:color w:val="000000" w:themeColor="text1"/>
          <w:sz w:val="24"/>
          <w:szCs w:val="24"/>
        </w:rPr>
        <w:t xml:space="preserve">In certain circumstances </w:t>
      </w:r>
      <w:r w:rsidRPr="00D67B45">
        <w:rPr>
          <w:rFonts w:ascii="Arial" w:hAnsi="Arial" w:cs="Arial"/>
          <w:color w:val="000000" w:themeColor="text1"/>
          <w:sz w:val="24"/>
          <w:szCs w:val="24"/>
        </w:rPr>
        <w:t xml:space="preserve">DSHS Central Contract and Legal Services department </w:t>
      </w:r>
      <w:r w:rsidR="00E85672">
        <w:rPr>
          <w:rFonts w:ascii="Arial" w:hAnsi="Arial" w:cs="Arial"/>
          <w:color w:val="000000" w:themeColor="text1"/>
          <w:sz w:val="24"/>
          <w:szCs w:val="24"/>
        </w:rPr>
        <w:t xml:space="preserve">may need to be consulted </w:t>
      </w:r>
      <w:r w:rsidRPr="00D67B45">
        <w:rPr>
          <w:rFonts w:ascii="Arial" w:hAnsi="Arial" w:cs="Arial"/>
          <w:color w:val="000000" w:themeColor="text1"/>
          <w:sz w:val="24"/>
          <w:szCs w:val="24"/>
        </w:rPr>
        <w:t xml:space="preserve">before a termination for default may occur.  </w:t>
      </w:r>
      <w:r w:rsidR="00E85672">
        <w:rPr>
          <w:rFonts w:ascii="Arial" w:hAnsi="Arial" w:cs="Arial"/>
          <w:color w:val="000000" w:themeColor="text1"/>
          <w:sz w:val="24"/>
          <w:szCs w:val="24"/>
        </w:rPr>
        <w:t xml:space="preserve">DSHS will inform the AAA of any concerns and the parties will collaborate in reaching a solution. </w:t>
      </w:r>
    </w:p>
    <w:p w:rsidR="0000153F" w:rsidRPr="001C3892" w:rsidRDefault="0000153F" w:rsidP="001C3892">
      <w:pPr>
        <w:spacing w:after="0" w:line="240" w:lineRule="auto"/>
        <w:rPr>
          <w:rFonts w:ascii="Arial" w:hAnsi="Arial" w:cs="Arial"/>
          <w:color w:val="000000" w:themeColor="text1"/>
          <w:sz w:val="24"/>
          <w:szCs w:val="24"/>
        </w:rPr>
      </w:pPr>
    </w:p>
    <w:p w:rsidR="00F911F9" w:rsidRPr="000F7289" w:rsidRDefault="00F911F9" w:rsidP="00F911F9">
      <w:pPr>
        <w:numPr>
          <w:ilvl w:val="0"/>
          <w:numId w:val="18"/>
        </w:numPr>
        <w:spacing w:after="0" w:line="240" w:lineRule="auto"/>
        <w:rPr>
          <w:rFonts w:ascii="Arial" w:hAnsi="Arial" w:cs="Arial"/>
          <w:color w:val="000000" w:themeColor="text1"/>
          <w:sz w:val="24"/>
          <w:szCs w:val="24"/>
        </w:rPr>
      </w:pPr>
      <w:r w:rsidRPr="000F7289">
        <w:rPr>
          <w:rFonts w:ascii="Arial" w:eastAsia="Times New Roman" w:hAnsi="Arial" w:cs="Arial"/>
          <w:color w:val="000000" w:themeColor="text1"/>
          <w:sz w:val="24"/>
          <w:szCs w:val="24"/>
        </w:rPr>
        <w:t xml:space="preserve">Medicaid notifications for contract termination – The following entities must be notified of </w:t>
      </w:r>
      <w:r>
        <w:rPr>
          <w:rFonts w:ascii="Arial" w:eastAsia="Times New Roman" w:hAnsi="Arial" w:cs="Arial"/>
          <w:color w:val="000000" w:themeColor="text1"/>
          <w:sz w:val="24"/>
          <w:szCs w:val="24"/>
        </w:rPr>
        <w:t>contract termination prior to the effective date of termination</w:t>
      </w:r>
      <w:r w:rsidRPr="000F7289">
        <w:rPr>
          <w:rFonts w:ascii="Arial" w:eastAsia="Times New Roman" w:hAnsi="Arial" w:cs="Arial"/>
          <w:color w:val="000000" w:themeColor="text1"/>
          <w:sz w:val="24"/>
          <w:szCs w:val="24"/>
        </w:rPr>
        <w:t>:</w:t>
      </w:r>
    </w:p>
    <w:p w:rsidR="00F911F9" w:rsidRPr="00E333E5" w:rsidRDefault="00F911F9" w:rsidP="00F911F9">
      <w:pPr>
        <w:numPr>
          <w:ilvl w:val="1"/>
          <w:numId w:val="18"/>
        </w:numPr>
        <w:spacing w:after="0" w:line="240" w:lineRule="auto"/>
        <w:rPr>
          <w:rFonts w:ascii="Arial" w:hAnsi="Arial" w:cs="Arial"/>
          <w:color w:val="000000" w:themeColor="text1"/>
          <w:sz w:val="24"/>
          <w:szCs w:val="24"/>
        </w:rPr>
      </w:pPr>
      <w:r w:rsidRPr="000F7289">
        <w:rPr>
          <w:rFonts w:ascii="Arial" w:eastAsia="Times New Roman" w:hAnsi="Arial" w:cs="Arial"/>
          <w:color w:val="000000" w:themeColor="text1"/>
          <w:sz w:val="24"/>
          <w:szCs w:val="24"/>
        </w:rPr>
        <w:t>Regional Home and Community Services offices</w:t>
      </w:r>
      <w:r>
        <w:rPr>
          <w:rFonts w:ascii="Arial" w:eastAsia="Times New Roman" w:hAnsi="Arial" w:cs="Arial"/>
          <w:color w:val="000000" w:themeColor="text1"/>
          <w:sz w:val="24"/>
          <w:szCs w:val="24"/>
        </w:rPr>
        <w:t xml:space="preserve"> </w:t>
      </w:r>
      <w:r w:rsidRPr="000F7289">
        <w:rPr>
          <w:rFonts w:ascii="Arial" w:eastAsia="Times New Roman" w:hAnsi="Arial" w:cs="Arial"/>
          <w:color w:val="000000" w:themeColor="text1"/>
          <w:sz w:val="24"/>
          <w:szCs w:val="24"/>
        </w:rPr>
        <w:t>via the Regional Service Administrator</w:t>
      </w:r>
    </w:p>
    <w:p w:rsidR="00F911F9" w:rsidRPr="006C63DB" w:rsidRDefault="00F911F9" w:rsidP="00F911F9">
      <w:pPr>
        <w:numPr>
          <w:ilvl w:val="1"/>
          <w:numId w:val="18"/>
        </w:numPr>
        <w:spacing w:after="0" w:line="240" w:lineRule="auto"/>
        <w:rPr>
          <w:rFonts w:ascii="Arial" w:hAnsi="Arial" w:cs="Arial"/>
          <w:color w:val="000000" w:themeColor="text1"/>
          <w:sz w:val="24"/>
          <w:szCs w:val="24"/>
        </w:rPr>
      </w:pPr>
      <w:r>
        <w:rPr>
          <w:rFonts w:ascii="Arial" w:eastAsia="Times New Roman" w:hAnsi="Arial" w:cs="Arial"/>
          <w:color w:val="000000" w:themeColor="text1"/>
          <w:sz w:val="24"/>
          <w:szCs w:val="24"/>
        </w:rPr>
        <w:t>Developmental Disabilities Administration as applicable</w:t>
      </w:r>
      <w:r w:rsidRPr="000F7289">
        <w:rPr>
          <w:rFonts w:ascii="Arial" w:eastAsia="Times New Roman" w:hAnsi="Arial" w:cs="Arial"/>
          <w:color w:val="000000" w:themeColor="text1"/>
          <w:sz w:val="24"/>
          <w:szCs w:val="24"/>
        </w:rPr>
        <w:t xml:space="preserve"> </w:t>
      </w:r>
    </w:p>
    <w:p w:rsidR="00D13985" w:rsidRPr="006C63DB" w:rsidRDefault="00D13985" w:rsidP="006C63DB">
      <w:pPr>
        <w:spacing w:after="0" w:line="240" w:lineRule="auto"/>
        <w:ind w:left="1440"/>
        <w:rPr>
          <w:rFonts w:ascii="Arial" w:hAnsi="Arial" w:cs="Arial"/>
          <w:color w:val="000000" w:themeColor="text1"/>
          <w:sz w:val="24"/>
          <w:szCs w:val="24"/>
        </w:rPr>
      </w:pPr>
    </w:p>
    <w:p w:rsidR="00D13985" w:rsidRPr="000F7289" w:rsidRDefault="00D13985" w:rsidP="006C63DB">
      <w:pPr>
        <w:numPr>
          <w:ilvl w:val="0"/>
          <w:numId w:val="18"/>
        </w:numPr>
        <w:spacing w:after="0" w:line="240" w:lineRule="auto"/>
        <w:rPr>
          <w:rFonts w:ascii="Arial" w:hAnsi="Arial" w:cs="Arial"/>
          <w:color w:val="000000" w:themeColor="text1"/>
          <w:sz w:val="24"/>
          <w:szCs w:val="24"/>
        </w:rPr>
      </w:pPr>
      <w:r>
        <w:rPr>
          <w:rFonts w:ascii="Arial" w:eastAsia="Times New Roman" w:hAnsi="Arial" w:cs="Arial"/>
          <w:color w:val="000000" w:themeColor="text1"/>
          <w:sz w:val="24"/>
          <w:szCs w:val="24"/>
        </w:rPr>
        <w:t>Home care agency contacts – Upon execution of a home care agency contract, the AAA shall send cont</w:t>
      </w:r>
      <w:r w:rsidR="00915898">
        <w:rPr>
          <w:rFonts w:ascii="Arial" w:eastAsia="Times New Roman" w:hAnsi="Arial" w:cs="Arial"/>
          <w:color w:val="000000" w:themeColor="text1"/>
          <w:sz w:val="24"/>
          <w:szCs w:val="24"/>
        </w:rPr>
        <w:t>act information for the owner or</w:t>
      </w:r>
      <w:r>
        <w:rPr>
          <w:rFonts w:ascii="Arial" w:eastAsia="Times New Roman" w:hAnsi="Arial" w:cs="Arial"/>
          <w:color w:val="000000" w:themeColor="text1"/>
          <w:sz w:val="24"/>
          <w:szCs w:val="24"/>
        </w:rPr>
        <w:t xml:space="preserve"> head of the home care agency to the State Unit on Aging Home Care Agency Program Manager, who maintains a list of active contracted home care agenc</w:t>
      </w:r>
      <w:r w:rsidR="00915898">
        <w:rPr>
          <w:rFonts w:ascii="Arial" w:eastAsia="Times New Roman" w:hAnsi="Arial" w:cs="Arial"/>
          <w:color w:val="000000" w:themeColor="text1"/>
          <w:sz w:val="24"/>
          <w:szCs w:val="24"/>
        </w:rPr>
        <w:t>y contacts</w:t>
      </w:r>
      <w:r>
        <w:rPr>
          <w:rFonts w:ascii="Arial" w:eastAsia="Times New Roman" w:hAnsi="Arial" w:cs="Arial"/>
          <w:color w:val="000000" w:themeColor="text1"/>
          <w:sz w:val="24"/>
          <w:szCs w:val="24"/>
        </w:rPr>
        <w:t xml:space="preserve"> for </w:t>
      </w:r>
      <w:r w:rsidR="000C5178">
        <w:rPr>
          <w:rFonts w:ascii="Arial" w:eastAsia="Times New Roman" w:hAnsi="Arial" w:cs="Arial"/>
          <w:color w:val="000000" w:themeColor="text1"/>
          <w:sz w:val="24"/>
          <w:szCs w:val="24"/>
        </w:rPr>
        <w:t>DSHS</w:t>
      </w:r>
      <w:r>
        <w:rPr>
          <w:rFonts w:ascii="Arial" w:eastAsia="Times New Roman" w:hAnsi="Arial" w:cs="Arial"/>
          <w:color w:val="000000" w:themeColor="text1"/>
          <w:sz w:val="24"/>
          <w:szCs w:val="24"/>
        </w:rPr>
        <w:t xml:space="preserve">.  </w:t>
      </w:r>
    </w:p>
    <w:p w:rsidR="00A35980" w:rsidRPr="00BB1885" w:rsidRDefault="00A35980" w:rsidP="001C3892">
      <w:pPr>
        <w:spacing w:after="0" w:line="240" w:lineRule="auto"/>
        <w:ind w:left="1440"/>
        <w:rPr>
          <w:rFonts w:ascii="Arial" w:hAnsi="Arial" w:cs="Arial"/>
          <w:color w:val="000000" w:themeColor="text1"/>
          <w:sz w:val="24"/>
          <w:szCs w:val="24"/>
        </w:rPr>
      </w:pPr>
    </w:p>
    <w:p w:rsidR="008C3946" w:rsidRPr="00D67B45" w:rsidRDefault="008C3946">
      <w:pPr>
        <w:spacing w:after="0" w:line="240" w:lineRule="auto"/>
        <w:rPr>
          <w:rFonts w:ascii="Arial" w:hAnsi="Arial" w:cs="Arial"/>
          <w:b/>
          <w:color w:val="000000" w:themeColor="text1"/>
          <w:sz w:val="24"/>
          <w:szCs w:val="24"/>
        </w:rPr>
      </w:pPr>
    </w:p>
    <w:p w:rsidR="008C3946" w:rsidRPr="00DC32A5" w:rsidRDefault="008C3946">
      <w:pPr>
        <w:spacing w:after="0" w:line="240" w:lineRule="auto"/>
        <w:rPr>
          <w:rFonts w:ascii="Arial" w:hAnsi="Arial" w:cs="Arial"/>
          <w:b/>
          <w:color w:val="000000" w:themeColor="text1"/>
          <w:sz w:val="24"/>
          <w:szCs w:val="24"/>
        </w:rPr>
      </w:pPr>
      <w:r w:rsidRPr="00DC32A5">
        <w:rPr>
          <w:rFonts w:ascii="Arial" w:hAnsi="Arial" w:cs="Arial"/>
          <w:b/>
          <w:color w:val="000000" w:themeColor="text1"/>
          <w:sz w:val="24"/>
          <w:szCs w:val="24"/>
        </w:rPr>
        <w:t>VII. Contract Monitoring Principles for AAAs</w:t>
      </w:r>
    </w:p>
    <w:p w:rsidR="006B4646" w:rsidRPr="00DC32A5" w:rsidRDefault="006B4646">
      <w:pPr>
        <w:spacing w:after="0" w:line="240" w:lineRule="auto"/>
        <w:rPr>
          <w:rFonts w:ascii="Arial" w:hAnsi="Arial" w:cs="Arial"/>
          <w:b/>
          <w:caps/>
          <w:color w:val="000000" w:themeColor="text1"/>
          <w:sz w:val="24"/>
          <w:szCs w:val="24"/>
        </w:rPr>
      </w:pPr>
    </w:p>
    <w:p w:rsidR="005D59D9" w:rsidRPr="00DC32A5" w:rsidRDefault="005D59D9" w:rsidP="005D59D9">
      <w:pPr>
        <w:pStyle w:val="ListParagraph"/>
        <w:numPr>
          <w:ilvl w:val="0"/>
          <w:numId w:val="28"/>
        </w:numPr>
        <w:spacing w:after="0" w:line="240" w:lineRule="auto"/>
        <w:rPr>
          <w:rFonts w:ascii="Arial" w:hAnsi="Arial" w:cs="Arial"/>
          <w:sz w:val="24"/>
          <w:szCs w:val="24"/>
        </w:rPr>
      </w:pPr>
      <w:r w:rsidRPr="00DC32A5">
        <w:rPr>
          <w:rFonts w:ascii="Arial" w:hAnsi="Arial" w:cs="Arial"/>
          <w:sz w:val="24"/>
          <w:szCs w:val="24"/>
        </w:rPr>
        <w:t>Written policies - AAAs must have written policies and procedures that address monitoring of service providers</w:t>
      </w:r>
      <w:r w:rsidR="00E85672" w:rsidRPr="00DC32A5">
        <w:rPr>
          <w:rFonts w:ascii="Arial" w:hAnsi="Arial" w:cs="Arial"/>
          <w:sz w:val="24"/>
          <w:szCs w:val="24"/>
        </w:rPr>
        <w:t xml:space="preserve"> based on applicable law</w:t>
      </w:r>
      <w:r w:rsidR="00660B18" w:rsidRPr="006C63DB">
        <w:rPr>
          <w:rFonts w:ascii="Arial" w:hAnsi="Arial" w:cs="Arial"/>
          <w:sz w:val="24"/>
          <w:szCs w:val="24"/>
        </w:rPr>
        <w:t>,</w:t>
      </w:r>
      <w:r w:rsidR="00E85672" w:rsidRPr="00DC32A5">
        <w:rPr>
          <w:rFonts w:ascii="Arial" w:hAnsi="Arial" w:cs="Arial"/>
          <w:sz w:val="24"/>
          <w:szCs w:val="24"/>
        </w:rPr>
        <w:t xml:space="preserve"> regulation</w:t>
      </w:r>
      <w:r w:rsidR="00660B18" w:rsidRPr="006C63DB">
        <w:rPr>
          <w:rFonts w:ascii="Arial" w:hAnsi="Arial" w:cs="Arial"/>
          <w:sz w:val="24"/>
          <w:szCs w:val="24"/>
        </w:rPr>
        <w:t xml:space="preserve"> and program standards</w:t>
      </w:r>
      <w:r w:rsidRPr="00DC32A5">
        <w:rPr>
          <w:rFonts w:ascii="Arial" w:hAnsi="Arial" w:cs="Arial"/>
          <w:sz w:val="24"/>
          <w:szCs w:val="24"/>
        </w:rPr>
        <w:t xml:space="preserve">.  See AAA Policy and Procedures Manual Chapter 9: Fiscal Operations for information on fiscal monitoring policies.  </w:t>
      </w:r>
    </w:p>
    <w:p w:rsidR="005D59D9" w:rsidRPr="00DC32A5" w:rsidRDefault="005D59D9" w:rsidP="005D59D9">
      <w:pPr>
        <w:pStyle w:val="ListParagraph"/>
        <w:spacing w:after="0" w:line="240" w:lineRule="auto"/>
        <w:rPr>
          <w:rFonts w:ascii="Arial" w:hAnsi="Arial" w:cs="Arial"/>
          <w:sz w:val="24"/>
          <w:szCs w:val="24"/>
        </w:rPr>
      </w:pPr>
      <w:r w:rsidRPr="00DC32A5">
        <w:rPr>
          <w:rFonts w:ascii="Arial" w:hAnsi="Arial" w:cs="Arial"/>
          <w:sz w:val="24"/>
          <w:szCs w:val="24"/>
        </w:rPr>
        <w:t xml:space="preserve"> </w:t>
      </w:r>
    </w:p>
    <w:p w:rsidR="005D59D9" w:rsidRPr="00DC32A5" w:rsidRDefault="005D59D9" w:rsidP="00AB3FF1">
      <w:pPr>
        <w:pStyle w:val="ListParagraph"/>
        <w:numPr>
          <w:ilvl w:val="0"/>
          <w:numId w:val="28"/>
        </w:numPr>
        <w:spacing w:after="0" w:line="240" w:lineRule="auto"/>
        <w:rPr>
          <w:rFonts w:ascii="Arial" w:hAnsi="Arial" w:cs="Arial"/>
          <w:sz w:val="24"/>
          <w:szCs w:val="24"/>
        </w:rPr>
      </w:pPr>
      <w:r w:rsidRPr="00DC32A5">
        <w:rPr>
          <w:rFonts w:ascii="Arial" w:hAnsi="Arial" w:cs="Arial"/>
          <w:sz w:val="24"/>
          <w:szCs w:val="24"/>
        </w:rPr>
        <w:t xml:space="preserve">Contract monitoring responsibility - AAAs are responsible for monitoring the administrative, service delivery and fiscal procedures of all service providers with whom they have executed contracts.  The monitoring </w:t>
      </w:r>
      <w:r w:rsidR="00E85672" w:rsidRPr="00DC32A5">
        <w:rPr>
          <w:rFonts w:ascii="Arial" w:hAnsi="Arial" w:cs="Arial"/>
          <w:sz w:val="24"/>
          <w:szCs w:val="24"/>
        </w:rPr>
        <w:t>tests whether providers are</w:t>
      </w:r>
      <w:r w:rsidRPr="00DC32A5">
        <w:rPr>
          <w:rFonts w:ascii="Arial" w:hAnsi="Arial" w:cs="Arial"/>
          <w:sz w:val="24"/>
          <w:szCs w:val="24"/>
        </w:rPr>
        <w:t xml:space="preserve"> complying with applicable laws, regulations, and contract provisions.  It also </w:t>
      </w:r>
      <w:r w:rsidR="00E85672" w:rsidRPr="00DC32A5">
        <w:rPr>
          <w:rFonts w:ascii="Arial" w:hAnsi="Arial" w:cs="Arial"/>
          <w:sz w:val="24"/>
          <w:szCs w:val="24"/>
        </w:rPr>
        <w:t>tests whether performance</w:t>
      </w:r>
      <w:r w:rsidRPr="00DC32A5">
        <w:rPr>
          <w:rFonts w:ascii="Arial" w:hAnsi="Arial" w:cs="Arial"/>
          <w:sz w:val="24"/>
          <w:szCs w:val="24"/>
        </w:rPr>
        <w:t xml:space="preserve"> goals are being achieved and clients are receiving quality services.  </w:t>
      </w:r>
    </w:p>
    <w:p w:rsidR="005D59D9" w:rsidRPr="00DC32A5" w:rsidRDefault="005D59D9" w:rsidP="00AB3FF1">
      <w:pPr>
        <w:pStyle w:val="ListParagraph"/>
        <w:spacing w:after="0" w:line="240" w:lineRule="auto"/>
        <w:rPr>
          <w:rFonts w:ascii="Arial" w:hAnsi="Arial" w:cs="Arial"/>
          <w:sz w:val="24"/>
          <w:szCs w:val="24"/>
        </w:rPr>
      </w:pPr>
    </w:p>
    <w:p w:rsidR="005D59D9" w:rsidRPr="00DC32A5" w:rsidRDefault="005D59D9" w:rsidP="00AB3FF1">
      <w:pPr>
        <w:pStyle w:val="ListParagraph"/>
        <w:numPr>
          <w:ilvl w:val="0"/>
          <w:numId w:val="28"/>
        </w:numPr>
        <w:spacing w:after="0" w:line="240" w:lineRule="auto"/>
        <w:rPr>
          <w:rFonts w:ascii="Arial" w:hAnsi="Arial" w:cs="Arial"/>
          <w:sz w:val="24"/>
          <w:szCs w:val="24"/>
        </w:rPr>
      </w:pPr>
      <w:r w:rsidRPr="00DC32A5">
        <w:rPr>
          <w:rFonts w:ascii="Arial" w:hAnsi="Arial" w:cs="Arial"/>
          <w:sz w:val="24"/>
          <w:szCs w:val="24"/>
        </w:rPr>
        <w:t xml:space="preserve">Vendor monitoring responsibility - AAAs are responsible to </w:t>
      </w:r>
      <w:r w:rsidR="00E85672" w:rsidRPr="00DC32A5">
        <w:rPr>
          <w:rFonts w:ascii="Arial" w:hAnsi="Arial" w:cs="Arial"/>
          <w:sz w:val="24"/>
          <w:szCs w:val="24"/>
        </w:rPr>
        <w:t xml:space="preserve">test whether </w:t>
      </w:r>
      <w:r w:rsidR="00B27B3A" w:rsidRPr="00DC32A5">
        <w:rPr>
          <w:rFonts w:ascii="Arial" w:hAnsi="Arial" w:cs="Arial"/>
          <w:sz w:val="24"/>
          <w:szCs w:val="24"/>
        </w:rPr>
        <w:t>the vendor</w:t>
      </w:r>
      <w:r w:rsidRPr="00DC32A5">
        <w:rPr>
          <w:rFonts w:ascii="Arial" w:hAnsi="Arial" w:cs="Arial"/>
          <w:sz w:val="24"/>
          <w:szCs w:val="24"/>
        </w:rPr>
        <w:t xml:space="preserve"> agreements and purchase orders are fulfilled according to the terms of the agreement.</w:t>
      </w:r>
      <w:r w:rsidR="00E85672" w:rsidRPr="00DC32A5">
        <w:rPr>
          <w:rFonts w:ascii="Arial" w:hAnsi="Arial" w:cs="Arial"/>
          <w:sz w:val="24"/>
          <w:szCs w:val="24"/>
        </w:rPr>
        <w:t xml:space="preserve">  </w:t>
      </w:r>
      <w:r w:rsidRPr="00DC32A5">
        <w:rPr>
          <w:rFonts w:ascii="Arial" w:hAnsi="Arial" w:cs="Arial"/>
          <w:sz w:val="24"/>
          <w:szCs w:val="24"/>
        </w:rPr>
        <w:t xml:space="preserve">Documentation must be included in the vendor file.  </w:t>
      </w:r>
    </w:p>
    <w:p w:rsidR="005D59D9" w:rsidRPr="00DC32A5" w:rsidRDefault="005D59D9" w:rsidP="00AB3FF1">
      <w:pPr>
        <w:pStyle w:val="ListParagraph"/>
        <w:spacing w:after="0" w:line="240" w:lineRule="auto"/>
        <w:rPr>
          <w:rFonts w:ascii="Arial" w:hAnsi="Arial" w:cs="Arial"/>
          <w:sz w:val="24"/>
          <w:szCs w:val="24"/>
        </w:rPr>
      </w:pPr>
    </w:p>
    <w:p w:rsidR="005D59D9" w:rsidRPr="00DC32A5" w:rsidRDefault="005D59D9" w:rsidP="00AB3FF1">
      <w:pPr>
        <w:pStyle w:val="ListParagraph"/>
        <w:numPr>
          <w:ilvl w:val="0"/>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Monitoring of provider qualifications - The AAA shall </w:t>
      </w:r>
      <w:r w:rsidR="00E75118" w:rsidRPr="00DC32A5">
        <w:rPr>
          <w:rFonts w:ascii="Arial" w:hAnsi="Arial" w:cs="Arial"/>
          <w:color w:val="000000" w:themeColor="text1"/>
          <w:sz w:val="24"/>
          <w:szCs w:val="24"/>
        </w:rPr>
        <w:t xml:space="preserve">test whether the provider has maintained any required </w:t>
      </w:r>
      <w:r w:rsidRPr="00DC32A5">
        <w:rPr>
          <w:rFonts w:ascii="Arial" w:hAnsi="Arial" w:cs="Arial"/>
          <w:color w:val="000000" w:themeColor="text1"/>
          <w:sz w:val="24"/>
          <w:szCs w:val="24"/>
        </w:rPr>
        <w:t xml:space="preserve">license, certification, or </w:t>
      </w:r>
      <w:r w:rsidR="00E75118" w:rsidRPr="00DC32A5">
        <w:rPr>
          <w:rFonts w:ascii="Arial" w:hAnsi="Arial" w:cs="Arial"/>
          <w:color w:val="000000" w:themeColor="text1"/>
          <w:sz w:val="24"/>
          <w:szCs w:val="24"/>
        </w:rPr>
        <w:t xml:space="preserve">other qualification </w:t>
      </w:r>
      <w:r w:rsidRPr="00DC32A5">
        <w:rPr>
          <w:rFonts w:ascii="Arial" w:hAnsi="Arial" w:cs="Arial"/>
          <w:color w:val="000000" w:themeColor="text1"/>
          <w:sz w:val="24"/>
          <w:szCs w:val="24"/>
        </w:rPr>
        <w:t xml:space="preserve">on a current basis.  </w:t>
      </w:r>
    </w:p>
    <w:p w:rsidR="007F1683" w:rsidRPr="00DC32A5" w:rsidRDefault="007F1683" w:rsidP="007F1683">
      <w:pPr>
        <w:pStyle w:val="ListParagraph"/>
        <w:rPr>
          <w:rFonts w:ascii="Arial" w:hAnsi="Arial" w:cs="Arial"/>
          <w:color w:val="000000" w:themeColor="text1"/>
          <w:sz w:val="24"/>
          <w:szCs w:val="24"/>
        </w:rPr>
      </w:pPr>
    </w:p>
    <w:p w:rsidR="007F1683" w:rsidRPr="00DC32A5" w:rsidRDefault="00E75118" w:rsidP="00AB3FF1">
      <w:pPr>
        <w:pStyle w:val="ListParagraph"/>
        <w:numPr>
          <w:ilvl w:val="0"/>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Investigating complaints –</w:t>
      </w:r>
      <w:r w:rsidR="007F1683" w:rsidRPr="00DC32A5">
        <w:rPr>
          <w:rFonts w:ascii="Arial" w:hAnsi="Arial" w:cs="Arial"/>
          <w:color w:val="000000" w:themeColor="text1"/>
          <w:sz w:val="24"/>
          <w:szCs w:val="24"/>
        </w:rPr>
        <w:t xml:space="preserve"> The AAA must develop a standard process whereby complaints about service providers can be uniformly collected, investigated, documented</w:t>
      </w:r>
      <w:r w:rsidR="006919AB">
        <w:rPr>
          <w:rFonts w:ascii="Arial" w:hAnsi="Arial" w:cs="Arial"/>
          <w:color w:val="000000" w:themeColor="text1"/>
          <w:sz w:val="24"/>
          <w:szCs w:val="24"/>
        </w:rPr>
        <w:t>.  Trends should be</w:t>
      </w:r>
      <w:r w:rsidR="001D3ECB">
        <w:rPr>
          <w:rFonts w:ascii="Arial" w:hAnsi="Arial" w:cs="Arial"/>
          <w:color w:val="000000" w:themeColor="text1"/>
          <w:sz w:val="24"/>
          <w:szCs w:val="24"/>
        </w:rPr>
        <w:t xml:space="preserve"> </w:t>
      </w:r>
      <w:r w:rsidR="00660B18" w:rsidRPr="003439F0">
        <w:rPr>
          <w:rFonts w:ascii="Arial" w:hAnsi="Arial" w:cs="Arial"/>
          <w:color w:val="000000" w:themeColor="text1"/>
          <w:sz w:val="24"/>
          <w:szCs w:val="24"/>
        </w:rPr>
        <w:t>addressed in provider monitoring</w:t>
      </w:r>
      <w:r w:rsidR="007F1683" w:rsidRPr="00DC32A5">
        <w:rPr>
          <w:rFonts w:ascii="Arial" w:hAnsi="Arial" w:cs="Arial"/>
          <w:color w:val="000000" w:themeColor="text1"/>
          <w:sz w:val="24"/>
          <w:szCs w:val="24"/>
        </w:rPr>
        <w:t>.  The AAA is responsible for addressing significant client health and safety issues with the provider</w:t>
      </w:r>
      <w:r w:rsidR="00F8509E" w:rsidRPr="00DC32A5">
        <w:rPr>
          <w:rFonts w:ascii="Arial" w:hAnsi="Arial" w:cs="Arial"/>
          <w:color w:val="000000" w:themeColor="text1"/>
          <w:sz w:val="24"/>
          <w:szCs w:val="24"/>
        </w:rPr>
        <w:t xml:space="preserve"> at the time</w:t>
      </w:r>
      <w:r w:rsidR="00F163FF" w:rsidRPr="00DC32A5">
        <w:rPr>
          <w:rFonts w:ascii="Arial" w:hAnsi="Arial" w:cs="Arial"/>
          <w:color w:val="000000" w:themeColor="text1"/>
          <w:sz w:val="24"/>
          <w:szCs w:val="24"/>
        </w:rPr>
        <w:t xml:space="preserve"> they occur</w:t>
      </w:r>
      <w:r w:rsidR="007F1683" w:rsidRPr="00DC32A5">
        <w:rPr>
          <w:rFonts w:ascii="Arial" w:hAnsi="Arial" w:cs="Arial"/>
          <w:color w:val="000000" w:themeColor="text1"/>
          <w:sz w:val="24"/>
          <w:szCs w:val="24"/>
        </w:rPr>
        <w:t xml:space="preserve">.    </w:t>
      </w:r>
    </w:p>
    <w:p w:rsidR="00516700" w:rsidRPr="00DC32A5" w:rsidRDefault="00516700" w:rsidP="00AB3FF1">
      <w:pPr>
        <w:pStyle w:val="ListParagraph"/>
        <w:spacing w:after="0" w:line="240" w:lineRule="auto"/>
        <w:rPr>
          <w:rFonts w:ascii="Arial" w:hAnsi="Arial" w:cs="Arial"/>
          <w:color w:val="000000" w:themeColor="text1"/>
          <w:sz w:val="24"/>
          <w:szCs w:val="24"/>
        </w:rPr>
      </w:pPr>
    </w:p>
    <w:p w:rsidR="00516700" w:rsidRPr="00DC32A5" w:rsidRDefault="00516700" w:rsidP="00AB3FF1">
      <w:pPr>
        <w:pStyle w:val="ListParagraph"/>
        <w:numPr>
          <w:ilvl w:val="0"/>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Evaluation of provider risk – AAAs shall conduct an annual program risk assessment on each contracted service provider.  The results of this risk assessment will determine the type and frequency of monitoring that must be conducted by the AAA and provide input into the AAAs annual monitoring schedule.  A risk assessment is required for fiscal monitoring per AAA P&amp;P Chapter 9 and AAAs are encouraged to conduct a joint program/fiscal risk assessment whenever possible.  The AAA is not required to evaluate the following providers using the risk assessment and monitoring is not required when: </w:t>
      </w:r>
    </w:p>
    <w:p w:rsidR="00516700" w:rsidRPr="00DC32A5" w:rsidRDefault="00516700" w:rsidP="00AB3FF1">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Goods or services are contracted on behalf of DSHS using the Community Transition and Training Specialist Contract (CTTS)  with the Community Transition Services/Residential Care Discharge Allowance (CTS/RCDA) subcode in the Agency Contractor Database (ACD); or</w:t>
      </w:r>
    </w:p>
    <w:p w:rsidR="00516700" w:rsidRPr="00DC32A5" w:rsidRDefault="00516700" w:rsidP="00AB3FF1">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No service authorizations have been made in the past year</w:t>
      </w:r>
    </w:p>
    <w:p w:rsidR="00516700" w:rsidRPr="00DC32A5" w:rsidRDefault="00516700" w:rsidP="00AB3FF1">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 xml:space="preserve">Vendors are providing goods or services for the general operation of the AAA (e.g. janitorial services, staff trainers, supplies) </w:t>
      </w:r>
    </w:p>
    <w:p w:rsidR="00516700" w:rsidRPr="00DC32A5" w:rsidRDefault="00516700" w:rsidP="00AB3FF1">
      <w:pPr>
        <w:pStyle w:val="ListParagraph"/>
        <w:spacing w:after="0" w:line="240" w:lineRule="auto"/>
        <w:ind w:left="1800"/>
        <w:rPr>
          <w:rFonts w:ascii="Arial" w:hAnsi="Arial" w:cs="Arial"/>
          <w:color w:val="000000" w:themeColor="text1"/>
          <w:sz w:val="24"/>
          <w:szCs w:val="24"/>
        </w:rPr>
      </w:pPr>
    </w:p>
    <w:p w:rsidR="005A478C" w:rsidRPr="006C63DB" w:rsidRDefault="00516700" w:rsidP="00AB3FF1">
      <w:pPr>
        <w:pStyle w:val="ListParagraph"/>
        <w:numPr>
          <w:ilvl w:val="0"/>
          <w:numId w:val="28"/>
        </w:numPr>
        <w:spacing w:after="0" w:line="240" w:lineRule="auto"/>
        <w:rPr>
          <w:rFonts w:ascii="Arial" w:hAnsi="Arial" w:cs="Arial"/>
          <w:sz w:val="24"/>
          <w:szCs w:val="24"/>
        </w:rPr>
      </w:pPr>
      <w:r w:rsidRPr="00DC32A5">
        <w:rPr>
          <w:rFonts w:ascii="Arial" w:hAnsi="Arial" w:cs="Arial"/>
          <w:sz w:val="24"/>
          <w:szCs w:val="24"/>
        </w:rPr>
        <w:t xml:space="preserve">Provider risk assessment elements –The AAA shall develop a risk assessment </w:t>
      </w:r>
      <w:r w:rsidR="00E75118" w:rsidRPr="00DC32A5">
        <w:rPr>
          <w:rFonts w:ascii="Arial" w:hAnsi="Arial" w:cs="Arial"/>
          <w:sz w:val="24"/>
          <w:szCs w:val="24"/>
        </w:rPr>
        <w:t xml:space="preserve">method </w:t>
      </w:r>
      <w:r w:rsidRPr="00DC32A5">
        <w:rPr>
          <w:rFonts w:ascii="Arial" w:hAnsi="Arial" w:cs="Arial"/>
          <w:sz w:val="24"/>
          <w:szCs w:val="24"/>
        </w:rPr>
        <w:t>that</w:t>
      </w:r>
      <w:r w:rsidR="005A478C" w:rsidRPr="006C63DB">
        <w:rPr>
          <w:rFonts w:ascii="Arial" w:hAnsi="Arial" w:cs="Arial"/>
          <w:sz w:val="24"/>
          <w:szCs w:val="24"/>
        </w:rPr>
        <w:t xml:space="preserve"> at a minimum</w:t>
      </w:r>
      <w:r w:rsidRPr="00DC32A5">
        <w:rPr>
          <w:rFonts w:ascii="Arial" w:hAnsi="Arial" w:cs="Arial"/>
          <w:sz w:val="24"/>
          <w:szCs w:val="24"/>
        </w:rPr>
        <w:t xml:space="preserve"> includes</w:t>
      </w:r>
      <w:r w:rsidR="005A478C" w:rsidRPr="006C63DB">
        <w:rPr>
          <w:rFonts w:ascii="Arial" w:hAnsi="Arial" w:cs="Arial"/>
          <w:sz w:val="24"/>
          <w:szCs w:val="24"/>
        </w:rPr>
        <w:t xml:space="preserve"> the first f</w:t>
      </w:r>
      <w:r w:rsidR="00BD0D6C" w:rsidRPr="006C63DB">
        <w:rPr>
          <w:rFonts w:ascii="Arial" w:hAnsi="Arial" w:cs="Arial"/>
          <w:sz w:val="24"/>
          <w:szCs w:val="24"/>
        </w:rPr>
        <w:t>ive</w:t>
      </w:r>
      <w:r w:rsidR="005A478C" w:rsidRPr="006C63DB">
        <w:rPr>
          <w:rFonts w:ascii="Arial" w:hAnsi="Arial" w:cs="Arial"/>
          <w:sz w:val="24"/>
          <w:szCs w:val="24"/>
        </w:rPr>
        <w:t xml:space="preserve"> elements below: </w:t>
      </w:r>
    </w:p>
    <w:p w:rsidR="00516700" w:rsidRPr="00DC32A5" w:rsidRDefault="00516700" w:rsidP="006C63DB">
      <w:pPr>
        <w:pStyle w:val="ListParagraph"/>
        <w:spacing w:after="0" w:line="240" w:lineRule="auto"/>
        <w:rPr>
          <w:rFonts w:ascii="Arial" w:hAnsi="Arial" w:cs="Arial"/>
          <w:sz w:val="24"/>
          <w:szCs w:val="24"/>
        </w:rPr>
      </w:pPr>
    </w:p>
    <w:p w:rsidR="00BD0D6C" w:rsidRPr="006C63DB" w:rsidRDefault="00BD0D6C" w:rsidP="00BD0D6C">
      <w:pPr>
        <w:pStyle w:val="ListParagraph"/>
        <w:numPr>
          <w:ilvl w:val="1"/>
          <w:numId w:val="28"/>
        </w:numPr>
        <w:spacing w:after="0" w:line="240" w:lineRule="auto"/>
        <w:rPr>
          <w:rFonts w:ascii="Arial" w:hAnsi="Arial" w:cs="Arial"/>
          <w:color w:val="000000" w:themeColor="text1"/>
          <w:sz w:val="24"/>
          <w:szCs w:val="24"/>
        </w:rPr>
      </w:pPr>
      <w:r w:rsidRPr="006C63DB">
        <w:rPr>
          <w:rFonts w:ascii="Arial" w:hAnsi="Arial" w:cs="Arial"/>
          <w:color w:val="000000" w:themeColor="text1"/>
          <w:sz w:val="24"/>
          <w:szCs w:val="24"/>
        </w:rPr>
        <w:t xml:space="preserve">Client health and safety: Provider has unsupervised contact with clients or access to their belongings or finances; the nature of the service or vulnerability of the clients subjects the clients to health and safety risks </w:t>
      </w:r>
    </w:p>
    <w:p w:rsidR="005A478C" w:rsidRPr="006C63DB" w:rsidRDefault="005A478C" w:rsidP="005A478C">
      <w:pPr>
        <w:pStyle w:val="ListParagraph"/>
        <w:numPr>
          <w:ilvl w:val="1"/>
          <w:numId w:val="28"/>
        </w:numPr>
        <w:spacing w:after="0" w:line="240" w:lineRule="auto"/>
        <w:rPr>
          <w:rFonts w:ascii="Arial" w:hAnsi="Arial" w:cs="Arial"/>
          <w:color w:val="000000" w:themeColor="text1"/>
          <w:sz w:val="24"/>
          <w:szCs w:val="24"/>
        </w:rPr>
      </w:pPr>
      <w:r w:rsidRPr="006C63DB">
        <w:rPr>
          <w:rFonts w:ascii="Arial" w:hAnsi="Arial" w:cs="Arial"/>
          <w:color w:val="000000" w:themeColor="text1"/>
          <w:sz w:val="24"/>
          <w:szCs w:val="24"/>
        </w:rPr>
        <w:t>Contractor expertise: Experience and competency of the provider in providing services for which the contract is written</w:t>
      </w:r>
    </w:p>
    <w:p w:rsidR="005A478C" w:rsidRPr="006C63DB" w:rsidRDefault="005A478C" w:rsidP="005A478C">
      <w:pPr>
        <w:pStyle w:val="ListParagraph"/>
        <w:numPr>
          <w:ilvl w:val="1"/>
          <w:numId w:val="28"/>
        </w:numPr>
        <w:spacing w:after="0" w:line="240" w:lineRule="auto"/>
        <w:rPr>
          <w:rFonts w:ascii="Arial" w:hAnsi="Arial" w:cs="Arial"/>
          <w:color w:val="000000" w:themeColor="text1"/>
          <w:sz w:val="24"/>
          <w:szCs w:val="24"/>
        </w:rPr>
      </w:pPr>
      <w:r w:rsidRPr="006C63DB">
        <w:rPr>
          <w:rFonts w:ascii="Arial" w:hAnsi="Arial" w:cs="Arial"/>
          <w:color w:val="000000" w:themeColor="text1"/>
          <w:sz w:val="24"/>
          <w:szCs w:val="24"/>
        </w:rPr>
        <w:t>Key staff turnover: Recent turnover of key staff, new personnel or abnormal frequency of personnel turnover</w:t>
      </w:r>
    </w:p>
    <w:p w:rsidR="005A478C" w:rsidRPr="006C63DB" w:rsidRDefault="005A478C" w:rsidP="005A478C">
      <w:pPr>
        <w:pStyle w:val="ListParagraph"/>
        <w:numPr>
          <w:ilvl w:val="1"/>
          <w:numId w:val="28"/>
        </w:numPr>
        <w:spacing w:after="0" w:line="240" w:lineRule="auto"/>
        <w:rPr>
          <w:rFonts w:ascii="Arial" w:hAnsi="Arial" w:cs="Arial"/>
          <w:color w:val="000000" w:themeColor="text1"/>
          <w:sz w:val="24"/>
          <w:szCs w:val="24"/>
        </w:rPr>
      </w:pPr>
      <w:r w:rsidRPr="006C63DB">
        <w:rPr>
          <w:rFonts w:ascii="Arial" w:hAnsi="Arial" w:cs="Arial"/>
          <w:sz w:val="24"/>
          <w:szCs w:val="24"/>
        </w:rPr>
        <w:t>Performance history: Compliance issues which include known audit findings, litigation, or corrective actions</w:t>
      </w:r>
    </w:p>
    <w:p w:rsidR="005A478C" w:rsidRPr="006C63DB" w:rsidRDefault="005A478C" w:rsidP="005A478C">
      <w:pPr>
        <w:pStyle w:val="ListParagraph"/>
        <w:numPr>
          <w:ilvl w:val="1"/>
          <w:numId w:val="28"/>
        </w:numPr>
        <w:spacing w:after="0" w:line="240" w:lineRule="auto"/>
        <w:rPr>
          <w:rFonts w:ascii="Arial" w:hAnsi="Arial" w:cs="Arial"/>
          <w:color w:val="000000" w:themeColor="text1"/>
          <w:sz w:val="24"/>
          <w:szCs w:val="24"/>
        </w:rPr>
      </w:pPr>
      <w:r w:rsidRPr="006C63DB">
        <w:rPr>
          <w:rFonts w:ascii="Arial" w:hAnsi="Arial" w:cs="Arial"/>
          <w:color w:val="000000" w:themeColor="text1"/>
          <w:sz w:val="24"/>
          <w:szCs w:val="24"/>
        </w:rPr>
        <w:t>Policy changes: Major policy changes regarding program or service</w:t>
      </w:r>
    </w:p>
    <w:p w:rsidR="005A478C" w:rsidRPr="006C63DB" w:rsidRDefault="005A478C" w:rsidP="006C63DB">
      <w:pPr>
        <w:pStyle w:val="ListParagraph"/>
        <w:spacing w:after="0" w:line="240" w:lineRule="auto"/>
        <w:ind w:left="1800"/>
        <w:rPr>
          <w:rFonts w:ascii="Arial" w:hAnsi="Arial" w:cs="Arial"/>
          <w:color w:val="000000" w:themeColor="text1"/>
          <w:sz w:val="24"/>
          <w:szCs w:val="24"/>
        </w:rPr>
      </w:pPr>
    </w:p>
    <w:p w:rsidR="005A478C" w:rsidRPr="006C63DB" w:rsidRDefault="005A478C" w:rsidP="006C63DB">
      <w:pPr>
        <w:pStyle w:val="ListParagraph"/>
        <w:spacing w:after="0" w:line="240" w:lineRule="auto"/>
        <w:rPr>
          <w:rFonts w:ascii="Arial" w:hAnsi="Arial" w:cs="Arial"/>
          <w:color w:val="000000" w:themeColor="text1"/>
          <w:sz w:val="24"/>
          <w:szCs w:val="24"/>
        </w:rPr>
      </w:pPr>
      <w:r w:rsidRPr="006C63DB">
        <w:rPr>
          <w:rFonts w:ascii="Arial" w:hAnsi="Arial" w:cs="Arial"/>
          <w:color w:val="000000" w:themeColor="text1"/>
          <w:sz w:val="24"/>
          <w:szCs w:val="24"/>
        </w:rPr>
        <w:t xml:space="preserve">Additional risk assessment elements may include: </w:t>
      </w:r>
    </w:p>
    <w:p w:rsidR="00516700" w:rsidRPr="00DC32A5" w:rsidRDefault="00516700" w:rsidP="00AB3FF1">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Budget:  A large percentage of a provider’s funding comes through contracts with the AAA</w:t>
      </w:r>
    </w:p>
    <w:p w:rsidR="00516700" w:rsidRPr="00DC32A5" w:rsidRDefault="00516700" w:rsidP="00AB3FF1">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Reporting, billing, responsiveness: Frequency of reports, response times and accuracy of submitted budgets, reports, billings, and other contract deliverables </w:t>
      </w:r>
    </w:p>
    <w:p w:rsidR="00516700" w:rsidRPr="00DC32A5" w:rsidRDefault="00516700" w:rsidP="00AB3FF1">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Time since last monitoring: No on-site monitoring in the last two years </w:t>
      </w:r>
    </w:p>
    <w:p w:rsidR="00516700" w:rsidRPr="00DC32A5" w:rsidRDefault="00516700" w:rsidP="00AB3FF1">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Length of time providing services under the current contract: Contracted for less than one year</w:t>
      </w:r>
    </w:p>
    <w:p w:rsidR="00516700" w:rsidRPr="00DC32A5" w:rsidRDefault="00516700" w:rsidP="00AB3FF1">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Clinical and/or administrative expertise: Level of clinical and/or administrative expertise required to provide service</w:t>
      </w:r>
    </w:p>
    <w:p w:rsidR="00516700" w:rsidRPr="00DC32A5" w:rsidRDefault="00516700" w:rsidP="00AB3FF1">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Service level fluctuations: Significant expansion or decline in services</w:t>
      </w:r>
    </w:p>
    <w:p w:rsidR="00516700" w:rsidRPr="00DC32A5" w:rsidRDefault="00516700" w:rsidP="00AB3FF1">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Media: High profile entity or negative press in the past two years</w:t>
      </w:r>
    </w:p>
    <w:p w:rsidR="006D0DFD" w:rsidRPr="00DC32A5" w:rsidRDefault="006D0DFD" w:rsidP="00AB3FF1">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Data sharing: Electronic sharing of confidential or protected health information</w:t>
      </w:r>
    </w:p>
    <w:p w:rsidR="001A5282" w:rsidRPr="00DC32A5" w:rsidRDefault="001A5282" w:rsidP="00AB3FF1">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Subcontracting of services: Key activities are subcontracted and monitored by the provider </w:t>
      </w:r>
    </w:p>
    <w:p w:rsidR="00516700" w:rsidRPr="00DC32A5" w:rsidRDefault="00516700" w:rsidP="00AB3FF1">
      <w:pPr>
        <w:pStyle w:val="ListParagraph"/>
        <w:spacing w:after="0" w:line="240" w:lineRule="auto"/>
        <w:ind w:left="1800"/>
        <w:rPr>
          <w:rFonts w:ascii="Arial" w:hAnsi="Arial" w:cs="Arial"/>
          <w:color w:val="000000" w:themeColor="text1"/>
          <w:sz w:val="24"/>
          <w:szCs w:val="24"/>
        </w:rPr>
      </w:pPr>
    </w:p>
    <w:p w:rsidR="00E75118" w:rsidRPr="00DC32A5" w:rsidRDefault="00B13726" w:rsidP="00AB3FF1">
      <w:pPr>
        <w:pStyle w:val="ListParagraph"/>
        <w:numPr>
          <w:ilvl w:val="0"/>
          <w:numId w:val="28"/>
        </w:numPr>
        <w:spacing w:after="0" w:line="240" w:lineRule="auto"/>
        <w:rPr>
          <w:rFonts w:ascii="Arial" w:hAnsi="Arial" w:cs="Arial"/>
          <w:sz w:val="24"/>
          <w:szCs w:val="24"/>
        </w:rPr>
      </w:pPr>
      <w:r w:rsidRPr="00DC32A5">
        <w:rPr>
          <w:rFonts w:ascii="Arial" w:hAnsi="Arial" w:cs="Arial"/>
          <w:sz w:val="24"/>
          <w:szCs w:val="24"/>
        </w:rPr>
        <w:t xml:space="preserve">Types of provider monitoring – </w:t>
      </w:r>
      <w:r w:rsidR="00E75118" w:rsidRPr="00DC32A5">
        <w:rPr>
          <w:rFonts w:ascii="Arial" w:hAnsi="Arial" w:cs="Arial"/>
          <w:sz w:val="24"/>
          <w:szCs w:val="24"/>
        </w:rPr>
        <w:t>Based on the risk assessment, a</w:t>
      </w:r>
      <w:r w:rsidRPr="00DC32A5">
        <w:rPr>
          <w:rFonts w:ascii="Arial" w:hAnsi="Arial" w:cs="Arial"/>
          <w:sz w:val="24"/>
          <w:szCs w:val="24"/>
        </w:rPr>
        <w:t>ll contracted providers must receive at least one type of monitoring during the year</w:t>
      </w:r>
      <w:r w:rsidR="00E75118" w:rsidRPr="00DC32A5">
        <w:rPr>
          <w:rFonts w:ascii="Arial" w:hAnsi="Arial" w:cs="Arial"/>
          <w:sz w:val="24"/>
          <w:szCs w:val="24"/>
        </w:rPr>
        <w:t xml:space="preserve">, as follows: </w:t>
      </w:r>
    </w:p>
    <w:p w:rsidR="00B13726" w:rsidRPr="00DC32A5" w:rsidRDefault="00B13726" w:rsidP="006C63DB">
      <w:pPr>
        <w:pStyle w:val="ListParagraph"/>
        <w:spacing w:after="0" w:line="240" w:lineRule="auto"/>
        <w:rPr>
          <w:rFonts w:ascii="Arial" w:hAnsi="Arial" w:cs="Arial"/>
          <w:sz w:val="24"/>
          <w:szCs w:val="24"/>
        </w:rPr>
      </w:pPr>
      <w:r w:rsidRPr="00DC32A5">
        <w:rPr>
          <w:rFonts w:ascii="Arial" w:hAnsi="Arial" w:cs="Arial"/>
          <w:sz w:val="24"/>
          <w:szCs w:val="24"/>
        </w:rPr>
        <w:t xml:space="preserve"> </w:t>
      </w:r>
    </w:p>
    <w:p w:rsidR="00B13726" w:rsidRPr="00DC32A5" w:rsidRDefault="00B13726" w:rsidP="00AB3FF1">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 xml:space="preserve">On-site comprehensive review </w:t>
      </w:r>
      <w:r w:rsidR="00E75118" w:rsidRPr="00DC32A5">
        <w:rPr>
          <w:rFonts w:ascii="Arial" w:hAnsi="Arial" w:cs="Arial"/>
          <w:sz w:val="24"/>
          <w:szCs w:val="24"/>
        </w:rPr>
        <w:t>–</w:t>
      </w:r>
      <w:r w:rsidRPr="00DC32A5">
        <w:rPr>
          <w:rFonts w:ascii="Arial" w:hAnsi="Arial" w:cs="Arial"/>
          <w:sz w:val="24"/>
          <w:szCs w:val="24"/>
        </w:rPr>
        <w:t xml:space="preserve"> </w:t>
      </w:r>
      <w:r w:rsidR="00E75118" w:rsidRPr="00DC32A5">
        <w:rPr>
          <w:rFonts w:ascii="Arial" w:hAnsi="Arial" w:cs="Arial"/>
          <w:sz w:val="24"/>
          <w:szCs w:val="24"/>
        </w:rPr>
        <w:t>Typically used when the risk is high,</w:t>
      </w:r>
      <w:r w:rsidRPr="00DC32A5">
        <w:rPr>
          <w:rFonts w:ascii="Arial" w:hAnsi="Arial" w:cs="Arial"/>
          <w:sz w:val="24"/>
          <w:szCs w:val="24"/>
        </w:rPr>
        <w:t xml:space="preserve"> a comprehensive on-site review examine</w:t>
      </w:r>
      <w:r w:rsidR="00E75118" w:rsidRPr="00DC32A5">
        <w:rPr>
          <w:rFonts w:ascii="Arial" w:hAnsi="Arial" w:cs="Arial"/>
          <w:sz w:val="24"/>
          <w:szCs w:val="24"/>
        </w:rPr>
        <w:t>s</w:t>
      </w:r>
      <w:r w:rsidRPr="00DC32A5">
        <w:rPr>
          <w:rFonts w:ascii="Arial" w:hAnsi="Arial" w:cs="Arial"/>
          <w:sz w:val="24"/>
          <w:szCs w:val="24"/>
        </w:rPr>
        <w:t xml:space="preserve"> financial and programmatic records and </w:t>
      </w:r>
      <w:r w:rsidR="00E75118" w:rsidRPr="00DC32A5">
        <w:rPr>
          <w:rFonts w:ascii="Arial" w:hAnsi="Arial" w:cs="Arial"/>
          <w:sz w:val="24"/>
          <w:szCs w:val="24"/>
        </w:rPr>
        <w:t xml:space="preserve">allows direct observation of </w:t>
      </w:r>
      <w:r w:rsidRPr="00DC32A5">
        <w:rPr>
          <w:rFonts w:ascii="Arial" w:hAnsi="Arial" w:cs="Arial"/>
          <w:sz w:val="24"/>
          <w:szCs w:val="24"/>
        </w:rPr>
        <w:t xml:space="preserve">operations.     </w:t>
      </w:r>
    </w:p>
    <w:p w:rsidR="00B13726" w:rsidRPr="00DC32A5" w:rsidRDefault="00FE7E6E" w:rsidP="00AB3FF1">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Focused review</w:t>
      </w:r>
      <w:r w:rsidR="00B13726" w:rsidRPr="00DC32A5">
        <w:rPr>
          <w:rFonts w:ascii="Arial" w:hAnsi="Arial" w:cs="Arial"/>
          <w:sz w:val="24"/>
          <w:szCs w:val="24"/>
        </w:rPr>
        <w:t xml:space="preserve"> – </w:t>
      </w:r>
      <w:r w:rsidR="00E75118" w:rsidRPr="00DC32A5">
        <w:rPr>
          <w:rFonts w:ascii="Arial" w:hAnsi="Arial" w:cs="Arial"/>
          <w:sz w:val="24"/>
          <w:szCs w:val="24"/>
        </w:rPr>
        <w:t xml:space="preserve">Typically used when the risk level is moderate or the breadth of risk is narrow, </w:t>
      </w:r>
      <w:r w:rsidR="00B13726" w:rsidRPr="00DC32A5">
        <w:rPr>
          <w:rFonts w:ascii="Arial" w:hAnsi="Arial" w:cs="Arial"/>
          <w:sz w:val="24"/>
          <w:szCs w:val="24"/>
        </w:rPr>
        <w:t xml:space="preserve">regular focused contact and appropriate inquiries and follow up concerning program activities is sufficient. </w:t>
      </w:r>
    </w:p>
    <w:p w:rsidR="00FD36CB" w:rsidRPr="00DC32A5" w:rsidRDefault="00B13726" w:rsidP="00AB3FF1">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 xml:space="preserve">Desk review – </w:t>
      </w:r>
      <w:r w:rsidR="00E75118" w:rsidRPr="00DC32A5">
        <w:rPr>
          <w:rFonts w:ascii="Arial" w:hAnsi="Arial" w:cs="Arial"/>
          <w:sz w:val="24"/>
          <w:szCs w:val="24"/>
        </w:rPr>
        <w:t xml:space="preserve">typically used when risk is low, </w:t>
      </w:r>
      <w:r w:rsidRPr="00DC32A5">
        <w:rPr>
          <w:rFonts w:ascii="Arial" w:hAnsi="Arial" w:cs="Arial"/>
          <w:sz w:val="24"/>
          <w:szCs w:val="24"/>
        </w:rPr>
        <w:t xml:space="preserve">a review of financial records and performance reports is sufficient.  </w:t>
      </w:r>
    </w:p>
    <w:p w:rsidR="00B13726" w:rsidRPr="00DC32A5" w:rsidRDefault="00B13726" w:rsidP="00AB3FF1">
      <w:pPr>
        <w:pStyle w:val="ListParagraph"/>
        <w:spacing w:after="0" w:line="240" w:lineRule="auto"/>
        <w:ind w:left="1800"/>
        <w:rPr>
          <w:rFonts w:ascii="Arial" w:hAnsi="Arial" w:cs="Arial"/>
          <w:sz w:val="24"/>
          <w:szCs w:val="24"/>
        </w:rPr>
      </w:pPr>
      <w:r w:rsidRPr="00DC32A5">
        <w:rPr>
          <w:rFonts w:ascii="Arial" w:hAnsi="Arial" w:cs="Arial"/>
          <w:sz w:val="24"/>
          <w:szCs w:val="24"/>
        </w:rPr>
        <w:t xml:space="preserve">   </w:t>
      </w:r>
    </w:p>
    <w:p w:rsidR="00725FB2" w:rsidRPr="00DC32A5" w:rsidRDefault="00FD36CB" w:rsidP="00AB3FF1">
      <w:pPr>
        <w:pStyle w:val="ListParagraph"/>
        <w:numPr>
          <w:ilvl w:val="0"/>
          <w:numId w:val="28"/>
        </w:numPr>
        <w:spacing w:after="0" w:line="240" w:lineRule="auto"/>
        <w:rPr>
          <w:rFonts w:ascii="Arial" w:hAnsi="Arial" w:cs="Arial"/>
          <w:sz w:val="24"/>
          <w:szCs w:val="24"/>
        </w:rPr>
      </w:pPr>
      <w:r w:rsidRPr="00DC32A5">
        <w:rPr>
          <w:rFonts w:ascii="Arial" w:hAnsi="Arial" w:cs="Arial"/>
          <w:sz w:val="24"/>
          <w:szCs w:val="24"/>
        </w:rPr>
        <w:t>Comprehensive review - An onsite review occur</w:t>
      </w:r>
      <w:r w:rsidR="00E75118" w:rsidRPr="00DC32A5">
        <w:rPr>
          <w:rFonts w:ascii="Arial" w:hAnsi="Arial" w:cs="Arial"/>
          <w:sz w:val="24"/>
          <w:szCs w:val="24"/>
        </w:rPr>
        <w:t>s</w:t>
      </w:r>
      <w:r w:rsidRPr="00DC32A5">
        <w:rPr>
          <w:rFonts w:ascii="Arial" w:hAnsi="Arial" w:cs="Arial"/>
          <w:sz w:val="24"/>
          <w:szCs w:val="24"/>
        </w:rPr>
        <w:t xml:space="preserve"> at the provider’s office (when feasible) where documentation is held or services are delivered.  The fiscal component of an onsite/comprehensive review is required per AAA P&amp;P Chapter 9, however, this onsite review may occur separate from the programmatic onsite review.  Program and fiscal are encouraged to conduct onsite reviews together whenever possible.  The following elements </w:t>
      </w:r>
      <w:r w:rsidR="00E75118" w:rsidRPr="00DC32A5">
        <w:rPr>
          <w:rFonts w:ascii="Arial" w:hAnsi="Arial" w:cs="Arial"/>
          <w:sz w:val="24"/>
          <w:szCs w:val="24"/>
        </w:rPr>
        <w:t xml:space="preserve">are reviewed </w:t>
      </w:r>
      <w:r w:rsidR="00725FB2" w:rsidRPr="00DC32A5">
        <w:rPr>
          <w:rFonts w:ascii="Arial" w:hAnsi="Arial" w:cs="Arial"/>
          <w:sz w:val="24"/>
          <w:szCs w:val="24"/>
        </w:rPr>
        <w:t>and documented:</w:t>
      </w:r>
    </w:p>
    <w:p w:rsidR="00FD36CB" w:rsidRPr="00DC32A5" w:rsidRDefault="00FD36CB" w:rsidP="006C63DB">
      <w:pPr>
        <w:pStyle w:val="ListParagraph"/>
        <w:spacing w:after="0" w:line="240" w:lineRule="auto"/>
        <w:rPr>
          <w:rFonts w:ascii="Arial" w:hAnsi="Arial" w:cs="Arial"/>
          <w:sz w:val="24"/>
          <w:szCs w:val="24"/>
        </w:rPr>
      </w:pPr>
    </w:p>
    <w:p w:rsidR="00FD36CB" w:rsidRPr="00DC32A5" w:rsidRDefault="00FD36CB" w:rsidP="00AB3FF1">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 xml:space="preserve">Items where compliance was not met during the previous monitoring to evaluate the agency’s effectiveness in implementing corrective actions and resolving findings </w:t>
      </w:r>
    </w:p>
    <w:p w:rsidR="00FD36CB" w:rsidRPr="00DC32A5" w:rsidRDefault="00FD36CB" w:rsidP="00AB3FF1">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Any problems, complaints, and follow-up related to quality of service, client safety, or financial activities</w:t>
      </w:r>
    </w:p>
    <w:p w:rsidR="00FD36CB" w:rsidRPr="00DC32A5" w:rsidRDefault="00FD36CB" w:rsidP="00AB3FF1">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 xml:space="preserve">Compliance with the contract terms, including a sample of priority requirements specified in the general and special terms and conditions and the statement of work  </w:t>
      </w:r>
    </w:p>
    <w:p w:rsidR="00FD36CB" w:rsidRPr="00DC32A5" w:rsidRDefault="00FD36CB" w:rsidP="00AB3FF1">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 xml:space="preserve">Adherence to priority internal and external policies and procedures that govern service delivery   </w:t>
      </w:r>
    </w:p>
    <w:p w:rsidR="00FD36CB" w:rsidRPr="00DC32A5" w:rsidRDefault="00FD36CB" w:rsidP="00AB3FF1">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 xml:space="preserve">A review of the delivery of program services including direct observation as appropriate </w:t>
      </w:r>
    </w:p>
    <w:p w:rsidR="00FD36CB" w:rsidRPr="00DC32A5" w:rsidRDefault="00FD36CB" w:rsidP="00AB3FF1">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Mechanisms for determining quality of services including processes for collecting and addressing client satisfaction, complaints, and grievances</w:t>
      </w:r>
    </w:p>
    <w:p w:rsidR="00FD36CB" w:rsidRPr="00DC32A5" w:rsidRDefault="00FD36CB" w:rsidP="00AB3FF1">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Results and resolution of client satisfaction surveys, complaints, and grievances</w:t>
      </w:r>
    </w:p>
    <w:p w:rsidR="00FD36CB" w:rsidRPr="00DC32A5" w:rsidRDefault="00FD36CB" w:rsidP="00AB3FF1">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 xml:space="preserve">Reliability of program and financial reports which may include requesting a sample month and replicating or monitoring the process to ensure information was reported accurately </w:t>
      </w:r>
    </w:p>
    <w:p w:rsidR="00FD36CB" w:rsidRPr="009674B1" w:rsidRDefault="00FD36CB">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A</w:t>
      </w:r>
      <w:r w:rsidR="00725FB2" w:rsidRPr="00DC32A5">
        <w:rPr>
          <w:rFonts w:ascii="Arial" w:hAnsi="Arial" w:cs="Arial"/>
          <w:sz w:val="24"/>
          <w:szCs w:val="24"/>
        </w:rPr>
        <w:t xml:space="preserve">n adequate </w:t>
      </w:r>
      <w:r w:rsidRPr="00DC32A5">
        <w:rPr>
          <w:rFonts w:ascii="Arial" w:hAnsi="Arial" w:cs="Arial"/>
          <w:sz w:val="24"/>
          <w:szCs w:val="24"/>
        </w:rPr>
        <w:t xml:space="preserve">sample of </w:t>
      </w:r>
      <w:r w:rsidR="00725FB2" w:rsidRPr="00DC32A5">
        <w:rPr>
          <w:rFonts w:ascii="Arial" w:hAnsi="Arial" w:cs="Arial"/>
          <w:sz w:val="24"/>
          <w:szCs w:val="24"/>
        </w:rPr>
        <w:t xml:space="preserve">employee </w:t>
      </w:r>
      <w:r w:rsidRPr="00DC32A5">
        <w:rPr>
          <w:rFonts w:ascii="Arial" w:hAnsi="Arial" w:cs="Arial"/>
          <w:sz w:val="24"/>
          <w:szCs w:val="24"/>
        </w:rPr>
        <w:t>files</w:t>
      </w:r>
      <w:r w:rsidR="0094057C" w:rsidRPr="006C63DB">
        <w:rPr>
          <w:rFonts w:ascii="Arial" w:hAnsi="Arial" w:cs="Arial"/>
          <w:sz w:val="24"/>
          <w:szCs w:val="24"/>
        </w:rPr>
        <w:t xml:space="preserve"> (and supervisor files as applicable)</w:t>
      </w:r>
      <w:r w:rsidRPr="00DC32A5">
        <w:rPr>
          <w:rFonts w:ascii="Arial" w:hAnsi="Arial" w:cs="Arial"/>
          <w:sz w:val="24"/>
          <w:szCs w:val="24"/>
        </w:rPr>
        <w:t xml:space="preserve"> to determine compliance with qualifications required in contract including background checks, training, and licensure or certification.  </w:t>
      </w:r>
      <w:r w:rsidR="00725FB2" w:rsidRPr="00DC32A5">
        <w:rPr>
          <w:rFonts w:ascii="Arial" w:hAnsi="Arial" w:cs="Arial"/>
          <w:sz w:val="24"/>
          <w:szCs w:val="24"/>
        </w:rPr>
        <w:t>S</w:t>
      </w:r>
      <w:r w:rsidR="00725FB2" w:rsidRPr="006C63DB">
        <w:rPr>
          <w:rFonts w:ascii="Arial" w:hAnsi="Arial" w:cs="Arial"/>
          <w:sz w:val="24"/>
          <w:szCs w:val="24"/>
        </w:rPr>
        <w:t xml:space="preserve">ample size is at the </w:t>
      </w:r>
      <w:r w:rsidR="00725FB2" w:rsidRPr="00DC32A5">
        <w:rPr>
          <w:rFonts w:ascii="Arial" w:hAnsi="Arial" w:cs="Arial"/>
          <w:sz w:val="24"/>
          <w:szCs w:val="24"/>
        </w:rPr>
        <w:t>discretion of the AAA depending on assessment of risk and size of the relevant universe of records.</w:t>
      </w:r>
      <w:r w:rsidR="0094057C" w:rsidRPr="006C63DB">
        <w:rPr>
          <w:rFonts w:ascii="Arial" w:hAnsi="Arial" w:cs="Arial"/>
          <w:sz w:val="24"/>
          <w:szCs w:val="24"/>
        </w:rPr>
        <w:t xml:space="preserve">  </w:t>
      </w:r>
      <w:r w:rsidR="0094057C" w:rsidRPr="009674B1">
        <w:rPr>
          <w:rFonts w:ascii="Arial" w:hAnsi="Arial" w:cs="Arial"/>
          <w:sz w:val="24"/>
          <w:szCs w:val="24"/>
        </w:rPr>
        <w:t>For Medicaid contracted homecare agencies, the minimum sample size is 10 files.</w:t>
      </w:r>
      <w:r w:rsidR="00725FB2" w:rsidRPr="009674B1">
        <w:rPr>
          <w:rFonts w:ascii="Arial" w:hAnsi="Arial" w:cs="Arial"/>
          <w:sz w:val="24"/>
          <w:szCs w:val="24"/>
        </w:rPr>
        <w:t xml:space="preserve">  </w:t>
      </w:r>
      <w:r w:rsidRPr="009674B1">
        <w:rPr>
          <w:rFonts w:ascii="Arial" w:hAnsi="Arial" w:cs="Arial"/>
          <w:sz w:val="24"/>
          <w:szCs w:val="24"/>
        </w:rPr>
        <w:t xml:space="preserve">  </w:t>
      </w:r>
    </w:p>
    <w:p w:rsidR="00FD36CB" w:rsidRPr="00DC32A5" w:rsidRDefault="00FD36CB" w:rsidP="00AB3FF1">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A</w:t>
      </w:r>
      <w:r w:rsidR="00725FB2" w:rsidRPr="00DC32A5">
        <w:rPr>
          <w:rFonts w:ascii="Arial" w:hAnsi="Arial" w:cs="Arial"/>
          <w:sz w:val="24"/>
          <w:szCs w:val="24"/>
        </w:rPr>
        <w:t>n</w:t>
      </w:r>
      <w:r w:rsidRPr="00DC32A5">
        <w:rPr>
          <w:rFonts w:ascii="Arial" w:hAnsi="Arial" w:cs="Arial"/>
          <w:sz w:val="24"/>
          <w:szCs w:val="24"/>
        </w:rPr>
        <w:t xml:space="preserve"> </w:t>
      </w:r>
      <w:r w:rsidR="00725FB2" w:rsidRPr="00DC32A5">
        <w:rPr>
          <w:rFonts w:ascii="Arial" w:hAnsi="Arial" w:cs="Arial"/>
          <w:sz w:val="24"/>
          <w:szCs w:val="24"/>
        </w:rPr>
        <w:t xml:space="preserve">adequate </w:t>
      </w:r>
      <w:r w:rsidRPr="00DC32A5">
        <w:rPr>
          <w:rFonts w:ascii="Arial" w:hAnsi="Arial" w:cs="Arial"/>
          <w:sz w:val="24"/>
          <w:szCs w:val="24"/>
        </w:rPr>
        <w:t xml:space="preserve">sample of client records to determine the following:  </w:t>
      </w:r>
    </w:p>
    <w:p w:rsidR="00FD36CB" w:rsidRPr="00DC32A5" w:rsidRDefault="00FD36CB" w:rsidP="00AB3FF1">
      <w:pPr>
        <w:pStyle w:val="ListParagraph"/>
        <w:numPr>
          <w:ilvl w:val="3"/>
          <w:numId w:val="28"/>
        </w:numPr>
        <w:spacing w:after="0" w:line="240" w:lineRule="auto"/>
        <w:rPr>
          <w:rFonts w:ascii="Arial" w:hAnsi="Arial" w:cs="Arial"/>
          <w:sz w:val="24"/>
          <w:szCs w:val="24"/>
        </w:rPr>
      </w:pPr>
      <w:r w:rsidRPr="00DC32A5">
        <w:rPr>
          <w:rFonts w:ascii="Arial" w:hAnsi="Arial" w:cs="Arial"/>
          <w:sz w:val="24"/>
          <w:szCs w:val="24"/>
        </w:rPr>
        <w:t>Clients were eligible for services</w:t>
      </w:r>
    </w:p>
    <w:p w:rsidR="00FD36CB" w:rsidRPr="00DC32A5" w:rsidRDefault="00FD36CB" w:rsidP="00AB3FF1">
      <w:pPr>
        <w:pStyle w:val="ListParagraph"/>
        <w:numPr>
          <w:ilvl w:val="3"/>
          <w:numId w:val="28"/>
        </w:numPr>
        <w:spacing w:after="0" w:line="240" w:lineRule="auto"/>
        <w:rPr>
          <w:rFonts w:ascii="Arial" w:hAnsi="Arial" w:cs="Arial"/>
          <w:sz w:val="24"/>
          <w:szCs w:val="24"/>
        </w:rPr>
      </w:pPr>
      <w:r w:rsidRPr="00DC32A5">
        <w:rPr>
          <w:rFonts w:ascii="Arial" w:hAnsi="Arial" w:cs="Arial"/>
          <w:sz w:val="24"/>
          <w:szCs w:val="24"/>
        </w:rPr>
        <w:t>Services were provided according to program standards</w:t>
      </w:r>
    </w:p>
    <w:p w:rsidR="00FD36CB" w:rsidRPr="00DC32A5" w:rsidRDefault="00FD36CB" w:rsidP="00AB3FF1">
      <w:pPr>
        <w:pStyle w:val="ListParagraph"/>
        <w:numPr>
          <w:ilvl w:val="3"/>
          <w:numId w:val="28"/>
        </w:numPr>
        <w:spacing w:after="0" w:line="240" w:lineRule="auto"/>
        <w:rPr>
          <w:rFonts w:ascii="Arial" w:hAnsi="Arial" w:cs="Arial"/>
          <w:sz w:val="24"/>
          <w:szCs w:val="24"/>
        </w:rPr>
      </w:pPr>
      <w:r w:rsidRPr="00DC32A5">
        <w:rPr>
          <w:rFonts w:ascii="Arial" w:hAnsi="Arial" w:cs="Arial"/>
          <w:sz w:val="24"/>
          <w:szCs w:val="24"/>
        </w:rPr>
        <w:t>Submitted reports were accurate</w:t>
      </w:r>
    </w:p>
    <w:p w:rsidR="00FD36CB" w:rsidRPr="00DC32A5" w:rsidRDefault="00FD36CB" w:rsidP="00AB3FF1">
      <w:pPr>
        <w:pStyle w:val="ListParagraph"/>
        <w:numPr>
          <w:ilvl w:val="3"/>
          <w:numId w:val="28"/>
        </w:numPr>
        <w:spacing w:after="0" w:line="240" w:lineRule="auto"/>
        <w:rPr>
          <w:rFonts w:ascii="Arial" w:hAnsi="Arial" w:cs="Arial"/>
          <w:sz w:val="24"/>
          <w:szCs w:val="24"/>
        </w:rPr>
      </w:pPr>
      <w:r w:rsidRPr="00DC32A5">
        <w:rPr>
          <w:rFonts w:ascii="Arial" w:hAnsi="Arial" w:cs="Arial"/>
          <w:sz w:val="24"/>
          <w:szCs w:val="24"/>
        </w:rPr>
        <w:t>Services billed were provided</w:t>
      </w:r>
    </w:p>
    <w:p w:rsidR="00FD36CB" w:rsidRPr="00DC32A5" w:rsidRDefault="00FD36CB" w:rsidP="00AB3FF1">
      <w:pPr>
        <w:pStyle w:val="ListParagraph"/>
        <w:numPr>
          <w:ilvl w:val="3"/>
          <w:numId w:val="28"/>
        </w:numPr>
        <w:spacing w:after="0" w:line="240" w:lineRule="auto"/>
        <w:rPr>
          <w:rFonts w:ascii="Arial" w:hAnsi="Arial" w:cs="Arial"/>
          <w:sz w:val="24"/>
          <w:szCs w:val="24"/>
        </w:rPr>
      </w:pPr>
      <w:r w:rsidRPr="00DC32A5">
        <w:rPr>
          <w:rFonts w:ascii="Arial" w:hAnsi="Arial" w:cs="Arial"/>
          <w:sz w:val="24"/>
          <w:szCs w:val="24"/>
        </w:rPr>
        <w:t xml:space="preserve">Unauthorized services were not billed and </w:t>
      </w:r>
    </w:p>
    <w:p w:rsidR="00FD36CB" w:rsidRPr="00DC32A5" w:rsidRDefault="00FD36CB" w:rsidP="00AB3FF1">
      <w:pPr>
        <w:pStyle w:val="ListParagraph"/>
        <w:numPr>
          <w:ilvl w:val="3"/>
          <w:numId w:val="28"/>
        </w:numPr>
        <w:spacing w:after="0" w:line="240" w:lineRule="auto"/>
        <w:rPr>
          <w:rFonts w:ascii="Arial" w:hAnsi="Arial" w:cs="Arial"/>
          <w:sz w:val="24"/>
          <w:szCs w:val="24"/>
        </w:rPr>
      </w:pPr>
      <w:r w:rsidRPr="00DC32A5">
        <w:rPr>
          <w:rFonts w:ascii="Arial" w:hAnsi="Arial" w:cs="Arial"/>
          <w:sz w:val="24"/>
          <w:szCs w:val="24"/>
        </w:rPr>
        <w:t>Appropriate documentation is provided (ex. authorization and billings have supporting documentation)</w:t>
      </w:r>
    </w:p>
    <w:p w:rsidR="00725FB2" w:rsidRPr="00DC32A5" w:rsidRDefault="00725FB2" w:rsidP="003439F0">
      <w:pPr>
        <w:pStyle w:val="ListParagraph"/>
        <w:spacing w:after="0" w:line="240" w:lineRule="auto"/>
        <w:ind w:left="1440"/>
        <w:rPr>
          <w:rFonts w:ascii="Arial" w:hAnsi="Arial" w:cs="Arial"/>
          <w:sz w:val="24"/>
          <w:szCs w:val="24"/>
        </w:rPr>
      </w:pPr>
    </w:p>
    <w:p w:rsidR="006D4AFA" w:rsidRPr="00DC32A5" w:rsidRDefault="00725FB2" w:rsidP="003439F0">
      <w:pPr>
        <w:pStyle w:val="ListParagraph"/>
        <w:spacing w:after="0" w:line="240" w:lineRule="auto"/>
        <w:ind w:left="1440"/>
        <w:rPr>
          <w:rFonts w:ascii="Arial" w:hAnsi="Arial" w:cs="Arial"/>
          <w:sz w:val="24"/>
          <w:szCs w:val="24"/>
        </w:rPr>
      </w:pPr>
      <w:r w:rsidRPr="00DC32A5">
        <w:rPr>
          <w:rFonts w:ascii="Arial" w:hAnsi="Arial" w:cs="Arial"/>
          <w:sz w:val="24"/>
          <w:szCs w:val="24"/>
        </w:rPr>
        <w:t>Sample size is at the discretion of the AAA depending on assessment of risk, but generally should be at least 5% of the relevant universe of records</w:t>
      </w:r>
      <w:r w:rsidR="009E3940">
        <w:rPr>
          <w:rFonts w:ascii="Arial" w:hAnsi="Arial" w:cs="Arial"/>
          <w:sz w:val="24"/>
          <w:szCs w:val="24"/>
        </w:rPr>
        <w:t>.</w:t>
      </w:r>
    </w:p>
    <w:p w:rsidR="00725FB2" w:rsidRPr="00DC32A5" w:rsidRDefault="00725FB2" w:rsidP="00AB3FF1">
      <w:pPr>
        <w:pStyle w:val="ListParagraph"/>
        <w:spacing w:after="0" w:line="240" w:lineRule="auto"/>
        <w:ind w:left="2880"/>
        <w:rPr>
          <w:rFonts w:ascii="Arial" w:hAnsi="Arial" w:cs="Arial"/>
          <w:sz w:val="24"/>
          <w:szCs w:val="24"/>
        </w:rPr>
      </w:pPr>
    </w:p>
    <w:p w:rsidR="00725FB2" w:rsidRPr="00DC32A5" w:rsidRDefault="00725FB2" w:rsidP="00AB3FF1">
      <w:pPr>
        <w:pStyle w:val="ListParagraph"/>
        <w:spacing w:after="0" w:line="240" w:lineRule="auto"/>
        <w:ind w:left="2880"/>
        <w:rPr>
          <w:rFonts w:ascii="Arial" w:hAnsi="Arial" w:cs="Arial"/>
          <w:sz w:val="24"/>
          <w:szCs w:val="24"/>
        </w:rPr>
      </w:pPr>
    </w:p>
    <w:p w:rsidR="006D4AFA" w:rsidRPr="00DC32A5" w:rsidRDefault="006D4AFA" w:rsidP="00AB3FF1">
      <w:pPr>
        <w:pStyle w:val="ListParagraph"/>
        <w:numPr>
          <w:ilvl w:val="0"/>
          <w:numId w:val="28"/>
        </w:numPr>
        <w:spacing w:after="0" w:line="240" w:lineRule="auto"/>
        <w:rPr>
          <w:rFonts w:ascii="Arial" w:hAnsi="Arial" w:cs="Arial"/>
          <w:sz w:val="24"/>
          <w:szCs w:val="24"/>
        </w:rPr>
      </w:pPr>
      <w:r w:rsidRPr="00DC32A5">
        <w:rPr>
          <w:rFonts w:ascii="Arial" w:hAnsi="Arial" w:cs="Arial"/>
          <w:sz w:val="24"/>
          <w:szCs w:val="24"/>
        </w:rPr>
        <w:t xml:space="preserve">Focused review – This type of review does not require an on-site visit at the discretion of the AAA.  A focused review is intended to detect and address issues that can be resolved with technical assistance and may require formal corrective action.  </w:t>
      </w:r>
      <w:r w:rsidR="00A954CD">
        <w:rPr>
          <w:rFonts w:ascii="Arial" w:hAnsi="Arial" w:cs="Arial"/>
          <w:sz w:val="24"/>
          <w:szCs w:val="24"/>
        </w:rPr>
        <w:t xml:space="preserve">Sample review of files (5 &amp; 6 below) only needs to be completed </w:t>
      </w:r>
      <w:r w:rsidR="00B27B3A">
        <w:rPr>
          <w:rFonts w:ascii="Arial" w:hAnsi="Arial" w:cs="Arial"/>
          <w:sz w:val="24"/>
          <w:szCs w:val="24"/>
        </w:rPr>
        <w:t>at minimum</w:t>
      </w:r>
      <w:r w:rsidR="00A954CD">
        <w:rPr>
          <w:rFonts w:ascii="Arial" w:hAnsi="Arial" w:cs="Arial"/>
          <w:sz w:val="24"/>
          <w:szCs w:val="24"/>
        </w:rPr>
        <w:t xml:space="preserve"> </w:t>
      </w:r>
      <w:r w:rsidR="00B27B3A">
        <w:rPr>
          <w:rFonts w:ascii="Arial" w:hAnsi="Arial" w:cs="Arial"/>
          <w:sz w:val="24"/>
          <w:szCs w:val="24"/>
        </w:rPr>
        <w:t>biennially (or annually for homecare agencies);</w:t>
      </w:r>
      <w:r w:rsidR="00A954CD">
        <w:rPr>
          <w:rFonts w:ascii="Arial" w:hAnsi="Arial" w:cs="Arial"/>
          <w:sz w:val="24"/>
          <w:szCs w:val="24"/>
        </w:rPr>
        <w:t xml:space="preserve"> regardless of how often 1-4 are needed. </w:t>
      </w:r>
      <w:r w:rsidRPr="00DC32A5">
        <w:rPr>
          <w:rFonts w:ascii="Arial" w:hAnsi="Arial" w:cs="Arial"/>
          <w:sz w:val="24"/>
          <w:szCs w:val="24"/>
        </w:rPr>
        <w:t xml:space="preserve">The following elements </w:t>
      </w:r>
      <w:r w:rsidR="00C71C1A" w:rsidRPr="00DC32A5">
        <w:rPr>
          <w:rFonts w:ascii="Arial" w:hAnsi="Arial" w:cs="Arial"/>
          <w:sz w:val="24"/>
          <w:szCs w:val="24"/>
        </w:rPr>
        <w:t xml:space="preserve">are included: </w:t>
      </w:r>
      <w:r w:rsidRPr="00DC32A5">
        <w:rPr>
          <w:rFonts w:ascii="Arial" w:hAnsi="Arial" w:cs="Arial"/>
          <w:sz w:val="24"/>
          <w:szCs w:val="24"/>
        </w:rPr>
        <w:t xml:space="preserve"> </w:t>
      </w:r>
    </w:p>
    <w:p w:rsidR="006D4AFA" w:rsidRPr="00DC32A5" w:rsidRDefault="006D4AFA">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 xml:space="preserve">Items where compliance was not met during the previous monitoring to evaluate the agency’s effectiveness in implementing corrective actions and resolving findings </w:t>
      </w:r>
    </w:p>
    <w:p w:rsidR="006D4AFA" w:rsidRPr="00DC32A5" w:rsidRDefault="006D4AFA">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Any problems, complaints, and follow-up related to quality of service, client safety, or financial activities</w:t>
      </w:r>
    </w:p>
    <w:p w:rsidR="006D4AFA" w:rsidRPr="00DC32A5" w:rsidRDefault="006D4AFA">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 xml:space="preserve">Discussion of risk assessment elements </w:t>
      </w:r>
    </w:p>
    <w:p w:rsidR="006D4AFA" w:rsidRPr="00DC32A5" w:rsidRDefault="006D4AFA">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Technical assistance provided to the contractor by the AAA</w:t>
      </w:r>
    </w:p>
    <w:p w:rsidR="00685849" w:rsidRPr="00DC32A5" w:rsidRDefault="00685849">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A sample of direct service worker files</w:t>
      </w:r>
      <w:r w:rsidR="0073102F">
        <w:rPr>
          <w:rFonts w:ascii="Arial" w:hAnsi="Arial" w:cs="Arial"/>
          <w:sz w:val="24"/>
          <w:szCs w:val="24"/>
        </w:rPr>
        <w:t>, at least biennially,</w:t>
      </w:r>
      <w:r w:rsidRPr="00DC32A5">
        <w:rPr>
          <w:rFonts w:ascii="Arial" w:hAnsi="Arial" w:cs="Arial"/>
          <w:sz w:val="24"/>
          <w:szCs w:val="24"/>
        </w:rPr>
        <w:t xml:space="preserve"> to determine compliance with qualifications required in contract including background checks, training, and licensure or certification</w:t>
      </w:r>
      <w:r w:rsidR="0094057C" w:rsidRPr="006C63DB">
        <w:rPr>
          <w:rFonts w:ascii="Arial" w:hAnsi="Arial" w:cs="Arial"/>
          <w:sz w:val="24"/>
          <w:szCs w:val="24"/>
        </w:rPr>
        <w:t>.  For Medicaid contracted homecare agencies, the minimum sample size is 10 files</w:t>
      </w:r>
      <w:r w:rsidR="0073102F">
        <w:rPr>
          <w:rFonts w:ascii="Arial" w:hAnsi="Arial" w:cs="Arial"/>
          <w:sz w:val="24"/>
          <w:szCs w:val="24"/>
        </w:rPr>
        <w:t xml:space="preserve"> annually</w:t>
      </w:r>
      <w:r w:rsidR="0094057C" w:rsidRPr="006C63DB">
        <w:rPr>
          <w:rFonts w:ascii="Arial" w:hAnsi="Arial" w:cs="Arial"/>
          <w:sz w:val="24"/>
          <w:szCs w:val="24"/>
        </w:rPr>
        <w:t>.</w:t>
      </w:r>
    </w:p>
    <w:p w:rsidR="006D4AFA" w:rsidRPr="00DC32A5" w:rsidRDefault="006D4AFA">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A sample of client records</w:t>
      </w:r>
      <w:r w:rsidR="0073102F">
        <w:rPr>
          <w:rFonts w:ascii="Arial" w:hAnsi="Arial" w:cs="Arial"/>
          <w:sz w:val="24"/>
          <w:szCs w:val="24"/>
        </w:rPr>
        <w:t>, at least biennially,</w:t>
      </w:r>
      <w:r w:rsidRPr="00DC32A5">
        <w:rPr>
          <w:rFonts w:ascii="Arial" w:hAnsi="Arial" w:cs="Arial"/>
          <w:color w:val="000000" w:themeColor="text1"/>
          <w:sz w:val="24"/>
          <w:szCs w:val="24"/>
        </w:rPr>
        <w:t xml:space="preserve"> to determine that:</w:t>
      </w:r>
    </w:p>
    <w:p w:rsidR="006D4AFA" w:rsidRPr="00DC32A5" w:rsidRDefault="006D4AFA">
      <w:pPr>
        <w:pStyle w:val="ListParagraph"/>
        <w:numPr>
          <w:ilvl w:val="3"/>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Clients were eligible for services</w:t>
      </w:r>
    </w:p>
    <w:p w:rsidR="006D4AFA" w:rsidRPr="00DC32A5" w:rsidRDefault="006D4AFA">
      <w:pPr>
        <w:pStyle w:val="ListParagraph"/>
        <w:numPr>
          <w:ilvl w:val="3"/>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Services were provided according to program standards</w:t>
      </w:r>
    </w:p>
    <w:p w:rsidR="006D4AFA" w:rsidRPr="00DC32A5" w:rsidRDefault="006D4AFA">
      <w:pPr>
        <w:pStyle w:val="ListParagraph"/>
        <w:numPr>
          <w:ilvl w:val="3"/>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Submitted reports were accurate</w:t>
      </w:r>
    </w:p>
    <w:p w:rsidR="006D4AFA" w:rsidRPr="00DC32A5" w:rsidRDefault="006D4AFA">
      <w:pPr>
        <w:pStyle w:val="ListParagraph"/>
        <w:numPr>
          <w:ilvl w:val="3"/>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Services billed were provided</w:t>
      </w:r>
    </w:p>
    <w:p w:rsidR="00685849" w:rsidRPr="00DC32A5" w:rsidRDefault="00685849">
      <w:pPr>
        <w:pStyle w:val="ListParagraph"/>
        <w:numPr>
          <w:ilvl w:val="3"/>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Appropriate documentation is provided (ex. authorization and billings have supporting documentation)</w:t>
      </w:r>
    </w:p>
    <w:p w:rsidR="0063123C" w:rsidRPr="00DC32A5" w:rsidRDefault="0063123C" w:rsidP="0063123C">
      <w:pPr>
        <w:pStyle w:val="ListParagraph"/>
        <w:spacing w:after="0" w:line="240" w:lineRule="auto"/>
        <w:ind w:left="2880"/>
        <w:rPr>
          <w:rFonts w:ascii="Arial" w:hAnsi="Arial" w:cs="Arial"/>
          <w:color w:val="000000" w:themeColor="text1"/>
          <w:sz w:val="24"/>
          <w:szCs w:val="24"/>
        </w:rPr>
      </w:pPr>
    </w:p>
    <w:p w:rsidR="0063123C" w:rsidRPr="00DC32A5" w:rsidRDefault="0063123C" w:rsidP="0063123C">
      <w:pPr>
        <w:pStyle w:val="ListParagraph"/>
        <w:numPr>
          <w:ilvl w:val="0"/>
          <w:numId w:val="28"/>
        </w:numPr>
        <w:spacing w:after="0" w:line="240" w:lineRule="auto"/>
        <w:rPr>
          <w:rFonts w:ascii="Arial" w:hAnsi="Arial" w:cs="Arial"/>
          <w:sz w:val="24"/>
          <w:szCs w:val="24"/>
        </w:rPr>
      </w:pPr>
      <w:r w:rsidRPr="00DC32A5">
        <w:rPr>
          <w:rFonts w:ascii="Arial" w:hAnsi="Arial" w:cs="Arial"/>
          <w:sz w:val="24"/>
          <w:szCs w:val="24"/>
        </w:rPr>
        <w:t xml:space="preserve">Desk review – This type of review is to determine whether providers are fulfilling service-level contract obligations and to detect any issues that may result in unspent funds, underserved clients, or unnecessarily costly services/units throughout the course of the contract.  The following elements </w:t>
      </w:r>
      <w:r w:rsidR="00C71C1A" w:rsidRPr="00DC32A5">
        <w:rPr>
          <w:rFonts w:ascii="Arial" w:hAnsi="Arial" w:cs="Arial"/>
          <w:sz w:val="24"/>
          <w:szCs w:val="24"/>
        </w:rPr>
        <w:t>are included</w:t>
      </w:r>
      <w:r w:rsidRPr="00DC32A5">
        <w:rPr>
          <w:rFonts w:ascii="Arial" w:hAnsi="Arial" w:cs="Arial"/>
          <w:sz w:val="24"/>
          <w:szCs w:val="24"/>
        </w:rPr>
        <w:t xml:space="preserve"> in a desk review: </w:t>
      </w:r>
    </w:p>
    <w:p w:rsidR="0063123C" w:rsidRPr="00DC32A5" w:rsidRDefault="0063123C" w:rsidP="0063123C">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 xml:space="preserve">Projected budget and service levels (e.g. enrolled clients, units of service) in comparison to actual expenditures and service levels.  </w:t>
      </w:r>
    </w:p>
    <w:p w:rsidR="0063123C" w:rsidRPr="00DC32A5" w:rsidRDefault="0063123C" w:rsidP="0063123C">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Review of program and/or financial reports</w:t>
      </w:r>
    </w:p>
    <w:p w:rsidR="0063123C" w:rsidRPr="00DC32A5" w:rsidRDefault="0063123C" w:rsidP="0063123C">
      <w:pPr>
        <w:pStyle w:val="ListParagraph"/>
        <w:numPr>
          <w:ilvl w:val="1"/>
          <w:numId w:val="28"/>
        </w:numPr>
        <w:spacing w:after="0" w:line="240" w:lineRule="auto"/>
        <w:rPr>
          <w:rFonts w:ascii="Arial" w:hAnsi="Arial" w:cs="Arial"/>
          <w:sz w:val="24"/>
          <w:szCs w:val="24"/>
        </w:rPr>
      </w:pPr>
      <w:r w:rsidRPr="00DC32A5">
        <w:rPr>
          <w:rFonts w:ascii="Arial" w:hAnsi="Arial" w:cs="Arial"/>
          <w:sz w:val="24"/>
          <w:szCs w:val="24"/>
        </w:rPr>
        <w:t xml:space="preserve">Contact with the provider to address any concerns, discrepancies, or previously required corrective actions.    </w:t>
      </w:r>
    </w:p>
    <w:p w:rsidR="003B1EF8" w:rsidRPr="00DC32A5" w:rsidRDefault="003B1EF8" w:rsidP="003B1EF8">
      <w:pPr>
        <w:pStyle w:val="ListParagraph"/>
        <w:spacing w:after="0" w:line="240" w:lineRule="auto"/>
        <w:ind w:left="1800"/>
        <w:rPr>
          <w:rFonts w:ascii="Arial" w:hAnsi="Arial" w:cs="Arial"/>
          <w:color w:val="000000" w:themeColor="text1"/>
          <w:sz w:val="24"/>
          <w:szCs w:val="24"/>
        </w:rPr>
      </w:pPr>
    </w:p>
    <w:p w:rsidR="003B1EF8" w:rsidRPr="00DC32A5" w:rsidRDefault="003B1EF8" w:rsidP="003B1EF8">
      <w:pPr>
        <w:pStyle w:val="ListParagraph"/>
        <w:numPr>
          <w:ilvl w:val="0"/>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Monitoring tools – AAAs must establish monitoring tools (when one is not prescribed by </w:t>
      </w:r>
      <w:r w:rsidR="00CD5B14" w:rsidRPr="00DC32A5">
        <w:rPr>
          <w:rFonts w:ascii="Arial" w:hAnsi="Arial" w:cs="Arial"/>
          <w:color w:val="000000" w:themeColor="text1"/>
          <w:sz w:val="24"/>
          <w:szCs w:val="24"/>
        </w:rPr>
        <w:t>DSHS</w:t>
      </w:r>
      <w:r w:rsidRPr="00DC32A5">
        <w:rPr>
          <w:rFonts w:ascii="Arial" w:hAnsi="Arial" w:cs="Arial"/>
          <w:color w:val="000000" w:themeColor="text1"/>
          <w:sz w:val="24"/>
          <w:szCs w:val="24"/>
        </w:rPr>
        <w:t xml:space="preserve">) prior to conducting the monitoring.  Monitoring tools must be used for all monitoring to ensure priority issues are documented and addressed.  </w:t>
      </w:r>
    </w:p>
    <w:p w:rsidR="003B1EF8" w:rsidRPr="00DC32A5" w:rsidRDefault="003B1EF8" w:rsidP="003B1EF8">
      <w:pPr>
        <w:pStyle w:val="ListParagraph"/>
        <w:spacing w:after="0" w:line="240" w:lineRule="auto"/>
        <w:rPr>
          <w:rFonts w:ascii="Arial" w:hAnsi="Arial" w:cs="Arial"/>
          <w:color w:val="000000" w:themeColor="text1"/>
          <w:sz w:val="24"/>
          <w:szCs w:val="24"/>
        </w:rPr>
      </w:pPr>
    </w:p>
    <w:p w:rsidR="003B1EF8" w:rsidRPr="00DC32A5" w:rsidRDefault="003B1EF8" w:rsidP="003B1EF8">
      <w:pPr>
        <w:pStyle w:val="ListParagraph"/>
        <w:numPr>
          <w:ilvl w:val="0"/>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Monitoring schedule - AAAs must establish </w:t>
      </w:r>
      <w:r w:rsidR="00B61A0B" w:rsidRPr="00C716DC">
        <w:rPr>
          <w:rFonts w:ascii="Arial" w:hAnsi="Arial" w:cs="Arial"/>
          <w:color w:val="000000" w:themeColor="text1"/>
          <w:sz w:val="24"/>
          <w:szCs w:val="24"/>
        </w:rPr>
        <w:t xml:space="preserve">and maintain </w:t>
      </w:r>
      <w:r w:rsidRPr="00DC32A5">
        <w:rPr>
          <w:rFonts w:ascii="Arial" w:hAnsi="Arial" w:cs="Arial"/>
          <w:color w:val="000000" w:themeColor="text1"/>
          <w:sz w:val="24"/>
          <w:szCs w:val="24"/>
        </w:rPr>
        <w:t>an annual schedule of formal monitoring visits for all programs</w:t>
      </w:r>
      <w:r w:rsidR="008C5A95" w:rsidRPr="00C716DC">
        <w:rPr>
          <w:rFonts w:ascii="Arial" w:hAnsi="Arial" w:cs="Arial"/>
          <w:color w:val="000000" w:themeColor="text1"/>
          <w:sz w:val="24"/>
          <w:szCs w:val="24"/>
        </w:rPr>
        <w:t xml:space="preserve">.  </w:t>
      </w:r>
    </w:p>
    <w:p w:rsidR="003B1EF8" w:rsidRPr="00DC32A5" w:rsidRDefault="003B1EF8" w:rsidP="003B1EF8">
      <w:pPr>
        <w:pStyle w:val="ListParagraph"/>
        <w:spacing w:after="0" w:line="240" w:lineRule="auto"/>
        <w:rPr>
          <w:rFonts w:ascii="Arial" w:hAnsi="Arial" w:cs="Arial"/>
          <w:color w:val="000000" w:themeColor="text1"/>
          <w:sz w:val="24"/>
          <w:szCs w:val="24"/>
        </w:rPr>
      </w:pPr>
    </w:p>
    <w:p w:rsidR="008C5A95" w:rsidRPr="00C716DC" w:rsidRDefault="003B1EF8" w:rsidP="003B1EF8">
      <w:pPr>
        <w:pStyle w:val="ListParagraph"/>
        <w:numPr>
          <w:ilvl w:val="0"/>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Notification to providers – Notification of monitoring must be sent to the provider at least 30 days in advance of any formal monitoring</w:t>
      </w:r>
      <w:r w:rsidR="00CD6B31" w:rsidRPr="00C716DC">
        <w:rPr>
          <w:rFonts w:ascii="Arial" w:hAnsi="Arial" w:cs="Arial"/>
          <w:color w:val="000000" w:themeColor="text1"/>
          <w:sz w:val="24"/>
          <w:szCs w:val="24"/>
        </w:rPr>
        <w:t xml:space="preserve"> </w:t>
      </w:r>
      <w:r w:rsidR="00CD6B31" w:rsidRPr="004324FE">
        <w:rPr>
          <w:rFonts w:ascii="Arial" w:hAnsi="Arial" w:cs="Arial"/>
          <w:color w:val="000000" w:themeColor="text1"/>
          <w:sz w:val="24"/>
          <w:szCs w:val="24"/>
        </w:rPr>
        <w:t>unless there is a reason to conduct an unannounced visit</w:t>
      </w:r>
      <w:r w:rsidRPr="004324FE">
        <w:rPr>
          <w:rFonts w:ascii="Arial" w:hAnsi="Arial" w:cs="Arial"/>
          <w:color w:val="000000" w:themeColor="text1"/>
          <w:sz w:val="24"/>
          <w:szCs w:val="24"/>
        </w:rPr>
        <w:t>.</w:t>
      </w:r>
      <w:r w:rsidRPr="00DC32A5">
        <w:rPr>
          <w:rFonts w:ascii="Arial" w:hAnsi="Arial" w:cs="Arial"/>
          <w:color w:val="000000" w:themeColor="text1"/>
          <w:sz w:val="24"/>
          <w:szCs w:val="24"/>
        </w:rPr>
        <w:t xml:space="preserve">  Notification must include a list of the items to be covered so the provider can provide any documentation</w:t>
      </w:r>
      <w:r w:rsidR="00CD5B14" w:rsidRPr="00DC32A5">
        <w:rPr>
          <w:rFonts w:ascii="Arial" w:hAnsi="Arial" w:cs="Arial"/>
          <w:color w:val="000000" w:themeColor="text1"/>
          <w:sz w:val="24"/>
          <w:szCs w:val="24"/>
        </w:rPr>
        <w:t xml:space="preserve">. </w:t>
      </w:r>
      <w:r w:rsidRPr="00DC32A5">
        <w:rPr>
          <w:rFonts w:ascii="Arial" w:hAnsi="Arial" w:cs="Arial"/>
          <w:color w:val="000000" w:themeColor="text1"/>
          <w:sz w:val="24"/>
          <w:szCs w:val="24"/>
        </w:rPr>
        <w:t xml:space="preserve"> </w:t>
      </w:r>
    </w:p>
    <w:p w:rsidR="003B1EF8" w:rsidRPr="00DC32A5" w:rsidRDefault="003B1EF8" w:rsidP="00C716DC">
      <w:pPr>
        <w:spacing w:after="0" w:line="240" w:lineRule="auto"/>
        <w:rPr>
          <w:rFonts w:ascii="Arial" w:hAnsi="Arial" w:cs="Arial"/>
          <w:color w:val="000000" w:themeColor="text1"/>
          <w:sz w:val="24"/>
          <w:szCs w:val="24"/>
        </w:rPr>
      </w:pPr>
    </w:p>
    <w:p w:rsidR="00CD5B14" w:rsidRPr="00DC32A5" w:rsidRDefault="00CD5B14" w:rsidP="00C716DC">
      <w:pPr>
        <w:pStyle w:val="ListParagraph"/>
        <w:numPr>
          <w:ilvl w:val="0"/>
          <w:numId w:val="28"/>
        </w:numPr>
      </w:pPr>
      <w:r w:rsidRPr="00DC32A5">
        <w:rPr>
          <w:rFonts w:ascii="Arial" w:hAnsi="Arial" w:cs="Arial"/>
          <w:color w:val="000000" w:themeColor="text1"/>
          <w:sz w:val="24"/>
          <w:szCs w:val="24"/>
        </w:rPr>
        <w:t xml:space="preserve"> </w:t>
      </w:r>
      <w:r w:rsidR="003B1EF8" w:rsidRPr="00C716DC">
        <w:rPr>
          <w:rFonts w:ascii="Arial" w:hAnsi="Arial" w:cs="Arial"/>
          <w:sz w:val="24"/>
          <w:szCs w:val="24"/>
        </w:rPr>
        <w:t xml:space="preserve">Exit interviews - An exit interview with the provider </w:t>
      </w:r>
      <w:r w:rsidRPr="00C716DC">
        <w:rPr>
          <w:rFonts w:ascii="Arial" w:hAnsi="Arial" w:cs="Arial"/>
          <w:sz w:val="24"/>
          <w:szCs w:val="24"/>
        </w:rPr>
        <w:t>may be provided at the AAA’s discretion or as requested by the provider</w:t>
      </w:r>
      <w:r w:rsidRPr="00C716DC">
        <w:t xml:space="preserve">. </w:t>
      </w:r>
    </w:p>
    <w:p w:rsidR="003B1EF8" w:rsidRPr="00DC32A5" w:rsidRDefault="003B1EF8">
      <w:pPr>
        <w:pStyle w:val="ListParagraph"/>
      </w:pPr>
    </w:p>
    <w:p w:rsidR="003B1EF8" w:rsidRPr="00DC32A5" w:rsidRDefault="003B1EF8" w:rsidP="003B1EF8">
      <w:pPr>
        <w:pStyle w:val="ListParagraph"/>
        <w:numPr>
          <w:ilvl w:val="0"/>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Draft written report - The AAA must give the provider an opportunity to review a draft written report of monitoring findings and provide the AAA with feedback that may impact the final report.      </w:t>
      </w:r>
    </w:p>
    <w:p w:rsidR="003B1EF8" w:rsidRPr="00DC32A5" w:rsidRDefault="003B1EF8" w:rsidP="003B1EF8">
      <w:pPr>
        <w:pStyle w:val="ListParagraph"/>
        <w:rPr>
          <w:rFonts w:ascii="Arial" w:hAnsi="Arial" w:cs="Arial"/>
          <w:color w:val="000000" w:themeColor="text1"/>
          <w:sz w:val="24"/>
          <w:szCs w:val="24"/>
        </w:rPr>
      </w:pPr>
    </w:p>
    <w:p w:rsidR="003B1EF8" w:rsidRPr="00DC32A5" w:rsidRDefault="003B1EF8" w:rsidP="003B1EF8">
      <w:pPr>
        <w:pStyle w:val="ListParagraph"/>
        <w:numPr>
          <w:ilvl w:val="0"/>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Final written report - The AAA must </w:t>
      </w:r>
      <w:r w:rsidR="00513074" w:rsidRPr="00DC32A5">
        <w:rPr>
          <w:rFonts w:ascii="Arial" w:hAnsi="Arial" w:cs="Arial"/>
          <w:color w:val="000000" w:themeColor="text1"/>
          <w:sz w:val="24"/>
          <w:szCs w:val="24"/>
        </w:rPr>
        <w:t xml:space="preserve">give </w:t>
      </w:r>
      <w:r w:rsidRPr="00DC32A5">
        <w:rPr>
          <w:rFonts w:ascii="Arial" w:hAnsi="Arial" w:cs="Arial"/>
          <w:color w:val="000000" w:themeColor="text1"/>
          <w:sz w:val="24"/>
          <w:szCs w:val="24"/>
        </w:rPr>
        <w:t xml:space="preserve">the provider </w:t>
      </w:r>
      <w:r w:rsidR="00513074" w:rsidRPr="00DC32A5">
        <w:rPr>
          <w:rFonts w:ascii="Arial" w:hAnsi="Arial" w:cs="Arial"/>
          <w:color w:val="000000" w:themeColor="text1"/>
          <w:sz w:val="24"/>
          <w:szCs w:val="24"/>
        </w:rPr>
        <w:t>the</w:t>
      </w:r>
      <w:r w:rsidRPr="00DC32A5">
        <w:rPr>
          <w:rFonts w:ascii="Arial" w:hAnsi="Arial" w:cs="Arial"/>
          <w:color w:val="000000" w:themeColor="text1"/>
          <w:sz w:val="24"/>
          <w:szCs w:val="24"/>
        </w:rPr>
        <w:t xml:space="preserve"> final written results of the monitoring visit within 90 calendar days of the </w:t>
      </w:r>
      <w:r w:rsidR="0076466D" w:rsidRPr="00DC32A5">
        <w:rPr>
          <w:rFonts w:ascii="Arial" w:hAnsi="Arial" w:cs="Arial"/>
          <w:color w:val="000000" w:themeColor="text1"/>
          <w:sz w:val="24"/>
          <w:szCs w:val="24"/>
        </w:rPr>
        <w:t xml:space="preserve">last date of the </w:t>
      </w:r>
      <w:r w:rsidRPr="00DC32A5">
        <w:rPr>
          <w:rFonts w:ascii="Arial" w:hAnsi="Arial" w:cs="Arial"/>
          <w:color w:val="000000" w:themeColor="text1"/>
          <w:sz w:val="24"/>
          <w:szCs w:val="24"/>
        </w:rPr>
        <w:t>on-site visit.</w:t>
      </w:r>
      <w:r w:rsidR="0076466D" w:rsidRPr="00DC32A5">
        <w:rPr>
          <w:rFonts w:ascii="Arial" w:hAnsi="Arial" w:cs="Arial"/>
          <w:color w:val="000000" w:themeColor="text1"/>
          <w:sz w:val="24"/>
          <w:szCs w:val="24"/>
        </w:rPr>
        <w:t xml:space="preserve">  </w:t>
      </w:r>
      <w:r w:rsidR="0076466D" w:rsidRPr="004324FE">
        <w:rPr>
          <w:rFonts w:ascii="Arial" w:hAnsi="Arial" w:cs="Arial"/>
          <w:color w:val="000000" w:themeColor="text1"/>
          <w:sz w:val="24"/>
          <w:szCs w:val="24"/>
        </w:rPr>
        <w:t xml:space="preserve">If the monitoring is not on-site, a final written report must be provided 90 days from the </w:t>
      </w:r>
      <w:r w:rsidR="00E80AAC" w:rsidRPr="004324FE">
        <w:rPr>
          <w:rFonts w:ascii="Arial" w:hAnsi="Arial" w:cs="Arial"/>
          <w:color w:val="000000" w:themeColor="text1"/>
          <w:sz w:val="24"/>
          <w:szCs w:val="24"/>
        </w:rPr>
        <w:t>monitoring start date</w:t>
      </w:r>
      <w:r w:rsidR="0076466D" w:rsidRPr="004324FE">
        <w:rPr>
          <w:rFonts w:ascii="Arial" w:hAnsi="Arial" w:cs="Arial"/>
          <w:color w:val="000000" w:themeColor="text1"/>
          <w:sz w:val="24"/>
          <w:szCs w:val="24"/>
        </w:rPr>
        <w:t>.</w:t>
      </w:r>
      <w:r w:rsidR="0076466D" w:rsidRPr="00DC32A5">
        <w:rPr>
          <w:rFonts w:ascii="Arial" w:hAnsi="Arial" w:cs="Arial"/>
          <w:color w:val="000000" w:themeColor="text1"/>
          <w:sz w:val="24"/>
          <w:szCs w:val="24"/>
        </w:rPr>
        <w:t xml:space="preserve"> </w:t>
      </w:r>
      <w:r w:rsidRPr="00DC32A5">
        <w:rPr>
          <w:rFonts w:ascii="Arial" w:hAnsi="Arial" w:cs="Arial"/>
          <w:color w:val="000000" w:themeColor="text1"/>
          <w:sz w:val="24"/>
          <w:szCs w:val="24"/>
        </w:rPr>
        <w:t xml:space="preserve"> Results may include: </w:t>
      </w:r>
    </w:p>
    <w:p w:rsidR="003B1EF8" w:rsidRPr="00DC32A5" w:rsidRDefault="003B1EF8" w:rsidP="003B1EF8">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Positive feedback of sound or improved practices. </w:t>
      </w:r>
    </w:p>
    <w:p w:rsidR="003B1EF8" w:rsidRPr="00DC32A5" w:rsidRDefault="003B1EF8" w:rsidP="003B1EF8">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Recommendations of alternative methods to improve practices.</w:t>
      </w:r>
    </w:p>
    <w:p w:rsidR="003B1EF8" w:rsidRPr="00DC32A5" w:rsidRDefault="003B1EF8" w:rsidP="003B1EF8">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Deficiencies of regulation or contract </w:t>
      </w:r>
      <w:r w:rsidR="00CD5B14" w:rsidRPr="00DC32A5">
        <w:rPr>
          <w:rFonts w:ascii="Arial" w:hAnsi="Arial" w:cs="Arial"/>
          <w:color w:val="000000" w:themeColor="text1"/>
          <w:sz w:val="24"/>
          <w:szCs w:val="24"/>
        </w:rPr>
        <w:t xml:space="preserve">that </w:t>
      </w:r>
      <w:r w:rsidRPr="00DC32A5">
        <w:rPr>
          <w:rFonts w:ascii="Arial" w:hAnsi="Arial" w:cs="Arial"/>
          <w:color w:val="000000" w:themeColor="text1"/>
          <w:sz w:val="24"/>
          <w:szCs w:val="24"/>
        </w:rPr>
        <w:t xml:space="preserve">require corrective action. </w:t>
      </w:r>
    </w:p>
    <w:p w:rsidR="00CF70C4" w:rsidRPr="00DC32A5" w:rsidRDefault="003B1EF8" w:rsidP="00C716DC">
      <w:pPr>
        <w:pStyle w:val="ListParagraph"/>
        <w:numPr>
          <w:ilvl w:val="1"/>
          <w:numId w:val="28"/>
        </w:numPr>
      </w:pPr>
      <w:r w:rsidRPr="00DC32A5">
        <w:rPr>
          <w:rFonts w:ascii="Arial" w:hAnsi="Arial" w:cs="Arial"/>
          <w:color w:val="000000" w:themeColor="text1"/>
          <w:sz w:val="24"/>
          <w:szCs w:val="24"/>
        </w:rPr>
        <w:t>Date when corrective action plan is to be submitted to the AAA</w:t>
      </w:r>
      <w:r w:rsidR="008C5A95" w:rsidRPr="00C716DC">
        <w:rPr>
          <w:rFonts w:ascii="Arial" w:hAnsi="Arial" w:cs="Arial"/>
          <w:color w:val="000000" w:themeColor="text1"/>
          <w:sz w:val="24"/>
          <w:szCs w:val="24"/>
        </w:rPr>
        <w:t>.</w:t>
      </w:r>
      <w:r w:rsidRPr="00DC32A5">
        <w:rPr>
          <w:rFonts w:ascii="Arial" w:hAnsi="Arial" w:cs="Arial"/>
          <w:color w:val="000000" w:themeColor="text1"/>
          <w:sz w:val="24"/>
          <w:szCs w:val="24"/>
        </w:rPr>
        <w:t xml:space="preserve"> </w:t>
      </w:r>
    </w:p>
    <w:p w:rsidR="00CD5B14" w:rsidRPr="00DC32A5" w:rsidRDefault="00CD5B14">
      <w:pPr>
        <w:spacing w:after="0" w:line="240" w:lineRule="auto"/>
        <w:rPr>
          <w:rFonts w:ascii="Arial" w:hAnsi="Arial" w:cs="Arial"/>
          <w:color w:val="000000" w:themeColor="text1"/>
          <w:sz w:val="24"/>
          <w:szCs w:val="24"/>
        </w:rPr>
      </w:pPr>
    </w:p>
    <w:p w:rsidR="00505C13" w:rsidRPr="004324FE" w:rsidRDefault="00505C13" w:rsidP="003B1EF8">
      <w:pPr>
        <w:pStyle w:val="ListParagraph"/>
        <w:numPr>
          <w:ilvl w:val="0"/>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Progressive corrective actions –</w:t>
      </w:r>
      <w:r w:rsidR="00CD5B14" w:rsidRPr="00DC32A5">
        <w:rPr>
          <w:rFonts w:ascii="Arial" w:hAnsi="Arial" w:cs="Arial"/>
          <w:color w:val="000000" w:themeColor="text1"/>
          <w:sz w:val="24"/>
          <w:szCs w:val="24"/>
        </w:rPr>
        <w:t xml:space="preserve"> The AAA may choose the degree of corrective action that is most appropriate to resolve the area of concern. </w:t>
      </w:r>
      <w:r w:rsidR="00081CC0" w:rsidRPr="00DC32A5">
        <w:rPr>
          <w:rFonts w:ascii="Arial" w:hAnsi="Arial" w:cs="Arial"/>
          <w:color w:val="000000" w:themeColor="text1"/>
          <w:sz w:val="24"/>
          <w:szCs w:val="24"/>
        </w:rPr>
        <w:t xml:space="preserve">Corrective actions that impact client safety must be prioritized and addressed.  </w:t>
      </w:r>
      <w:r w:rsidR="00DD7D7C" w:rsidRPr="004324FE">
        <w:rPr>
          <w:rFonts w:ascii="Arial" w:hAnsi="Arial" w:cs="Arial"/>
          <w:color w:val="000000" w:themeColor="text1"/>
          <w:sz w:val="24"/>
          <w:szCs w:val="24"/>
        </w:rPr>
        <w:t>For suspected fraud</w:t>
      </w:r>
      <w:r w:rsidR="00BD0D6C" w:rsidRPr="004324FE">
        <w:rPr>
          <w:rFonts w:ascii="Arial" w:hAnsi="Arial" w:cs="Arial"/>
          <w:color w:val="000000" w:themeColor="text1"/>
          <w:sz w:val="24"/>
          <w:szCs w:val="24"/>
        </w:rPr>
        <w:t>, the AAA must follow Chapter 1 of the AAA P&amp;P Manual and</w:t>
      </w:r>
      <w:r w:rsidR="00DD7D7C" w:rsidRPr="004324FE">
        <w:rPr>
          <w:rFonts w:ascii="Arial" w:hAnsi="Arial" w:cs="Arial"/>
          <w:color w:val="000000" w:themeColor="text1"/>
          <w:sz w:val="24"/>
          <w:szCs w:val="24"/>
        </w:rPr>
        <w:t xml:space="preserve"> in Medicaid services, the AAA must</w:t>
      </w:r>
      <w:r w:rsidR="0022313E" w:rsidRPr="004324FE">
        <w:rPr>
          <w:rFonts w:ascii="Arial" w:hAnsi="Arial" w:cs="Arial"/>
          <w:color w:val="000000" w:themeColor="text1"/>
          <w:sz w:val="24"/>
          <w:szCs w:val="24"/>
        </w:rPr>
        <w:t xml:space="preserve"> also</w:t>
      </w:r>
      <w:r w:rsidR="00DD7D7C" w:rsidRPr="004324FE">
        <w:rPr>
          <w:rFonts w:ascii="Arial" w:hAnsi="Arial" w:cs="Arial"/>
          <w:color w:val="000000" w:themeColor="text1"/>
          <w:sz w:val="24"/>
          <w:szCs w:val="24"/>
        </w:rPr>
        <w:t xml:space="preserve"> follow the Long Term Care Chapter 28 – Medicaid Fraud. </w:t>
      </w:r>
      <w:r w:rsidR="00B63B0F" w:rsidRPr="004324FE">
        <w:rPr>
          <w:rFonts w:ascii="Arial" w:hAnsi="Arial" w:cs="Arial"/>
          <w:color w:val="000000" w:themeColor="text1"/>
          <w:sz w:val="24"/>
          <w:szCs w:val="24"/>
        </w:rPr>
        <w:t xml:space="preserve">     </w:t>
      </w:r>
      <w:r w:rsidRPr="004324FE">
        <w:rPr>
          <w:rFonts w:ascii="Arial" w:hAnsi="Arial" w:cs="Arial"/>
          <w:color w:val="000000" w:themeColor="text1"/>
          <w:sz w:val="24"/>
          <w:szCs w:val="24"/>
        </w:rPr>
        <w:t xml:space="preserve">  </w:t>
      </w:r>
    </w:p>
    <w:p w:rsidR="00505C13" w:rsidRPr="00DC32A5" w:rsidRDefault="00505C13" w:rsidP="00C716DC">
      <w:pPr>
        <w:pStyle w:val="ListParagraph"/>
        <w:spacing w:after="0" w:line="240" w:lineRule="auto"/>
        <w:rPr>
          <w:rFonts w:ascii="Arial" w:hAnsi="Arial" w:cs="Arial"/>
          <w:color w:val="000000" w:themeColor="text1"/>
          <w:sz w:val="24"/>
          <w:szCs w:val="24"/>
        </w:rPr>
      </w:pPr>
    </w:p>
    <w:p w:rsidR="003B1EF8" w:rsidRPr="00DC32A5" w:rsidRDefault="003B1EF8" w:rsidP="003B1EF8">
      <w:pPr>
        <w:pStyle w:val="ListParagraph"/>
        <w:numPr>
          <w:ilvl w:val="0"/>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Corrective action compliance - The AAA must review the subcontractor’s progress</w:t>
      </w:r>
      <w:r w:rsidR="00CD5B14" w:rsidRPr="00DC32A5">
        <w:rPr>
          <w:rFonts w:ascii="Arial" w:hAnsi="Arial" w:cs="Arial"/>
          <w:color w:val="000000" w:themeColor="text1"/>
          <w:sz w:val="24"/>
          <w:szCs w:val="24"/>
        </w:rPr>
        <w:t xml:space="preserve"> toward </w:t>
      </w:r>
      <w:r w:rsidRPr="00DC32A5">
        <w:rPr>
          <w:rFonts w:ascii="Arial" w:hAnsi="Arial" w:cs="Arial"/>
          <w:color w:val="000000" w:themeColor="text1"/>
          <w:sz w:val="24"/>
          <w:szCs w:val="24"/>
        </w:rPr>
        <w:t>corrective action</w:t>
      </w:r>
      <w:r w:rsidR="00CD5B14" w:rsidRPr="00DC32A5">
        <w:rPr>
          <w:rFonts w:ascii="Arial" w:hAnsi="Arial" w:cs="Arial"/>
          <w:color w:val="000000" w:themeColor="text1"/>
          <w:sz w:val="24"/>
          <w:szCs w:val="24"/>
        </w:rPr>
        <w:t xml:space="preserve">s. </w:t>
      </w:r>
      <w:r w:rsidRPr="00DC32A5">
        <w:rPr>
          <w:rFonts w:ascii="Arial" w:hAnsi="Arial" w:cs="Arial"/>
          <w:color w:val="000000" w:themeColor="text1"/>
          <w:sz w:val="24"/>
          <w:szCs w:val="24"/>
        </w:rPr>
        <w:t xml:space="preserve">In the event the subcontractor </w:t>
      </w:r>
      <w:r w:rsidR="00CD5B14" w:rsidRPr="00DC32A5">
        <w:rPr>
          <w:rFonts w:ascii="Arial" w:hAnsi="Arial" w:cs="Arial"/>
          <w:color w:val="000000" w:themeColor="text1"/>
          <w:sz w:val="24"/>
          <w:szCs w:val="24"/>
        </w:rPr>
        <w:t xml:space="preserve">does not demonstrate adequate progress, </w:t>
      </w:r>
      <w:r w:rsidRPr="00DC32A5">
        <w:rPr>
          <w:rFonts w:ascii="Arial" w:hAnsi="Arial" w:cs="Arial"/>
          <w:color w:val="000000" w:themeColor="text1"/>
          <w:sz w:val="24"/>
          <w:szCs w:val="24"/>
        </w:rPr>
        <w:t xml:space="preserve">the </w:t>
      </w:r>
      <w:r w:rsidR="00CD5B14" w:rsidRPr="00DC32A5">
        <w:rPr>
          <w:rFonts w:ascii="Arial" w:hAnsi="Arial" w:cs="Arial"/>
          <w:color w:val="000000" w:themeColor="text1"/>
          <w:sz w:val="24"/>
          <w:szCs w:val="24"/>
        </w:rPr>
        <w:t>AAA will determine next steps based on assessment of risk</w:t>
      </w:r>
      <w:r w:rsidRPr="00DC32A5">
        <w:rPr>
          <w:rFonts w:ascii="Arial" w:hAnsi="Arial" w:cs="Arial"/>
          <w:color w:val="000000" w:themeColor="text1"/>
          <w:sz w:val="24"/>
          <w:szCs w:val="24"/>
        </w:rPr>
        <w:t xml:space="preserve">. </w:t>
      </w:r>
    </w:p>
    <w:p w:rsidR="003B1EF8" w:rsidRPr="00DC32A5" w:rsidRDefault="003B1EF8" w:rsidP="003B1EF8">
      <w:pPr>
        <w:pStyle w:val="ListParagraph"/>
        <w:rPr>
          <w:rFonts w:ascii="Arial" w:hAnsi="Arial" w:cs="Arial"/>
          <w:color w:val="000000" w:themeColor="text1"/>
          <w:sz w:val="24"/>
          <w:szCs w:val="24"/>
        </w:rPr>
      </w:pPr>
    </w:p>
    <w:p w:rsidR="003B1EF8" w:rsidRPr="00DC32A5" w:rsidRDefault="003B1EF8" w:rsidP="003B1EF8">
      <w:pPr>
        <w:pStyle w:val="ListParagraph"/>
        <w:numPr>
          <w:ilvl w:val="0"/>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Sanctions - Sanctions may be imposed for non-compliance at the discretion of the AAA</w:t>
      </w:r>
      <w:r w:rsidR="00CD5B14" w:rsidRPr="00DC32A5">
        <w:rPr>
          <w:rFonts w:ascii="Arial" w:hAnsi="Arial" w:cs="Arial"/>
          <w:color w:val="000000" w:themeColor="text1"/>
          <w:sz w:val="24"/>
          <w:szCs w:val="24"/>
        </w:rPr>
        <w:t xml:space="preserve"> </w:t>
      </w:r>
      <w:r w:rsidRPr="00DC32A5">
        <w:rPr>
          <w:rFonts w:ascii="Arial" w:hAnsi="Arial" w:cs="Arial"/>
          <w:color w:val="000000" w:themeColor="text1"/>
          <w:sz w:val="24"/>
          <w:szCs w:val="24"/>
        </w:rPr>
        <w:t>includ</w:t>
      </w:r>
      <w:r w:rsidR="00CD5B14" w:rsidRPr="00DC32A5">
        <w:rPr>
          <w:rFonts w:ascii="Arial" w:hAnsi="Arial" w:cs="Arial"/>
          <w:color w:val="000000" w:themeColor="text1"/>
          <w:sz w:val="24"/>
          <w:szCs w:val="24"/>
        </w:rPr>
        <w:t xml:space="preserve">ing </w:t>
      </w:r>
      <w:r w:rsidRPr="00DC32A5">
        <w:rPr>
          <w:rFonts w:ascii="Arial" w:hAnsi="Arial" w:cs="Arial"/>
          <w:color w:val="000000" w:themeColor="text1"/>
          <w:sz w:val="24"/>
          <w:szCs w:val="24"/>
        </w:rPr>
        <w:t>one or more of the following actions:</w:t>
      </w:r>
    </w:p>
    <w:p w:rsidR="003B1EF8" w:rsidRPr="00DC32A5" w:rsidRDefault="003B1EF8" w:rsidP="003B1EF8">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Limiting referrals of new clients</w:t>
      </w:r>
    </w:p>
    <w:p w:rsidR="003B1EF8" w:rsidRPr="00DC32A5" w:rsidRDefault="003B1EF8" w:rsidP="003B1EF8">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Suspending all referrals of new clients</w:t>
      </w:r>
    </w:p>
    <w:p w:rsidR="003B1EF8" w:rsidRPr="00DC32A5" w:rsidRDefault="003B1EF8" w:rsidP="003B1EF8">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Terminating the subcontractor’s authorizations to provide services to existing clients</w:t>
      </w:r>
    </w:p>
    <w:p w:rsidR="003B1EF8" w:rsidRPr="00DC32A5" w:rsidRDefault="003B1EF8" w:rsidP="003B1EF8">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Withholding payment to subcontractor</w:t>
      </w:r>
    </w:p>
    <w:p w:rsidR="003B1EF8" w:rsidRPr="00DC32A5" w:rsidRDefault="003B1EF8" w:rsidP="003E775B">
      <w:pPr>
        <w:pStyle w:val="ListParagraph"/>
        <w:numPr>
          <w:ilvl w:val="1"/>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Terminating the contract</w:t>
      </w:r>
      <w:r w:rsidR="0010704B" w:rsidRPr="00DC32A5">
        <w:rPr>
          <w:rFonts w:ascii="Arial" w:hAnsi="Arial" w:cs="Arial"/>
          <w:color w:val="000000" w:themeColor="text1"/>
          <w:sz w:val="24"/>
          <w:szCs w:val="24"/>
        </w:rPr>
        <w:t>.</w:t>
      </w:r>
      <w:r w:rsidR="004A1774" w:rsidRPr="00DC32A5">
        <w:rPr>
          <w:rFonts w:ascii="Arial" w:hAnsi="Arial" w:cs="Arial"/>
          <w:color w:val="000000" w:themeColor="text1"/>
          <w:sz w:val="24"/>
          <w:szCs w:val="24"/>
        </w:rPr>
        <w:t xml:space="preserve"> See Section</w:t>
      </w:r>
      <w:r w:rsidR="003E775B" w:rsidRPr="00DC32A5">
        <w:rPr>
          <w:rFonts w:ascii="Arial" w:hAnsi="Arial" w:cs="Arial"/>
          <w:color w:val="000000" w:themeColor="text1"/>
          <w:sz w:val="24"/>
          <w:szCs w:val="24"/>
        </w:rPr>
        <w:t>s VI. Overarching Contracting Procedures for AAAs</w:t>
      </w:r>
      <w:r w:rsidR="0076722B" w:rsidRPr="00DC32A5">
        <w:rPr>
          <w:rFonts w:ascii="Arial" w:hAnsi="Arial" w:cs="Arial"/>
          <w:color w:val="000000" w:themeColor="text1"/>
          <w:sz w:val="24"/>
          <w:szCs w:val="24"/>
        </w:rPr>
        <w:t xml:space="preserve"> </w:t>
      </w:r>
      <w:r w:rsidR="003E775B" w:rsidRPr="00DC32A5">
        <w:rPr>
          <w:rFonts w:ascii="Arial" w:hAnsi="Arial" w:cs="Arial"/>
          <w:color w:val="000000" w:themeColor="text1"/>
          <w:sz w:val="24"/>
          <w:szCs w:val="24"/>
        </w:rPr>
        <w:t>and VII. Specific Medicaid Contracting Procedures for AAAs</w:t>
      </w:r>
      <w:r w:rsidR="0076722B" w:rsidRPr="00DC32A5">
        <w:rPr>
          <w:rFonts w:ascii="Arial" w:hAnsi="Arial" w:cs="Arial"/>
          <w:color w:val="000000" w:themeColor="text1"/>
          <w:sz w:val="24"/>
          <w:szCs w:val="24"/>
        </w:rPr>
        <w:t xml:space="preserve"> </w:t>
      </w:r>
    </w:p>
    <w:p w:rsidR="003B1EF8" w:rsidRPr="00DC32A5" w:rsidRDefault="003B1EF8" w:rsidP="003B1EF8">
      <w:pPr>
        <w:pStyle w:val="ListParagraph"/>
        <w:spacing w:after="0" w:line="240" w:lineRule="auto"/>
        <w:ind w:left="1800"/>
        <w:rPr>
          <w:rFonts w:ascii="Arial" w:hAnsi="Arial" w:cs="Arial"/>
          <w:color w:val="000000" w:themeColor="text1"/>
          <w:sz w:val="24"/>
          <w:szCs w:val="24"/>
        </w:rPr>
      </w:pPr>
    </w:p>
    <w:p w:rsidR="003B1EF8" w:rsidRPr="004324FE" w:rsidRDefault="003B1EF8" w:rsidP="00C716DC">
      <w:pPr>
        <w:pStyle w:val="ListParagraph"/>
        <w:numPr>
          <w:ilvl w:val="0"/>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Communication regarding sanctions - ALTSA </w:t>
      </w:r>
      <w:r w:rsidR="001E61F2" w:rsidRPr="00DC32A5">
        <w:rPr>
          <w:rFonts w:ascii="Arial" w:hAnsi="Arial" w:cs="Arial"/>
          <w:color w:val="000000" w:themeColor="text1"/>
          <w:sz w:val="24"/>
          <w:szCs w:val="24"/>
        </w:rPr>
        <w:t>sh</w:t>
      </w:r>
      <w:r w:rsidR="008C5A95" w:rsidRPr="00C716DC">
        <w:rPr>
          <w:rFonts w:ascii="Arial" w:hAnsi="Arial" w:cs="Arial"/>
          <w:color w:val="000000" w:themeColor="text1"/>
          <w:sz w:val="24"/>
          <w:szCs w:val="24"/>
        </w:rPr>
        <w:t>all</w:t>
      </w:r>
      <w:r w:rsidR="001E61F2" w:rsidRPr="00DC32A5">
        <w:rPr>
          <w:rFonts w:ascii="Arial" w:hAnsi="Arial" w:cs="Arial"/>
          <w:color w:val="000000" w:themeColor="text1"/>
          <w:sz w:val="24"/>
          <w:szCs w:val="24"/>
        </w:rPr>
        <w:t xml:space="preserve"> be </w:t>
      </w:r>
      <w:r w:rsidRPr="00DC32A5">
        <w:rPr>
          <w:rFonts w:ascii="Arial" w:hAnsi="Arial" w:cs="Arial"/>
          <w:color w:val="000000" w:themeColor="text1"/>
          <w:sz w:val="24"/>
          <w:szCs w:val="24"/>
        </w:rPr>
        <w:t>notified of any sanctions at the time they are imposed or prior when possible.</w:t>
      </w:r>
      <w:r w:rsidR="00B069EA" w:rsidRPr="00C716DC">
        <w:rPr>
          <w:rFonts w:ascii="Arial" w:hAnsi="Arial" w:cs="Arial"/>
          <w:color w:val="000000" w:themeColor="text1"/>
          <w:sz w:val="24"/>
          <w:szCs w:val="24"/>
        </w:rPr>
        <w:t xml:space="preserve">  </w:t>
      </w:r>
      <w:r w:rsidR="00B069EA" w:rsidRPr="004324FE">
        <w:rPr>
          <w:rFonts w:ascii="Arial" w:hAnsi="Arial" w:cs="Arial"/>
          <w:color w:val="000000" w:themeColor="text1"/>
          <w:sz w:val="24"/>
          <w:szCs w:val="24"/>
        </w:rPr>
        <w:t>The AAA must notify the appropriate authorizing and referral entities of the sanction and when sanctions are</w:t>
      </w:r>
      <w:r w:rsidR="00E41B9B">
        <w:rPr>
          <w:rFonts w:ascii="Arial" w:hAnsi="Arial" w:cs="Arial"/>
          <w:color w:val="000000" w:themeColor="text1"/>
          <w:sz w:val="24"/>
          <w:szCs w:val="24"/>
        </w:rPr>
        <w:t xml:space="preserve"> imposed and are</w:t>
      </w:r>
      <w:r w:rsidR="00B069EA" w:rsidRPr="004324FE">
        <w:rPr>
          <w:rFonts w:ascii="Arial" w:hAnsi="Arial" w:cs="Arial"/>
          <w:color w:val="000000" w:themeColor="text1"/>
          <w:sz w:val="24"/>
          <w:szCs w:val="24"/>
        </w:rPr>
        <w:t xml:space="preserve"> lifted.</w:t>
      </w:r>
      <w:r w:rsidRPr="004324FE">
        <w:rPr>
          <w:rFonts w:ascii="Arial" w:hAnsi="Arial" w:cs="Arial"/>
          <w:color w:val="000000" w:themeColor="text1"/>
          <w:sz w:val="24"/>
          <w:szCs w:val="24"/>
        </w:rPr>
        <w:t xml:space="preserve">  </w:t>
      </w:r>
    </w:p>
    <w:p w:rsidR="000B708F" w:rsidRPr="00DC32A5" w:rsidRDefault="000B708F" w:rsidP="000B708F">
      <w:pPr>
        <w:pStyle w:val="ListParagraph"/>
        <w:spacing w:after="0" w:line="240" w:lineRule="auto"/>
        <w:ind w:left="1800"/>
        <w:rPr>
          <w:rFonts w:ascii="Arial" w:hAnsi="Arial" w:cs="Arial"/>
          <w:color w:val="000000" w:themeColor="text1"/>
          <w:sz w:val="24"/>
          <w:szCs w:val="24"/>
        </w:rPr>
      </w:pPr>
    </w:p>
    <w:p w:rsidR="000B708F" w:rsidRPr="00DC32A5" w:rsidRDefault="000B708F" w:rsidP="000B708F">
      <w:pPr>
        <w:pStyle w:val="ListParagraph"/>
        <w:numPr>
          <w:ilvl w:val="0"/>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Sharing monitoring outcomes - AAAs will share outcomes of monitoring with other AAAs contracting with that subcontractor when findings result in health and safety concerns for clients or significant concerns regarding a subcontractor’s ability to appropriately deliver and/or bill for services.</w:t>
      </w:r>
      <w:r w:rsidR="00CF70C4" w:rsidRPr="00DC32A5">
        <w:rPr>
          <w:rFonts w:ascii="Arial" w:hAnsi="Arial" w:cs="Arial"/>
          <w:color w:val="000000" w:themeColor="text1"/>
          <w:sz w:val="24"/>
          <w:szCs w:val="24"/>
        </w:rPr>
        <w:t xml:space="preserve">  For Medicaid providers, these results will be shared with the Regional Home and Community Services office</w:t>
      </w:r>
      <w:r w:rsidR="00450156" w:rsidRPr="00DC32A5">
        <w:rPr>
          <w:rFonts w:ascii="Arial" w:hAnsi="Arial" w:cs="Arial"/>
          <w:color w:val="000000" w:themeColor="text1"/>
          <w:sz w:val="24"/>
          <w:szCs w:val="24"/>
        </w:rPr>
        <w:t xml:space="preserve"> </w:t>
      </w:r>
      <w:r w:rsidR="00450156" w:rsidRPr="004324FE">
        <w:rPr>
          <w:rFonts w:ascii="Arial" w:hAnsi="Arial" w:cs="Arial"/>
          <w:color w:val="000000" w:themeColor="text1"/>
          <w:sz w:val="24"/>
          <w:szCs w:val="24"/>
        </w:rPr>
        <w:t>and the Developmental Disabilities Administration office</w:t>
      </w:r>
      <w:r w:rsidR="00450156" w:rsidRPr="00DC32A5">
        <w:rPr>
          <w:rFonts w:ascii="Arial" w:hAnsi="Arial" w:cs="Arial"/>
          <w:color w:val="000000" w:themeColor="text1"/>
          <w:sz w:val="24"/>
          <w:szCs w:val="24"/>
        </w:rPr>
        <w:t xml:space="preserve"> as applicable</w:t>
      </w:r>
      <w:r w:rsidR="00CF70C4" w:rsidRPr="00DC32A5">
        <w:rPr>
          <w:rFonts w:ascii="Arial" w:hAnsi="Arial" w:cs="Arial"/>
          <w:color w:val="000000" w:themeColor="text1"/>
          <w:sz w:val="24"/>
          <w:szCs w:val="24"/>
        </w:rPr>
        <w:t>.  AAAs will share final monitoring reports of Medicaid providers with the ALTSA AAA Specialist at the time the report is submitted to the provider.</w:t>
      </w:r>
      <w:r w:rsidR="00BA5767" w:rsidRPr="00DC32A5">
        <w:rPr>
          <w:rFonts w:ascii="Arial" w:hAnsi="Arial" w:cs="Arial"/>
          <w:color w:val="000000" w:themeColor="text1"/>
          <w:sz w:val="24"/>
          <w:szCs w:val="24"/>
        </w:rPr>
        <w:t xml:space="preserve"> </w:t>
      </w:r>
    </w:p>
    <w:p w:rsidR="000B708F" w:rsidRPr="00DC32A5" w:rsidRDefault="000B708F" w:rsidP="000B708F">
      <w:pPr>
        <w:pStyle w:val="ListParagraph"/>
        <w:spacing w:after="0" w:line="240" w:lineRule="auto"/>
        <w:rPr>
          <w:rFonts w:ascii="Arial" w:hAnsi="Arial" w:cs="Arial"/>
          <w:color w:val="000000" w:themeColor="text1"/>
          <w:sz w:val="24"/>
          <w:szCs w:val="24"/>
        </w:rPr>
      </w:pPr>
    </w:p>
    <w:p w:rsidR="000B708F" w:rsidRPr="00DC32A5" w:rsidRDefault="001E61F2" w:rsidP="00C716DC">
      <w:pPr>
        <w:pStyle w:val="ListParagraph"/>
        <w:numPr>
          <w:ilvl w:val="0"/>
          <w:numId w:val="28"/>
        </w:numPr>
      </w:pPr>
      <w:r w:rsidRPr="00DC32A5">
        <w:rPr>
          <w:rFonts w:ascii="Arial" w:hAnsi="Arial" w:cs="Arial"/>
          <w:color w:val="000000" w:themeColor="text1"/>
          <w:sz w:val="24"/>
          <w:szCs w:val="24"/>
        </w:rPr>
        <w:t xml:space="preserve"> </w:t>
      </w:r>
      <w:r w:rsidR="000B708F" w:rsidRPr="00C716DC">
        <w:rPr>
          <w:rFonts w:ascii="Arial" w:hAnsi="Arial" w:cs="Arial"/>
          <w:color w:val="000000" w:themeColor="text1"/>
          <w:sz w:val="24"/>
          <w:szCs w:val="24"/>
        </w:rPr>
        <w:t xml:space="preserve">Joint monitoring - The AAAs are encouraged to share monitoring responsibility for a service provider that has clients in more than one AAA. The AAAs sharing a monitoring </w:t>
      </w:r>
      <w:r w:rsidRPr="00C716DC">
        <w:rPr>
          <w:rFonts w:ascii="Arial" w:hAnsi="Arial" w:cs="Arial"/>
          <w:color w:val="000000" w:themeColor="text1"/>
          <w:sz w:val="24"/>
          <w:szCs w:val="24"/>
        </w:rPr>
        <w:t>sh</w:t>
      </w:r>
      <w:r w:rsidR="00B069EA" w:rsidRPr="00C716DC">
        <w:rPr>
          <w:rFonts w:ascii="Arial" w:hAnsi="Arial" w:cs="Arial"/>
          <w:color w:val="000000" w:themeColor="text1"/>
          <w:sz w:val="24"/>
          <w:szCs w:val="24"/>
        </w:rPr>
        <w:t>all</w:t>
      </w:r>
      <w:r w:rsidRPr="00C716DC">
        <w:rPr>
          <w:rFonts w:ascii="Arial" w:hAnsi="Arial" w:cs="Arial"/>
          <w:color w:val="000000" w:themeColor="text1"/>
          <w:sz w:val="24"/>
          <w:szCs w:val="24"/>
        </w:rPr>
        <w:t xml:space="preserve"> reach agreement on which </w:t>
      </w:r>
      <w:r w:rsidR="000B708F" w:rsidRPr="00C716DC">
        <w:rPr>
          <w:rFonts w:ascii="Arial" w:hAnsi="Arial" w:cs="Arial"/>
          <w:color w:val="000000" w:themeColor="text1"/>
          <w:sz w:val="24"/>
          <w:szCs w:val="24"/>
        </w:rPr>
        <w:t xml:space="preserve">AAA will be the lead, the areas to be monitored by each AAA and areas to be monitored jointly by AAAs. </w:t>
      </w:r>
    </w:p>
    <w:p w:rsidR="001E61F2" w:rsidRPr="00DC32A5" w:rsidRDefault="001E61F2" w:rsidP="000B708F">
      <w:pPr>
        <w:pStyle w:val="ListParagraph"/>
        <w:spacing w:after="0" w:line="240" w:lineRule="auto"/>
        <w:rPr>
          <w:rFonts w:ascii="Arial" w:hAnsi="Arial" w:cs="Arial"/>
          <w:color w:val="000000" w:themeColor="text1"/>
          <w:sz w:val="24"/>
          <w:szCs w:val="24"/>
        </w:rPr>
      </w:pPr>
    </w:p>
    <w:p w:rsidR="000B708F" w:rsidRPr="00DC32A5" w:rsidRDefault="000B708F" w:rsidP="000B708F">
      <w:pPr>
        <w:pStyle w:val="ListParagraph"/>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The following elements must be reviewed </w:t>
      </w:r>
      <w:r w:rsidR="001E61F2" w:rsidRPr="00DC32A5">
        <w:rPr>
          <w:rFonts w:ascii="Arial" w:hAnsi="Arial" w:cs="Arial"/>
          <w:color w:val="000000" w:themeColor="text1"/>
          <w:sz w:val="24"/>
          <w:szCs w:val="24"/>
        </w:rPr>
        <w:t>uniquely for each region</w:t>
      </w:r>
      <w:r w:rsidRPr="00DC32A5">
        <w:rPr>
          <w:rFonts w:ascii="Arial" w:hAnsi="Arial" w:cs="Arial"/>
          <w:color w:val="000000" w:themeColor="text1"/>
          <w:sz w:val="24"/>
          <w:szCs w:val="24"/>
        </w:rPr>
        <w:t xml:space="preserve">, but </w:t>
      </w:r>
      <w:r w:rsidR="001E61F2" w:rsidRPr="00DC32A5">
        <w:rPr>
          <w:rFonts w:ascii="Arial" w:hAnsi="Arial" w:cs="Arial"/>
          <w:color w:val="000000" w:themeColor="text1"/>
          <w:sz w:val="24"/>
          <w:szCs w:val="24"/>
        </w:rPr>
        <w:t xml:space="preserve">may be </w:t>
      </w:r>
      <w:r w:rsidRPr="00DC32A5">
        <w:rPr>
          <w:rFonts w:ascii="Arial" w:hAnsi="Arial" w:cs="Arial"/>
          <w:color w:val="000000" w:themeColor="text1"/>
          <w:sz w:val="24"/>
          <w:szCs w:val="24"/>
        </w:rPr>
        <w:t xml:space="preserve">combined in the final monitoring report:  </w:t>
      </w:r>
    </w:p>
    <w:p w:rsidR="000B708F" w:rsidRPr="00DC32A5" w:rsidRDefault="000B708F" w:rsidP="000B708F">
      <w:pPr>
        <w:pStyle w:val="ListParagraph"/>
        <w:numPr>
          <w:ilvl w:val="1"/>
          <w:numId w:val="29"/>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Client records</w:t>
      </w:r>
    </w:p>
    <w:p w:rsidR="000B708F" w:rsidRPr="00C716DC" w:rsidRDefault="000B708F" w:rsidP="000B708F">
      <w:pPr>
        <w:pStyle w:val="ListParagraph"/>
        <w:numPr>
          <w:ilvl w:val="1"/>
          <w:numId w:val="29"/>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Payment for provided services</w:t>
      </w:r>
    </w:p>
    <w:p w:rsidR="00B069EA" w:rsidRPr="00DC32A5" w:rsidRDefault="00B069EA" w:rsidP="000B708F">
      <w:pPr>
        <w:pStyle w:val="ListParagraph"/>
        <w:numPr>
          <w:ilvl w:val="1"/>
          <w:numId w:val="29"/>
        </w:numPr>
        <w:spacing w:after="0" w:line="240" w:lineRule="auto"/>
        <w:rPr>
          <w:rFonts w:ascii="Arial" w:hAnsi="Arial" w:cs="Arial"/>
          <w:color w:val="000000" w:themeColor="text1"/>
          <w:sz w:val="24"/>
          <w:szCs w:val="24"/>
        </w:rPr>
      </w:pPr>
      <w:r w:rsidRPr="00C716DC">
        <w:rPr>
          <w:rFonts w:ascii="Arial" w:hAnsi="Arial" w:cs="Arial"/>
          <w:color w:val="000000" w:themeColor="text1"/>
          <w:sz w:val="24"/>
          <w:szCs w:val="24"/>
        </w:rPr>
        <w:t>Referrals and complaints</w:t>
      </w:r>
    </w:p>
    <w:p w:rsidR="000B708F" w:rsidRPr="00DC32A5" w:rsidRDefault="000B708F" w:rsidP="000B708F">
      <w:pPr>
        <w:pStyle w:val="ListParagraph"/>
        <w:spacing w:after="0" w:line="240" w:lineRule="auto"/>
        <w:rPr>
          <w:rFonts w:ascii="Arial" w:hAnsi="Arial" w:cs="Arial"/>
          <w:color w:val="000000" w:themeColor="text1"/>
          <w:sz w:val="24"/>
          <w:szCs w:val="24"/>
        </w:rPr>
      </w:pPr>
    </w:p>
    <w:p w:rsidR="000B708F" w:rsidRPr="00DC32A5" w:rsidRDefault="000B708F" w:rsidP="000B708F">
      <w:pPr>
        <w:pStyle w:val="ListParagraph"/>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AAAs participating in a joint monitoring </w:t>
      </w:r>
      <w:r w:rsidR="001E61F2" w:rsidRPr="00DC32A5">
        <w:rPr>
          <w:rFonts w:ascii="Arial" w:hAnsi="Arial" w:cs="Arial"/>
          <w:color w:val="000000" w:themeColor="text1"/>
          <w:sz w:val="24"/>
          <w:szCs w:val="24"/>
        </w:rPr>
        <w:t xml:space="preserve">should </w:t>
      </w:r>
      <w:r w:rsidRPr="00DC32A5">
        <w:rPr>
          <w:rFonts w:ascii="Arial" w:hAnsi="Arial" w:cs="Arial"/>
          <w:color w:val="000000" w:themeColor="text1"/>
          <w:sz w:val="24"/>
          <w:szCs w:val="24"/>
        </w:rPr>
        <w:t>coordinate the site visit</w:t>
      </w:r>
      <w:r w:rsidR="001E61F2" w:rsidRPr="00DC32A5">
        <w:rPr>
          <w:rFonts w:ascii="Arial" w:hAnsi="Arial" w:cs="Arial"/>
          <w:color w:val="000000" w:themeColor="text1"/>
          <w:sz w:val="24"/>
          <w:szCs w:val="24"/>
        </w:rPr>
        <w:t xml:space="preserve">s.  Timelines for assembling the coordinated report should be coordinated between the cooperating AAA’s.  </w:t>
      </w:r>
    </w:p>
    <w:p w:rsidR="000B708F" w:rsidRPr="00DC32A5" w:rsidRDefault="000B708F" w:rsidP="000B708F">
      <w:pPr>
        <w:pStyle w:val="ListParagraph"/>
        <w:spacing w:after="0" w:line="240" w:lineRule="auto"/>
        <w:rPr>
          <w:rFonts w:ascii="Arial" w:hAnsi="Arial" w:cs="Arial"/>
          <w:color w:val="000000" w:themeColor="text1"/>
          <w:sz w:val="24"/>
          <w:szCs w:val="24"/>
        </w:rPr>
      </w:pPr>
    </w:p>
    <w:p w:rsidR="000B708F" w:rsidRPr="00C716DC" w:rsidRDefault="000B708F" w:rsidP="00FA1D2B">
      <w:pPr>
        <w:pStyle w:val="ListParagraph"/>
        <w:numPr>
          <w:ilvl w:val="0"/>
          <w:numId w:val="28"/>
        </w:numPr>
        <w:spacing w:after="0" w:line="240" w:lineRule="auto"/>
        <w:rPr>
          <w:rFonts w:ascii="Arial" w:hAnsi="Arial" w:cs="Arial"/>
          <w:color w:val="000000" w:themeColor="text1"/>
          <w:sz w:val="24"/>
          <w:szCs w:val="24"/>
        </w:rPr>
      </w:pPr>
      <w:r w:rsidRPr="00DC32A5">
        <w:rPr>
          <w:rFonts w:ascii="Arial" w:hAnsi="Arial" w:cs="Arial"/>
          <w:color w:val="000000" w:themeColor="text1"/>
          <w:sz w:val="24"/>
          <w:szCs w:val="24"/>
        </w:rPr>
        <w:t xml:space="preserve">Homecare Agency Monitoring – All homecare agency monitoring reports shall be sent to the ALTSA homecare agency program manager.  A statement of work and monitoring tool are released by ALTSA annually via management bulletin.  AAAs are required to follow instructions in this management bulletin. </w:t>
      </w:r>
    </w:p>
    <w:p w:rsidR="00B069EA" w:rsidRPr="00C716DC" w:rsidRDefault="00B069EA" w:rsidP="00C716DC">
      <w:pPr>
        <w:pStyle w:val="ListParagraph"/>
        <w:spacing w:after="0" w:line="240" w:lineRule="auto"/>
        <w:rPr>
          <w:rFonts w:ascii="Arial" w:hAnsi="Arial" w:cs="Arial"/>
          <w:color w:val="000000" w:themeColor="text1"/>
          <w:sz w:val="24"/>
          <w:szCs w:val="24"/>
        </w:rPr>
      </w:pPr>
    </w:p>
    <w:p w:rsidR="00B069EA" w:rsidRPr="004324FE" w:rsidRDefault="00B069EA" w:rsidP="00FA1D2B">
      <w:pPr>
        <w:pStyle w:val="ListParagraph"/>
        <w:numPr>
          <w:ilvl w:val="0"/>
          <w:numId w:val="28"/>
        </w:numPr>
        <w:spacing w:after="0" w:line="240" w:lineRule="auto"/>
        <w:rPr>
          <w:rFonts w:ascii="Arial" w:hAnsi="Arial" w:cs="Arial"/>
          <w:color w:val="000000" w:themeColor="text1"/>
          <w:sz w:val="24"/>
          <w:szCs w:val="24"/>
        </w:rPr>
      </w:pPr>
      <w:r w:rsidRPr="004324FE">
        <w:rPr>
          <w:rFonts w:ascii="Arial" w:hAnsi="Arial" w:cs="Arial"/>
          <w:color w:val="000000" w:themeColor="text1"/>
          <w:sz w:val="24"/>
          <w:szCs w:val="24"/>
        </w:rPr>
        <w:t xml:space="preserve">Medicaid provider monitoring reports – All Medicaid provider final monitoring reports </w:t>
      </w:r>
      <w:r w:rsidR="004324FE" w:rsidRPr="004324FE">
        <w:rPr>
          <w:rFonts w:ascii="Arial" w:hAnsi="Arial" w:cs="Arial"/>
          <w:color w:val="000000" w:themeColor="text1"/>
          <w:sz w:val="24"/>
          <w:szCs w:val="24"/>
        </w:rPr>
        <w:t>will be available for ALTSA on-site monitoring of AAA contract management</w:t>
      </w:r>
      <w:r w:rsidR="00F730C6">
        <w:rPr>
          <w:rFonts w:ascii="Arial" w:hAnsi="Arial" w:cs="Arial"/>
          <w:color w:val="000000" w:themeColor="text1"/>
          <w:sz w:val="24"/>
          <w:szCs w:val="24"/>
        </w:rPr>
        <w:t xml:space="preserve"> or </w:t>
      </w:r>
      <w:r w:rsidR="009433CE">
        <w:rPr>
          <w:rFonts w:ascii="Arial" w:hAnsi="Arial" w:cs="Arial"/>
          <w:color w:val="000000" w:themeColor="text1"/>
          <w:sz w:val="24"/>
          <w:szCs w:val="24"/>
        </w:rPr>
        <w:t>sent to ALTSA if requested.</w:t>
      </w:r>
      <w:r w:rsidR="001D3ECB">
        <w:rPr>
          <w:rFonts w:ascii="Arial" w:hAnsi="Arial" w:cs="Arial"/>
          <w:color w:val="000000" w:themeColor="text1"/>
          <w:sz w:val="24"/>
          <w:szCs w:val="24"/>
        </w:rPr>
        <w:t xml:space="preserve">  Homecare </w:t>
      </w:r>
      <w:r w:rsidR="0019276E">
        <w:rPr>
          <w:rFonts w:ascii="Arial" w:hAnsi="Arial" w:cs="Arial"/>
          <w:color w:val="000000" w:themeColor="text1"/>
          <w:sz w:val="24"/>
          <w:szCs w:val="24"/>
        </w:rPr>
        <w:t>A</w:t>
      </w:r>
      <w:r w:rsidR="00566DE9">
        <w:rPr>
          <w:rFonts w:ascii="Arial" w:hAnsi="Arial" w:cs="Arial"/>
          <w:color w:val="000000" w:themeColor="text1"/>
          <w:sz w:val="24"/>
          <w:szCs w:val="24"/>
        </w:rPr>
        <w:t xml:space="preserve">gency and Adult Day services </w:t>
      </w:r>
      <w:r w:rsidR="001D3ECB">
        <w:rPr>
          <w:rFonts w:ascii="Arial" w:hAnsi="Arial" w:cs="Arial"/>
          <w:color w:val="000000" w:themeColor="text1"/>
          <w:sz w:val="24"/>
          <w:szCs w:val="24"/>
        </w:rPr>
        <w:t xml:space="preserve">reports </w:t>
      </w:r>
      <w:r w:rsidRPr="004324FE">
        <w:rPr>
          <w:rFonts w:ascii="Arial" w:hAnsi="Arial" w:cs="Arial"/>
          <w:color w:val="000000" w:themeColor="text1"/>
          <w:sz w:val="24"/>
          <w:szCs w:val="24"/>
        </w:rPr>
        <w:t>must be sent to ALTSA upon completion of the final report</w:t>
      </w:r>
      <w:r w:rsidR="0019276E">
        <w:rPr>
          <w:rFonts w:ascii="Arial" w:hAnsi="Arial" w:cs="Arial"/>
          <w:color w:val="000000" w:themeColor="text1"/>
          <w:sz w:val="24"/>
          <w:szCs w:val="24"/>
        </w:rPr>
        <w:t xml:space="preserve"> due to the high-risk nature of services provided and agreements with the Department of Health</w:t>
      </w:r>
      <w:r w:rsidRPr="004324FE">
        <w:rPr>
          <w:rFonts w:ascii="Arial" w:hAnsi="Arial" w:cs="Arial"/>
          <w:color w:val="000000" w:themeColor="text1"/>
          <w:sz w:val="24"/>
          <w:szCs w:val="24"/>
        </w:rPr>
        <w:t xml:space="preserve">. </w:t>
      </w:r>
    </w:p>
    <w:p w:rsidR="003B1EF8" w:rsidRPr="003B1EF8" w:rsidRDefault="003B1EF8" w:rsidP="000B708F">
      <w:pPr>
        <w:pStyle w:val="ListParagraph"/>
        <w:spacing w:after="0" w:line="240" w:lineRule="auto"/>
        <w:rPr>
          <w:rFonts w:ascii="Arial" w:hAnsi="Arial" w:cs="Arial"/>
          <w:sz w:val="24"/>
          <w:szCs w:val="24"/>
        </w:rPr>
      </w:pPr>
    </w:p>
    <w:p w:rsidR="005D59D9" w:rsidRDefault="005D59D9" w:rsidP="0063123C">
      <w:pPr>
        <w:pStyle w:val="ListParagraph"/>
        <w:spacing w:after="0" w:line="240" w:lineRule="auto"/>
        <w:rPr>
          <w:rFonts w:ascii="Arial" w:hAnsi="Arial" w:cs="Arial"/>
          <w:sz w:val="24"/>
          <w:szCs w:val="24"/>
        </w:rPr>
      </w:pPr>
    </w:p>
    <w:p w:rsidR="008C3946" w:rsidRPr="00D67B45" w:rsidRDefault="008C3946">
      <w:pPr>
        <w:spacing w:after="0" w:line="240" w:lineRule="auto"/>
        <w:rPr>
          <w:rFonts w:ascii="Arial" w:hAnsi="Arial" w:cs="Arial"/>
          <w:b/>
          <w:caps/>
          <w:color w:val="000000" w:themeColor="text1"/>
          <w:sz w:val="24"/>
          <w:szCs w:val="24"/>
        </w:rPr>
      </w:pPr>
    </w:p>
    <w:p w:rsidR="008C3946" w:rsidRPr="00D67B45" w:rsidRDefault="001F12E6">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VII</w:t>
      </w:r>
      <w:r w:rsidR="009E3940">
        <w:rPr>
          <w:rFonts w:ascii="Arial" w:hAnsi="Arial" w:cs="Arial"/>
          <w:b/>
          <w:color w:val="000000" w:themeColor="text1"/>
          <w:sz w:val="24"/>
          <w:szCs w:val="24"/>
        </w:rPr>
        <w:t>I</w:t>
      </w:r>
      <w:r w:rsidR="008C3946" w:rsidRPr="00D67B45">
        <w:rPr>
          <w:rFonts w:ascii="Arial" w:hAnsi="Arial" w:cs="Arial"/>
          <w:b/>
          <w:color w:val="000000" w:themeColor="text1"/>
          <w:sz w:val="24"/>
          <w:szCs w:val="24"/>
        </w:rPr>
        <w:t xml:space="preserve">. Tools and Templates </w:t>
      </w:r>
    </w:p>
    <w:p w:rsidR="006561D2" w:rsidRPr="00D67B45" w:rsidRDefault="006561D2">
      <w:pPr>
        <w:spacing w:after="0" w:line="240" w:lineRule="auto"/>
        <w:rPr>
          <w:rFonts w:ascii="Arial" w:hAnsi="Arial" w:cs="Arial"/>
          <w:color w:val="000000" w:themeColor="text1"/>
          <w:sz w:val="24"/>
          <w:szCs w:val="24"/>
        </w:rPr>
      </w:pPr>
    </w:p>
    <w:p w:rsidR="00AC09F9" w:rsidRPr="00D67B45" w:rsidRDefault="00AC09F9">
      <w:pPr>
        <w:pStyle w:val="ListParagraph"/>
        <w:numPr>
          <w:ilvl w:val="0"/>
          <w:numId w:val="15"/>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 xml:space="preserve">Tools and Templates: </w:t>
      </w:r>
      <w:r w:rsidR="00CE19E4">
        <w:rPr>
          <w:rFonts w:ascii="Arial" w:hAnsi="Arial" w:cs="Arial"/>
          <w:color w:val="000000" w:themeColor="text1"/>
          <w:sz w:val="24"/>
          <w:szCs w:val="24"/>
        </w:rPr>
        <w:t>I</w:t>
      </w:r>
      <w:r w:rsidRPr="00D67B45">
        <w:rPr>
          <w:rFonts w:ascii="Arial" w:hAnsi="Arial" w:cs="Arial"/>
          <w:color w:val="000000" w:themeColor="text1"/>
          <w:sz w:val="24"/>
          <w:szCs w:val="24"/>
          <w:u w:val="single"/>
        </w:rPr>
        <w:t xml:space="preserve">V. </w:t>
      </w:r>
      <w:r w:rsidR="00D77A06" w:rsidRPr="00D67B45">
        <w:rPr>
          <w:rFonts w:ascii="Arial" w:hAnsi="Arial" w:cs="Arial"/>
          <w:color w:val="000000" w:themeColor="text1"/>
          <w:sz w:val="24"/>
          <w:szCs w:val="24"/>
          <w:u w:val="single"/>
        </w:rPr>
        <w:t xml:space="preserve">Specific </w:t>
      </w:r>
      <w:r w:rsidRPr="00D67B45">
        <w:rPr>
          <w:rFonts w:ascii="Arial" w:hAnsi="Arial" w:cs="Arial"/>
          <w:color w:val="000000" w:themeColor="text1"/>
          <w:sz w:val="24"/>
          <w:szCs w:val="24"/>
          <w:u w:val="single"/>
        </w:rPr>
        <w:t>Medicaid Provider Selection Principles</w:t>
      </w:r>
      <w:r w:rsidRPr="00D67B45">
        <w:rPr>
          <w:rFonts w:ascii="Arial" w:hAnsi="Arial" w:cs="Arial"/>
          <w:color w:val="000000" w:themeColor="text1"/>
          <w:sz w:val="24"/>
          <w:szCs w:val="24"/>
        </w:rPr>
        <w:t xml:space="preserve"> </w:t>
      </w:r>
    </w:p>
    <w:p w:rsidR="00AC09F9" w:rsidRPr="00D67B45" w:rsidRDefault="00D77A06">
      <w:pPr>
        <w:pStyle w:val="ListParagraph"/>
        <w:numPr>
          <w:ilvl w:val="1"/>
          <w:numId w:val="15"/>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u w:val="single"/>
        </w:rPr>
        <w:t>Policy G</w:t>
      </w:r>
      <w:r w:rsidR="00AC09F9" w:rsidRPr="00D67B45">
        <w:rPr>
          <w:rFonts w:ascii="Arial" w:hAnsi="Arial" w:cs="Arial"/>
          <w:color w:val="000000" w:themeColor="text1"/>
          <w:sz w:val="24"/>
          <w:szCs w:val="24"/>
          <w:u w:val="single"/>
        </w:rPr>
        <w:t>. Provider application tracking</w:t>
      </w:r>
      <w:r w:rsidR="00AC09F9" w:rsidRPr="00D67B45">
        <w:rPr>
          <w:rFonts w:ascii="Arial" w:hAnsi="Arial" w:cs="Arial"/>
          <w:color w:val="000000" w:themeColor="text1"/>
          <w:sz w:val="24"/>
          <w:szCs w:val="24"/>
        </w:rPr>
        <w:t>: Sample Tracking Sheet</w:t>
      </w:r>
    </w:p>
    <w:p w:rsidR="00421D41" w:rsidRPr="00D67B45" w:rsidRDefault="00421D41">
      <w:pPr>
        <w:pStyle w:val="ListParagraph"/>
        <w:spacing w:after="0" w:line="240" w:lineRule="auto"/>
        <w:ind w:left="1440"/>
        <w:rPr>
          <w:rFonts w:ascii="Arial" w:hAnsi="Arial" w:cs="Arial"/>
          <w:color w:val="000000" w:themeColor="text1"/>
          <w:sz w:val="24"/>
          <w:szCs w:val="24"/>
        </w:rPr>
      </w:pPr>
    </w:p>
    <w:bookmarkStart w:id="2" w:name="_MON_1566991318"/>
    <w:bookmarkEnd w:id="2"/>
    <w:p w:rsidR="00421D41" w:rsidRPr="00D67B45" w:rsidRDefault="00A92AA8">
      <w:pPr>
        <w:pStyle w:val="ListParagraph"/>
        <w:spacing w:after="0" w:line="240" w:lineRule="auto"/>
        <w:ind w:left="1440"/>
        <w:rPr>
          <w:rFonts w:ascii="Arial" w:hAnsi="Arial" w:cs="Arial"/>
          <w:color w:val="000000" w:themeColor="text1"/>
          <w:sz w:val="24"/>
          <w:szCs w:val="24"/>
        </w:rPr>
      </w:pPr>
      <w:r>
        <w:rPr>
          <w:rFonts w:ascii="Arial" w:hAnsi="Arial" w:cs="Arial"/>
          <w:color w:val="000000" w:themeColor="text1"/>
          <w:sz w:val="24"/>
          <w:szCs w:val="24"/>
        </w:rPr>
        <w:object w:dxaOrig="1539" w:dyaOrig="994" w14:anchorId="132BE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9" o:title=""/>
          </v:shape>
          <o:OLEObject Type="Embed" ProgID="Word.Document.12" ShapeID="_x0000_i1025" DrawAspect="Icon" ObjectID="_1592813143" r:id="rId20">
            <o:FieldCodes>\s</o:FieldCodes>
          </o:OLEObject>
        </w:object>
      </w:r>
    </w:p>
    <w:p w:rsidR="000578FE" w:rsidRPr="00D67B45" w:rsidRDefault="000578FE">
      <w:pPr>
        <w:pStyle w:val="ListParagraph"/>
        <w:spacing w:after="0" w:line="240" w:lineRule="auto"/>
        <w:ind w:left="1440"/>
        <w:rPr>
          <w:rFonts w:ascii="Arial" w:hAnsi="Arial" w:cs="Arial"/>
          <w:color w:val="000000" w:themeColor="text1"/>
          <w:sz w:val="24"/>
          <w:szCs w:val="24"/>
        </w:rPr>
      </w:pPr>
    </w:p>
    <w:p w:rsidR="008148FC" w:rsidRPr="00D67B45" w:rsidRDefault="00790D7F" w:rsidP="00571CD6">
      <w:pPr>
        <w:pStyle w:val="ListParagraph"/>
        <w:numPr>
          <w:ilvl w:val="0"/>
          <w:numId w:val="15"/>
        </w:numPr>
        <w:spacing w:after="0" w:line="240" w:lineRule="auto"/>
        <w:rPr>
          <w:rFonts w:ascii="Arial" w:hAnsi="Arial" w:cs="Arial"/>
          <w:color w:val="000000" w:themeColor="text1"/>
          <w:sz w:val="24"/>
          <w:szCs w:val="24"/>
        </w:rPr>
      </w:pPr>
      <w:r w:rsidRPr="00D67B45">
        <w:rPr>
          <w:rFonts w:ascii="Arial" w:hAnsi="Arial" w:cs="Arial"/>
          <w:color w:val="000000" w:themeColor="text1"/>
          <w:sz w:val="24"/>
          <w:szCs w:val="24"/>
        </w:rPr>
        <w:t>Tools and Templates</w:t>
      </w:r>
      <w:r w:rsidR="00EA4A15" w:rsidRPr="00D67B45">
        <w:rPr>
          <w:rFonts w:ascii="Arial" w:hAnsi="Arial" w:cs="Arial"/>
          <w:color w:val="000000" w:themeColor="text1"/>
          <w:sz w:val="24"/>
          <w:szCs w:val="24"/>
        </w:rPr>
        <w:t>:</w:t>
      </w:r>
      <w:r w:rsidR="008148FC" w:rsidRPr="00D67B45">
        <w:rPr>
          <w:rFonts w:ascii="Arial" w:hAnsi="Arial" w:cs="Arial"/>
          <w:color w:val="000000" w:themeColor="text1"/>
          <w:sz w:val="24"/>
          <w:szCs w:val="24"/>
        </w:rPr>
        <w:t xml:space="preserve"> </w:t>
      </w:r>
      <w:r w:rsidR="008148FC" w:rsidRPr="00D67B45">
        <w:rPr>
          <w:rFonts w:ascii="Arial" w:hAnsi="Arial" w:cs="Arial"/>
          <w:color w:val="000000" w:themeColor="text1"/>
          <w:sz w:val="24"/>
          <w:szCs w:val="24"/>
          <w:u w:val="single"/>
        </w:rPr>
        <w:t xml:space="preserve">VI. Specific Medicaid </w:t>
      </w:r>
      <w:r w:rsidR="001803B5" w:rsidRPr="00D67B45">
        <w:rPr>
          <w:rFonts w:ascii="Arial" w:hAnsi="Arial" w:cs="Arial"/>
          <w:color w:val="000000" w:themeColor="text1"/>
          <w:sz w:val="24"/>
          <w:szCs w:val="24"/>
          <w:u w:val="single"/>
        </w:rPr>
        <w:t>Provider Contracting Procedures</w:t>
      </w:r>
    </w:p>
    <w:p w:rsidR="008148FC" w:rsidRPr="00D67B45" w:rsidRDefault="00AA1873" w:rsidP="00FB3C24">
      <w:pPr>
        <w:pStyle w:val="ListParagraph"/>
        <w:numPr>
          <w:ilvl w:val="1"/>
          <w:numId w:val="15"/>
        </w:numPr>
        <w:spacing w:after="0" w:line="240" w:lineRule="auto"/>
        <w:rPr>
          <w:rFonts w:ascii="Arial" w:hAnsi="Arial" w:cs="Arial"/>
          <w:color w:val="000000" w:themeColor="text1"/>
          <w:sz w:val="24"/>
          <w:szCs w:val="24"/>
          <w:u w:val="single"/>
        </w:rPr>
      </w:pPr>
      <w:r w:rsidRPr="00D67B45">
        <w:rPr>
          <w:rFonts w:ascii="Arial" w:hAnsi="Arial" w:cs="Arial"/>
          <w:color w:val="000000" w:themeColor="text1"/>
          <w:sz w:val="24"/>
          <w:szCs w:val="24"/>
          <w:u w:val="single"/>
        </w:rPr>
        <w:t>Policies</w:t>
      </w:r>
      <w:r w:rsidR="008148FC" w:rsidRPr="00D67B45">
        <w:rPr>
          <w:rFonts w:ascii="Arial" w:hAnsi="Arial" w:cs="Arial"/>
          <w:color w:val="000000" w:themeColor="text1"/>
          <w:sz w:val="24"/>
          <w:szCs w:val="24"/>
          <w:u w:val="single"/>
        </w:rPr>
        <w:t xml:space="preserve"> </w:t>
      </w:r>
      <w:r w:rsidR="00292163">
        <w:rPr>
          <w:rFonts w:ascii="Arial" w:hAnsi="Arial" w:cs="Arial"/>
          <w:color w:val="000000" w:themeColor="text1"/>
          <w:sz w:val="24"/>
          <w:szCs w:val="24"/>
          <w:u w:val="single"/>
        </w:rPr>
        <w:t>D</w:t>
      </w:r>
      <w:r w:rsidR="008148FC" w:rsidRPr="00D67B45">
        <w:rPr>
          <w:rFonts w:ascii="Arial" w:hAnsi="Arial" w:cs="Arial"/>
          <w:color w:val="000000" w:themeColor="text1"/>
          <w:sz w:val="24"/>
          <w:szCs w:val="24"/>
          <w:u w:val="single"/>
        </w:rPr>
        <w:t xml:space="preserve">. &amp; </w:t>
      </w:r>
      <w:r w:rsidR="00292163">
        <w:rPr>
          <w:rFonts w:ascii="Arial" w:hAnsi="Arial" w:cs="Arial"/>
          <w:color w:val="000000" w:themeColor="text1"/>
          <w:sz w:val="24"/>
          <w:szCs w:val="24"/>
          <w:u w:val="single"/>
        </w:rPr>
        <w:t>F</w:t>
      </w:r>
      <w:r w:rsidR="008148FC" w:rsidRPr="00D67B45">
        <w:rPr>
          <w:rFonts w:ascii="Arial" w:hAnsi="Arial" w:cs="Arial"/>
          <w:color w:val="000000" w:themeColor="text1"/>
          <w:sz w:val="24"/>
          <w:szCs w:val="24"/>
          <w:u w:val="single"/>
        </w:rPr>
        <w:t>. Required DSHS forms, screenings, and background checks</w:t>
      </w:r>
      <w:r w:rsidR="001E6017" w:rsidRPr="00D67B45">
        <w:rPr>
          <w:rFonts w:ascii="Arial" w:hAnsi="Arial" w:cs="Arial"/>
          <w:color w:val="000000" w:themeColor="text1"/>
          <w:sz w:val="24"/>
          <w:szCs w:val="24"/>
        </w:rPr>
        <w:t>: Forms and instructions</w:t>
      </w:r>
      <w:r w:rsidR="00FB3C24">
        <w:rPr>
          <w:rFonts w:ascii="Arial" w:hAnsi="Arial" w:cs="Arial"/>
          <w:color w:val="000000" w:themeColor="text1"/>
          <w:sz w:val="24"/>
          <w:szCs w:val="24"/>
        </w:rPr>
        <w:t xml:space="preserve">: Updated versions may be found here: </w:t>
      </w:r>
      <w:hyperlink r:id="rId21" w:history="1">
        <w:r w:rsidR="00FB3C24" w:rsidRPr="00CA768D">
          <w:rPr>
            <w:rStyle w:val="Hyperlink"/>
            <w:rFonts w:ascii="Arial" w:hAnsi="Arial" w:cs="Arial"/>
            <w:sz w:val="24"/>
            <w:szCs w:val="24"/>
          </w:rPr>
          <w:t>http://forms.dshs.wa.lcl/</w:t>
        </w:r>
      </w:hyperlink>
      <w:r w:rsidR="00FB3C24">
        <w:rPr>
          <w:rFonts w:ascii="Arial" w:hAnsi="Arial" w:cs="Arial"/>
          <w:color w:val="000000" w:themeColor="text1"/>
          <w:sz w:val="24"/>
          <w:szCs w:val="24"/>
        </w:rPr>
        <w:t xml:space="preserve"> </w:t>
      </w:r>
    </w:p>
    <w:p w:rsidR="008148FC" w:rsidRPr="00D67B45" w:rsidRDefault="008148FC">
      <w:pPr>
        <w:pStyle w:val="ListParagraph"/>
        <w:spacing w:after="0" w:line="240" w:lineRule="auto"/>
        <w:ind w:left="1440"/>
        <w:rPr>
          <w:rFonts w:ascii="Arial" w:hAnsi="Arial" w:cs="Arial"/>
          <w:color w:val="000000" w:themeColor="text1"/>
          <w:sz w:val="24"/>
          <w:szCs w:val="24"/>
        </w:rPr>
      </w:pPr>
    </w:p>
    <w:bookmarkStart w:id="3" w:name="_MON_1543995589"/>
    <w:bookmarkEnd w:id="3"/>
    <w:p w:rsidR="00651584" w:rsidRPr="00D67B45" w:rsidRDefault="0061222F">
      <w:pPr>
        <w:pStyle w:val="ListParagraph"/>
        <w:spacing w:after="0" w:line="240" w:lineRule="auto"/>
        <w:ind w:left="1440"/>
        <w:rPr>
          <w:rFonts w:ascii="Arial" w:hAnsi="Arial" w:cs="Arial"/>
          <w:color w:val="000000" w:themeColor="text1"/>
          <w:sz w:val="24"/>
          <w:szCs w:val="24"/>
        </w:rPr>
      </w:pPr>
      <w:r>
        <w:rPr>
          <w:rFonts w:ascii="Arial" w:hAnsi="Arial" w:cs="Arial"/>
          <w:color w:val="000000" w:themeColor="text1"/>
          <w:sz w:val="24"/>
          <w:szCs w:val="24"/>
        </w:rPr>
        <w:object w:dxaOrig="1539" w:dyaOrig="994" w14:anchorId="1700ED8A">
          <v:shape id="_x0000_i1026" type="#_x0000_t75" style="width:76.5pt;height:49.5pt" o:ole="">
            <v:imagedata r:id="rId22" o:title=""/>
          </v:shape>
          <o:OLEObject Type="Embed" ProgID="Word.Document.8" ShapeID="_x0000_i1026" DrawAspect="Icon" ObjectID="_1592813144" r:id="rId23">
            <o:FieldCodes>\s</o:FieldCodes>
          </o:OLEObject>
        </w:object>
      </w:r>
      <w:bookmarkStart w:id="4" w:name="_MON_1518356648"/>
      <w:bookmarkEnd w:id="4"/>
      <w:r w:rsidR="008148FC" w:rsidRPr="00D67B45">
        <w:rPr>
          <w:rFonts w:ascii="Arial" w:hAnsi="Arial" w:cs="Arial"/>
          <w:color w:val="000000" w:themeColor="text1"/>
          <w:sz w:val="24"/>
          <w:szCs w:val="24"/>
        </w:rPr>
        <w:object w:dxaOrig="1513" w:dyaOrig="960" w14:anchorId="19A57C1C">
          <v:shape id="_x0000_i1027" type="#_x0000_t75" style="width:75pt;height:46.5pt" o:ole="">
            <v:imagedata r:id="rId24" o:title=""/>
          </v:shape>
          <o:OLEObject Type="Embed" ProgID="Word.Document.12" ShapeID="_x0000_i1027" DrawAspect="Icon" ObjectID="_1592813145" r:id="rId25">
            <o:FieldCodes>\s</o:FieldCodes>
          </o:OLEObject>
        </w:object>
      </w:r>
      <w:r w:rsidR="008148FC" w:rsidRPr="00D67B45">
        <w:rPr>
          <w:rFonts w:ascii="Arial" w:hAnsi="Arial" w:cs="Arial"/>
          <w:color w:val="000000" w:themeColor="text1"/>
          <w:sz w:val="24"/>
          <w:szCs w:val="24"/>
        </w:rPr>
        <w:object w:dxaOrig="1513" w:dyaOrig="960" w14:anchorId="7C9701C1">
          <v:shape id="_x0000_i1028" type="#_x0000_t75" style="width:75pt;height:46.5pt" o:ole="">
            <v:imagedata r:id="rId26" o:title=""/>
          </v:shape>
          <o:OLEObject Type="Embed" ProgID="PowerPoint.Show.12" ShapeID="_x0000_i1028" DrawAspect="Icon" ObjectID="_1592813146" r:id="rId27"/>
        </w:object>
      </w:r>
    </w:p>
    <w:p w:rsidR="00651584" w:rsidRPr="00D67B45" w:rsidRDefault="00651584">
      <w:pPr>
        <w:pStyle w:val="ListParagraph"/>
        <w:spacing w:after="0" w:line="240" w:lineRule="auto"/>
        <w:ind w:left="1440"/>
        <w:rPr>
          <w:rFonts w:ascii="Arial" w:hAnsi="Arial" w:cs="Arial"/>
          <w:color w:val="000000" w:themeColor="text1"/>
          <w:sz w:val="24"/>
          <w:szCs w:val="24"/>
        </w:rPr>
      </w:pPr>
    </w:p>
    <w:bookmarkStart w:id="5" w:name="_MON_1543996005"/>
    <w:bookmarkEnd w:id="5"/>
    <w:p w:rsidR="00651584" w:rsidRPr="00D67B45" w:rsidRDefault="00FB3C24">
      <w:pPr>
        <w:pStyle w:val="ListParagraph"/>
        <w:spacing w:after="0" w:line="240" w:lineRule="auto"/>
        <w:ind w:left="1440"/>
        <w:rPr>
          <w:rFonts w:ascii="Arial" w:hAnsi="Arial" w:cs="Arial"/>
          <w:color w:val="000000" w:themeColor="text1"/>
          <w:sz w:val="24"/>
          <w:szCs w:val="24"/>
        </w:rPr>
      </w:pPr>
      <w:r>
        <w:rPr>
          <w:rFonts w:ascii="Arial" w:hAnsi="Arial" w:cs="Arial"/>
          <w:color w:val="000000" w:themeColor="text1"/>
          <w:sz w:val="20"/>
          <w:szCs w:val="20"/>
        </w:rPr>
        <w:object w:dxaOrig="1539" w:dyaOrig="994" w14:anchorId="482B432C">
          <v:shape id="_x0000_i1029" type="#_x0000_t75" style="width:76.5pt;height:49.5pt" o:ole="">
            <v:imagedata r:id="rId28" o:title=""/>
          </v:shape>
          <o:OLEObject Type="Embed" ProgID="Word.Document.8" ShapeID="_x0000_i1029" DrawAspect="Icon" ObjectID="_1592813147" r:id="rId29">
            <o:FieldCodes>\s</o:FieldCodes>
          </o:OLEObject>
        </w:object>
      </w:r>
      <w:r>
        <w:rPr>
          <w:rFonts w:ascii="Arial" w:hAnsi="Arial" w:cs="Arial"/>
          <w:color w:val="000000" w:themeColor="text1"/>
          <w:sz w:val="20"/>
          <w:szCs w:val="20"/>
        </w:rPr>
        <w:t xml:space="preserve"> </w:t>
      </w:r>
      <w:bookmarkStart w:id="6" w:name="_MON_1543995815"/>
      <w:bookmarkEnd w:id="6"/>
      <w:r>
        <w:rPr>
          <w:rFonts w:ascii="Arial" w:hAnsi="Arial" w:cs="Arial"/>
          <w:color w:val="000000" w:themeColor="text1"/>
          <w:sz w:val="24"/>
          <w:szCs w:val="24"/>
        </w:rPr>
        <w:object w:dxaOrig="1539" w:dyaOrig="994" w14:anchorId="3EBCC4C7">
          <v:shape id="_x0000_i1030" type="#_x0000_t75" alt="DSHS Form 27-044A" style="width:76.5pt;height:49.5pt" o:ole="">
            <v:imagedata r:id="rId30" o:title=""/>
          </v:shape>
          <o:OLEObject Type="Embed" ProgID="Word.Document.12" ShapeID="_x0000_i1030" DrawAspect="Icon" ObjectID="_1592813148" r:id="rId31">
            <o:FieldCodes>\s</o:FieldCodes>
          </o:OLEObject>
        </w:object>
      </w:r>
    </w:p>
    <w:p w:rsidR="008148FC" w:rsidRPr="00D67B45" w:rsidRDefault="008148FC">
      <w:pPr>
        <w:pStyle w:val="ListParagraph"/>
        <w:spacing w:after="0" w:line="240" w:lineRule="auto"/>
        <w:ind w:left="1440"/>
        <w:rPr>
          <w:rFonts w:ascii="Arial" w:hAnsi="Arial" w:cs="Arial"/>
          <w:color w:val="000000" w:themeColor="text1"/>
          <w:sz w:val="24"/>
          <w:szCs w:val="24"/>
        </w:rPr>
      </w:pPr>
    </w:p>
    <w:p w:rsidR="008148FC" w:rsidRPr="00D67B45" w:rsidRDefault="008148FC">
      <w:pPr>
        <w:pStyle w:val="ListParagraph"/>
        <w:spacing w:after="0" w:line="240" w:lineRule="auto"/>
        <w:ind w:left="1440"/>
        <w:rPr>
          <w:rFonts w:ascii="Arial" w:hAnsi="Arial" w:cs="Arial"/>
          <w:color w:val="000000" w:themeColor="text1"/>
          <w:sz w:val="24"/>
          <w:szCs w:val="24"/>
        </w:rPr>
      </w:pPr>
    </w:p>
    <w:p w:rsidR="009678DA" w:rsidRPr="00D67B45" w:rsidRDefault="00AA1873" w:rsidP="009678DA">
      <w:pPr>
        <w:pStyle w:val="ListParagraph"/>
        <w:numPr>
          <w:ilvl w:val="1"/>
          <w:numId w:val="15"/>
        </w:numPr>
        <w:spacing w:after="0" w:line="240" w:lineRule="auto"/>
        <w:rPr>
          <w:rFonts w:ascii="Arial" w:hAnsi="Arial" w:cs="Arial"/>
          <w:color w:val="000000" w:themeColor="text1"/>
          <w:sz w:val="24"/>
          <w:szCs w:val="24"/>
          <w:u w:val="single"/>
        </w:rPr>
      </w:pPr>
      <w:r w:rsidRPr="00D67B45">
        <w:rPr>
          <w:rFonts w:ascii="Arial" w:hAnsi="Arial" w:cs="Arial"/>
          <w:color w:val="000000" w:themeColor="text1"/>
          <w:sz w:val="24"/>
          <w:szCs w:val="24"/>
          <w:u w:val="single"/>
        </w:rPr>
        <w:t>Policy</w:t>
      </w:r>
      <w:r w:rsidR="009678DA" w:rsidRPr="00D67B45">
        <w:rPr>
          <w:rFonts w:ascii="Arial" w:hAnsi="Arial" w:cs="Arial"/>
          <w:color w:val="000000" w:themeColor="text1"/>
          <w:sz w:val="24"/>
          <w:szCs w:val="24"/>
          <w:u w:val="single"/>
        </w:rPr>
        <w:t xml:space="preserve"> </w:t>
      </w:r>
      <w:r w:rsidR="0021532D">
        <w:rPr>
          <w:rFonts w:ascii="Arial" w:hAnsi="Arial" w:cs="Arial"/>
          <w:color w:val="000000" w:themeColor="text1"/>
          <w:sz w:val="24"/>
          <w:szCs w:val="24"/>
          <w:u w:val="single"/>
        </w:rPr>
        <w:t>C</w:t>
      </w:r>
      <w:r w:rsidR="009678DA" w:rsidRPr="00D67B45">
        <w:rPr>
          <w:rFonts w:ascii="Arial" w:hAnsi="Arial" w:cs="Arial"/>
          <w:color w:val="000000" w:themeColor="text1"/>
          <w:sz w:val="24"/>
          <w:szCs w:val="24"/>
          <w:u w:val="single"/>
        </w:rPr>
        <w:t>. Insurance for Medicaid Providers</w:t>
      </w:r>
      <w:r w:rsidR="009678DA" w:rsidRPr="00D67B45">
        <w:rPr>
          <w:rFonts w:ascii="Arial" w:hAnsi="Arial" w:cs="Arial"/>
          <w:color w:val="000000" w:themeColor="text1"/>
          <w:sz w:val="24"/>
          <w:szCs w:val="24"/>
        </w:rPr>
        <w:t>: Insurance requirements exception to policy form</w:t>
      </w:r>
    </w:p>
    <w:p w:rsidR="00790D7F" w:rsidRPr="00D67B45" w:rsidRDefault="00790D7F">
      <w:pPr>
        <w:pStyle w:val="ListParagraph"/>
        <w:spacing w:after="0" w:line="240" w:lineRule="auto"/>
        <w:ind w:left="1440"/>
        <w:rPr>
          <w:rFonts w:ascii="Arial" w:hAnsi="Arial" w:cs="Arial"/>
          <w:color w:val="000000" w:themeColor="text1"/>
          <w:sz w:val="24"/>
          <w:szCs w:val="24"/>
        </w:rPr>
      </w:pPr>
    </w:p>
    <w:bookmarkStart w:id="7" w:name="_MON_1455361358"/>
    <w:bookmarkEnd w:id="7"/>
    <w:p w:rsidR="006561D2" w:rsidRPr="00571CD6" w:rsidRDefault="00EA4A15" w:rsidP="00571CD6">
      <w:pPr>
        <w:spacing w:after="0" w:line="240" w:lineRule="auto"/>
        <w:ind w:left="720" w:firstLine="720"/>
        <w:rPr>
          <w:rFonts w:ascii="Arial" w:hAnsi="Arial" w:cs="Arial"/>
          <w:color w:val="000000" w:themeColor="text1"/>
          <w:sz w:val="24"/>
          <w:szCs w:val="24"/>
        </w:rPr>
      </w:pPr>
      <w:r w:rsidRPr="00D67B45">
        <w:rPr>
          <w:rFonts w:ascii="Arial" w:hAnsi="Arial" w:cs="Arial"/>
          <w:color w:val="000000" w:themeColor="text1"/>
          <w:sz w:val="24"/>
          <w:szCs w:val="24"/>
        </w:rPr>
        <w:object w:dxaOrig="1550" w:dyaOrig="991" w14:anchorId="6AD5DF4E">
          <v:shape id="_x0000_i1031" type="#_x0000_t75" style="width:77.25pt;height:49.5pt" o:ole="">
            <v:imagedata r:id="rId32" o:title=""/>
          </v:shape>
          <o:OLEObject Type="Embed" ProgID="Word.Document.12" ShapeID="_x0000_i1031" DrawAspect="Icon" ObjectID="_1592813149" r:id="rId33">
            <o:FieldCodes>\s</o:FieldCodes>
          </o:OLEObject>
        </w:object>
      </w:r>
    </w:p>
    <w:p w:rsidR="00E35D43" w:rsidRPr="00571CD6" w:rsidRDefault="00E35D43" w:rsidP="00571CD6">
      <w:pPr>
        <w:pStyle w:val="ListParagraph"/>
        <w:spacing w:after="0" w:line="240" w:lineRule="auto"/>
        <w:rPr>
          <w:rFonts w:ascii="Arial" w:hAnsi="Arial" w:cs="Arial"/>
          <w:color w:val="000000" w:themeColor="text1"/>
          <w:sz w:val="24"/>
          <w:szCs w:val="24"/>
        </w:rPr>
      </w:pPr>
    </w:p>
    <w:p w:rsidR="00E35D43" w:rsidRPr="00A33A96" w:rsidRDefault="00E35D43" w:rsidP="00A33A96">
      <w:pPr>
        <w:spacing w:after="0" w:line="240" w:lineRule="auto"/>
        <w:rPr>
          <w:rFonts w:ascii="Arial" w:hAnsi="Arial" w:cs="Arial"/>
          <w:color w:val="000000" w:themeColor="text1"/>
          <w:sz w:val="24"/>
          <w:szCs w:val="24"/>
        </w:rPr>
      </w:pPr>
    </w:p>
    <w:p w:rsidR="00E35D43" w:rsidRPr="00571CD6" w:rsidRDefault="00E35D43" w:rsidP="00571CD6">
      <w:pPr>
        <w:pStyle w:val="ListParagraph"/>
        <w:spacing w:after="0" w:line="240" w:lineRule="auto"/>
        <w:rPr>
          <w:rFonts w:ascii="Arial" w:hAnsi="Arial" w:cs="Arial"/>
          <w:color w:val="000000" w:themeColor="text1"/>
          <w:sz w:val="24"/>
          <w:szCs w:val="24"/>
        </w:rPr>
      </w:pPr>
    </w:p>
    <w:p w:rsidR="00BE7053" w:rsidRPr="000F7289" w:rsidRDefault="00BE7053" w:rsidP="00BE7053">
      <w:pPr>
        <w:pStyle w:val="ListParagraph"/>
        <w:numPr>
          <w:ilvl w:val="0"/>
          <w:numId w:val="15"/>
        </w:numPr>
        <w:spacing w:after="0" w:line="240" w:lineRule="auto"/>
        <w:rPr>
          <w:rFonts w:ascii="Arial" w:hAnsi="Arial" w:cs="Arial"/>
          <w:color w:val="000000" w:themeColor="text1"/>
          <w:sz w:val="24"/>
          <w:szCs w:val="24"/>
        </w:rPr>
      </w:pPr>
      <w:r w:rsidRPr="000F7289">
        <w:rPr>
          <w:rFonts w:ascii="Arial" w:hAnsi="Arial" w:cs="Arial"/>
          <w:color w:val="000000" w:themeColor="text1"/>
          <w:sz w:val="24"/>
          <w:szCs w:val="24"/>
        </w:rPr>
        <w:t xml:space="preserve">Tools and Templates: </w:t>
      </w:r>
      <w:r w:rsidRPr="000F7289">
        <w:rPr>
          <w:rFonts w:ascii="Arial" w:hAnsi="Arial" w:cs="Arial"/>
          <w:color w:val="000000" w:themeColor="text1"/>
          <w:sz w:val="24"/>
          <w:szCs w:val="24"/>
          <w:u w:val="single"/>
        </w:rPr>
        <w:t>VII. Contract Monitoring Principles for AAAs</w:t>
      </w:r>
    </w:p>
    <w:p w:rsidR="00BE7053" w:rsidRPr="00D245BD" w:rsidRDefault="00BE7053" w:rsidP="00BE7053">
      <w:pPr>
        <w:pStyle w:val="ListParagraph"/>
        <w:numPr>
          <w:ilvl w:val="1"/>
          <w:numId w:val="15"/>
        </w:numPr>
        <w:spacing w:after="0" w:line="240" w:lineRule="auto"/>
        <w:rPr>
          <w:rFonts w:ascii="Arial" w:hAnsi="Arial" w:cs="Arial"/>
          <w:color w:val="000000" w:themeColor="text1"/>
          <w:sz w:val="24"/>
          <w:szCs w:val="24"/>
          <w:u w:val="single"/>
        </w:rPr>
      </w:pPr>
      <w:r w:rsidRPr="00D245BD">
        <w:rPr>
          <w:rFonts w:ascii="Arial" w:hAnsi="Arial" w:cs="Arial"/>
          <w:color w:val="000000" w:themeColor="text1"/>
          <w:sz w:val="24"/>
          <w:szCs w:val="24"/>
          <w:u w:val="single"/>
        </w:rPr>
        <w:t>Policy F. Evaluation of Provider Risk</w:t>
      </w:r>
      <w:r w:rsidRPr="00D245BD">
        <w:rPr>
          <w:rFonts w:ascii="Arial" w:hAnsi="Arial" w:cs="Arial"/>
          <w:color w:val="000000" w:themeColor="text1"/>
          <w:sz w:val="24"/>
          <w:szCs w:val="24"/>
        </w:rPr>
        <w:t>: Sample Risk Assessment Worksheet</w:t>
      </w:r>
    </w:p>
    <w:p w:rsidR="00BE7053" w:rsidRDefault="00BE7053" w:rsidP="00BE7053">
      <w:pPr>
        <w:pStyle w:val="ListParagraph"/>
        <w:spacing w:after="0" w:line="240" w:lineRule="auto"/>
        <w:ind w:left="1440"/>
        <w:rPr>
          <w:rFonts w:ascii="Arial" w:hAnsi="Arial" w:cs="Arial"/>
          <w:color w:val="000000" w:themeColor="text1"/>
          <w:sz w:val="24"/>
          <w:szCs w:val="24"/>
        </w:rPr>
      </w:pPr>
    </w:p>
    <w:p w:rsidR="00BE7053" w:rsidRDefault="00BE7053" w:rsidP="00BE7053">
      <w:pPr>
        <w:pStyle w:val="ListParagraph"/>
        <w:spacing w:after="0" w:line="240" w:lineRule="auto"/>
        <w:ind w:left="1440"/>
        <w:rPr>
          <w:rFonts w:ascii="Arial" w:hAnsi="Arial" w:cs="Arial"/>
          <w:color w:val="000000" w:themeColor="text1"/>
          <w:sz w:val="24"/>
          <w:szCs w:val="24"/>
        </w:rPr>
      </w:pPr>
    </w:p>
    <w:bookmarkStart w:id="8" w:name="_MON_1566991542"/>
    <w:bookmarkEnd w:id="8"/>
    <w:p w:rsidR="00B4291B" w:rsidRPr="00A33A96" w:rsidRDefault="00A92AA8" w:rsidP="00A33A96">
      <w:pPr>
        <w:pStyle w:val="ListParagraph"/>
        <w:spacing w:after="0" w:line="240" w:lineRule="auto"/>
        <w:ind w:left="1440"/>
        <w:rPr>
          <w:rFonts w:ascii="Arial" w:hAnsi="Arial" w:cs="Arial"/>
          <w:color w:val="000000" w:themeColor="text1"/>
          <w:sz w:val="24"/>
          <w:szCs w:val="24"/>
        </w:rPr>
      </w:pPr>
      <w:r>
        <w:rPr>
          <w:rFonts w:ascii="Arial" w:hAnsi="Arial" w:cs="Arial"/>
          <w:color w:val="000000" w:themeColor="text1"/>
          <w:sz w:val="24"/>
          <w:szCs w:val="24"/>
        </w:rPr>
        <w:object w:dxaOrig="1539" w:dyaOrig="994" w14:anchorId="29E4AB73">
          <v:shape id="_x0000_i1032" type="#_x0000_t75" style="width:76.5pt;height:49.5pt" o:ole="">
            <v:imagedata r:id="rId34" o:title=""/>
          </v:shape>
          <o:OLEObject Type="Embed" ProgID="Word.Document.12" ShapeID="_x0000_i1032" DrawAspect="Icon" ObjectID="_1592813150" r:id="rId35">
            <o:FieldCodes>\s</o:FieldCodes>
          </o:OLEObject>
        </w:object>
      </w:r>
    </w:p>
    <w:sectPr w:rsidR="00B4291B" w:rsidRPr="00A33A96">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2AE" w:rsidRDefault="00CA02AE" w:rsidP="00531C42">
      <w:pPr>
        <w:spacing w:after="0" w:line="240" w:lineRule="auto"/>
      </w:pPr>
      <w:r>
        <w:separator/>
      </w:r>
    </w:p>
  </w:endnote>
  <w:endnote w:type="continuationSeparator" w:id="0">
    <w:p w:rsidR="00CA02AE" w:rsidRDefault="00CA02AE" w:rsidP="0053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FDD" w:rsidRDefault="00CA02AE">
    <w:pPr>
      <w:pStyle w:val="Footer"/>
    </w:pPr>
    <w:sdt>
      <w:sdtPr>
        <w:id w:val="-1645890394"/>
        <w:docPartObj>
          <w:docPartGallery w:val="Page Numbers (Bottom of Page)"/>
          <w:docPartUnique/>
        </w:docPartObj>
      </w:sdtPr>
      <w:sdtEndPr>
        <w:rPr>
          <w:noProof/>
        </w:rPr>
      </w:sdtEndPr>
      <w:sdtContent>
        <w:r w:rsidR="001B1FDD">
          <w:fldChar w:fldCharType="begin"/>
        </w:r>
        <w:r w:rsidR="001B1FDD">
          <w:instrText xml:space="preserve"> PAGE   \* MERGEFORMAT </w:instrText>
        </w:r>
        <w:r w:rsidR="001B1FDD">
          <w:fldChar w:fldCharType="separate"/>
        </w:r>
        <w:r w:rsidR="00ED4363">
          <w:rPr>
            <w:noProof/>
          </w:rPr>
          <w:t>1</w:t>
        </w:r>
        <w:r w:rsidR="001B1FDD">
          <w:rPr>
            <w:noProof/>
          </w:rPr>
          <w:fldChar w:fldCharType="end"/>
        </w:r>
      </w:sdtContent>
    </w:sdt>
    <w:r w:rsidR="001B1FDD">
      <w:tab/>
    </w:r>
    <w:r w:rsidR="001B1FDD">
      <w:tab/>
      <w:t xml:space="preserve">Updated </w:t>
    </w:r>
    <w:r w:rsidR="00CE19E4">
      <w:t>March</w:t>
    </w:r>
    <w:r w:rsidR="001B1FDD">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2AE" w:rsidRDefault="00CA02AE" w:rsidP="00531C42">
      <w:pPr>
        <w:spacing w:after="0" w:line="240" w:lineRule="auto"/>
      </w:pPr>
      <w:r>
        <w:separator/>
      </w:r>
    </w:p>
  </w:footnote>
  <w:footnote w:type="continuationSeparator" w:id="0">
    <w:p w:rsidR="00CA02AE" w:rsidRDefault="00CA02AE" w:rsidP="00531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6D1"/>
    <w:multiLevelType w:val="multilevel"/>
    <w:tmpl w:val="825478D6"/>
    <w:lvl w:ilvl="0">
      <w:start w:val="1"/>
      <w:numFmt w:val="upperLetter"/>
      <w:lvlText w:val="%1."/>
      <w:lvlJc w:val="left"/>
      <w:pPr>
        <w:ind w:left="720" w:hanging="360"/>
      </w:pPr>
      <w:rPr>
        <w:rFonts w:hint="default"/>
      </w:rPr>
    </w:lvl>
    <w:lvl w:ilvl="1">
      <w:start w:val="1"/>
      <w:numFmt w:val="decimal"/>
      <w:lvlText w:val="%2."/>
      <w:lvlJc w:val="left"/>
      <w:pPr>
        <w:ind w:left="1800" w:hanging="360"/>
      </w:pPr>
      <w:rPr>
        <w:rFonts w:hint="default"/>
      </w:rPr>
    </w:lvl>
    <w:lvl w:ilvl="2">
      <w:start w:val="1"/>
      <w:numFmt w:val="upperLetter"/>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AB12BC"/>
    <w:multiLevelType w:val="hybridMultilevel"/>
    <w:tmpl w:val="9FB8BF3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DAC7206">
      <w:start w:val="1"/>
      <w:numFmt w:val="lowerLetter"/>
      <w:suff w:val="space"/>
      <w:lvlText w:val="%3."/>
      <w:lvlJc w:val="left"/>
      <w:pPr>
        <w:ind w:left="2160" w:hanging="180"/>
      </w:pPr>
      <w:rPr>
        <w:rFonts w:hint="default"/>
      </w:rPr>
    </w:lvl>
    <w:lvl w:ilvl="3" w:tplc="91D63EA0">
      <w:start w:val="1"/>
      <w:numFmt w:val="lowerRoman"/>
      <w:lvlText w:val="%4."/>
      <w:lvlJc w:val="left"/>
      <w:pPr>
        <w:ind w:left="2880" w:hanging="360"/>
      </w:pPr>
      <w:rPr>
        <w:rFonts w:ascii="Arial" w:eastAsiaTheme="minorHAnsi" w:hAnsi="Arial"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5DE0"/>
    <w:multiLevelType w:val="hybridMultilevel"/>
    <w:tmpl w:val="5F748316"/>
    <w:lvl w:ilvl="0" w:tplc="0409000F">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EA5AE7"/>
    <w:multiLevelType w:val="hybridMultilevel"/>
    <w:tmpl w:val="C4E65F58"/>
    <w:lvl w:ilvl="0" w:tplc="8110E5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5771F"/>
    <w:multiLevelType w:val="hybridMultilevel"/>
    <w:tmpl w:val="ADC86CBC"/>
    <w:lvl w:ilvl="0" w:tplc="C074C5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E35AC"/>
    <w:multiLevelType w:val="hybridMultilevel"/>
    <w:tmpl w:val="206AC76A"/>
    <w:lvl w:ilvl="0" w:tplc="A2DC75A2">
      <w:start w:val="1"/>
      <w:numFmt w:val="decimal"/>
      <w:lvlText w:val="%1."/>
      <w:lvlJc w:val="left"/>
      <w:pPr>
        <w:ind w:left="720" w:hanging="360"/>
      </w:pPr>
      <w:rPr>
        <w:rFonts w:hint="default"/>
        <w:color w:val="000000"/>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C7C52"/>
    <w:multiLevelType w:val="hybridMultilevel"/>
    <w:tmpl w:val="7A6E3150"/>
    <w:lvl w:ilvl="0" w:tplc="4636FACA">
      <w:start w:val="1"/>
      <w:numFmt w:val="upperLetter"/>
      <w:lvlText w:val="%1."/>
      <w:lvlJc w:val="left"/>
      <w:pPr>
        <w:ind w:left="720" w:hanging="360"/>
      </w:pPr>
      <w:rPr>
        <w:rFonts w:ascii="Arial" w:hAnsi="Arial" w:cs="Arial" w:hint="default"/>
        <w:b w:val="0"/>
        <w:sz w:val="24"/>
        <w:szCs w:val="24"/>
      </w:rPr>
    </w:lvl>
    <w:lvl w:ilvl="1" w:tplc="1F042CD2">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F54C2"/>
    <w:multiLevelType w:val="hybridMultilevel"/>
    <w:tmpl w:val="1DD03246"/>
    <w:lvl w:ilvl="0" w:tplc="F4E69D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D5122"/>
    <w:multiLevelType w:val="hybridMultilevel"/>
    <w:tmpl w:val="EAF8E3AA"/>
    <w:lvl w:ilvl="0" w:tplc="A142E6DC">
      <w:start w:val="1"/>
      <w:numFmt w:val="decimal"/>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6650F8"/>
    <w:multiLevelType w:val="hybridMultilevel"/>
    <w:tmpl w:val="2F7CFC2A"/>
    <w:lvl w:ilvl="0" w:tplc="8110E5AA">
      <w:start w:val="1"/>
      <w:numFmt w:val="upperRoman"/>
      <w:lvlText w:val="%1."/>
      <w:lvlJc w:val="left"/>
      <w:pPr>
        <w:ind w:left="1260" w:hanging="720"/>
      </w:pPr>
      <w:rPr>
        <w:rFonts w:hint="default"/>
      </w:rPr>
    </w:lvl>
    <w:lvl w:ilvl="1" w:tplc="598CC60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66287"/>
    <w:multiLevelType w:val="hybridMultilevel"/>
    <w:tmpl w:val="09A2E228"/>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C037D"/>
    <w:multiLevelType w:val="hybridMultilevel"/>
    <w:tmpl w:val="542EE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504F7"/>
    <w:multiLevelType w:val="hybridMultilevel"/>
    <w:tmpl w:val="2020F346"/>
    <w:lvl w:ilvl="0" w:tplc="12441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71A7F"/>
    <w:multiLevelType w:val="hybridMultilevel"/>
    <w:tmpl w:val="3AEA6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36148"/>
    <w:multiLevelType w:val="hybridMultilevel"/>
    <w:tmpl w:val="877C298E"/>
    <w:lvl w:ilvl="0" w:tplc="50D2093E">
      <w:start w:val="1"/>
      <w:numFmt w:val="upperLetter"/>
      <w:lvlText w:val="%1."/>
      <w:lvlJc w:val="left"/>
      <w:pPr>
        <w:ind w:left="720" w:hanging="360"/>
      </w:pPr>
      <w:rPr>
        <w:rFonts w:ascii="Arial" w:eastAsiaTheme="minorHAnsi" w:hAnsi="Arial" w:cs="Arial"/>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F1B225F"/>
    <w:multiLevelType w:val="hybridMultilevel"/>
    <w:tmpl w:val="9706707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F37682BA">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C7E69"/>
    <w:multiLevelType w:val="hybridMultilevel"/>
    <w:tmpl w:val="489851B0"/>
    <w:lvl w:ilvl="0" w:tplc="B97E952C">
      <w:start w:val="1"/>
      <w:numFmt w:val="upperLetter"/>
      <w:lvlText w:val="%1."/>
      <w:lvlJc w:val="left"/>
      <w:pPr>
        <w:ind w:left="1080" w:hanging="720"/>
      </w:pPr>
      <w:rPr>
        <w:rFonts w:hint="default"/>
      </w:rPr>
    </w:lvl>
    <w:lvl w:ilvl="1" w:tplc="04A23826">
      <w:start w:val="1"/>
      <w:numFmt w:val="decimal"/>
      <w:lvlText w:val="%2."/>
      <w:lvlJc w:val="left"/>
      <w:pPr>
        <w:ind w:left="1800" w:hanging="720"/>
      </w:pPr>
      <w:rPr>
        <w:rFonts w:hint="default"/>
      </w:rPr>
    </w:lvl>
    <w:lvl w:ilvl="2" w:tplc="51302546">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83B62"/>
    <w:multiLevelType w:val="hybridMultilevel"/>
    <w:tmpl w:val="5BE258CE"/>
    <w:lvl w:ilvl="0" w:tplc="0409000F">
      <w:start w:val="1"/>
      <w:numFmt w:val="decimal"/>
      <w:lvlText w:val="%1."/>
      <w:lvlJc w:val="left"/>
      <w:pPr>
        <w:ind w:left="720" w:hanging="360"/>
      </w:pPr>
    </w:lvl>
    <w:lvl w:ilvl="1" w:tplc="598CC60E">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641D7"/>
    <w:multiLevelType w:val="hybridMultilevel"/>
    <w:tmpl w:val="2F563E1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F37682BA">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E3949"/>
    <w:multiLevelType w:val="hybridMultilevel"/>
    <w:tmpl w:val="2D6C09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F37682BA">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A064F"/>
    <w:multiLevelType w:val="hybridMultilevel"/>
    <w:tmpl w:val="E0746722"/>
    <w:lvl w:ilvl="0" w:tplc="1E3E9BD4">
      <w:start w:val="1"/>
      <w:numFmt w:val="upperLetter"/>
      <w:lvlText w:val="%1."/>
      <w:lvlJc w:val="left"/>
      <w:pPr>
        <w:ind w:left="720" w:hanging="360"/>
      </w:pPr>
      <w:rPr>
        <w:rFonts w:ascii="Arial" w:hAnsi="Arial" w:cs="Arial" w:hint="default"/>
        <w:sz w:val="24"/>
        <w:szCs w:val="24"/>
      </w:rPr>
    </w:lvl>
    <w:lvl w:ilvl="1" w:tplc="0409000F">
      <w:start w:val="1"/>
      <w:numFmt w:val="decimal"/>
      <w:lvlText w:val="%2."/>
      <w:lvlJc w:val="left"/>
      <w:pPr>
        <w:ind w:left="1440" w:hanging="360"/>
      </w:pPr>
    </w:lvl>
    <w:lvl w:ilvl="2" w:tplc="EDAC7206">
      <w:start w:val="1"/>
      <w:numFmt w:val="lowerLetter"/>
      <w:suff w:val="space"/>
      <w:lvlText w:val="%3."/>
      <w:lvlJc w:val="left"/>
      <w:pPr>
        <w:ind w:left="2160" w:hanging="180"/>
      </w:pPr>
      <w:rPr>
        <w:rFonts w:hint="default"/>
      </w:rPr>
    </w:lvl>
    <w:lvl w:ilvl="3" w:tplc="91D63EA0">
      <w:start w:val="1"/>
      <w:numFmt w:val="lowerRoman"/>
      <w:lvlText w:val="%4."/>
      <w:lvlJc w:val="left"/>
      <w:pPr>
        <w:ind w:left="2880" w:hanging="360"/>
      </w:pPr>
      <w:rPr>
        <w:rFonts w:ascii="Arial" w:eastAsiaTheme="minorHAnsi" w:hAnsi="Arial"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00C1E"/>
    <w:multiLevelType w:val="hybridMultilevel"/>
    <w:tmpl w:val="192E62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8B640E"/>
    <w:multiLevelType w:val="hybridMultilevel"/>
    <w:tmpl w:val="1E5E63A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0078E8"/>
    <w:multiLevelType w:val="hybridMultilevel"/>
    <w:tmpl w:val="2F7CFC2A"/>
    <w:lvl w:ilvl="0" w:tplc="8110E5AA">
      <w:start w:val="1"/>
      <w:numFmt w:val="upperRoman"/>
      <w:lvlText w:val="%1."/>
      <w:lvlJc w:val="left"/>
      <w:pPr>
        <w:ind w:left="1080" w:hanging="720"/>
      </w:pPr>
      <w:rPr>
        <w:rFonts w:hint="default"/>
      </w:rPr>
    </w:lvl>
    <w:lvl w:ilvl="1" w:tplc="598CC60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10FC3"/>
    <w:multiLevelType w:val="hybridMultilevel"/>
    <w:tmpl w:val="E910A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647556"/>
    <w:multiLevelType w:val="hybridMultilevel"/>
    <w:tmpl w:val="FE00E0B2"/>
    <w:lvl w:ilvl="0" w:tplc="27043ADC">
      <w:start w:val="1"/>
      <w:numFmt w:val="decimal"/>
      <w:lvlText w:val="%1."/>
      <w:lvlJc w:val="left"/>
      <w:pPr>
        <w:ind w:left="1080" w:hanging="720"/>
      </w:pPr>
      <w:rPr>
        <w:rFonts w:hint="default"/>
      </w:rPr>
    </w:lvl>
    <w:lvl w:ilvl="1" w:tplc="9860328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3D625F"/>
    <w:multiLevelType w:val="hybridMultilevel"/>
    <w:tmpl w:val="877C298E"/>
    <w:lvl w:ilvl="0" w:tplc="50D2093E">
      <w:start w:val="1"/>
      <w:numFmt w:val="upperLetter"/>
      <w:lvlText w:val="%1."/>
      <w:lvlJc w:val="left"/>
      <w:pPr>
        <w:ind w:left="720" w:hanging="360"/>
      </w:pPr>
      <w:rPr>
        <w:rFonts w:ascii="Arial" w:eastAsiaTheme="minorHAnsi" w:hAnsi="Arial" w:cs="Arial"/>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00A1CAE"/>
    <w:multiLevelType w:val="hybridMultilevel"/>
    <w:tmpl w:val="58BEDA4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E9445676">
      <w:start w:val="1"/>
      <w:numFmt w:val="lowerLetter"/>
      <w:suff w:val="space"/>
      <w:lvlText w:val="%3."/>
      <w:lvlJc w:val="left"/>
      <w:pPr>
        <w:ind w:left="12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5F5AD4"/>
    <w:multiLevelType w:val="hybridMultilevel"/>
    <w:tmpl w:val="47CE2C48"/>
    <w:lvl w:ilvl="0" w:tplc="E2D8FD8A">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1F555C"/>
    <w:multiLevelType w:val="hybridMultilevel"/>
    <w:tmpl w:val="F9D4D886"/>
    <w:lvl w:ilvl="0" w:tplc="45647E28">
      <w:start w:val="1"/>
      <w:numFmt w:val="upperLetter"/>
      <w:lvlText w:val="%1."/>
      <w:lvlJc w:val="left"/>
      <w:pPr>
        <w:ind w:left="1080" w:hanging="720"/>
      </w:pPr>
      <w:rPr>
        <w:rFonts w:hint="default"/>
      </w:rPr>
    </w:lvl>
    <w:lvl w:ilvl="1" w:tplc="916A11D0">
      <w:start w:val="1"/>
      <w:numFmt w:val="lowerLetter"/>
      <w:lvlText w:val="%2."/>
      <w:lvlJc w:val="left"/>
      <w:pPr>
        <w:ind w:left="1800" w:hanging="720"/>
      </w:pPr>
      <w:rPr>
        <w:rFonts w:hint="default"/>
      </w:rPr>
    </w:lvl>
    <w:lvl w:ilvl="2" w:tplc="0B5AC73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C7E6C"/>
    <w:multiLevelType w:val="hybridMultilevel"/>
    <w:tmpl w:val="170C98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102A8"/>
    <w:multiLevelType w:val="multilevel"/>
    <w:tmpl w:val="5BC88B4C"/>
    <w:lvl w:ilvl="0">
      <w:start w:val="1"/>
      <w:numFmt w:val="upperLetter"/>
      <w:lvlText w:val="%1."/>
      <w:lvlJc w:val="left"/>
      <w:pPr>
        <w:ind w:left="720" w:hanging="360"/>
      </w:pPr>
      <w:rPr>
        <w:rFonts w:ascii="Arial" w:hAnsi="Arial" w:cs="Arial" w:hint="default"/>
        <w:sz w:val="24"/>
        <w:szCs w:val="24"/>
      </w:rPr>
    </w:lvl>
    <w:lvl w:ilvl="1">
      <w:start w:val="1"/>
      <w:numFmt w:val="decimal"/>
      <w:lvlText w:val="%2."/>
      <w:lvlJc w:val="left"/>
      <w:pPr>
        <w:ind w:left="1800" w:hanging="360"/>
      </w:pPr>
      <w:rPr>
        <w:rFonts w:hint="default"/>
      </w:rPr>
    </w:lvl>
    <w:lvl w:ilvl="2">
      <w:start w:val="1"/>
      <w:numFmt w:val="upperLetter"/>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BCF1350"/>
    <w:multiLevelType w:val="hybridMultilevel"/>
    <w:tmpl w:val="2F7CFC2A"/>
    <w:lvl w:ilvl="0" w:tplc="8110E5AA">
      <w:start w:val="1"/>
      <w:numFmt w:val="upperRoman"/>
      <w:lvlText w:val="%1."/>
      <w:lvlJc w:val="left"/>
      <w:pPr>
        <w:ind w:left="1080" w:hanging="720"/>
      </w:pPr>
      <w:rPr>
        <w:rFonts w:hint="default"/>
      </w:rPr>
    </w:lvl>
    <w:lvl w:ilvl="1" w:tplc="598CC60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D2BB9"/>
    <w:multiLevelType w:val="hybridMultilevel"/>
    <w:tmpl w:val="2F7CFC2A"/>
    <w:lvl w:ilvl="0" w:tplc="8110E5AA">
      <w:start w:val="1"/>
      <w:numFmt w:val="upperRoman"/>
      <w:lvlText w:val="%1."/>
      <w:lvlJc w:val="left"/>
      <w:pPr>
        <w:ind w:left="1080" w:hanging="720"/>
      </w:pPr>
      <w:rPr>
        <w:rFonts w:hint="default"/>
      </w:rPr>
    </w:lvl>
    <w:lvl w:ilvl="1" w:tplc="598CC60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BB784D"/>
    <w:multiLevelType w:val="multilevel"/>
    <w:tmpl w:val="C8E47626"/>
    <w:lvl w:ilvl="0">
      <w:start w:val="1"/>
      <w:numFmt w:val="lowerLetter"/>
      <w:lvlText w:val="%1."/>
      <w:lvlJc w:val="left"/>
      <w:pPr>
        <w:ind w:left="720" w:hanging="360"/>
      </w:pPr>
    </w:lvl>
    <w:lvl w:ilvl="1">
      <w:start w:val="1"/>
      <w:numFmt w:val="decimal"/>
      <w:lvlText w:val="%2."/>
      <w:lvlJc w:val="left"/>
      <w:pPr>
        <w:ind w:left="180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
  </w:num>
  <w:num w:numId="2">
    <w:abstractNumId w:val="16"/>
  </w:num>
  <w:num w:numId="3">
    <w:abstractNumId w:val="25"/>
  </w:num>
  <w:num w:numId="4">
    <w:abstractNumId w:val="21"/>
  </w:num>
  <w:num w:numId="5">
    <w:abstractNumId w:val="18"/>
  </w:num>
  <w:num w:numId="6">
    <w:abstractNumId w:val="29"/>
  </w:num>
  <w:num w:numId="7">
    <w:abstractNumId w:val="9"/>
  </w:num>
  <w:num w:numId="8">
    <w:abstractNumId w:val="20"/>
  </w:num>
  <w:num w:numId="9">
    <w:abstractNumId w:val="32"/>
  </w:num>
  <w:num w:numId="10">
    <w:abstractNumId w:val="33"/>
  </w:num>
  <w:num w:numId="11">
    <w:abstractNumId w:val="28"/>
  </w:num>
  <w:num w:numId="12">
    <w:abstractNumId w:val="23"/>
  </w:num>
  <w:num w:numId="13">
    <w:abstractNumId w:val="3"/>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9"/>
  </w:num>
  <w:num w:numId="18">
    <w:abstractNumId w:val="6"/>
  </w:num>
  <w:num w:numId="19">
    <w:abstractNumId w:val="34"/>
  </w:num>
  <w:num w:numId="20">
    <w:abstractNumId w:val="2"/>
  </w:num>
  <w:num w:numId="21">
    <w:abstractNumId w:val="27"/>
  </w:num>
  <w:num w:numId="22">
    <w:abstractNumId w:val="6"/>
  </w:num>
  <w:num w:numId="23">
    <w:abstractNumId w:val="8"/>
  </w:num>
  <w:num w:numId="24">
    <w:abstractNumId w:val="13"/>
  </w:num>
  <w:num w:numId="25">
    <w:abstractNumId w:val="14"/>
  </w:num>
  <w:num w:numId="26">
    <w:abstractNumId w:val="26"/>
  </w:num>
  <w:num w:numId="27">
    <w:abstractNumId w:val="10"/>
  </w:num>
  <w:num w:numId="28">
    <w:abstractNumId w:val="31"/>
  </w:num>
  <w:num w:numId="29">
    <w:abstractNumId w:val="0"/>
  </w:num>
  <w:num w:numId="30">
    <w:abstractNumId w:val="24"/>
  </w:num>
  <w:num w:numId="31">
    <w:abstractNumId w:val="11"/>
  </w:num>
  <w:num w:numId="32">
    <w:abstractNumId w:val="7"/>
  </w:num>
  <w:num w:numId="33">
    <w:abstractNumId w:val="1"/>
  </w:num>
  <w:num w:numId="34">
    <w:abstractNumId w:val="30"/>
  </w:num>
  <w:num w:numId="35">
    <w:abstractNumId w:val="4"/>
  </w:num>
  <w:num w:numId="36">
    <w:abstractNumId w:val="2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1D2"/>
    <w:rsid w:val="00000CAD"/>
    <w:rsid w:val="0000153F"/>
    <w:rsid w:val="00001F84"/>
    <w:rsid w:val="000029AB"/>
    <w:rsid w:val="0001126E"/>
    <w:rsid w:val="00013790"/>
    <w:rsid w:val="000137F4"/>
    <w:rsid w:val="00013C53"/>
    <w:rsid w:val="00015B56"/>
    <w:rsid w:val="00016BF9"/>
    <w:rsid w:val="00020925"/>
    <w:rsid w:val="000276D2"/>
    <w:rsid w:val="000315EA"/>
    <w:rsid w:val="000378F2"/>
    <w:rsid w:val="0004147A"/>
    <w:rsid w:val="000468D7"/>
    <w:rsid w:val="0005040A"/>
    <w:rsid w:val="00050EB7"/>
    <w:rsid w:val="000530BB"/>
    <w:rsid w:val="00055344"/>
    <w:rsid w:val="0005536A"/>
    <w:rsid w:val="000578FE"/>
    <w:rsid w:val="00063177"/>
    <w:rsid w:val="00063650"/>
    <w:rsid w:val="00064285"/>
    <w:rsid w:val="00065F60"/>
    <w:rsid w:val="000702A6"/>
    <w:rsid w:val="000702AE"/>
    <w:rsid w:val="00072059"/>
    <w:rsid w:val="00072625"/>
    <w:rsid w:val="00074CD4"/>
    <w:rsid w:val="000808E6"/>
    <w:rsid w:val="0008145B"/>
    <w:rsid w:val="00081CC0"/>
    <w:rsid w:val="0008251D"/>
    <w:rsid w:val="000835F8"/>
    <w:rsid w:val="00087778"/>
    <w:rsid w:val="000966BF"/>
    <w:rsid w:val="000978F0"/>
    <w:rsid w:val="000A1DBA"/>
    <w:rsid w:val="000A2443"/>
    <w:rsid w:val="000A44EC"/>
    <w:rsid w:val="000A7160"/>
    <w:rsid w:val="000B1314"/>
    <w:rsid w:val="000B2466"/>
    <w:rsid w:val="000B319D"/>
    <w:rsid w:val="000B4D8C"/>
    <w:rsid w:val="000B5159"/>
    <w:rsid w:val="000B6ECC"/>
    <w:rsid w:val="000B708F"/>
    <w:rsid w:val="000C0036"/>
    <w:rsid w:val="000C033C"/>
    <w:rsid w:val="000C2AF6"/>
    <w:rsid w:val="000C42D1"/>
    <w:rsid w:val="000C5178"/>
    <w:rsid w:val="000C5E50"/>
    <w:rsid w:val="000C6443"/>
    <w:rsid w:val="000C7C96"/>
    <w:rsid w:val="000D02E9"/>
    <w:rsid w:val="000D2666"/>
    <w:rsid w:val="000D401B"/>
    <w:rsid w:val="000D6132"/>
    <w:rsid w:val="000E084F"/>
    <w:rsid w:val="000E378D"/>
    <w:rsid w:val="000E53D0"/>
    <w:rsid w:val="000E739C"/>
    <w:rsid w:val="000F45A3"/>
    <w:rsid w:val="000F465D"/>
    <w:rsid w:val="000F473F"/>
    <w:rsid w:val="000F5758"/>
    <w:rsid w:val="000F6832"/>
    <w:rsid w:val="0010014D"/>
    <w:rsid w:val="00100CB2"/>
    <w:rsid w:val="00100FE7"/>
    <w:rsid w:val="00105246"/>
    <w:rsid w:val="00105CCA"/>
    <w:rsid w:val="0010704B"/>
    <w:rsid w:val="001124EE"/>
    <w:rsid w:val="0011717D"/>
    <w:rsid w:val="00120E0C"/>
    <w:rsid w:val="001231D7"/>
    <w:rsid w:val="0012399A"/>
    <w:rsid w:val="001254F7"/>
    <w:rsid w:val="00130D2D"/>
    <w:rsid w:val="00131066"/>
    <w:rsid w:val="00132313"/>
    <w:rsid w:val="00132F20"/>
    <w:rsid w:val="00135A5A"/>
    <w:rsid w:val="00137482"/>
    <w:rsid w:val="0014258F"/>
    <w:rsid w:val="00142E9F"/>
    <w:rsid w:val="001439C2"/>
    <w:rsid w:val="00150031"/>
    <w:rsid w:val="001513B8"/>
    <w:rsid w:val="00151C60"/>
    <w:rsid w:val="001571C3"/>
    <w:rsid w:val="0015750E"/>
    <w:rsid w:val="00160489"/>
    <w:rsid w:val="0016113A"/>
    <w:rsid w:val="001617E8"/>
    <w:rsid w:val="001636FA"/>
    <w:rsid w:val="00163A00"/>
    <w:rsid w:val="001705AA"/>
    <w:rsid w:val="00170631"/>
    <w:rsid w:val="00171FFF"/>
    <w:rsid w:val="0017231E"/>
    <w:rsid w:val="00177A9A"/>
    <w:rsid w:val="001803B5"/>
    <w:rsid w:val="00182CDF"/>
    <w:rsid w:val="00184067"/>
    <w:rsid w:val="00185BD2"/>
    <w:rsid w:val="00186BED"/>
    <w:rsid w:val="00191430"/>
    <w:rsid w:val="00192273"/>
    <w:rsid w:val="0019276E"/>
    <w:rsid w:val="00192A16"/>
    <w:rsid w:val="0019493B"/>
    <w:rsid w:val="00194E43"/>
    <w:rsid w:val="001A276C"/>
    <w:rsid w:val="001A5282"/>
    <w:rsid w:val="001A60F3"/>
    <w:rsid w:val="001A6129"/>
    <w:rsid w:val="001B0165"/>
    <w:rsid w:val="001B10C0"/>
    <w:rsid w:val="001B1FDD"/>
    <w:rsid w:val="001B4493"/>
    <w:rsid w:val="001B5309"/>
    <w:rsid w:val="001B5F0F"/>
    <w:rsid w:val="001C038E"/>
    <w:rsid w:val="001C0E78"/>
    <w:rsid w:val="001C1539"/>
    <w:rsid w:val="001C1CAC"/>
    <w:rsid w:val="001C3892"/>
    <w:rsid w:val="001C4591"/>
    <w:rsid w:val="001C55B5"/>
    <w:rsid w:val="001C7D48"/>
    <w:rsid w:val="001D0B9A"/>
    <w:rsid w:val="001D3BD5"/>
    <w:rsid w:val="001D3ECB"/>
    <w:rsid w:val="001D56C8"/>
    <w:rsid w:val="001D59D9"/>
    <w:rsid w:val="001D6D2B"/>
    <w:rsid w:val="001D6DE4"/>
    <w:rsid w:val="001D6EC6"/>
    <w:rsid w:val="001D7E11"/>
    <w:rsid w:val="001E015D"/>
    <w:rsid w:val="001E0D35"/>
    <w:rsid w:val="001E1AB6"/>
    <w:rsid w:val="001E1BC7"/>
    <w:rsid w:val="001E2B04"/>
    <w:rsid w:val="001E3E17"/>
    <w:rsid w:val="001E417E"/>
    <w:rsid w:val="001E4B5C"/>
    <w:rsid w:val="001E583B"/>
    <w:rsid w:val="001E6017"/>
    <w:rsid w:val="001E61F2"/>
    <w:rsid w:val="001F12E6"/>
    <w:rsid w:val="001F1753"/>
    <w:rsid w:val="001F1B48"/>
    <w:rsid w:val="001F5517"/>
    <w:rsid w:val="001F5651"/>
    <w:rsid w:val="001F765B"/>
    <w:rsid w:val="00200710"/>
    <w:rsid w:val="00200945"/>
    <w:rsid w:val="002029F4"/>
    <w:rsid w:val="00202C21"/>
    <w:rsid w:val="00204CAF"/>
    <w:rsid w:val="00211A9D"/>
    <w:rsid w:val="002122E7"/>
    <w:rsid w:val="0021532D"/>
    <w:rsid w:val="00217918"/>
    <w:rsid w:val="00220D28"/>
    <w:rsid w:val="0022313E"/>
    <w:rsid w:val="002267E5"/>
    <w:rsid w:val="00226A32"/>
    <w:rsid w:val="00227771"/>
    <w:rsid w:val="00227EFA"/>
    <w:rsid w:val="00232591"/>
    <w:rsid w:val="002327CA"/>
    <w:rsid w:val="00235A1E"/>
    <w:rsid w:val="002374F6"/>
    <w:rsid w:val="00237C6A"/>
    <w:rsid w:val="002407CD"/>
    <w:rsid w:val="00241599"/>
    <w:rsid w:val="0024248C"/>
    <w:rsid w:val="002427E2"/>
    <w:rsid w:val="0024359C"/>
    <w:rsid w:val="0024389A"/>
    <w:rsid w:val="00243AC9"/>
    <w:rsid w:val="002440AC"/>
    <w:rsid w:val="00246220"/>
    <w:rsid w:val="002473AC"/>
    <w:rsid w:val="0025035F"/>
    <w:rsid w:val="002522CB"/>
    <w:rsid w:val="002528D9"/>
    <w:rsid w:val="00254603"/>
    <w:rsid w:val="0025480E"/>
    <w:rsid w:val="00255433"/>
    <w:rsid w:val="00255544"/>
    <w:rsid w:val="0025558A"/>
    <w:rsid w:val="00257C74"/>
    <w:rsid w:val="00264814"/>
    <w:rsid w:val="00264AEA"/>
    <w:rsid w:val="00265326"/>
    <w:rsid w:val="002665DA"/>
    <w:rsid w:val="00266F34"/>
    <w:rsid w:val="00270AA9"/>
    <w:rsid w:val="00271B6B"/>
    <w:rsid w:val="00273B36"/>
    <w:rsid w:val="00273EE7"/>
    <w:rsid w:val="00275DB8"/>
    <w:rsid w:val="002801B0"/>
    <w:rsid w:val="00282601"/>
    <w:rsid w:val="00283521"/>
    <w:rsid w:val="002845C0"/>
    <w:rsid w:val="002859CF"/>
    <w:rsid w:val="002867D7"/>
    <w:rsid w:val="00287DB5"/>
    <w:rsid w:val="00291797"/>
    <w:rsid w:val="00292163"/>
    <w:rsid w:val="00292441"/>
    <w:rsid w:val="00293A8C"/>
    <w:rsid w:val="00294633"/>
    <w:rsid w:val="00294A93"/>
    <w:rsid w:val="0029551F"/>
    <w:rsid w:val="002A0429"/>
    <w:rsid w:val="002A0A53"/>
    <w:rsid w:val="002A38AD"/>
    <w:rsid w:val="002A551A"/>
    <w:rsid w:val="002A5DB4"/>
    <w:rsid w:val="002A657E"/>
    <w:rsid w:val="002A6EE7"/>
    <w:rsid w:val="002B09D1"/>
    <w:rsid w:val="002B1022"/>
    <w:rsid w:val="002B1D27"/>
    <w:rsid w:val="002B25EC"/>
    <w:rsid w:val="002B2BA0"/>
    <w:rsid w:val="002B38DD"/>
    <w:rsid w:val="002B496E"/>
    <w:rsid w:val="002B62B4"/>
    <w:rsid w:val="002C3942"/>
    <w:rsid w:val="002C5C6C"/>
    <w:rsid w:val="002C60AB"/>
    <w:rsid w:val="002C618F"/>
    <w:rsid w:val="002C7EB6"/>
    <w:rsid w:val="002D0AC5"/>
    <w:rsid w:val="002D2DC8"/>
    <w:rsid w:val="002D5442"/>
    <w:rsid w:val="002D78A2"/>
    <w:rsid w:val="002E165F"/>
    <w:rsid w:val="002E1824"/>
    <w:rsid w:val="002E1ABD"/>
    <w:rsid w:val="002E3462"/>
    <w:rsid w:val="002E454F"/>
    <w:rsid w:val="002E51F3"/>
    <w:rsid w:val="002E6B00"/>
    <w:rsid w:val="002E7459"/>
    <w:rsid w:val="002F5209"/>
    <w:rsid w:val="002F7C49"/>
    <w:rsid w:val="002F7F21"/>
    <w:rsid w:val="00303D1D"/>
    <w:rsid w:val="00304ABE"/>
    <w:rsid w:val="00304B92"/>
    <w:rsid w:val="0030656E"/>
    <w:rsid w:val="00306F0E"/>
    <w:rsid w:val="003115E7"/>
    <w:rsid w:val="0031505A"/>
    <w:rsid w:val="00316A62"/>
    <w:rsid w:val="00317715"/>
    <w:rsid w:val="00317ADB"/>
    <w:rsid w:val="00320F7D"/>
    <w:rsid w:val="003232E2"/>
    <w:rsid w:val="00332294"/>
    <w:rsid w:val="003322B0"/>
    <w:rsid w:val="00332977"/>
    <w:rsid w:val="003334BF"/>
    <w:rsid w:val="00333899"/>
    <w:rsid w:val="0033395C"/>
    <w:rsid w:val="00333FF1"/>
    <w:rsid w:val="00337F3C"/>
    <w:rsid w:val="00340F74"/>
    <w:rsid w:val="003417BA"/>
    <w:rsid w:val="003439F0"/>
    <w:rsid w:val="00343F60"/>
    <w:rsid w:val="00344A14"/>
    <w:rsid w:val="00353114"/>
    <w:rsid w:val="00353B70"/>
    <w:rsid w:val="00353D02"/>
    <w:rsid w:val="0035460D"/>
    <w:rsid w:val="00354CDE"/>
    <w:rsid w:val="00354FFE"/>
    <w:rsid w:val="00355C11"/>
    <w:rsid w:val="00355CFB"/>
    <w:rsid w:val="00356040"/>
    <w:rsid w:val="00357AEC"/>
    <w:rsid w:val="00361300"/>
    <w:rsid w:val="00363BE2"/>
    <w:rsid w:val="003651A9"/>
    <w:rsid w:val="003651D8"/>
    <w:rsid w:val="0036654E"/>
    <w:rsid w:val="003666BC"/>
    <w:rsid w:val="0037287B"/>
    <w:rsid w:val="00372D7A"/>
    <w:rsid w:val="00373495"/>
    <w:rsid w:val="003754EE"/>
    <w:rsid w:val="00375D7B"/>
    <w:rsid w:val="0037681E"/>
    <w:rsid w:val="003811BF"/>
    <w:rsid w:val="003815E0"/>
    <w:rsid w:val="0038270A"/>
    <w:rsid w:val="00382EA2"/>
    <w:rsid w:val="0038481B"/>
    <w:rsid w:val="00384862"/>
    <w:rsid w:val="00387EDB"/>
    <w:rsid w:val="00390ADC"/>
    <w:rsid w:val="00392439"/>
    <w:rsid w:val="0039598F"/>
    <w:rsid w:val="003A0E38"/>
    <w:rsid w:val="003A1F1F"/>
    <w:rsid w:val="003A216F"/>
    <w:rsid w:val="003A230C"/>
    <w:rsid w:val="003A2593"/>
    <w:rsid w:val="003A42FB"/>
    <w:rsid w:val="003A5185"/>
    <w:rsid w:val="003A6485"/>
    <w:rsid w:val="003A6E5E"/>
    <w:rsid w:val="003B1EF8"/>
    <w:rsid w:val="003B4F7E"/>
    <w:rsid w:val="003B59F0"/>
    <w:rsid w:val="003C32F2"/>
    <w:rsid w:val="003C4568"/>
    <w:rsid w:val="003C4CB6"/>
    <w:rsid w:val="003C4F45"/>
    <w:rsid w:val="003C5E6A"/>
    <w:rsid w:val="003C7D42"/>
    <w:rsid w:val="003D0A21"/>
    <w:rsid w:val="003D3E78"/>
    <w:rsid w:val="003D5460"/>
    <w:rsid w:val="003E00F2"/>
    <w:rsid w:val="003E6488"/>
    <w:rsid w:val="003E775B"/>
    <w:rsid w:val="003E7993"/>
    <w:rsid w:val="003F1762"/>
    <w:rsid w:val="003F5E37"/>
    <w:rsid w:val="003F66F2"/>
    <w:rsid w:val="003F7101"/>
    <w:rsid w:val="003F744F"/>
    <w:rsid w:val="003F7FEF"/>
    <w:rsid w:val="00401C34"/>
    <w:rsid w:val="00401EDA"/>
    <w:rsid w:val="00402B4B"/>
    <w:rsid w:val="004049D5"/>
    <w:rsid w:val="00404F1C"/>
    <w:rsid w:val="0040530F"/>
    <w:rsid w:val="00407A40"/>
    <w:rsid w:val="00411AD8"/>
    <w:rsid w:val="00412502"/>
    <w:rsid w:val="0041345D"/>
    <w:rsid w:val="0041747C"/>
    <w:rsid w:val="004175C4"/>
    <w:rsid w:val="00417D81"/>
    <w:rsid w:val="00420056"/>
    <w:rsid w:val="004207EC"/>
    <w:rsid w:val="00421D41"/>
    <w:rsid w:val="00423094"/>
    <w:rsid w:val="00423D52"/>
    <w:rsid w:val="0042670A"/>
    <w:rsid w:val="004278FD"/>
    <w:rsid w:val="004324FE"/>
    <w:rsid w:val="00433404"/>
    <w:rsid w:val="00433D60"/>
    <w:rsid w:val="00434527"/>
    <w:rsid w:val="00442FCD"/>
    <w:rsid w:val="00445069"/>
    <w:rsid w:val="004450DE"/>
    <w:rsid w:val="00445721"/>
    <w:rsid w:val="00446EB7"/>
    <w:rsid w:val="00447101"/>
    <w:rsid w:val="004475AA"/>
    <w:rsid w:val="00450156"/>
    <w:rsid w:val="00450280"/>
    <w:rsid w:val="004514CE"/>
    <w:rsid w:val="00453680"/>
    <w:rsid w:val="004571F1"/>
    <w:rsid w:val="0045768F"/>
    <w:rsid w:val="0046383E"/>
    <w:rsid w:val="00463C7A"/>
    <w:rsid w:val="00465816"/>
    <w:rsid w:val="00466DAA"/>
    <w:rsid w:val="004700F7"/>
    <w:rsid w:val="00470FEC"/>
    <w:rsid w:val="004711B5"/>
    <w:rsid w:val="0047500F"/>
    <w:rsid w:val="00482736"/>
    <w:rsid w:val="00483441"/>
    <w:rsid w:val="00487054"/>
    <w:rsid w:val="00490258"/>
    <w:rsid w:val="004904A9"/>
    <w:rsid w:val="00492744"/>
    <w:rsid w:val="00492E7F"/>
    <w:rsid w:val="00493DF1"/>
    <w:rsid w:val="0049528A"/>
    <w:rsid w:val="004A1774"/>
    <w:rsid w:val="004A1B3D"/>
    <w:rsid w:val="004A4843"/>
    <w:rsid w:val="004A6F5D"/>
    <w:rsid w:val="004B02E5"/>
    <w:rsid w:val="004B3260"/>
    <w:rsid w:val="004B74B6"/>
    <w:rsid w:val="004C1539"/>
    <w:rsid w:val="004C2E50"/>
    <w:rsid w:val="004C4681"/>
    <w:rsid w:val="004C593C"/>
    <w:rsid w:val="004C59DF"/>
    <w:rsid w:val="004C6150"/>
    <w:rsid w:val="004C704B"/>
    <w:rsid w:val="004C7859"/>
    <w:rsid w:val="004D03A1"/>
    <w:rsid w:val="004D1ACE"/>
    <w:rsid w:val="004D267C"/>
    <w:rsid w:val="004D30B0"/>
    <w:rsid w:val="004D52B1"/>
    <w:rsid w:val="004E25BD"/>
    <w:rsid w:val="004E2DB5"/>
    <w:rsid w:val="004E39E4"/>
    <w:rsid w:val="004F11EC"/>
    <w:rsid w:val="004F1D4C"/>
    <w:rsid w:val="004F2813"/>
    <w:rsid w:val="004F3492"/>
    <w:rsid w:val="004F4D1B"/>
    <w:rsid w:val="004F5521"/>
    <w:rsid w:val="004F6A98"/>
    <w:rsid w:val="0050262E"/>
    <w:rsid w:val="00502FBF"/>
    <w:rsid w:val="0050425F"/>
    <w:rsid w:val="005049BE"/>
    <w:rsid w:val="00505A83"/>
    <w:rsid w:val="00505C13"/>
    <w:rsid w:val="0050740A"/>
    <w:rsid w:val="00507B9C"/>
    <w:rsid w:val="00507FF0"/>
    <w:rsid w:val="00513074"/>
    <w:rsid w:val="00516700"/>
    <w:rsid w:val="00517CB7"/>
    <w:rsid w:val="00522863"/>
    <w:rsid w:val="00530172"/>
    <w:rsid w:val="0053065E"/>
    <w:rsid w:val="00531C42"/>
    <w:rsid w:val="00531FD5"/>
    <w:rsid w:val="00533146"/>
    <w:rsid w:val="00533291"/>
    <w:rsid w:val="0053565A"/>
    <w:rsid w:val="00540640"/>
    <w:rsid w:val="005425B3"/>
    <w:rsid w:val="00544688"/>
    <w:rsid w:val="00544DE1"/>
    <w:rsid w:val="00545A37"/>
    <w:rsid w:val="00546A60"/>
    <w:rsid w:val="005475C5"/>
    <w:rsid w:val="00552123"/>
    <w:rsid w:val="0055387E"/>
    <w:rsid w:val="0055400E"/>
    <w:rsid w:val="00556AA1"/>
    <w:rsid w:val="005577D5"/>
    <w:rsid w:val="00560498"/>
    <w:rsid w:val="00564F5F"/>
    <w:rsid w:val="005650B6"/>
    <w:rsid w:val="005652B8"/>
    <w:rsid w:val="00566DE9"/>
    <w:rsid w:val="00570641"/>
    <w:rsid w:val="00571CD6"/>
    <w:rsid w:val="00571EA3"/>
    <w:rsid w:val="00572AC4"/>
    <w:rsid w:val="0057306B"/>
    <w:rsid w:val="00574EF0"/>
    <w:rsid w:val="00575D16"/>
    <w:rsid w:val="00576330"/>
    <w:rsid w:val="0057786F"/>
    <w:rsid w:val="00581994"/>
    <w:rsid w:val="00583169"/>
    <w:rsid w:val="00586676"/>
    <w:rsid w:val="005872F4"/>
    <w:rsid w:val="005874E7"/>
    <w:rsid w:val="00587C13"/>
    <w:rsid w:val="005917DC"/>
    <w:rsid w:val="00592BCD"/>
    <w:rsid w:val="005964BA"/>
    <w:rsid w:val="005A2571"/>
    <w:rsid w:val="005A478C"/>
    <w:rsid w:val="005A69F6"/>
    <w:rsid w:val="005B079E"/>
    <w:rsid w:val="005B3911"/>
    <w:rsid w:val="005B7AB2"/>
    <w:rsid w:val="005C0E47"/>
    <w:rsid w:val="005C149A"/>
    <w:rsid w:val="005C1705"/>
    <w:rsid w:val="005C1806"/>
    <w:rsid w:val="005C46CA"/>
    <w:rsid w:val="005C4AD2"/>
    <w:rsid w:val="005C5022"/>
    <w:rsid w:val="005D169E"/>
    <w:rsid w:val="005D2796"/>
    <w:rsid w:val="005D2C41"/>
    <w:rsid w:val="005D59D9"/>
    <w:rsid w:val="005D6C68"/>
    <w:rsid w:val="005E2D90"/>
    <w:rsid w:val="005E5A78"/>
    <w:rsid w:val="005E6529"/>
    <w:rsid w:val="005F16F4"/>
    <w:rsid w:val="005F1BFD"/>
    <w:rsid w:val="005F24FE"/>
    <w:rsid w:val="005F5131"/>
    <w:rsid w:val="005F5909"/>
    <w:rsid w:val="006000F0"/>
    <w:rsid w:val="00606635"/>
    <w:rsid w:val="0061222F"/>
    <w:rsid w:val="0061429F"/>
    <w:rsid w:val="00614730"/>
    <w:rsid w:val="00614DC1"/>
    <w:rsid w:val="00614EB0"/>
    <w:rsid w:val="00615374"/>
    <w:rsid w:val="00617EAF"/>
    <w:rsid w:val="006248AE"/>
    <w:rsid w:val="006248D5"/>
    <w:rsid w:val="00626F6F"/>
    <w:rsid w:val="0062734D"/>
    <w:rsid w:val="0063123C"/>
    <w:rsid w:val="006362A3"/>
    <w:rsid w:val="00636CD7"/>
    <w:rsid w:val="00637538"/>
    <w:rsid w:val="00640A4D"/>
    <w:rsid w:val="0064270E"/>
    <w:rsid w:val="00643A8E"/>
    <w:rsid w:val="00643F8E"/>
    <w:rsid w:val="00644DCD"/>
    <w:rsid w:val="00645283"/>
    <w:rsid w:val="006505EA"/>
    <w:rsid w:val="00651584"/>
    <w:rsid w:val="006538F0"/>
    <w:rsid w:val="00655487"/>
    <w:rsid w:val="00655C90"/>
    <w:rsid w:val="00656061"/>
    <w:rsid w:val="006561D2"/>
    <w:rsid w:val="00660B18"/>
    <w:rsid w:val="006615C5"/>
    <w:rsid w:val="00661870"/>
    <w:rsid w:val="00667E44"/>
    <w:rsid w:val="00672CDD"/>
    <w:rsid w:val="006757C4"/>
    <w:rsid w:val="0067650A"/>
    <w:rsid w:val="00677691"/>
    <w:rsid w:val="00683460"/>
    <w:rsid w:val="00685849"/>
    <w:rsid w:val="006871AF"/>
    <w:rsid w:val="00687C01"/>
    <w:rsid w:val="006919AB"/>
    <w:rsid w:val="00691B2C"/>
    <w:rsid w:val="006933AF"/>
    <w:rsid w:val="00693B0A"/>
    <w:rsid w:val="00694584"/>
    <w:rsid w:val="0069499E"/>
    <w:rsid w:val="0069568E"/>
    <w:rsid w:val="00697812"/>
    <w:rsid w:val="006A0663"/>
    <w:rsid w:val="006A07A9"/>
    <w:rsid w:val="006A5D16"/>
    <w:rsid w:val="006A6474"/>
    <w:rsid w:val="006A7AD6"/>
    <w:rsid w:val="006B0C52"/>
    <w:rsid w:val="006B1A07"/>
    <w:rsid w:val="006B4646"/>
    <w:rsid w:val="006B658A"/>
    <w:rsid w:val="006B6693"/>
    <w:rsid w:val="006B7470"/>
    <w:rsid w:val="006C1777"/>
    <w:rsid w:val="006C2A80"/>
    <w:rsid w:val="006C38D4"/>
    <w:rsid w:val="006C63DB"/>
    <w:rsid w:val="006C74BF"/>
    <w:rsid w:val="006C7DBA"/>
    <w:rsid w:val="006D0DFD"/>
    <w:rsid w:val="006D1A5D"/>
    <w:rsid w:val="006D3413"/>
    <w:rsid w:val="006D3E2B"/>
    <w:rsid w:val="006D4AFA"/>
    <w:rsid w:val="006D4B56"/>
    <w:rsid w:val="006D571A"/>
    <w:rsid w:val="006D5E87"/>
    <w:rsid w:val="006D731B"/>
    <w:rsid w:val="006E01BD"/>
    <w:rsid w:val="006E09E7"/>
    <w:rsid w:val="006E0C9C"/>
    <w:rsid w:val="006E3597"/>
    <w:rsid w:val="006E3697"/>
    <w:rsid w:val="006E45F5"/>
    <w:rsid w:val="006F1FD2"/>
    <w:rsid w:val="006F2F73"/>
    <w:rsid w:val="006F3524"/>
    <w:rsid w:val="006F4361"/>
    <w:rsid w:val="006F52C3"/>
    <w:rsid w:val="006F536B"/>
    <w:rsid w:val="006F5D96"/>
    <w:rsid w:val="006F66E2"/>
    <w:rsid w:val="007006C0"/>
    <w:rsid w:val="0070077C"/>
    <w:rsid w:val="00703A3F"/>
    <w:rsid w:val="0071246D"/>
    <w:rsid w:val="00712BDA"/>
    <w:rsid w:val="007172CF"/>
    <w:rsid w:val="007177C2"/>
    <w:rsid w:val="007229CA"/>
    <w:rsid w:val="00723DE3"/>
    <w:rsid w:val="007244C9"/>
    <w:rsid w:val="0072484B"/>
    <w:rsid w:val="00725BF4"/>
    <w:rsid w:val="00725FB2"/>
    <w:rsid w:val="00730A00"/>
    <w:rsid w:val="00730BC7"/>
    <w:rsid w:val="0073102F"/>
    <w:rsid w:val="00732A01"/>
    <w:rsid w:val="00732BAC"/>
    <w:rsid w:val="00735E1E"/>
    <w:rsid w:val="00735E47"/>
    <w:rsid w:val="00736768"/>
    <w:rsid w:val="00736BF5"/>
    <w:rsid w:val="0074195F"/>
    <w:rsid w:val="00743122"/>
    <w:rsid w:val="0074415C"/>
    <w:rsid w:val="00745762"/>
    <w:rsid w:val="0074618E"/>
    <w:rsid w:val="00746F98"/>
    <w:rsid w:val="0075103C"/>
    <w:rsid w:val="00751FEC"/>
    <w:rsid w:val="00752378"/>
    <w:rsid w:val="0075250F"/>
    <w:rsid w:val="00752543"/>
    <w:rsid w:val="007556A8"/>
    <w:rsid w:val="007572BD"/>
    <w:rsid w:val="00757C69"/>
    <w:rsid w:val="00761514"/>
    <w:rsid w:val="00762355"/>
    <w:rsid w:val="00762513"/>
    <w:rsid w:val="0076466D"/>
    <w:rsid w:val="00765DA7"/>
    <w:rsid w:val="00766215"/>
    <w:rsid w:val="0076722B"/>
    <w:rsid w:val="00774029"/>
    <w:rsid w:val="007747D0"/>
    <w:rsid w:val="00776573"/>
    <w:rsid w:val="00776D35"/>
    <w:rsid w:val="00781B44"/>
    <w:rsid w:val="00784819"/>
    <w:rsid w:val="00785B60"/>
    <w:rsid w:val="00786363"/>
    <w:rsid w:val="00786BAE"/>
    <w:rsid w:val="00790D7F"/>
    <w:rsid w:val="007915F0"/>
    <w:rsid w:val="0079285B"/>
    <w:rsid w:val="00794BD8"/>
    <w:rsid w:val="007A05EA"/>
    <w:rsid w:val="007A328F"/>
    <w:rsid w:val="007A3CDF"/>
    <w:rsid w:val="007A3FC5"/>
    <w:rsid w:val="007A5C04"/>
    <w:rsid w:val="007B23D4"/>
    <w:rsid w:val="007B506E"/>
    <w:rsid w:val="007B548C"/>
    <w:rsid w:val="007B61A9"/>
    <w:rsid w:val="007C10CB"/>
    <w:rsid w:val="007C655A"/>
    <w:rsid w:val="007C7090"/>
    <w:rsid w:val="007C7B31"/>
    <w:rsid w:val="007C7FE8"/>
    <w:rsid w:val="007D154A"/>
    <w:rsid w:val="007D5B86"/>
    <w:rsid w:val="007D62B0"/>
    <w:rsid w:val="007D6B02"/>
    <w:rsid w:val="007E39FE"/>
    <w:rsid w:val="007E454D"/>
    <w:rsid w:val="007E519D"/>
    <w:rsid w:val="007E54C6"/>
    <w:rsid w:val="007F1683"/>
    <w:rsid w:val="007F1B81"/>
    <w:rsid w:val="007F3972"/>
    <w:rsid w:val="007F515B"/>
    <w:rsid w:val="007F5A9F"/>
    <w:rsid w:val="007F74AA"/>
    <w:rsid w:val="007F762F"/>
    <w:rsid w:val="007F7D9D"/>
    <w:rsid w:val="00802675"/>
    <w:rsid w:val="00803E3E"/>
    <w:rsid w:val="008044BD"/>
    <w:rsid w:val="008110C7"/>
    <w:rsid w:val="008148FC"/>
    <w:rsid w:val="00815BCB"/>
    <w:rsid w:val="00815FCA"/>
    <w:rsid w:val="00817374"/>
    <w:rsid w:val="00820197"/>
    <w:rsid w:val="00823B89"/>
    <w:rsid w:val="00824615"/>
    <w:rsid w:val="008310FF"/>
    <w:rsid w:val="0083150B"/>
    <w:rsid w:val="008318D5"/>
    <w:rsid w:val="00832989"/>
    <w:rsid w:val="00833CAC"/>
    <w:rsid w:val="00833D90"/>
    <w:rsid w:val="00834AAD"/>
    <w:rsid w:val="00834E81"/>
    <w:rsid w:val="0083532B"/>
    <w:rsid w:val="0083669D"/>
    <w:rsid w:val="00837E81"/>
    <w:rsid w:val="00845DB8"/>
    <w:rsid w:val="00847A4C"/>
    <w:rsid w:val="00847CD6"/>
    <w:rsid w:val="00847F01"/>
    <w:rsid w:val="008501E2"/>
    <w:rsid w:val="008518B7"/>
    <w:rsid w:val="00857A86"/>
    <w:rsid w:val="0086025B"/>
    <w:rsid w:val="008609C4"/>
    <w:rsid w:val="0086111E"/>
    <w:rsid w:val="00862396"/>
    <w:rsid w:val="00863970"/>
    <w:rsid w:val="008654D2"/>
    <w:rsid w:val="00865612"/>
    <w:rsid w:val="0086574A"/>
    <w:rsid w:val="008660E2"/>
    <w:rsid w:val="00867A59"/>
    <w:rsid w:val="00872464"/>
    <w:rsid w:val="008725C8"/>
    <w:rsid w:val="008734A4"/>
    <w:rsid w:val="008734CF"/>
    <w:rsid w:val="00876383"/>
    <w:rsid w:val="00876DDD"/>
    <w:rsid w:val="008800CF"/>
    <w:rsid w:val="0088229C"/>
    <w:rsid w:val="008824B2"/>
    <w:rsid w:val="00882761"/>
    <w:rsid w:val="0088482A"/>
    <w:rsid w:val="00886876"/>
    <w:rsid w:val="008921D4"/>
    <w:rsid w:val="00892512"/>
    <w:rsid w:val="008936FC"/>
    <w:rsid w:val="008943F4"/>
    <w:rsid w:val="00895A33"/>
    <w:rsid w:val="00895BF5"/>
    <w:rsid w:val="008974C2"/>
    <w:rsid w:val="00897ECA"/>
    <w:rsid w:val="008A08DC"/>
    <w:rsid w:val="008B07AB"/>
    <w:rsid w:val="008B312E"/>
    <w:rsid w:val="008B3DD7"/>
    <w:rsid w:val="008B52C0"/>
    <w:rsid w:val="008B5869"/>
    <w:rsid w:val="008B5AD3"/>
    <w:rsid w:val="008C1122"/>
    <w:rsid w:val="008C22EA"/>
    <w:rsid w:val="008C2EDE"/>
    <w:rsid w:val="008C385A"/>
    <w:rsid w:val="008C3946"/>
    <w:rsid w:val="008C3F6B"/>
    <w:rsid w:val="008C462C"/>
    <w:rsid w:val="008C4E63"/>
    <w:rsid w:val="008C5A95"/>
    <w:rsid w:val="008C6584"/>
    <w:rsid w:val="008C6E7F"/>
    <w:rsid w:val="008D0F70"/>
    <w:rsid w:val="008D6FBA"/>
    <w:rsid w:val="008D75FD"/>
    <w:rsid w:val="008D7FBC"/>
    <w:rsid w:val="008E110E"/>
    <w:rsid w:val="008E12AF"/>
    <w:rsid w:val="008E22ED"/>
    <w:rsid w:val="008E290B"/>
    <w:rsid w:val="008E4538"/>
    <w:rsid w:val="008F2762"/>
    <w:rsid w:val="008F4DA7"/>
    <w:rsid w:val="00900E7F"/>
    <w:rsid w:val="0090531C"/>
    <w:rsid w:val="009066F0"/>
    <w:rsid w:val="009103D2"/>
    <w:rsid w:val="00913962"/>
    <w:rsid w:val="00915898"/>
    <w:rsid w:val="00915EE9"/>
    <w:rsid w:val="00917769"/>
    <w:rsid w:val="00917F76"/>
    <w:rsid w:val="00920963"/>
    <w:rsid w:val="00924AE4"/>
    <w:rsid w:val="00927046"/>
    <w:rsid w:val="00930400"/>
    <w:rsid w:val="009340D5"/>
    <w:rsid w:val="00936ACA"/>
    <w:rsid w:val="00937F01"/>
    <w:rsid w:val="0094057C"/>
    <w:rsid w:val="0094168C"/>
    <w:rsid w:val="009425F5"/>
    <w:rsid w:val="009428A9"/>
    <w:rsid w:val="009433CE"/>
    <w:rsid w:val="00944D3C"/>
    <w:rsid w:val="00946525"/>
    <w:rsid w:val="00951A4D"/>
    <w:rsid w:val="00952B6C"/>
    <w:rsid w:val="00952F87"/>
    <w:rsid w:val="00955142"/>
    <w:rsid w:val="0095558B"/>
    <w:rsid w:val="009616D3"/>
    <w:rsid w:val="0096454F"/>
    <w:rsid w:val="0096525A"/>
    <w:rsid w:val="009674B1"/>
    <w:rsid w:val="009678DA"/>
    <w:rsid w:val="00967CC3"/>
    <w:rsid w:val="00967DA8"/>
    <w:rsid w:val="00970492"/>
    <w:rsid w:val="0097366E"/>
    <w:rsid w:val="00974B37"/>
    <w:rsid w:val="00974C45"/>
    <w:rsid w:val="00975A47"/>
    <w:rsid w:val="00975DDE"/>
    <w:rsid w:val="00976137"/>
    <w:rsid w:val="00976A04"/>
    <w:rsid w:val="0097718F"/>
    <w:rsid w:val="0098109C"/>
    <w:rsid w:val="0098212C"/>
    <w:rsid w:val="00986257"/>
    <w:rsid w:val="00986843"/>
    <w:rsid w:val="00991E22"/>
    <w:rsid w:val="009943E9"/>
    <w:rsid w:val="00996872"/>
    <w:rsid w:val="009969A3"/>
    <w:rsid w:val="00997B57"/>
    <w:rsid w:val="009A0136"/>
    <w:rsid w:val="009A14B4"/>
    <w:rsid w:val="009A1709"/>
    <w:rsid w:val="009A266C"/>
    <w:rsid w:val="009A3024"/>
    <w:rsid w:val="009A3F33"/>
    <w:rsid w:val="009A4A04"/>
    <w:rsid w:val="009A5FB7"/>
    <w:rsid w:val="009A6A99"/>
    <w:rsid w:val="009A6D60"/>
    <w:rsid w:val="009B0330"/>
    <w:rsid w:val="009B18A1"/>
    <w:rsid w:val="009B2EBF"/>
    <w:rsid w:val="009B3674"/>
    <w:rsid w:val="009B51B5"/>
    <w:rsid w:val="009B6DA8"/>
    <w:rsid w:val="009C6244"/>
    <w:rsid w:val="009D03E5"/>
    <w:rsid w:val="009D20E2"/>
    <w:rsid w:val="009D2115"/>
    <w:rsid w:val="009D26F6"/>
    <w:rsid w:val="009D33D2"/>
    <w:rsid w:val="009E2C49"/>
    <w:rsid w:val="009E3508"/>
    <w:rsid w:val="009E3940"/>
    <w:rsid w:val="009E39E6"/>
    <w:rsid w:val="009E5C1C"/>
    <w:rsid w:val="009E5D7F"/>
    <w:rsid w:val="009E6156"/>
    <w:rsid w:val="009E6B03"/>
    <w:rsid w:val="009E79A7"/>
    <w:rsid w:val="009F003C"/>
    <w:rsid w:val="009F090D"/>
    <w:rsid w:val="009F1594"/>
    <w:rsid w:val="009F3CBE"/>
    <w:rsid w:val="009F56F1"/>
    <w:rsid w:val="009F57FB"/>
    <w:rsid w:val="009F6115"/>
    <w:rsid w:val="009F6B57"/>
    <w:rsid w:val="00A02258"/>
    <w:rsid w:val="00A0383A"/>
    <w:rsid w:val="00A12D68"/>
    <w:rsid w:val="00A137D6"/>
    <w:rsid w:val="00A14F02"/>
    <w:rsid w:val="00A157D5"/>
    <w:rsid w:val="00A16F8F"/>
    <w:rsid w:val="00A2119E"/>
    <w:rsid w:val="00A2181F"/>
    <w:rsid w:val="00A21D68"/>
    <w:rsid w:val="00A23791"/>
    <w:rsid w:val="00A23EF3"/>
    <w:rsid w:val="00A27E66"/>
    <w:rsid w:val="00A32274"/>
    <w:rsid w:val="00A32368"/>
    <w:rsid w:val="00A33A96"/>
    <w:rsid w:val="00A34571"/>
    <w:rsid w:val="00A3484B"/>
    <w:rsid w:val="00A35980"/>
    <w:rsid w:val="00A35E77"/>
    <w:rsid w:val="00A418DA"/>
    <w:rsid w:val="00A4253C"/>
    <w:rsid w:val="00A43370"/>
    <w:rsid w:val="00A43D93"/>
    <w:rsid w:val="00A44856"/>
    <w:rsid w:val="00A459E1"/>
    <w:rsid w:val="00A46D05"/>
    <w:rsid w:val="00A508B7"/>
    <w:rsid w:val="00A5386D"/>
    <w:rsid w:val="00A542E4"/>
    <w:rsid w:val="00A56499"/>
    <w:rsid w:val="00A57E16"/>
    <w:rsid w:val="00A60051"/>
    <w:rsid w:val="00A602FE"/>
    <w:rsid w:val="00A60955"/>
    <w:rsid w:val="00A60DE7"/>
    <w:rsid w:val="00A637E4"/>
    <w:rsid w:val="00A6647D"/>
    <w:rsid w:val="00A66BAE"/>
    <w:rsid w:val="00A66E44"/>
    <w:rsid w:val="00A66F20"/>
    <w:rsid w:val="00A675DC"/>
    <w:rsid w:val="00A72335"/>
    <w:rsid w:val="00A76852"/>
    <w:rsid w:val="00A80F1B"/>
    <w:rsid w:val="00A82358"/>
    <w:rsid w:val="00A84570"/>
    <w:rsid w:val="00A84CE6"/>
    <w:rsid w:val="00A8570C"/>
    <w:rsid w:val="00A8621C"/>
    <w:rsid w:val="00A87E36"/>
    <w:rsid w:val="00A900B0"/>
    <w:rsid w:val="00A914C2"/>
    <w:rsid w:val="00A92AA8"/>
    <w:rsid w:val="00A92BF4"/>
    <w:rsid w:val="00A9449A"/>
    <w:rsid w:val="00A94B97"/>
    <w:rsid w:val="00A954CD"/>
    <w:rsid w:val="00A96A12"/>
    <w:rsid w:val="00A96B58"/>
    <w:rsid w:val="00AA018D"/>
    <w:rsid w:val="00AA1873"/>
    <w:rsid w:val="00AA52E2"/>
    <w:rsid w:val="00AB0E26"/>
    <w:rsid w:val="00AB0F58"/>
    <w:rsid w:val="00AB2856"/>
    <w:rsid w:val="00AB341C"/>
    <w:rsid w:val="00AB3CEB"/>
    <w:rsid w:val="00AB3FF1"/>
    <w:rsid w:val="00AB5AC2"/>
    <w:rsid w:val="00AB6ECC"/>
    <w:rsid w:val="00AC08FD"/>
    <w:rsid w:val="00AC0976"/>
    <w:rsid w:val="00AC09F9"/>
    <w:rsid w:val="00AC3EA8"/>
    <w:rsid w:val="00AC5F55"/>
    <w:rsid w:val="00AC672C"/>
    <w:rsid w:val="00AC78F6"/>
    <w:rsid w:val="00AD0D08"/>
    <w:rsid w:val="00AD1B6F"/>
    <w:rsid w:val="00AD7DDA"/>
    <w:rsid w:val="00AE3708"/>
    <w:rsid w:val="00AE3DEE"/>
    <w:rsid w:val="00AE5298"/>
    <w:rsid w:val="00AE5CAC"/>
    <w:rsid w:val="00AE62EE"/>
    <w:rsid w:val="00AF0B8B"/>
    <w:rsid w:val="00AF1EEF"/>
    <w:rsid w:val="00AF3445"/>
    <w:rsid w:val="00AF5AF3"/>
    <w:rsid w:val="00B00D97"/>
    <w:rsid w:val="00B01CCF"/>
    <w:rsid w:val="00B0536D"/>
    <w:rsid w:val="00B062FB"/>
    <w:rsid w:val="00B069EA"/>
    <w:rsid w:val="00B07A4D"/>
    <w:rsid w:val="00B07F33"/>
    <w:rsid w:val="00B105F8"/>
    <w:rsid w:val="00B12EC7"/>
    <w:rsid w:val="00B13726"/>
    <w:rsid w:val="00B15F4A"/>
    <w:rsid w:val="00B16E36"/>
    <w:rsid w:val="00B20DFE"/>
    <w:rsid w:val="00B21198"/>
    <w:rsid w:val="00B212DD"/>
    <w:rsid w:val="00B214FB"/>
    <w:rsid w:val="00B27669"/>
    <w:rsid w:val="00B27B3A"/>
    <w:rsid w:val="00B301DB"/>
    <w:rsid w:val="00B32A71"/>
    <w:rsid w:val="00B33A20"/>
    <w:rsid w:val="00B42331"/>
    <w:rsid w:val="00B4291B"/>
    <w:rsid w:val="00B47F1E"/>
    <w:rsid w:val="00B539F0"/>
    <w:rsid w:val="00B5493D"/>
    <w:rsid w:val="00B54CF9"/>
    <w:rsid w:val="00B56C3D"/>
    <w:rsid w:val="00B61A0B"/>
    <w:rsid w:val="00B6384A"/>
    <w:rsid w:val="00B63B0F"/>
    <w:rsid w:val="00B64156"/>
    <w:rsid w:val="00B64562"/>
    <w:rsid w:val="00B65855"/>
    <w:rsid w:val="00B66B4D"/>
    <w:rsid w:val="00B678C2"/>
    <w:rsid w:val="00B71543"/>
    <w:rsid w:val="00B74018"/>
    <w:rsid w:val="00B75967"/>
    <w:rsid w:val="00B76808"/>
    <w:rsid w:val="00B80222"/>
    <w:rsid w:val="00B820FF"/>
    <w:rsid w:val="00B878A1"/>
    <w:rsid w:val="00B87E95"/>
    <w:rsid w:val="00B9174B"/>
    <w:rsid w:val="00B91AE1"/>
    <w:rsid w:val="00B920C3"/>
    <w:rsid w:val="00B92B4C"/>
    <w:rsid w:val="00B92F6D"/>
    <w:rsid w:val="00B979A4"/>
    <w:rsid w:val="00B97A0D"/>
    <w:rsid w:val="00BA2779"/>
    <w:rsid w:val="00BA5767"/>
    <w:rsid w:val="00BA766C"/>
    <w:rsid w:val="00BB0A59"/>
    <w:rsid w:val="00BB1885"/>
    <w:rsid w:val="00BB6129"/>
    <w:rsid w:val="00BB64E8"/>
    <w:rsid w:val="00BB6BD2"/>
    <w:rsid w:val="00BC0807"/>
    <w:rsid w:val="00BC29B6"/>
    <w:rsid w:val="00BC3D6E"/>
    <w:rsid w:val="00BC5AFF"/>
    <w:rsid w:val="00BC6171"/>
    <w:rsid w:val="00BC668A"/>
    <w:rsid w:val="00BD0D6C"/>
    <w:rsid w:val="00BD16A0"/>
    <w:rsid w:val="00BD1B0C"/>
    <w:rsid w:val="00BD4886"/>
    <w:rsid w:val="00BD56BC"/>
    <w:rsid w:val="00BD572A"/>
    <w:rsid w:val="00BE358D"/>
    <w:rsid w:val="00BE47FA"/>
    <w:rsid w:val="00BE6E16"/>
    <w:rsid w:val="00BE7053"/>
    <w:rsid w:val="00BF060C"/>
    <w:rsid w:val="00BF06AB"/>
    <w:rsid w:val="00BF3C32"/>
    <w:rsid w:val="00BF48A9"/>
    <w:rsid w:val="00BF4F1E"/>
    <w:rsid w:val="00C00408"/>
    <w:rsid w:val="00C046EF"/>
    <w:rsid w:val="00C05AE7"/>
    <w:rsid w:val="00C104C0"/>
    <w:rsid w:val="00C136EE"/>
    <w:rsid w:val="00C14AF5"/>
    <w:rsid w:val="00C14E71"/>
    <w:rsid w:val="00C1606A"/>
    <w:rsid w:val="00C16983"/>
    <w:rsid w:val="00C16F81"/>
    <w:rsid w:val="00C17EA2"/>
    <w:rsid w:val="00C245F5"/>
    <w:rsid w:val="00C2695D"/>
    <w:rsid w:val="00C30C93"/>
    <w:rsid w:val="00C32011"/>
    <w:rsid w:val="00C32F8E"/>
    <w:rsid w:val="00C35A5A"/>
    <w:rsid w:val="00C41FA1"/>
    <w:rsid w:val="00C42BD6"/>
    <w:rsid w:val="00C440DB"/>
    <w:rsid w:val="00C44A58"/>
    <w:rsid w:val="00C47154"/>
    <w:rsid w:val="00C4740B"/>
    <w:rsid w:val="00C51527"/>
    <w:rsid w:val="00C51E57"/>
    <w:rsid w:val="00C52E0A"/>
    <w:rsid w:val="00C54690"/>
    <w:rsid w:val="00C55016"/>
    <w:rsid w:val="00C551C2"/>
    <w:rsid w:val="00C613A0"/>
    <w:rsid w:val="00C6140B"/>
    <w:rsid w:val="00C65A4E"/>
    <w:rsid w:val="00C67560"/>
    <w:rsid w:val="00C716DC"/>
    <w:rsid w:val="00C71C1A"/>
    <w:rsid w:val="00C72097"/>
    <w:rsid w:val="00C72866"/>
    <w:rsid w:val="00C737B9"/>
    <w:rsid w:val="00C73C13"/>
    <w:rsid w:val="00C74FC6"/>
    <w:rsid w:val="00C75A76"/>
    <w:rsid w:val="00C75E33"/>
    <w:rsid w:val="00C768E0"/>
    <w:rsid w:val="00C77BC5"/>
    <w:rsid w:val="00C81574"/>
    <w:rsid w:val="00C85039"/>
    <w:rsid w:val="00C85E48"/>
    <w:rsid w:val="00C8650F"/>
    <w:rsid w:val="00C92693"/>
    <w:rsid w:val="00C928C8"/>
    <w:rsid w:val="00C92B54"/>
    <w:rsid w:val="00C9486F"/>
    <w:rsid w:val="00C96008"/>
    <w:rsid w:val="00C969AE"/>
    <w:rsid w:val="00CA02AE"/>
    <w:rsid w:val="00CA13F3"/>
    <w:rsid w:val="00CA21D1"/>
    <w:rsid w:val="00CA2DAC"/>
    <w:rsid w:val="00CA2DE4"/>
    <w:rsid w:val="00CA33C1"/>
    <w:rsid w:val="00CA389F"/>
    <w:rsid w:val="00CA40F0"/>
    <w:rsid w:val="00CA705D"/>
    <w:rsid w:val="00CB188E"/>
    <w:rsid w:val="00CB2085"/>
    <w:rsid w:val="00CB483F"/>
    <w:rsid w:val="00CB52C4"/>
    <w:rsid w:val="00CB7491"/>
    <w:rsid w:val="00CC28B5"/>
    <w:rsid w:val="00CD02A8"/>
    <w:rsid w:val="00CD02FC"/>
    <w:rsid w:val="00CD1B9F"/>
    <w:rsid w:val="00CD22C7"/>
    <w:rsid w:val="00CD5B14"/>
    <w:rsid w:val="00CD6B31"/>
    <w:rsid w:val="00CD7717"/>
    <w:rsid w:val="00CE19E4"/>
    <w:rsid w:val="00CE211C"/>
    <w:rsid w:val="00CE21DE"/>
    <w:rsid w:val="00CE2572"/>
    <w:rsid w:val="00CE54F5"/>
    <w:rsid w:val="00CE5586"/>
    <w:rsid w:val="00CE711B"/>
    <w:rsid w:val="00CF1D82"/>
    <w:rsid w:val="00CF469F"/>
    <w:rsid w:val="00CF5359"/>
    <w:rsid w:val="00CF70C4"/>
    <w:rsid w:val="00CF786E"/>
    <w:rsid w:val="00D003CE"/>
    <w:rsid w:val="00D03B92"/>
    <w:rsid w:val="00D04B68"/>
    <w:rsid w:val="00D05DC5"/>
    <w:rsid w:val="00D079BF"/>
    <w:rsid w:val="00D10E60"/>
    <w:rsid w:val="00D111A0"/>
    <w:rsid w:val="00D1303E"/>
    <w:rsid w:val="00D13985"/>
    <w:rsid w:val="00D13F7F"/>
    <w:rsid w:val="00D143AA"/>
    <w:rsid w:val="00D145C7"/>
    <w:rsid w:val="00D15FE2"/>
    <w:rsid w:val="00D20B42"/>
    <w:rsid w:val="00D212FB"/>
    <w:rsid w:val="00D22EA8"/>
    <w:rsid w:val="00D23085"/>
    <w:rsid w:val="00D2349A"/>
    <w:rsid w:val="00D250C0"/>
    <w:rsid w:val="00D33388"/>
    <w:rsid w:val="00D33DEB"/>
    <w:rsid w:val="00D346E4"/>
    <w:rsid w:val="00D3690B"/>
    <w:rsid w:val="00D37A47"/>
    <w:rsid w:val="00D4038B"/>
    <w:rsid w:val="00D4085B"/>
    <w:rsid w:val="00D40E1F"/>
    <w:rsid w:val="00D41138"/>
    <w:rsid w:val="00D42105"/>
    <w:rsid w:val="00D423E3"/>
    <w:rsid w:val="00D43EDB"/>
    <w:rsid w:val="00D4441C"/>
    <w:rsid w:val="00D44CA4"/>
    <w:rsid w:val="00D45A4A"/>
    <w:rsid w:val="00D462FD"/>
    <w:rsid w:val="00D46580"/>
    <w:rsid w:val="00D47342"/>
    <w:rsid w:val="00D51795"/>
    <w:rsid w:val="00D51EAF"/>
    <w:rsid w:val="00D55249"/>
    <w:rsid w:val="00D5601A"/>
    <w:rsid w:val="00D606CC"/>
    <w:rsid w:val="00D6255C"/>
    <w:rsid w:val="00D62954"/>
    <w:rsid w:val="00D63BE2"/>
    <w:rsid w:val="00D6472E"/>
    <w:rsid w:val="00D6485D"/>
    <w:rsid w:val="00D6692C"/>
    <w:rsid w:val="00D672A9"/>
    <w:rsid w:val="00D672F8"/>
    <w:rsid w:val="00D67986"/>
    <w:rsid w:val="00D67B45"/>
    <w:rsid w:val="00D67F88"/>
    <w:rsid w:val="00D70DE1"/>
    <w:rsid w:val="00D72A2F"/>
    <w:rsid w:val="00D72ADD"/>
    <w:rsid w:val="00D7364C"/>
    <w:rsid w:val="00D77A06"/>
    <w:rsid w:val="00D82825"/>
    <w:rsid w:val="00D82A0D"/>
    <w:rsid w:val="00D83711"/>
    <w:rsid w:val="00D85C0E"/>
    <w:rsid w:val="00D87CC2"/>
    <w:rsid w:val="00D91457"/>
    <w:rsid w:val="00D94028"/>
    <w:rsid w:val="00D97518"/>
    <w:rsid w:val="00D97F2A"/>
    <w:rsid w:val="00DA0FCE"/>
    <w:rsid w:val="00DA1180"/>
    <w:rsid w:val="00DA3C5E"/>
    <w:rsid w:val="00DB13B6"/>
    <w:rsid w:val="00DB5D12"/>
    <w:rsid w:val="00DB621F"/>
    <w:rsid w:val="00DB6636"/>
    <w:rsid w:val="00DC32A5"/>
    <w:rsid w:val="00DC47F7"/>
    <w:rsid w:val="00DC5B5A"/>
    <w:rsid w:val="00DC5E86"/>
    <w:rsid w:val="00DD06C8"/>
    <w:rsid w:val="00DD0D30"/>
    <w:rsid w:val="00DD2610"/>
    <w:rsid w:val="00DD3BD0"/>
    <w:rsid w:val="00DD3F9A"/>
    <w:rsid w:val="00DD7D7C"/>
    <w:rsid w:val="00DE06A2"/>
    <w:rsid w:val="00DE0EB6"/>
    <w:rsid w:val="00DE26A3"/>
    <w:rsid w:val="00DE602C"/>
    <w:rsid w:val="00DE63A4"/>
    <w:rsid w:val="00DE68EC"/>
    <w:rsid w:val="00DE716A"/>
    <w:rsid w:val="00DF0192"/>
    <w:rsid w:val="00DF1BF8"/>
    <w:rsid w:val="00DF3572"/>
    <w:rsid w:val="00DF4A4A"/>
    <w:rsid w:val="00E006B2"/>
    <w:rsid w:val="00E03BBD"/>
    <w:rsid w:val="00E03DED"/>
    <w:rsid w:val="00E04D4C"/>
    <w:rsid w:val="00E067AD"/>
    <w:rsid w:val="00E14BBD"/>
    <w:rsid w:val="00E15327"/>
    <w:rsid w:val="00E15F3F"/>
    <w:rsid w:val="00E16490"/>
    <w:rsid w:val="00E17DC0"/>
    <w:rsid w:val="00E21364"/>
    <w:rsid w:val="00E250DE"/>
    <w:rsid w:val="00E251D3"/>
    <w:rsid w:val="00E25B8D"/>
    <w:rsid w:val="00E268F9"/>
    <w:rsid w:val="00E3334F"/>
    <w:rsid w:val="00E33681"/>
    <w:rsid w:val="00E33B91"/>
    <w:rsid w:val="00E34A51"/>
    <w:rsid w:val="00E35D43"/>
    <w:rsid w:val="00E371FE"/>
    <w:rsid w:val="00E379C7"/>
    <w:rsid w:val="00E410B7"/>
    <w:rsid w:val="00E41B9B"/>
    <w:rsid w:val="00E42306"/>
    <w:rsid w:val="00E431AC"/>
    <w:rsid w:val="00E4333B"/>
    <w:rsid w:val="00E51525"/>
    <w:rsid w:val="00E531AA"/>
    <w:rsid w:val="00E548A5"/>
    <w:rsid w:val="00E54D23"/>
    <w:rsid w:val="00E560C0"/>
    <w:rsid w:val="00E56502"/>
    <w:rsid w:val="00E627FA"/>
    <w:rsid w:val="00E62B0E"/>
    <w:rsid w:val="00E659EA"/>
    <w:rsid w:val="00E66F0E"/>
    <w:rsid w:val="00E6724E"/>
    <w:rsid w:val="00E675D2"/>
    <w:rsid w:val="00E71F31"/>
    <w:rsid w:val="00E723F7"/>
    <w:rsid w:val="00E74AB7"/>
    <w:rsid w:val="00E74AD7"/>
    <w:rsid w:val="00E75118"/>
    <w:rsid w:val="00E75745"/>
    <w:rsid w:val="00E80912"/>
    <w:rsid w:val="00E80AAC"/>
    <w:rsid w:val="00E81DB7"/>
    <w:rsid w:val="00E85013"/>
    <w:rsid w:val="00E85672"/>
    <w:rsid w:val="00E85D5B"/>
    <w:rsid w:val="00E86338"/>
    <w:rsid w:val="00E86739"/>
    <w:rsid w:val="00E8756E"/>
    <w:rsid w:val="00E8770A"/>
    <w:rsid w:val="00E926C2"/>
    <w:rsid w:val="00E92BF1"/>
    <w:rsid w:val="00E94BD1"/>
    <w:rsid w:val="00E95675"/>
    <w:rsid w:val="00E974EF"/>
    <w:rsid w:val="00E97D0D"/>
    <w:rsid w:val="00EA009C"/>
    <w:rsid w:val="00EA164C"/>
    <w:rsid w:val="00EA4A15"/>
    <w:rsid w:val="00EA7B70"/>
    <w:rsid w:val="00EB05CD"/>
    <w:rsid w:val="00EB0EAF"/>
    <w:rsid w:val="00EB0FEE"/>
    <w:rsid w:val="00EB40AB"/>
    <w:rsid w:val="00EC3629"/>
    <w:rsid w:val="00EC4461"/>
    <w:rsid w:val="00EC4CDB"/>
    <w:rsid w:val="00EC5905"/>
    <w:rsid w:val="00EC628D"/>
    <w:rsid w:val="00EC6C6B"/>
    <w:rsid w:val="00EC71D9"/>
    <w:rsid w:val="00EC7D4D"/>
    <w:rsid w:val="00ED011E"/>
    <w:rsid w:val="00ED4363"/>
    <w:rsid w:val="00ED75C3"/>
    <w:rsid w:val="00EE263D"/>
    <w:rsid w:val="00EE65FA"/>
    <w:rsid w:val="00EF169A"/>
    <w:rsid w:val="00EF2C75"/>
    <w:rsid w:val="00EF7ADD"/>
    <w:rsid w:val="00F025CB"/>
    <w:rsid w:val="00F02E2A"/>
    <w:rsid w:val="00F04404"/>
    <w:rsid w:val="00F048D8"/>
    <w:rsid w:val="00F059EB"/>
    <w:rsid w:val="00F07DA7"/>
    <w:rsid w:val="00F10B5E"/>
    <w:rsid w:val="00F13A41"/>
    <w:rsid w:val="00F14BD3"/>
    <w:rsid w:val="00F14ED3"/>
    <w:rsid w:val="00F15B04"/>
    <w:rsid w:val="00F163FF"/>
    <w:rsid w:val="00F20EAB"/>
    <w:rsid w:val="00F21473"/>
    <w:rsid w:val="00F22290"/>
    <w:rsid w:val="00F23EEA"/>
    <w:rsid w:val="00F23F1E"/>
    <w:rsid w:val="00F24333"/>
    <w:rsid w:val="00F26998"/>
    <w:rsid w:val="00F2708E"/>
    <w:rsid w:val="00F334B4"/>
    <w:rsid w:val="00F34283"/>
    <w:rsid w:val="00F35CAF"/>
    <w:rsid w:val="00F40298"/>
    <w:rsid w:val="00F41183"/>
    <w:rsid w:val="00F439DF"/>
    <w:rsid w:val="00F469D4"/>
    <w:rsid w:val="00F514EA"/>
    <w:rsid w:val="00F5495B"/>
    <w:rsid w:val="00F54CBC"/>
    <w:rsid w:val="00F56457"/>
    <w:rsid w:val="00F6030B"/>
    <w:rsid w:val="00F611D3"/>
    <w:rsid w:val="00F61317"/>
    <w:rsid w:val="00F61447"/>
    <w:rsid w:val="00F64E63"/>
    <w:rsid w:val="00F64F3E"/>
    <w:rsid w:val="00F66691"/>
    <w:rsid w:val="00F71398"/>
    <w:rsid w:val="00F722AA"/>
    <w:rsid w:val="00F726A1"/>
    <w:rsid w:val="00F730C6"/>
    <w:rsid w:val="00F7359F"/>
    <w:rsid w:val="00F73D88"/>
    <w:rsid w:val="00F7428C"/>
    <w:rsid w:val="00F74686"/>
    <w:rsid w:val="00F76E50"/>
    <w:rsid w:val="00F81FA7"/>
    <w:rsid w:val="00F8271C"/>
    <w:rsid w:val="00F834AC"/>
    <w:rsid w:val="00F84FEF"/>
    <w:rsid w:val="00F8509E"/>
    <w:rsid w:val="00F8580E"/>
    <w:rsid w:val="00F87C2B"/>
    <w:rsid w:val="00F911F9"/>
    <w:rsid w:val="00F915CA"/>
    <w:rsid w:val="00F9337F"/>
    <w:rsid w:val="00F944C4"/>
    <w:rsid w:val="00F94920"/>
    <w:rsid w:val="00F95389"/>
    <w:rsid w:val="00F97298"/>
    <w:rsid w:val="00FA01D5"/>
    <w:rsid w:val="00FA1706"/>
    <w:rsid w:val="00FA1D2B"/>
    <w:rsid w:val="00FA3EDC"/>
    <w:rsid w:val="00FA526B"/>
    <w:rsid w:val="00FA5DE2"/>
    <w:rsid w:val="00FA6418"/>
    <w:rsid w:val="00FB0D53"/>
    <w:rsid w:val="00FB2C49"/>
    <w:rsid w:val="00FB3C24"/>
    <w:rsid w:val="00FB665C"/>
    <w:rsid w:val="00FB753B"/>
    <w:rsid w:val="00FB7DEC"/>
    <w:rsid w:val="00FC2CE2"/>
    <w:rsid w:val="00FC2FDC"/>
    <w:rsid w:val="00FC3AF6"/>
    <w:rsid w:val="00FC4BC7"/>
    <w:rsid w:val="00FD0CE7"/>
    <w:rsid w:val="00FD36CB"/>
    <w:rsid w:val="00FD3C26"/>
    <w:rsid w:val="00FD4540"/>
    <w:rsid w:val="00FE228A"/>
    <w:rsid w:val="00FE6EA8"/>
    <w:rsid w:val="00FE7E6E"/>
    <w:rsid w:val="00FF1768"/>
    <w:rsid w:val="00FF24BE"/>
    <w:rsid w:val="00FF24DA"/>
    <w:rsid w:val="00FF2D21"/>
    <w:rsid w:val="00FF3561"/>
    <w:rsid w:val="00FF4D68"/>
    <w:rsid w:val="00FF6606"/>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D36402-395A-4FF6-9B72-6F6AE704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1D2"/>
    <w:pPr>
      <w:ind w:left="720"/>
      <w:contextualSpacing/>
    </w:pPr>
  </w:style>
  <w:style w:type="character" w:styleId="Hyperlink">
    <w:name w:val="Hyperlink"/>
    <w:basedOn w:val="DefaultParagraphFont"/>
    <w:uiPriority w:val="99"/>
    <w:unhideWhenUsed/>
    <w:rsid w:val="00A94B97"/>
    <w:rPr>
      <w:color w:val="0000FF" w:themeColor="hyperlink"/>
      <w:u w:val="single"/>
    </w:rPr>
  </w:style>
  <w:style w:type="paragraph" w:styleId="Header">
    <w:name w:val="header"/>
    <w:basedOn w:val="Normal"/>
    <w:link w:val="HeaderChar"/>
    <w:uiPriority w:val="99"/>
    <w:unhideWhenUsed/>
    <w:rsid w:val="00531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C42"/>
  </w:style>
  <w:style w:type="paragraph" w:styleId="Footer">
    <w:name w:val="footer"/>
    <w:basedOn w:val="Normal"/>
    <w:link w:val="FooterChar"/>
    <w:uiPriority w:val="99"/>
    <w:unhideWhenUsed/>
    <w:rsid w:val="00531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C42"/>
  </w:style>
  <w:style w:type="paragraph" w:styleId="BalloonText">
    <w:name w:val="Balloon Text"/>
    <w:basedOn w:val="Normal"/>
    <w:link w:val="BalloonTextChar"/>
    <w:uiPriority w:val="99"/>
    <w:semiHidden/>
    <w:unhideWhenUsed/>
    <w:rsid w:val="00531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42"/>
    <w:rPr>
      <w:rFonts w:ascii="Tahoma" w:hAnsi="Tahoma" w:cs="Tahoma"/>
      <w:sz w:val="16"/>
      <w:szCs w:val="16"/>
    </w:rPr>
  </w:style>
  <w:style w:type="character" w:styleId="FollowedHyperlink">
    <w:name w:val="FollowedHyperlink"/>
    <w:basedOn w:val="DefaultParagraphFont"/>
    <w:uiPriority w:val="99"/>
    <w:semiHidden/>
    <w:unhideWhenUsed/>
    <w:rsid w:val="00BE358D"/>
    <w:rPr>
      <w:color w:val="800080" w:themeColor="followedHyperlink"/>
      <w:u w:val="single"/>
    </w:rPr>
  </w:style>
  <w:style w:type="character" w:styleId="CommentReference">
    <w:name w:val="annotation reference"/>
    <w:basedOn w:val="DefaultParagraphFont"/>
    <w:uiPriority w:val="99"/>
    <w:semiHidden/>
    <w:unhideWhenUsed/>
    <w:rsid w:val="00F54CBC"/>
    <w:rPr>
      <w:sz w:val="16"/>
      <w:szCs w:val="16"/>
    </w:rPr>
  </w:style>
  <w:style w:type="paragraph" w:styleId="CommentText">
    <w:name w:val="annotation text"/>
    <w:basedOn w:val="Normal"/>
    <w:link w:val="CommentTextChar"/>
    <w:uiPriority w:val="99"/>
    <w:semiHidden/>
    <w:unhideWhenUsed/>
    <w:rsid w:val="00F54CBC"/>
    <w:pPr>
      <w:spacing w:line="240" w:lineRule="auto"/>
    </w:pPr>
    <w:rPr>
      <w:sz w:val="20"/>
      <w:szCs w:val="20"/>
    </w:rPr>
  </w:style>
  <w:style w:type="character" w:customStyle="1" w:styleId="CommentTextChar">
    <w:name w:val="Comment Text Char"/>
    <w:basedOn w:val="DefaultParagraphFont"/>
    <w:link w:val="CommentText"/>
    <w:uiPriority w:val="99"/>
    <w:semiHidden/>
    <w:rsid w:val="00F54CBC"/>
    <w:rPr>
      <w:sz w:val="20"/>
      <w:szCs w:val="20"/>
    </w:rPr>
  </w:style>
  <w:style w:type="paragraph" w:styleId="CommentSubject">
    <w:name w:val="annotation subject"/>
    <w:basedOn w:val="CommentText"/>
    <w:next w:val="CommentText"/>
    <w:link w:val="CommentSubjectChar"/>
    <w:uiPriority w:val="99"/>
    <w:semiHidden/>
    <w:unhideWhenUsed/>
    <w:rsid w:val="00F54CBC"/>
    <w:rPr>
      <w:b/>
      <w:bCs/>
    </w:rPr>
  </w:style>
  <w:style w:type="character" w:customStyle="1" w:styleId="CommentSubjectChar">
    <w:name w:val="Comment Subject Char"/>
    <w:basedOn w:val="CommentTextChar"/>
    <w:link w:val="CommentSubject"/>
    <w:uiPriority w:val="99"/>
    <w:semiHidden/>
    <w:rsid w:val="00F54CBC"/>
    <w:rPr>
      <w:b/>
      <w:bCs/>
      <w:sz w:val="20"/>
      <w:szCs w:val="20"/>
    </w:rPr>
  </w:style>
  <w:style w:type="paragraph" w:styleId="Revision">
    <w:name w:val="Revision"/>
    <w:hidden/>
    <w:uiPriority w:val="99"/>
    <w:semiHidden/>
    <w:rsid w:val="00B920C3"/>
    <w:pPr>
      <w:spacing w:after="0" w:line="240" w:lineRule="auto"/>
    </w:pPr>
  </w:style>
  <w:style w:type="paragraph" w:styleId="PlainText">
    <w:name w:val="Plain Text"/>
    <w:basedOn w:val="Normal"/>
    <w:link w:val="PlainTextChar"/>
    <w:uiPriority w:val="99"/>
    <w:semiHidden/>
    <w:unhideWhenUsed/>
    <w:rsid w:val="0038481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8481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92652">
      <w:bodyDiv w:val="1"/>
      <w:marLeft w:val="0"/>
      <w:marRight w:val="0"/>
      <w:marTop w:val="0"/>
      <w:marBottom w:val="0"/>
      <w:divBdr>
        <w:top w:val="none" w:sz="0" w:space="0" w:color="auto"/>
        <w:left w:val="none" w:sz="0" w:space="0" w:color="auto"/>
        <w:bottom w:val="none" w:sz="0" w:space="0" w:color="auto"/>
        <w:right w:val="none" w:sz="0" w:space="0" w:color="auto"/>
      </w:divBdr>
    </w:div>
    <w:div w:id="1942639848">
      <w:bodyDiv w:val="1"/>
      <w:marLeft w:val="0"/>
      <w:marRight w:val="0"/>
      <w:marTop w:val="0"/>
      <w:marBottom w:val="0"/>
      <w:divBdr>
        <w:top w:val="none" w:sz="0" w:space="0" w:color="auto"/>
        <w:left w:val="none" w:sz="0" w:space="0" w:color="auto"/>
        <w:bottom w:val="none" w:sz="0" w:space="0" w:color="auto"/>
        <w:right w:val="none" w:sz="0" w:space="0" w:color="auto"/>
      </w:divBdr>
    </w:div>
    <w:div w:id="20706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sa.gov/OP_Home/ssact/title19/1902.htm" TargetMode="External"/><Relationship Id="rId18" Type="http://schemas.openxmlformats.org/officeDocument/2006/relationships/hyperlink" Target="http://one.dshs.wa.lcl/FS/OSS/CCS/ACD/Pages/default.aspx" TargetMode="External"/><Relationship Id="rId26" Type="http://schemas.openxmlformats.org/officeDocument/2006/relationships/image" Target="media/image4.emf"/><Relationship Id="rId21" Type="http://schemas.openxmlformats.org/officeDocument/2006/relationships/hyperlink" Target="http://forms.dshs.wa.lcl/" TargetMode="External"/><Relationship Id="rId34"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app.leg.wa.gov/RCW/default.aspx?cite=74" TargetMode="External"/><Relationship Id="rId17" Type="http://schemas.openxmlformats.org/officeDocument/2006/relationships/hyperlink" Target="https://portal.napbs.com/i4a/member_directory/feResultsListing.cfm?directory_id=12" TargetMode="External"/><Relationship Id="rId25" Type="http://schemas.openxmlformats.org/officeDocument/2006/relationships/package" Target="embeddings/Microsoft_Word_Document1.docx"/><Relationship Id="rId33" Type="http://schemas.openxmlformats.org/officeDocument/2006/relationships/package" Target="embeddings/Microsoft_Word_Document3.docx"/><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shs.wa.gov/altsa/home-and-community-services/information-potential-medicaid-contractors" TargetMode="External"/><Relationship Id="rId20" Type="http://schemas.openxmlformats.org/officeDocument/2006/relationships/package" Target="embeddings/Microsoft_Word_Document.docx"/><Relationship Id="rId29" Type="http://schemas.openxmlformats.org/officeDocument/2006/relationships/oleObject" Target="embeddings/Microsoft_Word_97_-_2003_Document1.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leg.wa.gov/RCW/default.aspx?cite=39.34" TargetMode="External"/><Relationship Id="rId24" Type="http://schemas.openxmlformats.org/officeDocument/2006/relationships/image" Target="media/image3.emf"/><Relationship Id="rId32" Type="http://schemas.openxmlformats.org/officeDocument/2006/relationships/image" Target="media/image7.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shs.wa.gov/altsa/home-and-community-services/hcs-management-bulletins" TargetMode="External"/><Relationship Id="rId23" Type="http://schemas.openxmlformats.org/officeDocument/2006/relationships/oleObject" Target="embeddings/Microsoft_Word_97_-_2003_Document.doc"/><Relationship Id="rId28" Type="http://schemas.openxmlformats.org/officeDocument/2006/relationships/image" Target="media/image5.emf"/><Relationship Id="rId36" Type="http://schemas.openxmlformats.org/officeDocument/2006/relationships/footer" Target="footer1.xml"/><Relationship Id="rId10" Type="http://schemas.openxmlformats.org/officeDocument/2006/relationships/hyperlink" Target="http://www.ecfr.gov/cgi-bin/text-idx?SID=611b449164acc3b09c86995b664b88d1&amp;mc=true&amp;node=sg2.1.200_1316.sg3&amp;rgn=div7" TargetMode="External"/><Relationship Id="rId19" Type="http://schemas.openxmlformats.org/officeDocument/2006/relationships/image" Target="media/image1.emf"/><Relationship Id="rId31" Type="http://schemas.openxmlformats.org/officeDocument/2006/relationships/package" Target="embeddings/Microsoft_Word_Document2.docx"/><Relationship Id="rId4" Type="http://schemas.openxmlformats.org/officeDocument/2006/relationships/settings" Target="settings.xml"/><Relationship Id="rId9" Type="http://schemas.openxmlformats.org/officeDocument/2006/relationships/hyperlink" Target="http://www.ecfr.gov/cgi-bin/text-idx?node=pt45.1.75&amp;rgn=div5" TargetMode="External"/><Relationship Id="rId14" Type="http://schemas.openxmlformats.org/officeDocument/2006/relationships/hyperlink" Target="http://www.ecfr.gov/cgi-bin/text-idx?tpl=/ecfrbrowse/Title42/42cfr434_main_02.tpl" TargetMode="External"/><Relationship Id="rId22" Type="http://schemas.openxmlformats.org/officeDocument/2006/relationships/image" Target="media/image2.emf"/><Relationship Id="rId27" Type="http://schemas.openxmlformats.org/officeDocument/2006/relationships/package" Target="embeddings/Microsoft_PowerPoint_Presentation.pptx"/><Relationship Id="rId30" Type="http://schemas.openxmlformats.org/officeDocument/2006/relationships/image" Target="media/image6.emf"/><Relationship Id="rId35" Type="http://schemas.openxmlformats.org/officeDocument/2006/relationships/package" Target="embeddings/Microsoft_Word_Document4.docx"/><Relationship Id="rId8" Type="http://schemas.openxmlformats.org/officeDocument/2006/relationships/hyperlink" Target="http://www.ecfr.gov/cgi-bin/text-idx?SID=690740e9fe569db457c96f374577feba&amp;mc=true&amp;node=se45.4.1321_153&amp;rgn=div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321F0-ACE9-4BAF-843F-9FB3F25B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6815</Words>
  <Characters>38846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Meewes-Sanchez, Andrea C (DSHS/HCS)</dc:creator>
  <cp:lastModifiedBy>Renz, Paula (DSHS/ALTSA/HCS)</cp:lastModifiedBy>
  <cp:revision>1</cp:revision>
  <cp:lastPrinted>2018-02-21T15:42:00Z</cp:lastPrinted>
  <dcterms:created xsi:type="dcterms:W3CDTF">2018-07-11T18:17:00Z</dcterms:created>
  <dcterms:modified xsi:type="dcterms:W3CDTF">2018-07-11T18:17:00Z</dcterms:modified>
</cp:coreProperties>
</file>