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816C4" w14:textId="2D74F254" w:rsidR="00A66D92" w:rsidRPr="00914F4E" w:rsidRDefault="00B32E95" w:rsidP="00914F4E">
      <w:pPr>
        <w:shd w:val="clear" w:color="auto" w:fill="FFFFFF"/>
        <w:spacing w:after="0" w:line="240" w:lineRule="auto"/>
        <w:outlineLvl w:val="1"/>
        <w:rPr>
          <w:rFonts w:ascii="Calibri" w:eastAsia="Times New Roman" w:hAnsi="Calibri" w:cs="Times New Roman"/>
          <w:color w:val="0F5DA3"/>
          <w:sz w:val="24"/>
          <w:szCs w:val="28"/>
        </w:rPr>
      </w:pPr>
      <w:r w:rsidRPr="00914F4E">
        <w:rPr>
          <w:rFonts w:ascii="Calibri" w:eastAsia="Times New Roman" w:hAnsi="Calibri" w:cs="Times New Roman"/>
          <w:b/>
          <w:color w:val="0F5DA3"/>
          <w:sz w:val="24"/>
          <w:szCs w:val="28"/>
        </w:rPr>
        <w:t>Instructions</w:t>
      </w:r>
    </w:p>
    <w:p w14:paraId="2B1E2955" w14:textId="7A815C99" w:rsidR="00C702E7" w:rsidRDefault="00475EC7" w:rsidP="00914F4E">
      <w:pPr>
        <w:shd w:val="clear" w:color="auto" w:fill="FFFFFF"/>
        <w:spacing w:after="0" w:line="240" w:lineRule="auto"/>
        <w:outlineLvl w:val="1"/>
        <w:rPr>
          <w:rFonts w:ascii="Calibri" w:hAnsi="Calibri"/>
          <w:sz w:val="24"/>
        </w:rPr>
      </w:pPr>
      <w:r>
        <w:rPr>
          <w:rFonts w:ascii="Calibri" w:hAnsi="Calibri"/>
          <w:sz w:val="24"/>
        </w:rPr>
        <w:t>After reviewing this document in its entirety, p</w:t>
      </w:r>
      <w:r w:rsidR="00B32E95" w:rsidRPr="00914F4E">
        <w:rPr>
          <w:rFonts w:ascii="Calibri" w:hAnsi="Calibri"/>
          <w:sz w:val="24"/>
        </w:rPr>
        <w:t xml:space="preserve">rint out this document, initial each page and sign the </w:t>
      </w:r>
      <w:r w:rsidR="0027367D">
        <w:rPr>
          <w:rFonts w:ascii="Calibri" w:hAnsi="Calibri"/>
          <w:kern w:val="32"/>
          <w:sz w:val="24"/>
        </w:rPr>
        <w:t>p</w:t>
      </w:r>
      <w:r w:rsidR="00B32E95">
        <w:rPr>
          <w:rFonts w:ascii="Calibri" w:hAnsi="Calibri"/>
          <w:kern w:val="32"/>
          <w:sz w:val="24"/>
        </w:rPr>
        <w:t xml:space="preserve">rovider </w:t>
      </w:r>
      <w:r w:rsidR="0027367D">
        <w:rPr>
          <w:rFonts w:ascii="Calibri" w:hAnsi="Calibri"/>
          <w:kern w:val="32"/>
          <w:sz w:val="24"/>
        </w:rPr>
        <w:t>q</w:t>
      </w:r>
      <w:r w:rsidR="00B32E95">
        <w:rPr>
          <w:rFonts w:ascii="Calibri" w:hAnsi="Calibri"/>
          <w:kern w:val="32"/>
          <w:sz w:val="24"/>
        </w:rPr>
        <w:t xml:space="preserve">ualification </w:t>
      </w:r>
      <w:r w:rsidR="0027367D">
        <w:rPr>
          <w:rFonts w:ascii="Calibri" w:hAnsi="Calibri"/>
          <w:kern w:val="32"/>
          <w:sz w:val="24"/>
        </w:rPr>
        <w:t>a</w:t>
      </w:r>
      <w:r w:rsidR="00B32E95" w:rsidRPr="00914F4E">
        <w:rPr>
          <w:rFonts w:ascii="Calibri" w:hAnsi="Calibri"/>
          <w:kern w:val="32"/>
          <w:sz w:val="24"/>
        </w:rPr>
        <w:t xml:space="preserve">ttestation. </w:t>
      </w:r>
      <w:r w:rsidR="00EC2942">
        <w:rPr>
          <w:rFonts w:ascii="Calibri" w:hAnsi="Calibri"/>
          <w:kern w:val="32"/>
          <w:sz w:val="24"/>
        </w:rPr>
        <w:t xml:space="preserve"> </w:t>
      </w:r>
      <w:r w:rsidR="00B32E95" w:rsidRPr="00914F4E">
        <w:rPr>
          <w:rFonts w:ascii="Calibri" w:hAnsi="Calibri"/>
          <w:sz w:val="24"/>
        </w:rPr>
        <w:t xml:space="preserve">Send </w:t>
      </w:r>
      <w:r w:rsidR="00000533">
        <w:rPr>
          <w:rFonts w:ascii="Calibri" w:hAnsi="Calibri"/>
          <w:sz w:val="24"/>
        </w:rPr>
        <w:t>this signed form</w:t>
      </w:r>
      <w:r w:rsidR="00B32E95" w:rsidRPr="00914F4E">
        <w:rPr>
          <w:rFonts w:ascii="Calibri" w:hAnsi="Calibri"/>
          <w:sz w:val="24"/>
        </w:rPr>
        <w:t xml:space="preserve"> with the </w:t>
      </w:r>
      <w:r w:rsidR="00C702E7">
        <w:rPr>
          <w:rFonts w:ascii="Calibri" w:hAnsi="Calibri"/>
          <w:sz w:val="24"/>
        </w:rPr>
        <w:t>required</w:t>
      </w:r>
      <w:r w:rsidR="00C702E7" w:rsidRPr="00914F4E">
        <w:rPr>
          <w:rFonts w:ascii="Calibri" w:hAnsi="Calibri"/>
          <w:sz w:val="24"/>
        </w:rPr>
        <w:t xml:space="preserve"> </w:t>
      </w:r>
      <w:r w:rsidR="00B32E95" w:rsidRPr="00914F4E">
        <w:rPr>
          <w:rFonts w:ascii="Calibri" w:hAnsi="Calibri"/>
          <w:sz w:val="24"/>
        </w:rPr>
        <w:t xml:space="preserve">documentation to the </w:t>
      </w:r>
      <w:hyperlink r:id="rId8" w:history="1">
        <w:r w:rsidR="008965A7" w:rsidRPr="00B60ACE">
          <w:rPr>
            <w:rStyle w:val="Hyperlink"/>
            <w:rFonts w:ascii="Calibri" w:hAnsi="Calibri"/>
            <w:sz w:val="24"/>
          </w:rPr>
          <w:t xml:space="preserve">appropriate </w:t>
        </w:r>
        <w:r w:rsidR="00B32E95" w:rsidRPr="00914F4E">
          <w:rPr>
            <w:rStyle w:val="Hyperlink"/>
            <w:rFonts w:ascii="Calibri" w:hAnsi="Calibri"/>
            <w:sz w:val="24"/>
          </w:rPr>
          <w:t>AAA</w:t>
        </w:r>
      </w:hyperlink>
      <w:r w:rsidR="00FE3179">
        <w:rPr>
          <w:rFonts w:ascii="Calibri" w:hAnsi="Calibri"/>
          <w:sz w:val="24"/>
        </w:rPr>
        <w:t xml:space="preserve"> based on </w:t>
      </w:r>
      <w:r w:rsidR="00804BF0">
        <w:rPr>
          <w:rFonts w:ascii="Calibri" w:hAnsi="Calibri"/>
          <w:sz w:val="24"/>
        </w:rPr>
        <w:t>the counties in which you wish t</w:t>
      </w:r>
      <w:r w:rsidR="00FE3179">
        <w:rPr>
          <w:rFonts w:ascii="Calibri" w:hAnsi="Calibri"/>
          <w:sz w:val="24"/>
        </w:rPr>
        <w:t>o provide services</w:t>
      </w:r>
      <w:r w:rsidR="00C702E7">
        <w:rPr>
          <w:rFonts w:ascii="Calibri" w:hAnsi="Calibri"/>
          <w:sz w:val="24"/>
        </w:rPr>
        <w:t>.</w:t>
      </w:r>
    </w:p>
    <w:p w14:paraId="3F246A56" w14:textId="77777777" w:rsidR="00C702E7" w:rsidRDefault="00C702E7" w:rsidP="00914F4E">
      <w:pPr>
        <w:shd w:val="clear" w:color="auto" w:fill="FFFFFF"/>
        <w:spacing w:after="0" w:line="240" w:lineRule="auto"/>
        <w:outlineLvl w:val="1"/>
        <w:rPr>
          <w:rFonts w:ascii="Calibri" w:hAnsi="Calibri"/>
          <w:sz w:val="24"/>
        </w:rPr>
      </w:pPr>
    </w:p>
    <w:p w14:paraId="73103184" w14:textId="443423EF" w:rsidR="00A773F5" w:rsidRDefault="003A7F07" w:rsidP="00A773F5">
      <w:pPr>
        <w:shd w:val="clear" w:color="auto" w:fill="FFFFFF"/>
        <w:spacing w:after="0" w:line="240" w:lineRule="auto"/>
        <w:outlineLvl w:val="1"/>
        <w:rPr>
          <w:rFonts w:ascii="Calibri" w:eastAsia="Times New Roman" w:hAnsi="Calibri" w:cs="Times New Roman"/>
          <w:b/>
          <w:color w:val="0F5DA3"/>
          <w:sz w:val="24"/>
          <w:szCs w:val="39"/>
        </w:rPr>
      </w:pPr>
      <w:r w:rsidRPr="00914F4E">
        <w:rPr>
          <w:rFonts w:ascii="Calibri" w:eastAsia="Times New Roman" w:hAnsi="Calibri" w:cs="Times New Roman"/>
          <w:b/>
          <w:color w:val="0F5DA3"/>
          <w:sz w:val="24"/>
          <w:szCs w:val="39"/>
        </w:rPr>
        <w:t>General Description</w:t>
      </w:r>
      <w:r w:rsidR="00872D5A">
        <w:rPr>
          <w:rFonts w:ascii="Calibri" w:eastAsia="Times New Roman" w:hAnsi="Calibri" w:cs="Times New Roman"/>
          <w:b/>
          <w:color w:val="0F5DA3"/>
          <w:sz w:val="24"/>
          <w:szCs w:val="39"/>
        </w:rPr>
        <w:t xml:space="preserve"> </w:t>
      </w:r>
    </w:p>
    <w:p w14:paraId="4F4891B5" w14:textId="77777777" w:rsidR="00A773F5" w:rsidRDefault="00A773F5" w:rsidP="00A773F5">
      <w:pPr>
        <w:shd w:val="clear" w:color="auto" w:fill="FFFFFF"/>
        <w:spacing w:after="0" w:line="240" w:lineRule="auto"/>
        <w:outlineLvl w:val="1"/>
        <w:rPr>
          <w:sz w:val="24"/>
          <w:szCs w:val="24"/>
        </w:rPr>
      </w:pPr>
      <w:r w:rsidRPr="00A947BE">
        <w:rPr>
          <w:rFonts w:eastAsia="Times New Roman" w:cs="Times New Roman"/>
          <w:sz w:val="24"/>
          <w:szCs w:val="24"/>
        </w:rPr>
        <w:t xml:space="preserve">Adult Day Care (ADC) is a supervised daytime program defined under WAC 388-71-0704, that supports family and caregivers of clients who wish to remain in their home. Core services are provided to clients who meet the eligibility requirements under WAC 388-71-0708 and do not have a medical or disabling condition that requires the frequent skilled interventions of </w:t>
      </w:r>
      <w:r w:rsidR="00C1594B" w:rsidRPr="00A947BE">
        <w:rPr>
          <w:rFonts w:eastAsia="Times New Roman" w:cs="Times New Roman"/>
          <w:sz w:val="24"/>
          <w:szCs w:val="24"/>
        </w:rPr>
        <w:t>a Registered</w:t>
      </w:r>
      <w:r w:rsidRPr="00A947BE">
        <w:rPr>
          <w:rFonts w:eastAsia="Times New Roman" w:cs="Times New Roman"/>
          <w:sz w:val="24"/>
          <w:szCs w:val="24"/>
        </w:rPr>
        <w:t xml:space="preserve"> Nurse or licensed Rehabilitative Therapist acting under the supervision of the client’s Physician.  Care may be provided in a structured, comprehensive and non-residential setting.</w:t>
      </w:r>
      <w:r w:rsidRPr="00A947BE">
        <w:rPr>
          <w:sz w:val="24"/>
          <w:szCs w:val="24"/>
        </w:rPr>
        <w:t xml:space="preserve">  </w:t>
      </w:r>
    </w:p>
    <w:p w14:paraId="2FC98C85" w14:textId="77777777" w:rsidR="001B527C" w:rsidRDefault="001B527C" w:rsidP="00A773F5">
      <w:pPr>
        <w:shd w:val="clear" w:color="auto" w:fill="FFFFFF"/>
        <w:spacing w:after="0" w:line="240" w:lineRule="auto"/>
        <w:outlineLvl w:val="1"/>
        <w:rPr>
          <w:sz w:val="24"/>
          <w:szCs w:val="24"/>
        </w:rPr>
      </w:pPr>
    </w:p>
    <w:p w14:paraId="62209BC3" w14:textId="30859A2B" w:rsidR="001B527C" w:rsidRPr="0029330A" w:rsidRDefault="000D4DE3" w:rsidP="00A773F5">
      <w:pPr>
        <w:shd w:val="clear" w:color="auto" w:fill="FFFFFF"/>
        <w:spacing w:after="0" w:line="240" w:lineRule="auto"/>
        <w:outlineLvl w:val="1"/>
        <w:rPr>
          <w:rFonts w:eastAsia="Times New Roman" w:cs="Times New Roman"/>
          <w:sz w:val="24"/>
          <w:szCs w:val="24"/>
        </w:rPr>
      </w:pPr>
      <w:r>
        <w:rPr>
          <w:rFonts w:eastAsia="Times New Roman" w:cs="Times New Roman"/>
          <w:sz w:val="24"/>
          <w:szCs w:val="24"/>
        </w:rPr>
        <w:t>In addition to ADC</w:t>
      </w:r>
      <w:r w:rsidR="001B527C">
        <w:rPr>
          <w:rFonts w:eastAsia="Times New Roman" w:cs="Times New Roman"/>
          <w:sz w:val="24"/>
          <w:szCs w:val="24"/>
        </w:rPr>
        <w:t xml:space="preserve"> services, the contractor may choose to provide facility based respite services and, if qualified, Memory Care and Wellness Services for clients enrolled in the Medicaid Transformation Demonstration waiver.  Qualifications and statement of work are described in the sample contract attached below.</w:t>
      </w:r>
    </w:p>
    <w:p w14:paraId="2E0AB73A" w14:textId="77777777" w:rsidR="00A773F5" w:rsidRPr="00A947BE" w:rsidRDefault="00A773F5" w:rsidP="00A773F5">
      <w:pPr>
        <w:shd w:val="clear" w:color="auto" w:fill="FFFFFF"/>
        <w:spacing w:before="100" w:beforeAutospacing="1" w:after="100" w:afterAutospacing="1" w:line="300" w:lineRule="atLeast"/>
        <w:rPr>
          <w:rFonts w:eastAsia="Times New Roman" w:cs="Times New Roman"/>
          <w:sz w:val="24"/>
          <w:szCs w:val="24"/>
        </w:rPr>
      </w:pPr>
      <w:r w:rsidRPr="00A947BE">
        <w:rPr>
          <w:rFonts w:cs="Times New Roman"/>
          <w:sz w:val="24"/>
          <w:szCs w:val="24"/>
        </w:rPr>
        <w:t>Adult Day Care includes the following services:</w:t>
      </w:r>
    </w:p>
    <w:p w14:paraId="6C240A2E" w14:textId="77777777" w:rsidR="00A773F5" w:rsidRPr="00A947BE" w:rsidRDefault="00A773F5" w:rsidP="00A773F5">
      <w:pPr>
        <w:pStyle w:val="ListParagraph"/>
        <w:numPr>
          <w:ilvl w:val="0"/>
          <w:numId w:val="9"/>
        </w:numPr>
        <w:shd w:val="clear" w:color="auto" w:fill="FFFFFF"/>
        <w:spacing w:before="100" w:beforeAutospacing="1" w:after="100" w:afterAutospacing="1" w:line="300" w:lineRule="atLeast"/>
        <w:rPr>
          <w:rFonts w:eastAsia="Times New Roman" w:cs="Times New Roman"/>
          <w:sz w:val="24"/>
          <w:szCs w:val="24"/>
        </w:rPr>
      </w:pPr>
      <w:r w:rsidRPr="00A947BE">
        <w:rPr>
          <w:rFonts w:eastAsia="Times New Roman" w:cs="Times New Roman"/>
          <w:sz w:val="24"/>
          <w:szCs w:val="24"/>
        </w:rPr>
        <w:t>Personal care;</w:t>
      </w:r>
    </w:p>
    <w:p w14:paraId="3DA765F2" w14:textId="77777777" w:rsidR="00A773F5" w:rsidRPr="00A947BE" w:rsidRDefault="00A773F5" w:rsidP="00A773F5">
      <w:pPr>
        <w:pStyle w:val="ListParagraph"/>
        <w:numPr>
          <w:ilvl w:val="0"/>
          <w:numId w:val="9"/>
        </w:numPr>
        <w:shd w:val="clear" w:color="auto" w:fill="FFFFFF"/>
        <w:spacing w:before="100" w:beforeAutospacing="1" w:after="100" w:afterAutospacing="1" w:line="300" w:lineRule="atLeast"/>
        <w:rPr>
          <w:rFonts w:eastAsia="Times New Roman" w:cs="Times New Roman"/>
          <w:sz w:val="24"/>
          <w:szCs w:val="24"/>
        </w:rPr>
      </w:pPr>
      <w:r w:rsidRPr="00A947BE">
        <w:rPr>
          <w:rFonts w:eastAsia="Times New Roman" w:cs="Times New Roman"/>
          <w:sz w:val="24"/>
          <w:szCs w:val="24"/>
        </w:rPr>
        <w:t>Social services, with Social Worker consultation;</w:t>
      </w:r>
    </w:p>
    <w:p w14:paraId="59FEC9A8" w14:textId="77777777" w:rsidR="00A773F5" w:rsidRPr="00A947BE" w:rsidRDefault="00A773F5" w:rsidP="00A773F5">
      <w:pPr>
        <w:pStyle w:val="ListParagraph"/>
        <w:numPr>
          <w:ilvl w:val="0"/>
          <w:numId w:val="9"/>
        </w:numPr>
        <w:shd w:val="clear" w:color="auto" w:fill="FFFFFF"/>
        <w:spacing w:before="100" w:beforeAutospacing="1" w:after="100" w:afterAutospacing="1" w:line="300" w:lineRule="atLeast"/>
        <w:rPr>
          <w:rFonts w:eastAsia="Times New Roman" w:cs="Times New Roman"/>
          <w:sz w:val="24"/>
          <w:szCs w:val="24"/>
        </w:rPr>
      </w:pPr>
      <w:r w:rsidRPr="00A947BE">
        <w:rPr>
          <w:rFonts w:eastAsia="Times New Roman" w:cs="Times New Roman"/>
          <w:sz w:val="24"/>
          <w:szCs w:val="24"/>
        </w:rPr>
        <w:t>Routine health monitoring, with RN consultation;</w:t>
      </w:r>
    </w:p>
    <w:p w14:paraId="1E8B1C95" w14:textId="77777777" w:rsidR="00A773F5" w:rsidRPr="00A947BE" w:rsidRDefault="00A773F5" w:rsidP="00A773F5">
      <w:pPr>
        <w:pStyle w:val="ListParagraph"/>
        <w:numPr>
          <w:ilvl w:val="0"/>
          <w:numId w:val="9"/>
        </w:numPr>
        <w:shd w:val="clear" w:color="auto" w:fill="FFFFFF"/>
        <w:spacing w:before="100" w:beforeAutospacing="1" w:after="100" w:afterAutospacing="1" w:line="300" w:lineRule="atLeast"/>
        <w:rPr>
          <w:rFonts w:eastAsia="Times New Roman" w:cs="Times New Roman"/>
          <w:sz w:val="24"/>
          <w:szCs w:val="24"/>
        </w:rPr>
      </w:pPr>
      <w:r w:rsidRPr="00A947BE">
        <w:rPr>
          <w:rFonts w:eastAsia="Times New Roman" w:cs="Times New Roman"/>
          <w:sz w:val="24"/>
          <w:szCs w:val="24"/>
        </w:rPr>
        <w:t>General therapeutic activities that an unlicensed person can provide or that a licensed person can provide with or without a physician's order;</w:t>
      </w:r>
    </w:p>
    <w:p w14:paraId="59D43ED8" w14:textId="77777777" w:rsidR="00A773F5" w:rsidRPr="00A947BE" w:rsidRDefault="00A773F5" w:rsidP="00A773F5">
      <w:pPr>
        <w:pStyle w:val="ListParagraph"/>
        <w:numPr>
          <w:ilvl w:val="0"/>
          <w:numId w:val="9"/>
        </w:numPr>
        <w:shd w:val="clear" w:color="auto" w:fill="FFFFFF"/>
        <w:spacing w:before="100" w:beforeAutospacing="1" w:after="100" w:afterAutospacing="1" w:line="300" w:lineRule="atLeast"/>
        <w:rPr>
          <w:rFonts w:eastAsia="Times New Roman" w:cs="Times New Roman"/>
          <w:sz w:val="24"/>
          <w:szCs w:val="24"/>
        </w:rPr>
      </w:pPr>
      <w:r w:rsidRPr="00A947BE">
        <w:rPr>
          <w:rFonts w:eastAsia="Times New Roman" w:cs="Times New Roman"/>
          <w:sz w:val="24"/>
          <w:szCs w:val="24"/>
        </w:rPr>
        <w:t>General health education that an unlicensed person can provide or that a licensed person can provide with or without a physician's order;</w:t>
      </w:r>
    </w:p>
    <w:p w14:paraId="3E7BBF95" w14:textId="77777777" w:rsidR="00A773F5" w:rsidRPr="00A947BE" w:rsidRDefault="00A773F5" w:rsidP="00A773F5">
      <w:pPr>
        <w:pStyle w:val="ListParagraph"/>
        <w:numPr>
          <w:ilvl w:val="0"/>
          <w:numId w:val="9"/>
        </w:numPr>
        <w:shd w:val="clear" w:color="auto" w:fill="FFFFFF"/>
        <w:spacing w:before="100" w:beforeAutospacing="1" w:after="100" w:afterAutospacing="1" w:line="300" w:lineRule="atLeast"/>
        <w:rPr>
          <w:rFonts w:eastAsia="Times New Roman" w:cs="Times New Roman"/>
          <w:sz w:val="24"/>
          <w:szCs w:val="24"/>
        </w:rPr>
      </w:pPr>
      <w:r w:rsidRPr="00A947BE">
        <w:rPr>
          <w:rFonts w:eastAsia="Times New Roman" w:cs="Times New Roman"/>
          <w:sz w:val="24"/>
          <w:szCs w:val="24"/>
        </w:rPr>
        <w:t>A nutritional meal and snacks;</w:t>
      </w:r>
    </w:p>
    <w:p w14:paraId="2C718C2D" w14:textId="77777777" w:rsidR="00A773F5" w:rsidRPr="00A947BE" w:rsidRDefault="00A773F5" w:rsidP="00A773F5">
      <w:pPr>
        <w:pStyle w:val="ListParagraph"/>
        <w:numPr>
          <w:ilvl w:val="0"/>
          <w:numId w:val="9"/>
        </w:numPr>
        <w:shd w:val="clear" w:color="auto" w:fill="FFFFFF"/>
        <w:spacing w:before="100" w:beforeAutospacing="1" w:after="100" w:afterAutospacing="1" w:line="300" w:lineRule="atLeast"/>
        <w:rPr>
          <w:rFonts w:eastAsia="Times New Roman" w:cs="Times New Roman"/>
          <w:sz w:val="24"/>
          <w:szCs w:val="24"/>
        </w:rPr>
      </w:pPr>
      <w:r w:rsidRPr="00A947BE">
        <w:rPr>
          <w:rFonts w:eastAsia="Times New Roman" w:cs="Times New Roman"/>
          <w:sz w:val="24"/>
          <w:szCs w:val="24"/>
        </w:rPr>
        <w:t>Supervision and/or protection;</w:t>
      </w:r>
    </w:p>
    <w:p w14:paraId="1B1B540C" w14:textId="77777777" w:rsidR="00A773F5" w:rsidRPr="00A947BE" w:rsidRDefault="00A773F5" w:rsidP="00A773F5">
      <w:pPr>
        <w:pStyle w:val="ListParagraph"/>
        <w:numPr>
          <w:ilvl w:val="0"/>
          <w:numId w:val="9"/>
        </w:numPr>
        <w:shd w:val="clear" w:color="auto" w:fill="FFFFFF"/>
        <w:spacing w:before="100" w:beforeAutospacing="1" w:after="100" w:afterAutospacing="1" w:line="300" w:lineRule="atLeast"/>
        <w:rPr>
          <w:rFonts w:eastAsia="Times New Roman" w:cs="Times New Roman"/>
          <w:sz w:val="24"/>
          <w:szCs w:val="24"/>
        </w:rPr>
      </w:pPr>
      <w:r w:rsidRPr="00A947BE">
        <w:rPr>
          <w:rFonts w:eastAsia="Times New Roman" w:cs="Times New Roman"/>
          <w:sz w:val="24"/>
          <w:szCs w:val="24"/>
        </w:rPr>
        <w:t>Assistance with arranging transportation to and from the program; and</w:t>
      </w:r>
    </w:p>
    <w:p w14:paraId="0273FE98" w14:textId="77777777" w:rsidR="00F96960" w:rsidRDefault="00A773F5" w:rsidP="008D50A2">
      <w:pPr>
        <w:pStyle w:val="ListParagraph"/>
        <w:numPr>
          <w:ilvl w:val="0"/>
          <w:numId w:val="9"/>
        </w:numPr>
        <w:shd w:val="clear" w:color="auto" w:fill="FFFFFF"/>
        <w:spacing w:before="100" w:beforeAutospacing="1" w:after="100" w:afterAutospacing="1" w:line="300" w:lineRule="atLeast"/>
        <w:rPr>
          <w:rFonts w:eastAsia="Times New Roman" w:cs="Times New Roman"/>
          <w:sz w:val="24"/>
          <w:szCs w:val="24"/>
        </w:rPr>
      </w:pPr>
      <w:r w:rsidRPr="00A947BE">
        <w:rPr>
          <w:rFonts w:eastAsia="Times New Roman" w:cs="Times New Roman"/>
          <w:sz w:val="24"/>
          <w:szCs w:val="24"/>
        </w:rPr>
        <w:t>First aid and provisions for obtaining or providing care in an emergency.</w:t>
      </w:r>
    </w:p>
    <w:p w14:paraId="36FAC378" w14:textId="77777777" w:rsidR="00A66D92" w:rsidRPr="00914F4E" w:rsidRDefault="00B32E95" w:rsidP="00914F4E">
      <w:pPr>
        <w:shd w:val="clear" w:color="auto" w:fill="FFFFFF"/>
        <w:spacing w:after="0" w:line="240" w:lineRule="auto"/>
        <w:outlineLvl w:val="1"/>
        <w:rPr>
          <w:rFonts w:ascii="Calibri" w:eastAsia="Times New Roman" w:hAnsi="Calibri" w:cs="Times New Roman"/>
          <w:color w:val="0F5DA3"/>
          <w:sz w:val="24"/>
          <w:szCs w:val="28"/>
        </w:rPr>
      </w:pPr>
      <w:r w:rsidRPr="00914F4E">
        <w:rPr>
          <w:rFonts w:ascii="Calibri" w:eastAsia="Times New Roman" w:hAnsi="Calibri" w:cs="Times New Roman"/>
          <w:b/>
          <w:color w:val="0F5DA3"/>
          <w:sz w:val="24"/>
          <w:szCs w:val="28"/>
        </w:rPr>
        <w:t>Long-Term Services and Supports: Laws, Rules, and Policies</w:t>
      </w:r>
    </w:p>
    <w:p w14:paraId="4D29998D" w14:textId="77777777" w:rsidR="00F96960" w:rsidRDefault="00B32E95" w:rsidP="00914F4E">
      <w:pPr>
        <w:shd w:val="clear" w:color="auto" w:fill="FFFFFF"/>
        <w:spacing w:after="0" w:line="240" w:lineRule="auto"/>
        <w:outlineLvl w:val="1"/>
        <w:rPr>
          <w:rFonts w:ascii="Calibri" w:eastAsia="Times New Roman" w:hAnsi="Calibri" w:cs="Times New Roman"/>
          <w:iCs/>
          <w:color w:val="000000" w:themeColor="text1"/>
          <w:kern w:val="32"/>
          <w:sz w:val="24"/>
        </w:rPr>
      </w:pPr>
      <w:r w:rsidRPr="00914F4E">
        <w:rPr>
          <w:rFonts w:ascii="Calibri" w:eastAsia="Times New Roman" w:hAnsi="Calibri" w:cs="Times New Roman"/>
          <w:iCs/>
          <w:color w:val="000000" w:themeColor="text1"/>
          <w:kern w:val="32"/>
          <w:sz w:val="24"/>
        </w:rPr>
        <w:t>Below is a list of some of the laws, rules, and policies that may be helpful to review prior to completing an application.  This may not be a comprehensive list of all laws, rules, and policies that apply.</w:t>
      </w:r>
    </w:p>
    <w:p w14:paraId="4FF4A797" w14:textId="77777777" w:rsidR="00F96960" w:rsidRPr="00914F4E" w:rsidRDefault="00F96960" w:rsidP="00914F4E">
      <w:pPr>
        <w:shd w:val="clear" w:color="auto" w:fill="FFFFFF"/>
        <w:spacing w:after="0" w:line="240" w:lineRule="auto"/>
        <w:outlineLvl w:val="1"/>
        <w:rPr>
          <w:rFonts w:ascii="Calibri" w:eastAsia="Times New Roman" w:hAnsi="Calibri" w:cs="Times New Roman"/>
          <w:color w:val="0F5DA3"/>
          <w:sz w:val="24"/>
          <w:szCs w:val="28"/>
        </w:rPr>
      </w:pPr>
    </w:p>
    <w:p w14:paraId="77CE1EDF" w14:textId="77777777" w:rsidR="00F96960" w:rsidRDefault="00000000" w:rsidP="00914F4E">
      <w:pPr>
        <w:pStyle w:val="ListParagraph"/>
        <w:numPr>
          <w:ilvl w:val="0"/>
          <w:numId w:val="7"/>
        </w:numPr>
        <w:shd w:val="clear" w:color="auto" w:fill="FFFFFF"/>
        <w:spacing w:after="0" w:line="240" w:lineRule="auto"/>
        <w:outlineLvl w:val="1"/>
        <w:rPr>
          <w:rFonts w:ascii="Calibri" w:eastAsia="Times New Roman" w:hAnsi="Calibri" w:cs="Times New Roman"/>
          <w:iCs/>
          <w:color w:val="000000" w:themeColor="text1"/>
          <w:kern w:val="32"/>
          <w:sz w:val="24"/>
        </w:rPr>
      </w:pPr>
      <w:hyperlink r:id="rId9" w:history="1">
        <w:r w:rsidR="00B32E95" w:rsidRPr="00914F4E">
          <w:rPr>
            <w:rFonts w:ascii="Calibri" w:eastAsia="Times New Roman" w:hAnsi="Calibri" w:cs="Times New Roman"/>
            <w:iCs/>
            <w:color w:val="0000FF"/>
            <w:kern w:val="32"/>
            <w:sz w:val="24"/>
            <w:u w:val="single"/>
          </w:rPr>
          <w:t>Chapter 74.39A RCW: Long-Term Care Services Options</w:t>
        </w:r>
      </w:hyperlink>
      <w:r w:rsidR="00B32E95" w:rsidRPr="00914F4E">
        <w:rPr>
          <w:rFonts w:ascii="Calibri" w:eastAsia="Times New Roman" w:hAnsi="Calibri" w:cs="Times New Roman"/>
          <w:iCs/>
          <w:color w:val="000000" w:themeColor="text1"/>
          <w:kern w:val="32"/>
          <w:sz w:val="24"/>
        </w:rPr>
        <w:t xml:space="preserve"> </w:t>
      </w:r>
    </w:p>
    <w:p w14:paraId="39835B1B" w14:textId="77777777" w:rsidR="00A773F5" w:rsidRPr="00610BE1" w:rsidRDefault="00000000" w:rsidP="00A773F5">
      <w:pPr>
        <w:pStyle w:val="ListParagraph"/>
        <w:numPr>
          <w:ilvl w:val="0"/>
          <w:numId w:val="7"/>
        </w:numPr>
        <w:shd w:val="clear" w:color="auto" w:fill="FFFFFF"/>
        <w:spacing w:before="300" w:after="150" w:line="240" w:lineRule="auto"/>
        <w:outlineLvl w:val="1"/>
        <w:rPr>
          <w:rFonts w:eastAsia="Times New Roman" w:cs="Times New Roman"/>
          <w:iCs/>
          <w:color w:val="000000" w:themeColor="text1"/>
          <w:kern w:val="32"/>
          <w:sz w:val="24"/>
          <w:szCs w:val="24"/>
        </w:rPr>
      </w:pPr>
      <w:hyperlink r:id="rId10" w:history="1">
        <w:r w:rsidR="00A773F5" w:rsidRPr="00610BE1">
          <w:rPr>
            <w:rStyle w:val="Hyperlink"/>
            <w:rFonts w:eastAsia="Times New Roman" w:cs="Times New Roman"/>
            <w:iCs/>
            <w:kern w:val="32"/>
            <w:sz w:val="24"/>
            <w:szCs w:val="24"/>
          </w:rPr>
          <w:t>Chapter 43.43.830 RCW through 43.43.845 RCW: Washington State Patrol Background Checks</w:t>
        </w:r>
      </w:hyperlink>
    </w:p>
    <w:p w14:paraId="7F4AEBA7" w14:textId="77777777" w:rsidR="00F96960" w:rsidRPr="00914F4E" w:rsidRDefault="00000000" w:rsidP="00914F4E">
      <w:pPr>
        <w:pStyle w:val="ListParagraph"/>
        <w:numPr>
          <w:ilvl w:val="0"/>
          <w:numId w:val="7"/>
        </w:numPr>
        <w:shd w:val="clear" w:color="auto" w:fill="FFFFFF"/>
        <w:spacing w:after="0" w:line="240" w:lineRule="auto"/>
        <w:outlineLvl w:val="1"/>
        <w:rPr>
          <w:rFonts w:ascii="Calibri" w:eastAsia="Times New Roman" w:hAnsi="Calibri" w:cs="Times New Roman"/>
          <w:iCs/>
          <w:color w:val="000000" w:themeColor="text1"/>
          <w:kern w:val="32"/>
          <w:sz w:val="24"/>
        </w:rPr>
      </w:pPr>
      <w:hyperlink r:id="rId11" w:history="1">
        <w:r w:rsidR="00B32E95" w:rsidRPr="00914F4E">
          <w:rPr>
            <w:rFonts w:ascii="Calibri" w:eastAsia="Times New Roman" w:hAnsi="Calibri" w:cs="Times New Roman"/>
            <w:iCs/>
            <w:color w:val="0000FF"/>
            <w:kern w:val="32"/>
            <w:sz w:val="24"/>
            <w:u w:val="single"/>
          </w:rPr>
          <w:t>Chapter 388-106 WAC: Long-Term Care Services</w:t>
        </w:r>
      </w:hyperlink>
    </w:p>
    <w:p w14:paraId="783F657E" w14:textId="77777777" w:rsidR="00F96960" w:rsidRPr="00EC0FDF" w:rsidRDefault="00000000" w:rsidP="00914F4E">
      <w:pPr>
        <w:pStyle w:val="ListParagraph"/>
        <w:numPr>
          <w:ilvl w:val="0"/>
          <w:numId w:val="7"/>
        </w:numPr>
        <w:shd w:val="clear" w:color="auto" w:fill="FFFFFF"/>
        <w:spacing w:after="0" w:line="240" w:lineRule="auto"/>
        <w:outlineLvl w:val="1"/>
        <w:rPr>
          <w:rFonts w:ascii="Calibri" w:eastAsia="Times New Roman" w:hAnsi="Calibri" w:cs="Times New Roman"/>
          <w:iCs/>
          <w:color w:val="000000" w:themeColor="text1"/>
          <w:kern w:val="32"/>
          <w:sz w:val="24"/>
        </w:rPr>
      </w:pPr>
      <w:hyperlink r:id="rId12" w:history="1">
        <w:r w:rsidR="00B32E95" w:rsidRPr="00914F4E">
          <w:rPr>
            <w:rFonts w:ascii="Calibri" w:eastAsia="Times New Roman" w:hAnsi="Calibri" w:cs="Times New Roman"/>
            <w:iCs/>
            <w:color w:val="0000FF"/>
            <w:kern w:val="32"/>
            <w:sz w:val="24"/>
            <w:u w:val="single"/>
          </w:rPr>
          <w:t>Chapter 388-71 WAC: Home and Community Services and Programs</w:t>
        </w:r>
      </w:hyperlink>
    </w:p>
    <w:p w14:paraId="33258E7B" w14:textId="77777777" w:rsidR="00EC0FDF" w:rsidRPr="0029330A" w:rsidRDefault="00EC0FDF" w:rsidP="00914F4E">
      <w:pPr>
        <w:pStyle w:val="ListParagraph"/>
        <w:numPr>
          <w:ilvl w:val="0"/>
          <w:numId w:val="7"/>
        </w:numPr>
        <w:shd w:val="clear" w:color="auto" w:fill="FFFFFF"/>
        <w:spacing w:after="0" w:line="240" w:lineRule="auto"/>
        <w:outlineLvl w:val="1"/>
        <w:rPr>
          <w:rStyle w:val="Hyperlink"/>
          <w:rFonts w:ascii="Calibri" w:eastAsia="Times New Roman" w:hAnsi="Calibri" w:cs="Times New Roman"/>
          <w:iCs/>
          <w:color w:val="000000" w:themeColor="text1"/>
          <w:kern w:val="32"/>
          <w:sz w:val="24"/>
          <w:u w:val="none"/>
        </w:rPr>
      </w:pPr>
      <w:r>
        <w:rPr>
          <w:rFonts w:ascii="Calibri" w:eastAsia="Times New Roman" w:hAnsi="Calibri" w:cs="Times New Roman"/>
          <w:iCs/>
          <w:color w:val="0000FF"/>
          <w:kern w:val="32"/>
          <w:sz w:val="24"/>
          <w:u w:val="single"/>
        </w:rPr>
        <w:t xml:space="preserve">Chapter </w:t>
      </w:r>
      <w:hyperlink r:id="rId13" w:history="1">
        <w:r w:rsidRPr="00EC0FDF">
          <w:rPr>
            <w:rStyle w:val="Hyperlink"/>
            <w:rFonts w:ascii="Calibri" w:eastAsia="Times New Roman" w:hAnsi="Calibri" w:cs="Times New Roman"/>
            <w:iCs/>
            <w:kern w:val="32"/>
            <w:sz w:val="24"/>
          </w:rPr>
          <w:t>388-71-0702 through 0776</w:t>
        </w:r>
      </w:hyperlink>
    </w:p>
    <w:p w14:paraId="309469AA" w14:textId="5FF5F3E6" w:rsidR="006D6518" w:rsidRPr="0029330A" w:rsidRDefault="006D6518" w:rsidP="00914F4E">
      <w:pPr>
        <w:pStyle w:val="ListParagraph"/>
        <w:numPr>
          <w:ilvl w:val="0"/>
          <w:numId w:val="7"/>
        </w:numPr>
        <w:shd w:val="clear" w:color="auto" w:fill="FFFFFF"/>
        <w:spacing w:after="0" w:line="240" w:lineRule="auto"/>
        <w:outlineLvl w:val="1"/>
        <w:rPr>
          <w:rStyle w:val="Hyperlink"/>
          <w:rFonts w:ascii="Calibri" w:eastAsia="Times New Roman" w:hAnsi="Calibri" w:cs="Times New Roman"/>
          <w:iCs/>
          <w:color w:val="000000" w:themeColor="text1"/>
          <w:kern w:val="32"/>
          <w:sz w:val="24"/>
          <w:u w:val="none"/>
        </w:rPr>
      </w:pPr>
      <w:r>
        <w:rPr>
          <w:rStyle w:val="Hyperlink"/>
          <w:rFonts w:ascii="Calibri" w:eastAsia="Times New Roman" w:hAnsi="Calibri" w:cs="Times New Roman"/>
          <w:iCs/>
          <w:kern w:val="32"/>
          <w:sz w:val="24"/>
        </w:rPr>
        <w:t>Aging and Long-Term Support Administration LTC Manual Chapter 30: MTD</w:t>
      </w:r>
    </w:p>
    <w:p w14:paraId="45A82DE8" w14:textId="670FED81" w:rsidR="006D6518" w:rsidRPr="00914F4E" w:rsidRDefault="00000000" w:rsidP="006D6518">
      <w:pPr>
        <w:pStyle w:val="ListParagraph"/>
        <w:numPr>
          <w:ilvl w:val="0"/>
          <w:numId w:val="7"/>
        </w:numPr>
        <w:shd w:val="clear" w:color="auto" w:fill="FFFFFF"/>
        <w:spacing w:after="0" w:line="240" w:lineRule="auto"/>
        <w:outlineLvl w:val="1"/>
        <w:rPr>
          <w:rFonts w:ascii="Calibri" w:eastAsia="Times New Roman" w:hAnsi="Calibri" w:cs="Times New Roman"/>
          <w:iCs/>
          <w:color w:val="000000" w:themeColor="text1"/>
          <w:kern w:val="32"/>
          <w:sz w:val="24"/>
        </w:rPr>
      </w:pPr>
      <w:hyperlink r:id="rId14" w:history="1">
        <w:r w:rsidR="006D6518">
          <w:rPr>
            <w:rStyle w:val="Hyperlink"/>
            <w:rFonts w:ascii="Calibri" w:eastAsia="Times New Roman" w:hAnsi="Calibri" w:cs="Times New Roman"/>
            <w:iCs/>
            <w:kern w:val="32"/>
            <w:sz w:val="24"/>
          </w:rPr>
          <w:t>Aging and Long-Term Support Administration LTC Manual Chapter 12: Adult Day Services</w:t>
        </w:r>
      </w:hyperlink>
      <w:r w:rsidR="006D6518">
        <w:rPr>
          <w:rFonts w:ascii="Calibri" w:eastAsia="Times New Roman" w:hAnsi="Calibri" w:cs="Times New Roman"/>
          <w:iCs/>
          <w:color w:val="000000" w:themeColor="text1"/>
          <w:kern w:val="32"/>
          <w:sz w:val="24"/>
        </w:rPr>
        <w:t xml:space="preserve"> </w:t>
      </w:r>
    </w:p>
    <w:p w14:paraId="42D7DA54" w14:textId="77777777" w:rsidR="00F96960" w:rsidRDefault="00F96960" w:rsidP="00914F4E">
      <w:pPr>
        <w:shd w:val="clear" w:color="auto" w:fill="FFFFFF"/>
        <w:spacing w:after="0" w:line="240" w:lineRule="auto"/>
        <w:outlineLvl w:val="1"/>
        <w:rPr>
          <w:rFonts w:ascii="Calibri" w:eastAsia="Times New Roman" w:hAnsi="Calibri" w:cs="Times New Roman"/>
          <w:color w:val="0F5DA3"/>
          <w:sz w:val="24"/>
          <w:szCs w:val="28"/>
        </w:rPr>
      </w:pPr>
    </w:p>
    <w:p w14:paraId="6DDF9397" w14:textId="77777777" w:rsidR="00A66D92" w:rsidRPr="00914F4E" w:rsidRDefault="00B32E95" w:rsidP="00914F4E">
      <w:pPr>
        <w:shd w:val="clear" w:color="auto" w:fill="FFFFFF"/>
        <w:spacing w:after="0" w:line="240" w:lineRule="auto"/>
        <w:outlineLvl w:val="1"/>
        <w:rPr>
          <w:rFonts w:ascii="Calibri" w:eastAsia="Times New Roman" w:hAnsi="Calibri" w:cs="Times New Roman"/>
          <w:color w:val="0F5DA3"/>
          <w:sz w:val="24"/>
          <w:szCs w:val="28"/>
        </w:rPr>
      </w:pPr>
      <w:r w:rsidRPr="00914F4E">
        <w:rPr>
          <w:rFonts w:ascii="Calibri" w:eastAsia="Times New Roman" w:hAnsi="Calibri" w:cs="Times New Roman"/>
          <w:b/>
          <w:color w:val="0F5DA3"/>
          <w:sz w:val="24"/>
          <w:szCs w:val="28"/>
        </w:rPr>
        <w:t>Provider Contract</w:t>
      </w:r>
    </w:p>
    <w:p w14:paraId="352E0835" w14:textId="77777777" w:rsidR="00254596" w:rsidRDefault="00A773F5" w:rsidP="00A773F5">
      <w:pPr>
        <w:spacing w:line="240" w:lineRule="auto"/>
        <w:rPr>
          <w:rFonts w:eastAsia="Times New Roman" w:cs="Times New Roman"/>
          <w:iCs/>
          <w:color w:val="000000" w:themeColor="text1"/>
          <w:kern w:val="32"/>
          <w:sz w:val="24"/>
          <w:szCs w:val="24"/>
        </w:rPr>
      </w:pPr>
      <w:r w:rsidRPr="00EE5671">
        <w:rPr>
          <w:rFonts w:eastAsia="Times New Roman" w:cs="Times New Roman"/>
          <w:iCs/>
          <w:color w:val="000000" w:themeColor="text1"/>
          <w:kern w:val="32"/>
          <w:sz w:val="24"/>
          <w:szCs w:val="24"/>
        </w:rPr>
        <w:t xml:space="preserve">The DSHS contract provided is for informational purposes only.  This information is available to review to ensure all contract terms can be met prior to application.  </w:t>
      </w:r>
    </w:p>
    <w:p w14:paraId="41FDB8F0" w14:textId="04677DEC" w:rsidR="00F96960" w:rsidRPr="00254596" w:rsidRDefault="00085374" w:rsidP="00254596">
      <w:pPr>
        <w:spacing w:line="240" w:lineRule="auto"/>
        <w:rPr>
          <w:rFonts w:eastAsia="Times New Roman" w:cs="Times New Roman"/>
          <w:iCs/>
          <w:color w:val="000000" w:themeColor="text1"/>
          <w:kern w:val="32"/>
          <w:sz w:val="24"/>
          <w:szCs w:val="24"/>
        </w:rPr>
      </w:pPr>
      <w:r>
        <w:rPr>
          <w:rFonts w:eastAsia="Times New Roman" w:cs="Times New Roman"/>
          <w:iCs/>
          <w:color w:val="000000" w:themeColor="text1"/>
          <w:kern w:val="32"/>
          <w:sz w:val="24"/>
          <w:szCs w:val="24"/>
        </w:rPr>
        <w:t xml:space="preserve"> </w:t>
      </w:r>
      <w:r w:rsidR="00D749CA">
        <w:object w:dxaOrig="1508" w:dyaOrig="984" w14:anchorId="55DFC3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8.75pt" o:ole="">
            <v:imagedata r:id="rId15" o:title=""/>
          </v:shape>
          <o:OLEObject Type="Embed" ProgID="Word.Document.12" ShapeID="_x0000_i1025" DrawAspect="Icon" ObjectID="_1745298526" r:id="rId16">
            <o:FieldCodes>\s</o:FieldCodes>
          </o:OLEObject>
        </w:object>
      </w:r>
    </w:p>
    <w:p w14:paraId="3DACA74E" w14:textId="77777777" w:rsidR="00A66D92" w:rsidRPr="00914F4E" w:rsidRDefault="00B32E95" w:rsidP="00914F4E">
      <w:pPr>
        <w:shd w:val="clear" w:color="auto" w:fill="FFFFFF"/>
        <w:spacing w:after="0" w:line="240" w:lineRule="auto"/>
        <w:outlineLvl w:val="1"/>
        <w:rPr>
          <w:rFonts w:ascii="Calibri" w:eastAsia="Times New Roman" w:hAnsi="Calibri" w:cs="Times New Roman"/>
          <w:color w:val="0F5DA3"/>
          <w:sz w:val="24"/>
          <w:szCs w:val="28"/>
        </w:rPr>
      </w:pPr>
      <w:r w:rsidRPr="00914F4E">
        <w:rPr>
          <w:rFonts w:ascii="Calibri" w:eastAsia="Times New Roman" w:hAnsi="Calibri" w:cs="Times New Roman"/>
          <w:b/>
          <w:color w:val="0F5DA3"/>
          <w:sz w:val="24"/>
          <w:szCs w:val="28"/>
        </w:rPr>
        <w:t>Minimum Qualifications</w:t>
      </w:r>
    </w:p>
    <w:p w14:paraId="239B2631" w14:textId="77777777" w:rsidR="00F96960" w:rsidRPr="00914F4E" w:rsidRDefault="00B32E95" w:rsidP="00914F4E">
      <w:pPr>
        <w:shd w:val="clear" w:color="auto" w:fill="FFFFFF"/>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t>In order to receive a contract to serve DSHS clients, the AAA must consider an applicant’s ability to perform successfully under the terms and conditions of the contract.  This includes contractor integrity, compliance with public policy, record of past performance, and financial and technical resources.  Providers must meet the following minimum qualifications:</w:t>
      </w:r>
    </w:p>
    <w:p w14:paraId="1214EAE3" w14:textId="1DBF4E4F" w:rsidR="00F96960" w:rsidRPr="00914F4E" w:rsidRDefault="00614E42" w:rsidP="00914F4E">
      <w:pPr>
        <w:pStyle w:val="ListParagraph"/>
        <w:numPr>
          <w:ilvl w:val="0"/>
          <w:numId w:val="2"/>
        </w:numPr>
        <w:shd w:val="clear" w:color="auto" w:fill="FFFFFF"/>
        <w:spacing w:after="0" w:line="240" w:lineRule="auto"/>
        <w:outlineLvl w:val="1"/>
        <w:rPr>
          <w:rFonts w:ascii="Calibri" w:eastAsia="Times New Roman" w:hAnsi="Calibri" w:cs="Times New Roman"/>
          <w:color w:val="000000" w:themeColor="text1"/>
          <w:sz w:val="24"/>
        </w:rPr>
      </w:pPr>
      <w:r>
        <w:rPr>
          <w:rFonts w:ascii="Calibri" w:eastAsia="Times New Roman" w:hAnsi="Calibri" w:cs="Times New Roman"/>
          <w:color w:val="000000" w:themeColor="text1"/>
          <w:sz w:val="24"/>
        </w:rPr>
        <w:t>At least one y</w:t>
      </w:r>
      <w:r w:rsidR="009523B0">
        <w:rPr>
          <w:rFonts w:ascii="Calibri" w:eastAsia="Times New Roman" w:hAnsi="Calibri" w:cs="Times New Roman"/>
          <w:color w:val="000000" w:themeColor="text1"/>
          <w:sz w:val="24"/>
        </w:rPr>
        <w:t>ear of</w:t>
      </w:r>
      <w:r w:rsidRPr="00914F4E">
        <w:rPr>
          <w:rFonts w:ascii="Calibri" w:eastAsia="Times New Roman" w:hAnsi="Calibri" w:cs="Times New Roman"/>
          <w:color w:val="000000" w:themeColor="text1"/>
          <w:sz w:val="24"/>
        </w:rPr>
        <w:t xml:space="preserve"> </w:t>
      </w:r>
      <w:r w:rsidR="00B32E95" w:rsidRPr="00914F4E">
        <w:rPr>
          <w:rFonts w:ascii="Calibri" w:eastAsia="Times New Roman" w:hAnsi="Calibri" w:cs="Times New Roman"/>
          <w:color w:val="000000" w:themeColor="text1"/>
          <w:sz w:val="24"/>
        </w:rPr>
        <w:t>experience and ability to provide services per the specifications in the contract.</w:t>
      </w:r>
    </w:p>
    <w:p w14:paraId="4783CC13" w14:textId="77777777" w:rsidR="00F96960" w:rsidRPr="00914F4E" w:rsidRDefault="00B32E95" w:rsidP="00914F4E">
      <w:pPr>
        <w:pStyle w:val="ListParagraph"/>
        <w:numPr>
          <w:ilvl w:val="0"/>
          <w:numId w:val="2"/>
        </w:numPr>
        <w:shd w:val="clear" w:color="auto" w:fill="FFFFFF"/>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t>Current Washington State Business License or an explanation of why you are exempt from registering your business with the state of Washington.</w:t>
      </w:r>
    </w:p>
    <w:p w14:paraId="2638C4ED" w14:textId="77777777" w:rsidR="00F96960" w:rsidRPr="00914F4E" w:rsidRDefault="00B32E95" w:rsidP="00914F4E">
      <w:pPr>
        <w:pStyle w:val="ListParagraph"/>
        <w:numPr>
          <w:ilvl w:val="0"/>
          <w:numId w:val="2"/>
        </w:numPr>
        <w:shd w:val="clear" w:color="auto" w:fill="FFFFFF"/>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t xml:space="preserve">Demonstrated capacity to ensure adequate administrative and accounting procedures and controls necessary to safeguard all funds and meet program expenses in advance of reimbursement, determined through evaluation of the agency’s most recent audit report or financial review. </w:t>
      </w:r>
    </w:p>
    <w:p w14:paraId="6AE791A2" w14:textId="77777777" w:rsidR="00F96960" w:rsidRPr="00914F4E" w:rsidRDefault="00B32E95" w:rsidP="00914F4E">
      <w:pPr>
        <w:pStyle w:val="ListParagraph"/>
        <w:numPr>
          <w:ilvl w:val="0"/>
          <w:numId w:val="2"/>
        </w:numPr>
        <w:shd w:val="clear" w:color="auto" w:fill="FFFFFF"/>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iCs/>
          <w:color w:val="000000" w:themeColor="text1"/>
          <w:kern w:val="32"/>
          <w:sz w:val="24"/>
        </w:rPr>
        <w:t xml:space="preserve">Owners, managing employees, and anyone with a controlling interest (board of directors) of the agency have not been convicted of a criminal offense related to that person’s involvement in any program under Medicare, Medicaid, or Title XVII, XIX, or XX, nor have they been placed on a Federal exclusion list or otherwise suspended or debarred from participation in these programs.  </w:t>
      </w:r>
    </w:p>
    <w:p w14:paraId="50CAF660" w14:textId="77777777" w:rsidR="00F96960" w:rsidRPr="00914F4E" w:rsidRDefault="00B32E95" w:rsidP="00914F4E">
      <w:pPr>
        <w:pStyle w:val="ListParagraph"/>
        <w:numPr>
          <w:ilvl w:val="0"/>
          <w:numId w:val="2"/>
        </w:numPr>
        <w:shd w:val="clear" w:color="auto" w:fill="FFFFFF"/>
        <w:spacing w:after="0" w:line="240" w:lineRule="auto"/>
        <w:outlineLvl w:val="1"/>
        <w:rPr>
          <w:rFonts w:ascii="Calibri" w:eastAsia="Times New Roman" w:hAnsi="Calibri" w:cs="Times New Roman"/>
          <w:color w:val="000000" w:themeColor="text1"/>
          <w:sz w:val="24"/>
          <w:szCs w:val="24"/>
        </w:rPr>
      </w:pPr>
      <w:r w:rsidRPr="00914F4E">
        <w:rPr>
          <w:rFonts w:ascii="Calibri" w:eastAsia="Times New Roman" w:hAnsi="Calibri" w:cs="Times New Roman"/>
          <w:color w:val="000000" w:themeColor="text1"/>
          <w:sz w:val="24"/>
        </w:rPr>
        <w:t xml:space="preserve">Insurance requirements listed in the DSHS contract. </w:t>
      </w:r>
      <w:r w:rsidRPr="00914F4E">
        <w:rPr>
          <w:rFonts w:ascii="Calibri" w:eastAsia="Times New Roman" w:hAnsi="Calibri" w:cs="Times New Roman"/>
          <w:iCs/>
          <w:color w:val="000000" w:themeColor="text1"/>
          <w:kern w:val="32"/>
          <w:sz w:val="24"/>
        </w:rPr>
        <w:t>Local areas may require higher minimum coverage.</w:t>
      </w:r>
      <w:r w:rsidRPr="00914F4E">
        <w:rPr>
          <w:rFonts w:ascii="Calibri" w:eastAsia="Times New Roman" w:hAnsi="Calibri" w:cs="Times New Roman"/>
          <w:iCs/>
          <w:color w:val="FF0000"/>
          <w:kern w:val="32"/>
          <w:sz w:val="24"/>
        </w:rPr>
        <w:t xml:space="preserve"> </w:t>
      </w:r>
      <w:r w:rsidRPr="00914F4E">
        <w:rPr>
          <w:rFonts w:ascii="Calibri" w:eastAsia="Times New Roman" w:hAnsi="Calibri" w:cs="Times New Roman"/>
          <w:iCs/>
          <w:color w:val="000000" w:themeColor="text1"/>
          <w:kern w:val="32"/>
          <w:sz w:val="24"/>
        </w:rPr>
        <w:t xml:space="preserve">Subcontractors, or any agency that is paid to carry out any of the </w:t>
      </w:r>
      <w:r w:rsidRPr="00914F4E">
        <w:rPr>
          <w:rFonts w:ascii="Calibri" w:eastAsia="Times New Roman" w:hAnsi="Calibri" w:cs="Times New Roman"/>
          <w:iCs/>
          <w:color w:val="000000" w:themeColor="text1"/>
          <w:kern w:val="32"/>
          <w:sz w:val="24"/>
          <w:szCs w:val="24"/>
        </w:rPr>
        <w:lastRenderedPageBreak/>
        <w:t xml:space="preserve">duties of the contract, must maintain insurance with the same types and limits of coverage as required under the contract.  </w:t>
      </w:r>
    </w:p>
    <w:p w14:paraId="155AAAE7" w14:textId="77777777" w:rsidR="00614E42" w:rsidRPr="00914F4E" w:rsidRDefault="00614E42">
      <w:pPr>
        <w:pStyle w:val="ListParagraph"/>
        <w:numPr>
          <w:ilvl w:val="0"/>
          <w:numId w:val="2"/>
        </w:numPr>
        <w:shd w:val="clear" w:color="auto" w:fill="FFFFFF"/>
        <w:spacing w:before="300" w:after="150" w:line="240" w:lineRule="auto"/>
        <w:outlineLvl w:val="1"/>
        <w:rPr>
          <w:rFonts w:eastAsia="Times New Roman" w:cs="Times New Roman"/>
          <w:color w:val="000000" w:themeColor="text1"/>
          <w:sz w:val="24"/>
          <w:szCs w:val="24"/>
        </w:rPr>
      </w:pPr>
      <w:r w:rsidRPr="00914F4E">
        <w:rPr>
          <w:rFonts w:eastAsia="Times New Roman" w:cs="Times New Roman"/>
          <w:iCs/>
          <w:color w:val="000000" w:themeColor="text1"/>
          <w:kern w:val="32"/>
          <w:sz w:val="24"/>
          <w:szCs w:val="24"/>
        </w:rPr>
        <w:t xml:space="preserve">The agency owner/contract signatory must </w:t>
      </w:r>
      <w:hyperlink r:id="rId17" w:history="1">
        <w:r w:rsidRPr="00914F4E">
          <w:rPr>
            <w:rStyle w:val="Hyperlink"/>
            <w:rFonts w:eastAsia="Times New Roman" w:cs="Times New Roman"/>
            <w:iCs/>
            <w:kern w:val="32"/>
            <w:sz w:val="24"/>
            <w:szCs w:val="24"/>
          </w:rPr>
          <w:t>pass a DSHS criminal history background check</w:t>
        </w:r>
      </w:hyperlink>
      <w:r w:rsidRPr="00914F4E">
        <w:rPr>
          <w:rFonts w:eastAsia="Times New Roman" w:cs="Times New Roman"/>
          <w:iCs/>
          <w:color w:val="000000" w:themeColor="text1"/>
          <w:kern w:val="32"/>
          <w:sz w:val="24"/>
          <w:szCs w:val="24"/>
        </w:rPr>
        <w:t xml:space="preserve">.  </w:t>
      </w:r>
    </w:p>
    <w:p w14:paraId="525B1438" w14:textId="196758E8" w:rsidR="00614E42" w:rsidRPr="00914F4E" w:rsidRDefault="00614E42" w:rsidP="00614E42">
      <w:pPr>
        <w:pStyle w:val="ListParagraph"/>
        <w:numPr>
          <w:ilvl w:val="0"/>
          <w:numId w:val="2"/>
        </w:numPr>
        <w:shd w:val="clear" w:color="auto" w:fill="FFFFFF"/>
        <w:spacing w:before="300" w:after="150" w:line="240" w:lineRule="auto"/>
        <w:outlineLvl w:val="1"/>
        <w:rPr>
          <w:rFonts w:eastAsia="Times New Roman" w:cs="Times New Roman"/>
          <w:color w:val="000000" w:themeColor="text1"/>
          <w:sz w:val="24"/>
          <w:szCs w:val="24"/>
        </w:rPr>
      </w:pPr>
      <w:r w:rsidRPr="00914F4E">
        <w:rPr>
          <w:rFonts w:eastAsia="Times New Roman" w:cs="Times New Roman"/>
          <w:iCs/>
          <w:color w:val="000000" w:themeColor="text1"/>
          <w:kern w:val="32"/>
          <w:sz w:val="24"/>
          <w:szCs w:val="24"/>
        </w:rPr>
        <w:t xml:space="preserve">All employees, volunteers, and subcontractors who may have unsupervised contact with vulnerable adults have </w:t>
      </w:r>
      <w:hyperlink r:id="rId18" w:history="1">
        <w:r w:rsidRPr="00914F4E">
          <w:rPr>
            <w:rStyle w:val="Hyperlink"/>
            <w:rFonts w:eastAsia="Times New Roman" w:cs="Times New Roman"/>
            <w:iCs/>
            <w:kern w:val="32"/>
            <w:sz w:val="24"/>
            <w:szCs w:val="24"/>
          </w:rPr>
          <w:t>passed a DSHS criminal history background check</w:t>
        </w:r>
      </w:hyperlink>
      <w:r w:rsidRPr="00914F4E">
        <w:rPr>
          <w:rFonts w:eastAsia="Times New Roman" w:cs="Times New Roman"/>
          <w:iCs/>
          <w:color w:val="000000" w:themeColor="text1"/>
          <w:kern w:val="32"/>
          <w:sz w:val="24"/>
          <w:szCs w:val="24"/>
        </w:rPr>
        <w:t xml:space="preserve">, which must be conducted every two years </w:t>
      </w:r>
      <w:r w:rsidR="00A816AD">
        <w:rPr>
          <w:rFonts w:eastAsia="Times New Roman" w:cs="Times New Roman"/>
          <w:iCs/>
          <w:color w:val="000000" w:themeColor="text1"/>
          <w:kern w:val="32"/>
          <w:sz w:val="24"/>
          <w:szCs w:val="24"/>
        </w:rPr>
        <w:t xml:space="preserve">by the contractor </w:t>
      </w:r>
      <w:r w:rsidRPr="00914F4E">
        <w:rPr>
          <w:rFonts w:eastAsia="Times New Roman" w:cs="Times New Roman"/>
          <w:iCs/>
          <w:color w:val="000000" w:themeColor="text1"/>
          <w:kern w:val="32"/>
          <w:sz w:val="24"/>
          <w:szCs w:val="24"/>
        </w:rPr>
        <w:t xml:space="preserve">and kept in personnel or subcontractor files.  </w:t>
      </w:r>
    </w:p>
    <w:p w14:paraId="0B2379F2" w14:textId="77777777" w:rsidR="00F96960" w:rsidRPr="00914F4E" w:rsidRDefault="00B32E95" w:rsidP="00914F4E">
      <w:pPr>
        <w:pStyle w:val="ListParagraph"/>
        <w:numPr>
          <w:ilvl w:val="0"/>
          <w:numId w:val="2"/>
        </w:numPr>
        <w:shd w:val="clear" w:color="auto" w:fill="FFFFFF"/>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iCs/>
          <w:color w:val="000000" w:themeColor="text1"/>
          <w:kern w:val="32"/>
          <w:sz w:val="24"/>
        </w:rPr>
        <w:t xml:space="preserve">No history of significant deficiencies as evidenced by monitoring, licensing reports or surveys, including Area Agency on Aging monitoring reports, if applicable.   </w:t>
      </w:r>
    </w:p>
    <w:p w14:paraId="6B09E4F8" w14:textId="77777777" w:rsidR="00F96960" w:rsidRPr="00914F4E" w:rsidRDefault="00B32E95" w:rsidP="00914F4E">
      <w:pPr>
        <w:pStyle w:val="ListParagraph"/>
        <w:numPr>
          <w:ilvl w:val="0"/>
          <w:numId w:val="2"/>
        </w:numPr>
        <w:shd w:val="clear" w:color="auto" w:fill="FFFFFF"/>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iCs/>
          <w:color w:val="000000" w:themeColor="text1"/>
          <w:kern w:val="32"/>
          <w:sz w:val="24"/>
        </w:rPr>
        <w:t xml:space="preserve">Have sufficient staff qualified to provide services per the DSHS contract terms as evidenced by a current organizational chart or staffing plan indicating position titles and credentials, as applicable.  This also includes any outside agency, person, or organization that will do any part of the work defined in the DSHS contract. </w:t>
      </w:r>
    </w:p>
    <w:p w14:paraId="75A1F6CD" w14:textId="77777777" w:rsidR="00F96960" w:rsidRPr="00914F4E" w:rsidRDefault="00B32E95" w:rsidP="00914F4E">
      <w:pPr>
        <w:pStyle w:val="ListParagraph"/>
        <w:numPr>
          <w:ilvl w:val="0"/>
          <w:numId w:val="2"/>
        </w:numPr>
        <w:spacing w:after="0" w:line="240" w:lineRule="auto"/>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t xml:space="preserve">Current staff, including those with unsupervised access to clients and those with a controlling interest in the organization, have no findings of abuse, neglect, exploitation, abandonment nor has the agency had any government issued license revoked or denied related to the care of medically frail and/or functionally disabled persons suspended or revoked in any state. </w:t>
      </w:r>
    </w:p>
    <w:p w14:paraId="61860849" w14:textId="77777777" w:rsidR="00F96960" w:rsidRPr="00914F4E" w:rsidRDefault="00B32E95" w:rsidP="00914F4E">
      <w:pPr>
        <w:pStyle w:val="ListParagraph"/>
        <w:numPr>
          <w:ilvl w:val="0"/>
          <w:numId w:val="2"/>
        </w:numPr>
        <w:shd w:val="clear" w:color="auto" w:fill="FFFFFF"/>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t>Have no multiple cases of lost litigation related to service provision to medically frail and/or functionally disabled persons.</w:t>
      </w:r>
    </w:p>
    <w:p w14:paraId="6DF8D56C" w14:textId="77777777" w:rsidR="00F96960" w:rsidRDefault="00B32E95" w:rsidP="00914F4E">
      <w:pPr>
        <w:pStyle w:val="ListParagraph"/>
        <w:numPr>
          <w:ilvl w:val="0"/>
          <w:numId w:val="2"/>
        </w:numPr>
        <w:shd w:val="clear" w:color="auto" w:fill="FFFFFF"/>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t>Provide services throughout the defined service area. The service area is defined by the contracting Area Agency on Aging.</w:t>
      </w:r>
    </w:p>
    <w:p w14:paraId="41241817" w14:textId="77777777" w:rsidR="00F96960" w:rsidRPr="00914F4E" w:rsidRDefault="00F96960" w:rsidP="00914F4E">
      <w:pPr>
        <w:shd w:val="clear" w:color="auto" w:fill="FFFFFF"/>
        <w:spacing w:after="0" w:line="240" w:lineRule="auto"/>
        <w:outlineLvl w:val="1"/>
        <w:rPr>
          <w:rFonts w:ascii="Calibri" w:eastAsia="Times New Roman" w:hAnsi="Calibri" w:cs="Times New Roman"/>
          <w:color w:val="0F5DA3"/>
          <w:sz w:val="24"/>
          <w:szCs w:val="28"/>
        </w:rPr>
      </w:pPr>
    </w:p>
    <w:p w14:paraId="20BCF61C" w14:textId="77777777" w:rsidR="00A66D92" w:rsidRPr="00914F4E" w:rsidRDefault="00B32E95" w:rsidP="00914F4E">
      <w:pPr>
        <w:shd w:val="clear" w:color="auto" w:fill="FFFFFF"/>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b/>
          <w:color w:val="0F5DA3"/>
          <w:sz w:val="24"/>
          <w:szCs w:val="28"/>
        </w:rPr>
        <w:t>Specific Provider Qualifications</w:t>
      </w:r>
    </w:p>
    <w:p w14:paraId="0C3A5C27" w14:textId="4C73CF59" w:rsidR="000B39A8" w:rsidRPr="0029330A" w:rsidRDefault="000B39A8" w:rsidP="000B39A8">
      <w:pPr>
        <w:pStyle w:val="ListParagraph"/>
        <w:numPr>
          <w:ilvl w:val="0"/>
          <w:numId w:val="1"/>
        </w:numPr>
        <w:spacing w:after="0" w:line="240" w:lineRule="auto"/>
        <w:rPr>
          <w:rFonts w:eastAsia="Times New Roman" w:cs="Times New Roman"/>
          <w:kern w:val="32"/>
          <w:sz w:val="24"/>
          <w:szCs w:val="24"/>
        </w:rPr>
      </w:pPr>
      <w:r w:rsidRPr="000B39A8">
        <w:rPr>
          <w:rFonts w:eastAsia="Times New Roman" w:cs="Times New Roman"/>
          <w:kern w:val="32"/>
          <w:sz w:val="24"/>
          <w:szCs w:val="24"/>
        </w:rPr>
        <w:t>Have sufficient staff qualified to provide services per the DSHS contract terms</w:t>
      </w:r>
      <w:r w:rsidR="00440DF3">
        <w:rPr>
          <w:rFonts w:eastAsia="Times New Roman" w:cs="Times New Roman"/>
          <w:kern w:val="32"/>
          <w:sz w:val="24"/>
          <w:szCs w:val="24"/>
        </w:rPr>
        <w:t>, conditions, rules and regulations</w:t>
      </w:r>
      <w:r w:rsidR="00CD70F6">
        <w:rPr>
          <w:rFonts w:eastAsia="Times New Roman" w:cs="Times New Roman"/>
          <w:kern w:val="32"/>
          <w:sz w:val="24"/>
          <w:szCs w:val="24"/>
        </w:rPr>
        <w:t xml:space="preserve">. </w:t>
      </w:r>
      <w:r w:rsidR="00CD70F6" w:rsidRPr="0029330A">
        <w:rPr>
          <w:rFonts w:eastAsia="Times New Roman" w:cs="Times New Roman"/>
          <w:kern w:val="32"/>
          <w:sz w:val="24"/>
          <w:szCs w:val="24"/>
        </w:rPr>
        <w:t>The minimum staffing requirements for adult day care centers include an administrator/program director, activity coordinator, a consulting registered nurse, and a consulting social worker. A staff person can have multiple functions, such as an administrator who is also responsible for providing nursing services or social services.</w:t>
      </w:r>
      <w:r w:rsidRPr="000B39A8">
        <w:rPr>
          <w:rFonts w:eastAsia="Times New Roman" w:cs="Times New Roman"/>
          <w:kern w:val="32"/>
          <w:sz w:val="24"/>
          <w:szCs w:val="24"/>
        </w:rPr>
        <w:t xml:space="preserve"> </w:t>
      </w:r>
    </w:p>
    <w:p w14:paraId="35EDFEB0" w14:textId="77777777" w:rsidR="000B39A8" w:rsidRPr="000B39A8" w:rsidRDefault="000B39A8" w:rsidP="000B39A8">
      <w:pPr>
        <w:pStyle w:val="ListParagraph"/>
        <w:numPr>
          <w:ilvl w:val="1"/>
          <w:numId w:val="1"/>
        </w:numPr>
        <w:spacing w:after="0" w:line="240" w:lineRule="auto"/>
        <w:rPr>
          <w:rFonts w:eastAsia="Times New Roman" w:cs="Times New Roman"/>
          <w:sz w:val="24"/>
          <w:szCs w:val="24"/>
        </w:rPr>
      </w:pPr>
      <w:r w:rsidRPr="000B39A8">
        <w:rPr>
          <w:rFonts w:eastAsia="Times New Roman" w:cs="Times New Roman"/>
          <w:iCs/>
          <w:kern w:val="32"/>
          <w:sz w:val="24"/>
          <w:szCs w:val="24"/>
          <w:u w:val="single"/>
        </w:rPr>
        <w:t>Activities coordinator</w:t>
      </w:r>
      <w:r w:rsidRPr="000B39A8">
        <w:rPr>
          <w:rFonts w:eastAsia="Times New Roman" w:cs="Times New Roman"/>
          <w:iCs/>
          <w:kern w:val="32"/>
          <w:sz w:val="24"/>
          <w:szCs w:val="24"/>
        </w:rPr>
        <w:t xml:space="preserve"> must have at minimum of a bachelor’s degree in recreational therapy or a related field and one year of full time experience, or a associates degree in recreational therapy or related field and two years of full time experience. </w:t>
      </w:r>
    </w:p>
    <w:p w14:paraId="06507A76" w14:textId="5E1B80CA" w:rsidR="000B39A8" w:rsidRPr="000B39A8" w:rsidRDefault="000B39A8" w:rsidP="000B39A8">
      <w:pPr>
        <w:pStyle w:val="ListParagraph"/>
        <w:numPr>
          <w:ilvl w:val="1"/>
          <w:numId w:val="1"/>
        </w:numPr>
        <w:spacing w:after="0" w:line="240" w:lineRule="auto"/>
        <w:rPr>
          <w:rFonts w:eastAsia="Times New Roman" w:cs="Times New Roman"/>
          <w:sz w:val="24"/>
          <w:szCs w:val="24"/>
        </w:rPr>
      </w:pPr>
      <w:r w:rsidRPr="000B39A8">
        <w:rPr>
          <w:rFonts w:eastAsia="Times New Roman" w:cs="Times New Roman"/>
          <w:sz w:val="24"/>
          <w:szCs w:val="24"/>
          <w:u w:val="single"/>
        </w:rPr>
        <w:t>The nurse</w:t>
      </w:r>
      <w:r w:rsidRPr="000B39A8">
        <w:rPr>
          <w:rFonts w:eastAsia="Times New Roman" w:cs="Times New Roman"/>
          <w:sz w:val="24"/>
          <w:szCs w:val="24"/>
        </w:rPr>
        <w:t xml:space="preserve"> must be a </w:t>
      </w:r>
      <w:r w:rsidR="00C12B17">
        <w:rPr>
          <w:rFonts w:eastAsia="Times New Roman" w:cs="Times New Roman"/>
          <w:sz w:val="24"/>
          <w:szCs w:val="24"/>
        </w:rPr>
        <w:t>R</w:t>
      </w:r>
      <w:r w:rsidRPr="000B39A8">
        <w:rPr>
          <w:rFonts w:eastAsia="Times New Roman" w:cs="Times New Roman"/>
          <w:sz w:val="24"/>
          <w:szCs w:val="24"/>
        </w:rPr>
        <w:t>egistered Nurse with valid credentials, in good standing and at least one year of full time experience.</w:t>
      </w:r>
    </w:p>
    <w:p w14:paraId="5876B025" w14:textId="77777777" w:rsidR="000B39A8" w:rsidRPr="000B39A8" w:rsidRDefault="000B39A8" w:rsidP="000B39A8">
      <w:pPr>
        <w:pStyle w:val="ListParagraph"/>
        <w:numPr>
          <w:ilvl w:val="1"/>
          <w:numId w:val="1"/>
        </w:numPr>
        <w:spacing w:after="0" w:line="240" w:lineRule="auto"/>
        <w:rPr>
          <w:rFonts w:eastAsia="Times New Roman" w:cs="Times New Roman"/>
          <w:sz w:val="24"/>
          <w:szCs w:val="24"/>
        </w:rPr>
      </w:pPr>
      <w:r w:rsidRPr="000B39A8">
        <w:rPr>
          <w:rFonts w:eastAsia="Times New Roman" w:cs="Times New Roman"/>
          <w:sz w:val="24"/>
          <w:szCs w:val="24"/>
        </w:rPr>
        <w:t xml:space="preserve">In addition to a </w:t>
      </w:r>
      <w:r w:rsidRPr="000B39A8">
        <w:rPr>
          <w:rFonts w:eastAsia="Times New Roman" w:cs="Times New Roman"/>
          <w:sz w:val="24"/>
          <w:szCs w:val="24"/>
          <w:u w:val="single"/>
        </w:rPr>
        <w:t>Registered Nurse</w:t>
      </w:r>
      <w:r w:rsidRPr="000B39A8">
        <w:rPr>
          <w:rFonts w:eastAsia="Times New Roman" w:cs="Times New Roman"/>
          <w:sz w:val="24"/>
          <w:szCs w:val="24"/>
        </w:rPr>
        <w:t xml:space="preserve">, an Adult Day Center may utilize a Licensed Practice Nurse under the supervision of the Registered Nurse. The Licensed </w:t>
      </w:r>
      <w:r w:rsidRPr="000B39A8">
        <w:rPr>
          <w:rFonts w:eastAsia="Times New Roman" w:cs="Times New Roman"/>
          <w:sz w:val="24"/>
          <w:szCs w:val="24"/>
        </w:rPr>
        <w:lastRenderedPageBreak/>
        <w:t xml:space="preserve">Practice Nurse must be licensed it the state of Washington and have a license in good standing. </w:t>
      </w:r>
    </w:p>
    <w:p w14:paraId="5C506CE2" w14:textId="77777777" w:rsidR="000B39A8" w:rsidRPr="000B39A8" w:rsidRDefault="000B39A8" w:rsidP="000B39A8">
      <w:pPr>
        <w:pStyle w:val="ListParagraph"/>
        <w:numPr>
          <w:ilvl w:val="1"/>
          <w:numId w:val="1"/>
        </w:numPr>
        <w:spacing w:after="0" w:line="240" w:lineRule="auto"/>
        <w:rPr>
          <w:rFonts w:eastAsia="Times New Roman" w:cs="Times New Roman"/>
          <w:sz w:val="24"/>
          <w:szCs w:val="24"/>
        </w:rPr>
      </w:pPr>
      <w:r w:rsidRPr="000B39A8">
        <w:rPr>
          <w:rFonts w:eastAsia="Times New Roman" w:cs="Times New Roman"/>
          <w:sz w:val="24"/>
          <w:szCs w:val="24"/>
        </w:rPr>
        <w:t xml:space="preserve">The </w:t>
      </w:r>
      <w:r w:rsidRPr="000B39A8">
        <w:rPr>
          <w:rFonts w:eastAsia="Times New Roman" w:cs="Times New Roman"/>
          <w:sz w:val="24"/>
          <w:szCs w:val="24"/>
          <w:u w:val="single"/>
        </w:rPr>
        <w:t>Social Service Professional</w:t>
      </w:r>
      <w:r w:rsidRPr="000B39A8">
        <w:rPr>
          <w:rFonts w:eastAsia="Times New Roman" w:cs="Times New Roman"/>
          <w:sz w:val="24"/>
          <w:szCs w:val="24"/>
        </w:rPr>
        <w:t xml:space="preserve"> must have a master’s degree in Social work, gerontology or other human services field or counseling and at least one year of full time experience, or a bachelor’s degree in social work, counseling or a related field and two years of full time experience.</w:t>
      </w:r>
    </w:p>
    <w:p w14:paraId="146DF418" w14:textId="77777777" w:rsidR="000B39A8" w:rsidRPr="000B39A8" w:rsidRDefault="000B39A8" w:rsidP="000B39A8">
      <w:pPr>
        <w:pStyle w:val="ListParagraph"/>
        <w:numPr>
          <w:ilvl w:val="1"/>
          <w:numId w:val="1"/>
        </w:numPr>
        <w:spacing w:after="0" w:line="240" w:lineRule="auto"/>
        <w:rPr>
          <w:rFonts w:eastAsia="Times New Roman" w:cs="Times New Roman"/>
          <w:sz w:val="24"/>
          <w:szCs w:val="24"/>
        </w:rPr>
      </w:pPr>
      <w:r w:rsidRPr="000B39A8">
        <w:rPr>
          <w:rFonts w:eastAsia="Times New Roman" w:cs="Times New Roman"/>
          <w:sz w:val="24"/>
          <w:szCs w:val="24"/>
          <w:u w:val="single"/>
        </w:rPr>
        <w:t xml:space="preserve">Dieticians </w:t>
      </w:r>
      <w:r w:rsidRPr="000B39A8">
        <w:rPr>
          <w:rFonts w:eastAsia="Times New Roman" w:cs="Times New Roman"/>
          <w:sz w:val="24"/>
          <w:szCs w:val="24"/>
        </w:rPr>
        <w:t>must be certified and hold a valid Washington state credential and have a minimum of one year full time work experience.</w:t>
      </w:r>
    </w:p>
    <w:p w14:paraId="1F9DD5E1" w14:textId="2ACE9A3F" w:rsidR="000B39A8" w:rsidRPr="000B39A8" w:rsidRDefault="00FB33B4" w:rsidP="00A26139">
      <w:pPr>
        <w:pStyle w:val="ListParagraph"/>
        <w:numPr>
          <w:ilvl w:val="1"/>
          <w:numId w:val="1"/>
        </w:numPr>
        <w:spacing w:after="0" w:line="240" w:lineRule="auto"/>
        <w:rPr>
          <w:rFonts w:eastAsia="Times New Roman" w:cs="Times New Roman"/>
          <w:sz w:val="24"/>
          <w:szCs w:val="24"/>
        </w:rPr>
      </w:pPr>
      <w:r w:rsidRPr="0029330A">
        <w:rPr>
          <w:rFonts w:eastAsia="Times New Roman" w:cs="Times New Roman"/>
          <w:sz w:val="24"/>
          <w:szCs w:val="24"/>
        </w:rPr>
        <w:t xml:space="preserve">The </w:t>
      </w:r>
      <w:r w:rsidRPr="0029330A">
        <w:rPr>
          <w:rFonts w:eastAsia="Times New Roman" w:cs="Times New Roman"/>
          <w:sz w:val="24"/>
          <w:szCs w:val="24"/>
          <w:u w:val="single"/>
        </w:rPr>
        <w:t>administrator/program director</w:t>
      </w:r>
      <w:r w:rsidRPr="0029330A">
        <w:rPr>
          <w:rFonts w:eastAsia="Times New Roman" w:cs="Times New Roman"/>
          <w:sz w:val="24"/>
          <w:szCs w:val="24"/>
        </w:rPr>
        <w:t xml:space="preserve"> must have a master's degree and one year of supervisory experience in health or social services (full-time equivalent); or a bachelor's degree in health, social services or a related field, with two years of supervisory experience (full-time equivalent) in a social or health service setting; or a high school diploma or equivalent and four years of experience in a health or social services field, of which two years must be in a supervisory position, and have expertise with the populations served at the center.</w:t>
      </w:r>
    </w:p>
    <w:p w14:paraId="27201C31" w14:textId="77777777" w:rsidR="00237211" w:rsidRPr="00DD25E3" w:rsidRDefault="00463748" w:rsidP="008F2992">
      <w:pPr>
        <w:pStyle w:val="ListParagraph"/>
        <w:numPr>
          <w:ilvl w:val="1"/>
          <w:numId w:val="1"/>
        </w:numPr>
        <w:spacing w:after="0" w:line="240" w:lineRule="auto"/>
        <w:rPr>
          <w:rFonts w:eastAsia="Times New Roman" w:cs="Times New Roman"/>
          <w:sz w:val="24"/>
          <w:szCs w:val="24"/>
        </w:rPr>
      </w:pPr>
      <w:r w:rsidRPr="0029330A">
        <w:rPr>
          <w:rFonts w:eastAsia="Times New Roman" w:cs="Times New Roman"/>
          <w:sz w:val="24"/>
          <w:szCs w:val="24"/>
          <w:u w:val="single"/>
        </w:rPr>
        <w:t>Volunteers</w:t>
      </w:r>
      <w:r w:rsidRPr="0029330A">
        <w:rPr>
          <w:rFonts w:eastAsia="Times New Roman" w:cs="Times New Roman"/>
          <w:sz w:val="24"/>
          <w:szCs w:val="24"/>
        </w:rPr>
        <w:t xml:space="preserve"> may be individuals or groups who desire to work with adult day center clients and must take part in program orientation and training.  </w:t>
      </w:r>
      <w:r w:rsidR="00237211" w:rsidRPr="0029330A">
        <w:rPr>
          <w:rFonts w:eastAsia="Times New Roman" w:cs="Times New Roman"/>
          <w:sz w:val="24"/>
          <w:szCs w:val="24"/>
        </w:rPr>
        <w:t>Volunteers will be included in the staff ratio only when they conform to the same standards and requirements as paid staff, meet the job qualification standards of the organization, and have designated responsibilities.</w:t>
      </w:r>
    </w:p>
    <w:p w14:paraId="449BB6B1" w14:textId="77777777" w:rsidR="008F2992" w:rsidRPr="00914F4E" w:rsidRDefault="008F2992" w:rsidP="00DD25E3">
      <w:pPr>
        <w:pStyle w:val="ListParagraph"/>
        <w:numPr>
          <w:ilvl w:val="1"/>
          <w:numId w:val="1"/>
        </w:numPr>
        <w:shd w:val="clear" w:color="auto" w:fill="FFFFFF"/>
        <w:spacing w:after="0" w:line="240" w:lineRule="auto"/>
        <w:outlineLvl w:val="1"/>
        <w:rPr>
          <w:rFonts w:ascii="Calibri" w:eastAsia="Times New Roman" w:hAnsi="Calibri" w:cs="Times New Roman"/>
          <w:color w:val="000000" w:themeColor="text1"/>
          <w:sz w:val="24"/>
        </w:rPr>
      </w:pPr>
      <w:r w:rsidRPr="0029330A">
        <w:rPr>
          <w:rFonts w:eastAsia="Times New Roman" w:cs="Times New Roman"/>
          <w:sz w:val="24"/>
          <w:szCs w:val="24"/>
        </w:rPr>
        <w:t xml:space="preserve">If the adult day center provides transportation, </w:t>
      </w:r>
      <w:r w:rsidRPr="0029330A">
        <w:rPr>
          <w:rFonts w:eastAsia="Times New Roman" w:cs="Times New Roman"/>
          <w:sz w:val="24"/>
          <w:szCs w:val="24"/>
          <w:u w:val="single"/>
        </w:rPr>
        <w:t>drivers</w:t>
      </w:r>
      <w:r w:rsidRPr="0029330A">
        <w:rPr>
          <w:rFonts w:eastAsia="Times New Roman" w:cs="Times New Roman"/>
          <w:sz w:val="24"/>
          <w:szCs w:val="24"/>
        </w:rPr>
        <w:t xml:space="preserve"> must have a valid and appropriate state driver's license, a safe driving record, and training in first aid and CPR. The driver must meet all state requirements for licensure or certification.</w:t>
      </w:r>
    </w:p>
    <w:p w14:paraId="207BF55A" w14:textId="77777777" w:rsidR="008F2992" w:rsidRPr="000B39A8" w:rsidRDefault="008F2992" w:rsidP="0029330A">
      <w:pPr>
        <w:pStyle w:val="ListParagraph"/>
        <w:spacing w:after="0" w:line="240" w:lineRule="auto"/>
        <w:ind w:left="1440"/>
        <w:rPr>
          <w:rFonts w:eastAsia="Times New Roman" w:cs="Times New Roman"/>
          <w:sz w:val="24"/>
          <w:szCs w:val="24"/>
        </w:rPr>
      </w:pPr>
    </w:p>
    <w:p w14:paraId="15E64CEF" w14:textId="548328D3" w:rsidR="009523B0" w:rsidRPr="00DD25E3" w:rsidRDefault="009523B0" w:rsidP="00E149B9">
      <w:pPr>
        <w:pStyle w:val="ListParagraph"/>
        <w:numPr>
          <w:ilvl w:val="0"/>
          <w:numId w:val="1"/>
        </w:numPr>
        <w:shd w:val="clear" w:color="auto" w:fill="FFFFFF"/>
        <w:spacing w:before="300" w:after="0" w:line="240" w:lineRule="auto"/>
        <w:outlineLvl w:val="1"/>
        <w:rPr>
          <w:rFonts w:eastAsia="Times New Roman" w:cs="Times New Roman"/>
          <w:color w:val="000000" w:themeColor="text1"/>
          <w:sz w:val="24"/>
          <w:szCs w:val="24"/>
        </w:rPr>
      </w:pPr>
      <w:r w:rsidRPr="00E149B9">
        <w:rPr>
          <w:rFonts w:eastAsia="Times New Roman" w:cs="Times New Roman"/>
          <w:sz w:val="24"/>
          <w:szCs w:val="24"/>
        </w:rPr>
        <w:t>Have demonstrated performance as a quality provider of Adult Day Services. This includes a review of</w:t>
      </w:r>
      <w:r w:rsidR="00AB2D50">
        <w:rPr>
          <w:rFonts w:eastAsia="Times New Roman" w:cs="Times New Roman"/>
          <w:sz w:val="24"/>
          <w:szCs w:val="24"/>
        </w:rPr>
        <w:t xml:space="preserve"> county requirements</w:t>
      </w:r>
      <w:r w:rsidR="00353F97">
        <w:rPr>
          <w:rFonts w:eastAsia="Times New Roman" w:cs="Times New Roman"/>
          <w:sz w:val="24"/>
          <w:szCs w:val="24"/>
        </w:rPr>
        <w:t xml:space="preserve"> for a business, </w:t>
      </w:r>
      <w:r w:rsidRPr="00E149B9">
        <w:rPr>
          <w:rFonts w:eastAsia="Times New Roman" w:cs="Times New Roman"/>
          <w:sz w:val="24"/>
          <w:szCs w:val="24"/>
        </w:rPr>
        <w:t xml:space="preserve"> Area Agency on Aging monitoring reports</w:t>
      </w:r>
      <w:r w:rsidR="00AB2D50">
        <w:rPr>
          <w:rFonts w:eastAsia="Times New Roman" w:cs="Times New Roman"/>
          <w:sz w:val="24"/>
          <w:szCs w:val="24"/>
        </w:rPr>
        <w:t xml:space="preserve">, </w:t>
      </w:r>
      <w:r w:rsidRPr="00E149B9">
        <w:rPr>
          <w:rFonts w:eastAsia="Times New Roman" w:cs="Times New Roman"/>
          <w:sz w:val="24"/>
          <w:szCs w:val="24"/>
        </w:rPr>
        <w:t>and other documents that provide objective information about the quality of care delivered to medically frail and functionally disabled persons in Washington State</w:t>
      </w:r>
      <w:r w:rsidR="00353F97">
        <w:rPr>
          <w:rFonts w:eastAsia="Times New Roman" w:cs="Times New Roman"/>
          <w:sz w:val="24"/>
          <w:szCs w:val="24"/>
        </w:rPr>
        <w:t xml:space="preserve"> (when applicable)</w:t>
      </w:r>
    </w:p>
    <w:p w14:paraId="6CFD2A19" w14:textId="77777777" w:rsidR="00DD25E3" w:rsidRPr="0098386D" w:rsidRDefault="00DD25E3" w:rsidP="00DD25E3">
      <w:pPr>
        <w:pStyle w:val="ListParagraph"/>
        <w:shd w:val="clear" w:color="auto" w:fill="FFFFFF"/>
        <w:spacing w:before="300" w:after="0" w:line="240" w:lineRule="auto"/>
        <w:ind w:left="990"/>
        <w:outlineLvl w:val="1"/>
        <w:rPr>
          <w:rFonts w:eastAsia="Times New Roman" w:cs="Times New Roman"/>
          <w:color w:val="000000" w:themeColor="text1"/>
          <w:sz w:val="24"/>
          <w:szCs w:val="24"/>
        </w:rPr>
      </w:pPr>
    </w:p>
    <w:p w14:paraId="3B875296" w14:textId="77777777" w:rsidR="00C702E7" w:rsidRPr="00770500" w:rsidRDefault="00C702E7" w:rsidP="00C702E7">
      <w:pPr>
        <w:shd w:val="clear" w:color="auto" w:fill="FFFFFF"/>
        <w:spacing w:after="0" w:line="240" w:lineRule="auto"/>
        <w:outlineLvl w:val="1"/>
        <w:rPr>
          <w:rFonts w:ascii="Calibri" w:eastAsia="Times New Roman" w:hAnsi="Calibri" w:cs="Times New Roman"/>
          <w:color w:val="0F5DA3"/>
          <w:sz w:val="24"/>
          <w:szCs w:val="28"/>
        </w:rPr>
      </w:pPr>
      <w:r>
        <w:rPr>
          <w:rFonts w:ascii="Calibri" w:eastAsia="Times New Roman" w:hAnsi="Calibri" w:cs="Times New Roman"/>
          <w:b/>
          <w:color w:val="0F5DA3"/>
          <w:sz w:val="24"/>
          <w:szCs w:val="28"/>
        </w:rPr>
        <w:t>Required Documentation to Send to the AAA</w:t>
      </w:r>
    </w:p>
    <w:p w14:paraId="5178224D" w14:textId="0ABF01DF" w:rsidR="00C702E7" w:rsidRPr="00A773F5" w:rsidRDefault="00C702E7" w:rsidP="00C702E7">
      <w:pPr>
        <w:pStyle w:val="ListParagraph"/>
        <w:numPr>
          <w:ilvl w:val="0"/>
          <w:numId w:val="3"/>
        </w:numPr>
        <w:spacing w:after="0" w:line="240" w:lineRule="auto"/>
        <w:rPr>
          <w:rStyle w:val="Hyperlink"/>
          <w:rFonts w:ascii="Calibri" w:eastAsia="Times New Roman" w:hAnsi="Calibri" w:cs="Times New Roman"/>
          <w:iCs/>
          <w:color w:val="000000" w:themeColor="text1"/>
          <w:kern w:val="32"/>
          <w:sz w:val="24"/>
          <w:u w:val="none"/>
        </w:rPr>
      </w:pPr>
      <w:r w:rsidRPr="00914F4E">
        <w:rPr>
          <w:rFonts w:ascii="Calibri" w:hAnsi="Calibri"/>
          <w:sz w:val="24"/>
        </w:rPr>
        <w:t xml:space="preserve">Completed </w:t>
      </w:r>
      <w:hyperlink r:id="rId19" w:history="1">
        <w:r w:rsidRPr="00FA2CC3">
          <w:rPr>
            <w:rStyle w:val="Hyperlink"/>
            <w:rFonts w:ascii="Calibri" w:eastAsia="Times New Roman" w:hAnsi="Calibri" w:cs="Times New Roman"/>
            <w:iCs/>
            <w:kern w:val="32"/>
            <w:sz w:val="24"/>
          </w:rPr>
          <w:t>Contractor Intake Form and Required Attachments</w:t>
        </w:r>
      </w:hyperlink>
    </w:p>
    <w:p w14:paraId="08C8CDB3" w14:textId="77777777" w:rsidR="00C702E7" w:rsidRPr="00914F4E" w:rsidRDefault="00C702E7" w:rsidP="00C702E7">
      <w:pPr>
        <w:pStyle w:val="ListParagraph"/>
        <w:numPr>
          <w:ilvl w:val="0"/>
          <w:numId w:val="3"/>
        </w:numPr>
        <w:spacing w:after="0" w:line="240" w:lineRule="auto"/>
        <w:rPr>
          <w:rFonts w:ascii="Calibri" w:eastAsia="Times New Roman" w:hAnsi="Calibri" w:cs="Times New Roman"/>
          <w:iCs/>
          <w:color w:val="000000" w:themeColor="text1"/>
          <w:kern w:val="32"/>
          <w:sz w:val="24"/>
        </w:rPr>
      </w:pPr>
      <w:r w:rsidRPr="00914F4E">
        <w:rPr>
          <w:rFonts w:ascii="Calibri" w:hAnsi="Calibri"/>
          <w:sz w:val="24"/>
        </w:rPr>
        <w:t>Mission statement, articles of incorporate, and bylaws, as applicable</w:t>
      </w:r>
    </w:p>
    <w:p w14:paraId="1A880AD2" w14:textId="77777777" w:rsidR="00C702E7" w:rsidRPr="00914F4E" w:rsidRDefault="00C702E7" w:rsidP="00C702E7">
      <w:pPr>
        <w:pStyle w:val="ListParagraph"/>
        <w:numPr>
          <w:ilvl w:val="0"/>
          <w:numId w:val="3"/>
        </w:numPr>
        <w:spacing w:after="0" w:line="240" w:lineRule="auto"/>
        <w:rPr>
          <w:rFonts w:ascii="Calibri" w:eastAsia="Times New Roman" w:hAnsi="Calibri" w:cs="Times New Roman"/>
          <w:iCs/>
          <w:color w:val="000000" w:themeColor="text1"/>
          <w:kern w:val="32"/>
          <w:sz w:val="24"/>
        </w:rPr>
      </w:pPr>
      <w:r w:rsidRPr="00914F4E">
        <w:rPr>
          <w:rFonts w:ascii="Calibri" w:hAnsi="Calibri"/>
          <w:sz w:val="24"/>
        </w:rPr>
        <w:t>Current rates</w:t>
      </w:r>
    </w:p>
    <w:p w14:paraId="7013D601" w14:textId="77777777" w:rsidR="00C702E7" w:rsidRPr="00914F4E" w:rsidRDefault="00C702E7" w:rsidP="00C702E7">
      <w:pPr>
        <w:pStyle w:val="ListParagraph"/>
        <w:numPr>
          <w:ilvl w:val="0"/>
          <w:numId w:val="3"/>
        </w:numPr>
        <w:spacing w:after="0" w:line="240" w:lineRule="auto"/>
        <w:rPr>
          <w:rFonts w:ascii="Calibri" w:eastAsia="Times New Roman" w:hAnsi="Calibri" w:cs="Times New Roman"/>
          <w:iCs/>
          <w:color w:val="000000" w:themeColor="text1"/>
          <w:kern w:val="32"/>
          <w:sz w:val="24"/>
        </w:rPr>
      </w:pPr>
      <w:r w:rsidRPr="00914F4E">
        <w:rPr>
          <w:rFonts w:ascii="Calibri" w:hAnsi="Calibri"/>
          <w:sz w:val="24"/>
        </w:rPr>
        <w:t>Total program operating budget, including all anticipated revenue sources and any fees generated</w:t>
      </w:r>
    </w:p>
    <w:p w14:paraId="4405DBA6" w14:textId="11E65709" w:rsidR="00C702E7" w:rsidRPr="00914F4E" w:rsidRDefault="00C702E7" w:rsidP="00C702E7">
      <w:pPr>
        <w:pStyle w:val="ListParagraph"/>
        <w:numPr>
          <w:ilvl w:val="0"/>
          <w:numId w:val="3"/>
        </w:numPr>
        <w:spacing w:after="0" w:line="240" w:lineRule="auto"/>
        <w:rPr>
          <w:rFonts w:ascii="Calibri" w:eastAsia="Times New Roman" w:hAnsi="Calibri" w:cs="Times New Roman"/>
          <w:iCs/>
          <w:color w:val="000000" w:themeColor="text1"/>
          <w:kern w:val="32"/>
          <w:sz w:val="24"/>
        </w:rPr>
      </w:pPr>
      <w:r w:rsidRPr="00914F4E">
        <w:rPr>
          <w:rFonts w:ascii="Calibri" w:hAnsi="Calibri"/>
          <w:sz w:val="24"/>
        </w:rPr>
        <w:t xml:space="preserve">Record of past performance, including copies of all site visits or program review reports received from any monitoring entities (i.e., federal, local or state government) that </w:t>
      </w:r>
      <w:r w:rsidRPr="00914F4E">
        <w:rPr>
          <w:rFonts w:ascii="Calibri" w:hAnsi="Calibri"/>
          <w:sz w:val="24"/>
        </w:rPr>
        <w:lastRenderedPageBreak/>
        <w:t>occurred within the last 24 months</w:t>
      </w:r>
      <w:r w:rsidR="00440DF3">
        <w:rPr>
          <w:rFonts w:ascii="Calibri" w:hAnsi="Calibri"/>
          <w:sz w:val="24"/>
        </w:rPr>
        <w:t>, if applicable</w:t>
      </w:r>
      <w:r w:rsidRPr="00914F4E">
        <w:rPr>
          <w:rFonts w:ascii="Calibri" w:hAnsi="Calibri"/>
          <w:sz w:val="24"/>
        </w:rPr>
        <w:t xml:space="preserve">.  If the monitoring report has not yet been provided to your organization, indicate the date of the site visit or program review and the name of the monitoring agency which completed the review. </w:t>
      </w:r>
    </w:p>
    <w:p w14:paraId="2FC84FBD" w14:textId="77777777" w:rsidR="00C702E7" w:rsidRPr="00914F4E" w:rsidRDefault="00C702E7" w:rsidP="00C702E7">
      <w:pPr>
        <w:pStyle w:val="ListParagraph"/>
        <w:numPr>
          <w:ilvl w:val="0"/>
          <w:numId w:val="3"/>
        </w:numPr>
        <w:spacing w:after="0" w:line="240" w:lineRule="auto"/>
        <w:rPr>
          <w:rFonts w:ascii="Calibri" w:eastAsia="Times New Roman" w:hAnsi="Calibri" w:cs="Times New Roman"/>
          <w:iCs/>
          <w:color w:val="000000" w:themeColor="text1"/>
          <w:kern w:val="32"/>
          <w:sz w:val="24"/>
        </w:rPr>
      </w:pPr>
      <w:r w:rsidRPr="00914F4E">
        <w:rPr>
          <w:rFonts w:ascii="Calibri" w:eastAsia="Times New Roman" w:hAnsi="Calibri" w:cs="Times New Roman"/>
          <w:iCs/>
          <w:color w:val="000000" w:themeColor="text1"/>
          <w:kern w:val="32"/>
          <w:sz w:val="24"/>
        </w:rPr>
        <w:t>Most Recent Audit Report or Financial Review</w:t>
      </w:r>
    </w:p>
    <w:p w14:paraId="32A7D6BC" w14:textId="77777777" w:rsidR="008C6610" w:rsidRPr="00914F4E" w:rsidRDefault="00000000" w:rsidP="008C6610">
      <w:pPr>
        <w:pStyle w:val="ListParagraph"/>
        <w:numPr>
          <w:ilvl w:val="0"/>
          <w:numId w:val="3"/>
        </w:numPr>
        <w:spacing w:after="0" w:line="240" w:lineRule="auto"/>
        <w:rPr>
          <w:rFonts w:ascii="Calibri" w:eastAsia="Times New Roman" w:hAnsi="Calibri" w:cs="Times New Roman"/>
          <w:iCs/>
          <w:color w:val="000000" w:themeColor="text1"/>
          <w:kern w:val="32"/>
          <w:sz w:val="24"/>
        </w:rPr>
      </w:pPr>
      <w:hyperlink r:id="rId20" w:history="1">
        <w:r w:rsidR="008C6610" w:rsidRPr="00914F4E">
          <w:rPr>
            <w:rStyle w:val="Hyperlink"/>
            <w:rFonts w:ascii="Calibri" w:eastAsia="Times New Roman" w:hAnsi="Calibri" w:cs="Times New Roman"/>
            <w:iCs/>
            <w:kern w:val="32"/>
            <w:sz w:val="24"/>
          </w:rPr>
          <w:t>Medicaid Provider Disclosure Statement</w:t>
        </w:r>
      </w:hyperlink>
      <w:r w:rsidR="008C6610">
        <w:rPr>
          <w:rStyle w:val="Hyperlink"/>
          <w:rFonts w:ascii="Calibri" w:eastAsia="Times New Roman" w:hAnsi="Calibri" w:cs="Times New Roman"/>
          <w:iCs/>
          <w:kern w:val="32"/>
          <w:sz w:val="24"/>
        </w:rPr>
        <w:t xml:space="preserve"> </w:t>
      </w:r>
    </w:p>
    <w:p w14:paraId="6BE5B24D" w14:textId="6DED1947" w:rsidR="00C702E7" w:rsidRPr="00914F4E" w:rsidRDefault="00C702E7" w:rsidP="00C702E7">
      <w:pPr>
        <w:pStyle w:val="ListParagraph"/>
        <w:numPr>
          <w:ilvl w:val="0"/>
          <w:numId w:val="3"/>
        </w:numPr>
        <w:spacing w:after="0" w:line="240" w:lineRule="auto"/>
        <w:rPr>
          <w:rFonts w:ascii="Calibri" w:eastAsia="Times New Roman" w:hAnsi="Calibri" w:cs="Times New Roman"/>
          <w:iCs/>
          <w:color w:val="000000" w:themeColor="text1"/>
          <w:kern w:val="32"/>
          <w:sz w:val="24"/>
        </w:rPr>
      </w:pPr>
      <w:r w:rsidRPr="00914F4E">
        <w:rPr>
          <w:rFonts w:ascii="Calibri" w:hAnsi="Calibri"/>
          <w:sz w:val="24"/>
        </w:rPr>
        <w:t xml:space="preserve">Completed </w:t>
      </w:r>
      <w:hyperlink r:id="rId21" w:history="1">
        <w:r w:rsidR="002120D3" w:rsidRPr="002120D3">
          <w:rPr>
            <w:rStyle w:val="Hyperlink"/>
            <w:rFonts w:ascii="Calibri" w:hAnsi="Calibri"/>
            <w:sz w:val="24"/>
          </w:rPr>
          <w:t xml:space="preserve">Medicaid Provider </w:t>
        </w:r>
        <w:r w:rsidRPr="002120D3">
          <w:rPr>
            <w:rStyle w:val="Hyperlink"/>
            <w:rFonts w:ascii="Calibri" w:eastAsia="Times New Roman" w:hAnsi="Calibri" w:cs="Times New Roman"/>
            <w:iCs/>
            <w:kern w:val="32"/>
            <w:sz w:val="24"/>
          </w:rPr>
          <w:t xml:space="preserve">Background Check Form </w:t>
        </w:r>
        <w:r w:rsidR="002120D3" w:rsidRPr="002120D3">
          <w:rPr>
            <w:rStyle w:val="Hyperlink"/>
            <w:rFonts w:ascii="Calibri" w:eastAsia="Times New Roman" w:hAnsi="Calibri" w:cs="Times New Roman"/>
            <w:iCs/>
            <w:kern w:val="32"/>
            <w:sz w:val="24"/>
          </w:rPr>
          <w:t>with Instructions</w:t>
        </w:r>
      </w:hyperlink>
      <w:r w:rsidR="002120D3">
        <w:rPr>
          <w:rFonts w:ascii="Calibri" w:eastAsia="Times New Roman" w:hAnsi="Calibri" w:cs="Times New Roman"/>
          <w:iCs/>
          <w:color w:val="000000" w:themeColor="text1"/>
          <w:kern w:val="32"/>
          <w:sz w:val="24"/>
        </w:rPr>
        <w:t xml:space="preserve"> </w:t>
      </w:r>
      <w:r>
        <w:rPr>
          <w:rFonts w:ascii="Calibri" w:eastAsia="Times New Roman" w:hAnsi="Calibri" w:cs="Times New Roman"/>
          <w:iCs/>
          <w:color w:val="000000" w:themeColor="text1"/>
          <w:kern w:val="32"/>
          <w:sz w:val="24"/>
        </w:rPr>
        <w:t>for the owner/contract signatory</w:t>
      </w:r>
    </w:p>
    <w:p w14:paraId="140A4F35" w14:textId="77777777" w:rsidR="00353F97" w:rsidRPr="00914F4E" w:rsidRDefault="00C702E7" w:rsidP="00353F97">
      <w:pPr>
        <w:pStyle w:val="ListParagraph"/>
        <w:numPr>
          <w:ilvl w:val="0"/>
          <w:numId w:val="3"/>
        </w:numPr>
        <w:spacing w:after="0" w:line="240" w:lineRule="auto"/>
        <w:rPr>
          <w:rFonts w:ascii="Calibri" w:eastAsia="Times New Roman" w:hAnsi="Calibri" w:cs="Times New Roman"/>
          <w:iCs/>
          <w:color w:val="000000" w:themeColor="text1"/>
          <w:kern w:val="32"/>
          <w:sz w:val="24"/>
        </w:rPr>
      </w:pPr>
      <w:r w:rsidRPr="00914F4E">
        <w:rPr>
          <w:rFonts w:ascii="Calibri" w:eastAsia="Times New Roman" w:hAnsi="Calibri" w:cs="Times New Roman"/>
          <w:iCs/>
          <w:color w:val="000000" w:themeColor="text1"/>
          <w:kern w:val="32"/>
          <w:sz w:val="24"/>
        </w:rPr>
        <w:t>Organizational Chart or Staffing Plan, including the names and applicable credentials of employees and a list of any subcontractors and what services they provide</w:t>
      </w:r>
      <w:r w:rsidR="00C12B17">
        <w:rPr>
          <w:rFonts w:ascii="Calibri" w:eastAsia="Times New Roman" w:hAnsi="Calibri" w:cs="Times New Roman"/>
          <w:iCs/>
          <w:color w:val="000000" w:themeColor="text1"/>
          <w:kern w:val="32"/>
          <w:sz w:val="24"/>
        </w:rPr>
        <w:t>.</w:t>
      </w:r>
      <w:r w:rsidR="00353F97">
        <w:rPr>
          <w:rFonts w:ascii="Calibri" w:eastAsia="Times New Roman" w:hAnsi="Calibri" w:cs="Times New Roman"/>
          <w:iCs/>
          <w:color w:val="000000" w:themeColor="text1"/>
          <w:kern w:val="32"/>
          <w:sz w:val="24"/>
        </w:rPr>
        <w:t xml:space="preserve"> </w:t>
      </w:r>
      <w:r w:rsidR="00353F97">
        <w:t xml:space="preserve">A nurse or other personnel with a current first aid and CPR card must be on-site whenever participants are attending the adult day care program. </w:t>
      </w:r>
    </w:p>
    <w:p w14:paraId="2ECBD807" w14:textId="77777777" w:rsidR="00C702E7" w:rsidRDefault="00C702E7" w:rsidP="00C702E7">
      <w:pPr>
        <w:pStyle w:val="ListParagraph"/>
        <w:numPr>
          <w:ilvl w:val="0"/>
          <w:numId w:val="3"/>
        </w:numPr>
        <w:spacing w:after="0" w:line="240" w:lineRule="auto"/>
        <w:rPr>
          <w:rFonts w:ascii="Calibri" w:eastAsia="Times New Roman" w:hAnsi="Calibri" w:cs="Times New Roman"/>
          <w:iCs/>
          <w:color w:val="000000" w:themeColor="text1"/>
          <w:kern w:val="32"/>
          <w:sz w:val="24"/>
        </w:rPr>
      </w:pPr>
      <w:r w:rsidRPr="00914F4E">
        <w:rPr>
          <w:rFonts w:ascii="Calibri" w:eastAsia="Times New Roman" w:hAnsi="Calibri" w:cs="Times New Roman"/>
          <w:iCs/>
          <w:color w:val="000000" w:themeColor="text1"/>
          <w:kern w:val="32"/>
          <w:sz w:val="24"/>
        </w:rPr>
        <w:t xml:space="preserve">Personnel policies and job description for each paid staff and volunteer position </w:t>
      </w:r>
    </w:p>
    <w:p w14:paraId="5D2B4A73" w14:textId="77777777" w:rsidR="00A773F5" w:rsidRPr="00F7234A" w:rsidRDefault="00A773F5" w:rsidP="00A773F5">
      <w:pPr>
        <w:pStyle w:val="ListParagraph"/>
        <w:numPr>
          <w:ilvl w:val="0"/>
          <w:numId w:val="3"/>
        </w:numPr>
        <w:spacing w:after="0" w:line="240" w:lineRule="auto"/>
        <w:rPr>
          <w:rFonts w:eastAsia="Times New Roman" w:cs="Times New Roman"/>
          <w:iCs/>
          <w:kern w:val="32"/>
          <w:sz w:val="24"/>
          <w:szCs w:val="24"/>
        </w:rPr>
      </w:pPr>
      <w:r w:rsidRPr="00F7234A">
        <w:rPr>
          <w:rFonts w:eastAsia="Times New Roman" w:cs="Times New Roman"/>
          <w:iCs/>
          <w:kern w:val="32"/>
          <w:sz w:val="24"/>
          <w:szCs w:val="24"/>
        </w:rPr>
        <w:t xml:space="preserve">Program Policies and Procedures that comply with the requirements of adult day care services under </w:t>
      </w:r>
      <w:hyperlink r:id="rId22" w:history="1">
        <w:r w:rsidRPr="00844C1B">
          <w:rPr>
            <w:rStyle w:val="Hyperlink"/>
            <w:rFonts w:eastAsia="Times New Roman" w:cs="Times New Roman"/>
            <w:iCs/>
            <w:kern w:val="32"/>
            <w:sz w:val="24"/>
            <w:szCs w:val="24"/>
          </w:rPr>
          <w:t>WAC 388-71-0702 through WAC 388-71-0776</w:t>
        </w:r>
      </w:hyperlink>
    </w:p>
    <w:p w14:paraId="60D409AC" w14:textId="22738932" w:rsidR="00A773F5" w:rsidRPr="00F7234A" w:rsidRDefault="00A773F5" w:rsidP="00A773F5">
      <w:pPr>
        <w:pStyle w:val="ListParagraph"/>
        <w:numPr>
          <w:ilvl w:val="0"/>
          <w:numId w:val="3"/>
        </w:numPr>
        <w:spacing w:after="0" w:line="240" w:lineRule="auto"/>
        <w:rPr>
          <w:rFonts w:eastAsia="Times New Roman" w:cs="Times New Roman"/>
          <w:iCs/>
          <w:kern w:val="32"/>
          <w:sz w:val="24"/>
          <w:szCs w:val="24"/>
        </w:rPr>
      </w:pPr>
      <w:r w:rsidRPr="00F7234A">
        <w:rPr>
          <w:rFonts w:eastAsia="Times New Roman" w:cs="Times New Roman"/>
          <w:iCs/>
          <w:kern w:val="32"/>
          <w:sz w:val="24"/>
          <w:szCs w:val="24"/>
        </w:rPr>
        <w:t>A floor plan of the facility</w:t>
      </w:r>
      <w:r w:rsidR="009745AA">
        <w:rPr>
          <w:rFonts w:eastAsia="Times New Roman" w:cs="Times New Roman"/>
          <w:iCs/>
          <w:kern w:val="32"/>
          <w:sz w:val="24"/>
          <w:szCs w:val="24"/>
        </w:rPr>
        <w:t xml:space="preserve"> with </w:t>
      </w:r>
      <w:r w:rsidR="00D50A66">
        <w:rPr>
          <w:rFonts w:eastAsia="Times New Roman" w:cs="Times New Roman"/>
          <w:iCs/>
          <w:kern w:val="32"/>
          <w:sz w:val="24"/>
          <w:szCs w:val="24"/>
        </w:rPr>
        <w:t>measurements</w:t>
      </w:r>
    </w:p>
    <w:p w14:paraId="4183FAE7" w14:textId="77777777" w:rsidR="00A773F5" w:rsidRPr="00F7234A" w:rsidRDefault="00A773F5" w:rsidP="00A773F5">
      <w:pPr>
        <w:pStyle w:val="ListParagraph"/>
        <w:numPr>
          <w:ilvl w:val="0"/>
          <w:numId w:val="3"/>
        </w:numPr>
        <w:spacing w:after="0" w:line="240" w:lineRule="auto"/>
        <w:rPr>
          <w:rFonts w:eastAsia="Times New Roman" w:cs="Times New Roman"/>
          <w:iCs/>
          <w:kern w:val="32"/>
          <w:sz w:val="24"/>
          <w:szCs w:val="24"/>
        </w:rPr>
      </w:pPr>
      <w:r w:rsidRPr="00F7234A">
        <w:rPr>
          <w:rFonts w:eastAsia="Times New Roman" w:cs="Times New Roman"/>
          <w:iCs/>
          <w:kern w:val="32"/>
          <w:sz w:val="24"/>
          <w:szCs w:val="24"/>
        </w:rPr>
        <w:t>Current building health, food service, and fire safety inspection reports, as applicable</w:t>
      </w:r>
    </w:p>
    <w:p w14:paraId="7F3D4D93" w14:textId="77777777" w:rsidR="00A773F5" w:rsidRPr="00F7234A" w:rsidRDefault="00A773F5" w:rsidP="00A773F5">
      <w:pPr>
        <w:pStyle w:val="ListParagraph"/>
        <w:numPr>
          <w:ilvl w:val="0"/>
          <w:numId w:val="3"/>
        </w:numPr>
        <w:spacing w:after="0" w:line="240" w:lineRule="auto"/>
        <w:rPr>
          <w:rFonts w:eastAsia="Times New Roman" w:cs="Times New Roman"/>
          <w:iCs/>
          <w:kern w:val="32"/>
          <w:sz w:val="24"/>
          <w:szCs w:val="24"/>
        </w:rPr>
      </w:pPr>
      <w:r w:rsidRPr="00F7234A">
        <w:rPr>
          <w:rFonts w:eastAsia="Times New Roman" w:cs="Times New Roman"/>
          <w:iCs/>
          <w:kern w:val="32"/>
          <w:sz w:val="24"/>
          <w:szCs w:val="24"/>
        </w:rPr>
        <w:t>Copies of TB tests for all staff and volunteers who function as staff, according to local public health requirements</w:t>
      </w:r>
    </w:p>
    <w:p w14:paraId="6DD6028D" w14:textId="77777777" w:rsidR="00A773F5" w:rsidRPr="00F7234A" w:rsidRDefault="00A773F5" w:rsidP="00A773F5">
      <w:pPr>
        <w:pStyle w:val="ListParagraph"/>
        <w:numPr>
          <w:ilvl w:val="0"/>
          <w:numId w:val="3"/>
        </w:numPr>
        <w:spacing w:after="0" w:line="240" w:lineRule="auto"/>
        <w:rPr>
          <w:rFonts w:eastAsia="Times New Roman" w:cs="Times New Roman"/>
          <w:iCs/>
          <w:kern w:val="32"/>
          <w:sz w:val="24"/>
          <w:szCs w:val="24"/>
        </w:rPr>
      </w:pPr>
      <w:r w:rsidRPr="00F7234A">
        <w:rPr>
          <w:rFonts w:eastAsia="Times New Roman" w:cs="Times New Roman"/>
          <w:iCs/>
          <w:kern w:val="32"/>
          <w:sz w:val="24"/>
          <w:szCs w:val="24"/>
        </w:rPr>
        <w:t>Copies of CPR and first aid certificates for all staff and volunteers, who function as staff</w:t>
      </w:r>
    </w:p>
    <w:p w14:paraId="462CC8B1" w14:textId="77777777" w:rsidR="00A773F5" w:rsidRPr="00F7234A" w:rsidRDefault="00A773F5" w:rsidP="00A773F5">
      <w:pPr>
        <w:pStyle w:val="ListParagraph"/>
        <w:numPr>
          <w:ilvl w:val="0"/>
          <w:numId w:val="3"/>
        </w:numPr>
        <w:spacing w:after="0" w:line="240" w:lineRule="auto"/>
        <w:rPr>
          <w:rFonts w:eastAsia="Times New Roman" w:cs="Times New Roman"/>
          <w:iCs/>
          <w:kern w:val="32"/>
          <w:sz w:val="24"/>
          <w:szCs w:val="24"/>
        </w:rPr>
      </w:pPr>
      <w:r w:rsidRPr="00F7234A">
        <w:rPr>
          <w:rFonts w:eastAsia="Times New Roman" w:cs="Times New Roman"/>
          <w:iCs/>
          <w:kern w:val="32"/>
          <w:sz w:val="24"/>
          <w:szCs w:val="24"/>
        </w:rPr>
        <w:t>Sample client case file, including all forms that will be used</w:t>
      </w:r>
    </w:p>
    <w:p w14:paraId="3F1C16AD" w14:textId="77777777" w:rsidR="00A773F5" w:rsidRPr="00F7234A" w:rsidRDefault="00A773F5" w:rsidP="00A773F5">
      <w:pPr>
        <w:pStyle w:val="ListParagraph"/>
        <w:numPr>
          <w:ilvl w:val="0"/>
          <w:numId w:val="3"/>
        </w:numPr>
        <w:spacing w:after="0" w:line="240" w:lineRule="auto"/>
        <w:rPr>
          <w:rFonts w:eastAsia="Times New Roman" w:cs="Times New Roman"/>
          <w:iCs/>
          <w:kern w:val="32"/>
          <w:sz w:val="24"/>
          <w:szCs w:val="24"/>
        </w:rPr>
      </w:pPr>
      <w:r w:rsidRPr="00F7234A">
        <w:rPr>
          <w:rFonts w:eastAsia="Times New Roman" w:cs="Times New Roman"/>
          <w:iCs/>
          <w:kern w:val="32"/>
          <w:sz w:val="24"/>
          <w:szCs w:val="24"/>
        </w:rPr>
        <w:t>Names and addresses of the center’s owners, officers, and directors, as applicable</w:t>
      </w:r>
    </w:p>
    <w:p w14:paraId="6BE668E3" w14:textId="77777777" w:rsidR="00440DF3" w:rsidRDefault="00353F97" w:rsidP="00A773F5">
      <w:pPr>
        <w:pStyle w:val="ListParagraph"/>
        <w:numPr>
          <w:ilvl w:val="0"/>
          <w:numId w:val="3"/>
        </w:numPr>
        <w:spacing w:after="0" w:line="240" w:lineRule="auto"/>
        <w:rPr>
          <w:rFonts w:eastAsia="Times New Roman" w:cs="Times New Roman"/>
          <w:iCs/>
          <w:kern w:val="32"/>
          <w:sz w:val="24"/>
          <w:szCs w:val="24"/>
        </w:rPr>
      </w:pPr>
      <w:r>
        <w:rPr>
          <w:rFonts w:eastAsia="Times New Roman" w:cs="Times New Roman"/>
          <w:iCs/>
          <w:kern w:val="32"/>
          <w:sz w:val="24"/>
          <w:szCs w:val="24"/>
        </w:rPr>
        <w:t>One month of sample a</w:t>
      </w:r>
      <w:r w:rsidR="00A773F5" w:rsidRPr="00F7234A">
        <w:rPr>
          <w:rFonts w:eastAsia="Times New Roman" w:cs="Times New Roman"/>
          <w:iCs/>
          <w:kern w:val="32"/>
          <w:sz w:val="24"/>
          <w:szCs w:val="24"/>
        </w:rPr>
        <w:t>ctivities calendar</w:t>
      </w:r>
      <w:r>
        <w:rPr>
          <w:rFonts w:eastAsia="Times New Roman" w:cs="Times New Roman"/>
          <w:iCs/>
          <w:kern w:val="32"/>
          <w:sz w:val="24"/>
          <w:szCs w:val="24"/>
        </w:rPr>
        <w:t>s, sample programming calendars and sample meal/snack menus.</w:t>
      </w:r>
    </w:p>
    <w:p w14:paraId="6A4661EC" w14:textId="6207FB02" w:rsidR="00844C1B" w:rsidRPr="00440DF3" w:rsidRDefault="00353F97" w:rsidP="00440DF3">
      <w:pPr>
        <w:pStyle w:val="ListParagraph"/>
        <w:numPr>
          <w:ilvl w:val="0"/>
          <w:numId w:val="3"/>
        </w:numPr>
        <w:spacing w:after="0" w:line="240" w:lineRule="auto"/>
        <w:rPr>
          <w:rFonts w:eastAsia="Times New Roman" w:cs="Times New Roman"/>
          <w:iCs/>
          <w:kern w:val="32"/>
          <w:sz w:val="24"/>
          <w:szCs w:val="24"/>
        </w:rPr>
      </w:pPr>
      <w:r>
        <w:rPr>
          <w:rFonts w:eastAsia="Times New Roman" w:cs="Times New Roman"/>
          <w:iCs/>
          <w:kern w:val="32"/>
          <w:sz w:val="24"/>
          <w:szCs w:val="24"/>
        </w:rPr>
        <w:t xml:space="preserve"> </w:t>
      </w:r>
      <w:r w:rsidR="008622A7" w:rsidRPr="00440DF3">
        <w:rPr>
          <w:rFonts w:ascii="Calibri" w:eastAsia="Times New Roman" w:hAnsi="Calibri" w:cs="Times New Roman"/>
          <w:iCs/>
          <w:color w:val="000000" w:themeColor="text1"/>
          <w:kern w:val="32"/>
          <w:sz w:val="24"/>
          <w:szCs w:val="24"/>
        </w:rPr>
        <w:t>Proof of c</w:t>
      </w:r>
      <w:r w:rsidR="00844C1B" w:rsidRPr="00440DF3">
        <w:rPr>
          <w:rFonts w:ascii="Calibri" w:eastAsia="Times New Roman" w:hAnsi="Calibri" w:cs="Times New Roman"/>
          <w:iCs/>
          <w:color w:val="000000" w:themeColor="text1"/>
          <w:kern w:val="32"/>
          <w:sz w:val="24"/>
          <w:szCs w:val="24"/>
        </w:rPr>
        <w:t>urrent</w:t>
      </w:r>
      <w:r w:rsidR="008622A7" w:rsidRPr="00440DF3">
        <w:rPr>
          <w:rFonts w:ascii="Calibri" w:eastAsia="Times New Roman" w:hAnsi="Calibri" w:cs="Times New Roman"/>
          <w:iCs/>
          <w:color w:val="000000" w:themeColor="text1"/>
          <w:kern w:val="32"/>
          <w:sz w:val="24"/>
          <w:szCs w:val="24"/>
        </w:rPr>
        <w:t xml:space="preserve"> liability</w:t>
      </w:r>
      <w:r w:rsidR="00844C1B" w:rsidRPr="00440DF3">
        <w:rPr>
          <w:rFonts w:ascii="Calibri" w:eastAsia="Times New Roman" w:hAnsi="Calibri" w:cs="Times New Roman"/>
          <w:iCs/>
          <w:color w:val="000000" w:themeColor="text1"/>
          <w:kern w:val="32"/>
          <w:sz w:val="24"/>
          <w:szCs w:val="24"/>
        </w:rPr>
        <w:t xml:space="preserve"> Insurance Certificate</w:t>
      </w:r>
    </w:p>
    <w:p w14:paraId="1B5C31F0" w14:textId="77777777" w:rsidR="00505889" w:rsidRDefault="00505889" w:rsidP="008D50A2">
      <w:pPr>
        <w:rPr>
          <w:rFonts w:ascii="Calibri" w:eastAsia="Times New Roman" w:hAnsi="Calibri" w:cs="Times New Roman"/>
          <w:color w:val="000000" w:themeColor="text1"/>
          <w:sz w:val="24"/>
        </w:rPr>
      </w:pPr>
    </w:p>
    <w:p w14:paraId="4AB00EF5" w14:textId="77777777" w:rsidR="00F96960" w:rsidRPr="00914F4E" w:rsidRDefault="00B32E95" w:rsidP="008D50A2">
      <w:pPr>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t xml:space="preserve">Business Name and Address: </w:t>
      </w:r>
    </w:p>
    <w:p w14:paraId="5F3AA498" w14:textId="77777777" w:rsidR="00B32E95" w:rsidRPr="00914F4E" w:rsidRDefault="00B32E95" w:rsidP="00914F4E">
      <w:pPr>
        <w:shd w:val="clear" w:color="auto" w:fill="FFFFFF"/>
        <w:tabs>
          <w:tab w:val="left" w:leader="underscore" w:pos="9360"/>
        </w:tabs>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tab/>
      </w:r>
    </w:p>
    <w:p w14:paraId="67C94205" w14:textId="77777777" w:rsidR="00F96960" w:rsidRPr="00914F4E" w:rsidRDefault="00B32E95" w:rsidP="00914F4E">
      <w:pPr>
        <w:shd w:val="clear" w:color="auto" w:fill="FFFFFF"/>
        <w:tabs>
          <w:tab w:val="left" w:leader="underscore" w:pos="9360"/>
        </w:tabs>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tab/>
      </w:r>
    </w:p>
    <w:p w14:paraId="2EF69BC0" w14:textId="77777777" w:rsidR="00F96960" w:rsidRPr="00914F4E" w:rsidRDefault="00B32E95" w:rsidP="00914F4E">
      <w:pPr>
        <w:shd w:val="clear" w:color="auto" w:fill="FFFFFF"/>
        <w:tabs>
          <w:tab w:val="left" w:leader="underscore" w:pos="9360"/>
        </w:tabs>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tab/>
      </w:r>
    </w:p>
    <w:p w14:paraId="45C1D7BC" w14:textId="77777777" w:rsidR="00F96960" w:rsidRPr="00914F4E" w:rsidRDefault="00F96960" w:rsidP="00914F4E">
      <w:pPr>
        <w:shd w:val="clear" w:color="auto" w:fill="FFFFFF"/>
        <w:spacing w:after="0" w:line="240" w:lineRule="auto"/>
        <w:outlineLvl w:val="1"/>
        <w:rPr>
          <w:rFonts w:ascii="Calibri" w:eastAsia="Times New Roman" w:hAnsi="Calibri" w:cs="Times New Roman"/>
          <w:color w:val="000000" w:themeColor="text1"/>
          <w:sz w:val="24"/>
        </w:rPr>
      </w:pPr>
    </w:p>
    <w:p w14:paraId="387E2FF9" w14:textId="77777777" w:rsidR="00F96960" w:rsidRPr="00914F4E" w:rsidRDefault="00B32E95" w:rsidP="00914F4E">
      <w:pPr>
        <w:shd w:val="clear" w:color="auto" w:fill="FFFFFF"/>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t xml:space="preserve">Application Contact Name/Phone/Email: </w:t>
      </w:r>
    </w:p>
    <w:p w14:paraId="5C0333C7" w14:textId="77777777" w:rsidR="00F96960" w:rsidRPr="00914F4E" w:rsidRDefault="00B32E95" w:rsidP="00914F4E">
      <w:pPr>
        <w:shd w:val="clear" w:color="auto" w:fill="FFFFFF"/>
        <w:tabs>
          <w:tab w:val="left" w:leader="underscore" w:pos="9360"/>
        </w:tabs>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tab/>
      </w:r>
    </w:p>
    <w:p w14:paraId="01E64EB6" w14:textId="77777777" w:rsidR="00F96960" w:rsidRDefault="00B32E95" w:rsidP="00914F4E">
      <w:pPr>
        <w:shd w:val="clear" w:color="auto" w:fill="FFFFFF"/>
        <w:tabs>
          <w:tab w:val="left" w:leader="underscore" w:pos="9360"/>
        </w:tabs>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tab/>
      </w:r>
    </w:p>
    <w:p w14:paraId="7B66416E" w14:textId="77777777" w:rsidR="00F96960" w:rsidRPr="00914F4E" w:rsidRDefault="00F96960" w:rsidP="00914F4E">
      <w:pPr>
        <w:shd w:val="clear" w:color="auto" w:fill="FFFFFF"/>
        <w:tabs>
          <w:tab w:val="left" w:leader="underscore" w:pos="9360"/>
        </w:tabs>
        <w:spacing w:after="0" w:line="240" w:lineRule="auto"/>
        <w:outlineLvl w:val="1"/>
        <w:rPr>
          <w:rFonts w:ascii="Calibri" w:eastAsia="Times New Roman" w:hAnsi="Calibri" w:cs="Times New Roman"/>
          <w:color w:val="000000" w:themeColor="text1"/>
          <w:sz w:val="24"/>
        </w:rPr>
      </w:pPr>
    </w:p>
    <w:p w14:paraId="1CE90457" w14:textId="77777777" w:rsidR="00C702E7" w:rsidRDefault="00C702E7" w:rsidP="00914F4E">
      <w:pPr>
        <w:shd w:val="clear" w:color="auto" w:fill="FFFFFF"/>
        <w:spacing w:after="0" w:line="240" w:lineRule="auto"/>
        <w:outlineLvl w:val="1"/>
        <w:rPr>
          <w:rFonts w:ascii="Calibri" w:eastAsia="Times New Roman" w:hAnsi="Calibri" w:cs="Times New Roman"/>
          <w:color w:val="000000" w:themeColor="text1"/>
          <w:sz w:val="24"/>
        </w:rPr>
      </w:pPr>
      <w:r w:rsidRPr="00C702E7">
        <w:rPr>
          <w:rFonts w:ascii="Calibri" w:eastAsia="Times New Roman" w:hAnsi="Calibri" w:cs="Times New Roman"/>
          <w:color w:val="000000" w:themeColor="text1"/>
          <w:sz w:val="24"/>
        </w:rPr>
        <w:t xml:space="preserve">By signing this form, I attest that I have reviewed the requirements and understand the requirements for the Medicaid program for which my organization is applying and that the </w:t>
      </w:r>
      <w:r w:rsidRPr="00C702E7">
        <w:rPr>
          <w:rFonts w:ascii="Calibri" w:eastAsia="Times New Roman" w:hAnsi="Calibri" w:cs="Times New Roman"/>
          <w:color w:val="000000" w:themeColor="text1"/>
          <w:sz w:val="24"/>
        </w:rPr>
        <w:lastRenderedPageBreak/>
        <w:t xml:space="preserve">organization meets all of the qualifications and requirements listed in the application packet. I further attest that the organization has </w:t>
      </w:r>
      <w:r w:rsidR="004344FC">
        <w:rPr>
          <w:rFonts w:ascii="Calibri" w:eastAsia="Times New Roman" w:hAnsi="Calibri" w:cs="Times New Roman"/>
          <w:color w:val="000000" w:themeColor="text1"/>
          <w:sz w:val="24"/>
        </w:rPr>
        <w:t>submitted all documents requested</w:t>
      </w:r>
      <w:r w:rsidRPr="00C702E7">
        <w:rPr>
          <w:rFonts w:ascii="Calibri" w:eastAsia="Times New Roman" w:hAnsi="Calibri" w:cs="Times New Roman"/>
          <w:color w:val="000000" w:themeColor="text1"/>
          <w:sz w:val="24"/>
        </w:rPr>
        <w:t xml:space="preserve">. </w:t>
      </w:r>
    </w:p>
    <w:p w14:paraId="32582CE3" w14:textId="77777777" w:rsidR="00C702E7" w:rsidRDefault="00C702E7" w:rsidP="00914F4E">
      <w:pPr>
        <w:shd w:val="clear" w:color="auto" w:fill="FFFFFF"/>
        <w:spacing w:after="0" w:line="240" w:lineRule="auto"/>
        <w:outlineLvl w:val="1"/>
        <w:rPr>
          <w:rFonts w:ascii="Calibri" w:eastAsia="Times New Roman" w:hAnsi="Calibri" w:cs="Times New Roman"/>
          <w:color w:val="000000" w:themeColor="text1"/>
          <w:sz w:val="24"/>
        </w:rPr>
      </w:pPr>
    </w:p>
    <w:p w14:paraId="7BBECB8A" w14:textId="77777777" w:rsidR="00F96960" w:rsidRPr="00914F4E" w:rsidRDefault="00F96960" w:rsidP="00914F4E">
      <w:pPr>
        <w:shd w:val="clear" w:color="auto" w:fill="FFFFFF"/>
        <w:spacing w:after="0" w:line="240" w:lineRule="auto"/>
        <w:outlineLvl w:val="1"/>
        <w:rPr>
          <w:rFonts w:ascii="Calibri" w:eastAsia="Times New Roman" w:hAnsi="Calibri" w:cs="Times New Roman"/>
          <w:color w:val="000000" w:themeColor="text1"/>
          <w:sz w:val="24"/>
        </w:rPr>
      </w:pPr>
    </w:p>
    <w:p w14:paraId="61936D7C" w14:textId="77777777" w:rsidR="00F96960" w:rsidRPr="00914F4E" w:rsidRDefault="00B32E95" w:rsidP="00914F4E">
      <w:pPr>
        <w:shd w:val="clear" w:color="auto" w:fill="FFFFFF"/>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t>____________________________________________________________________</w:t>
      </w:r>
    </w:p>
    <w:p w14:paraId="6FDC0DBA" w14:textId="77777777" w:rsidR="00F96960" w:rsidRPr="00914F4E" w:rsidRDefault="00B32E95">
      <w:pPr>
        <w:spacing w:after="0" w:line="240" w:lineRule="auto"/>
        <w:ind w:left="360"/>
        <w:rPr>
          <w:rFonts w:ascii="Calibri" w:eastAsia="Times New Roman" w:hAnsi="Calibri" w:cs="Times New Roman"/>
          <w:iCs/>
          <w:color w:val="000000" w:themeColor="text1"/>
          <w:kern w:val="32"/>
          <w:sz w:val="24"/>
        </w:rPr>
      </w:pPr>
      <w:r w:rsidRPr="00914F4E">
        <w:rPr>
          <w:rFonts w:ascii="Calibri" w:eastAsia="Times New Roman" w:hAnsi="Calibri" w:cs="Times New Roman"/>
          <w:color w:val="000000" w:themeColor="text1"/>
          <w:sz w:val="24"/>
        </w:rPr>
        <w:t>Signature                                                Title                                              Date</w:t>
      </w:r>
    </w:p>
    <w:p w14:paraId="6807970C" w14:textId="77777777" w:rsidR="00F96960" w:rsidRPr="00914F4E" w:rsidRDefault="00F96960" w:rsidP="00914F4E">
      <w:pPr>
        <w:spacing w:after="0" w:line="240" w:lineRule="auto"/>
        <w:rPr>
          <w:rFonts w:ascii="Calibri" w:hAnsi="Calibri"/>
          <w:sz w:val="24"/>
        </w:rPr>
      </w:pPr>
    </w:p>
    <w:p w14:paraId="063A9894" w14:textId="77777777" w:rsidR="00F96960" w:rsidRPr="00914F4E" w:rsidRDefault="00F96960" w:rsidP="00914F4E">
      <w:pPr>
        <w:spacing w:after="0" w:line="240" w:lineRule="auto"/>
        <w:rPr>
          <w:rFonts w:ascii="Calibri" w:hAnsi="Calibri"/>
          <w:sz w:val="24"/>
        </w:rPr>
      </w:pPr>
    </w:p>
    <w:p w14:paraId="10FC2ADA" w14:textId="77777777" w:rsidR="00F96960" w:rsidRPr="00914F4E" w:rsidRDefault="00F96960" w:rsidP="00914F4E">
      <w:pPr>
        <w:spacing w:after="0" w:line="240" w:lineRule="auto"/>
        <w:rPr>
          <w:rFonts w:ascii="Calibri" w:hAnsi="Calibri"/>
          <w:sz w:val="24"/>
        </w:rPr>
      </w:pPr>
    </w:p>
    <w:p w14:paraId="3504B2CE" w14:textId="77777777" w:rsidR="00DA4F0C" w:rsidRPr="00914F4E" w:rsidRDefault="00DA4F0C" w:rsidP="00914F4E">
      <w:pPr>
        <w:spacing w:after="0" w:line="240" w:lineRule="auto"/>
        <w:rPr>
          <w:rFonts w:ascii="Calibri" w:hAnsi="Calibri"/>
          <w:sz w:val="24"/>
        </w:rPr>
      </w:pPr>
    </w:p>
    <w:sectPr w:rsidR="00DA4F0C" w:rsidRPr="00914F4E" w:rsidSect="005A6470">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665A4" w14:textId="77777777" w:rsidR="009D27C2" w:rsidRDefault="009D27C2" w:rsidP="00413B2C">
      <w:pPr>
        <w:spacing w:after="0" w:line="240" w:lineRule="auto"/>
      </w:pPr>
      <w:r>
        <w:separator/>
      </w:r>
    </w:p>
  </w:endnote>
  <w:endnote w:type="continuationSeparator" w:id="0">
    <w:p w14:paraId="2CA5ABDA" w14:textId="77777777" w:rsidR="009D27C2" w:rsidRDefault="009D27C2" w:rsidP="00413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DC8B3" w14:textId="77777777" w:rsidR="00D749CA" w:rsidRDefault="00D749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75008" w14:textId="77777777" w:rsidR="00FF4ADA" w:rsidRDefault="00FF4ADA" w:rsidP="00FF4ADA">
    <w:pPr>
      <w:pStyle w:val="Footer"/>
    </w:pPr>
  </w:p>
  <w:p w14:paraId="7DC63D1C" w14:textId="06FB781D" w:rsidR="00FF4ADA" w:rsidRDefault="00FF4ADA" w:rsidP="00FF4ADA">
    <w:pPr>
      <w:pStyle w:val="Footer"/>
    </w:pPr>
    <w:r>
      <w:t>Business Name__________________________</w:t>
    </w:r>
    <w:r w:rsidR="00DD25E3">
      <w:tab/>
    </w:r>
    <w:r w:rsidR="00DD25E3">
      <w:tab/>
    </w:r>
    <w:r w:rsidR="00D749CA">
      <w:t>8-2021</w:t>
    </w:r>
  </w:p>
  <w:p w14:paraId="39236544" w14:textId="77777777" w:rsidR="00FF4ADA" w:rsidRDefault="00FF4ADA" w:rsidP="00FF4ADA">
    <w:pPr>
      <w:pStyle w:val="Footer"/>
    </w:pPr>
  </w:p>
  <w:p w14:paraId="1DF0B28E" w14:textId="48B3D8EB" w:rsidR="00FF4ADA" w:rsidRDefault="00FF4ADA" w:rsidP="00FF4ADA">
    <w:pPr>
      <w:pStyle w:val="Footer"/>
    </w:pPr>
    <w:r>
      <w:t>Initial_________</w:t>
    </w:r>
    <w:r w:rsidR="00D50A66">
      <w:t xml:space="preserve">                          </w:t>
    </w:r>
    <w:r>
      <w:t>Date_________</w:t>
    </w:r>
  </w:p>
  <w:p w14:paraId="35FEA4B0" w14:textId="77777777" w:rsidR="00413B2C" w:rsidRPr="00FF4ADA" w:rsidRDefault="00413B2C" w:rsidP="00FF4A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BCB11" w14:textId="77777777" w:rsidR="00D749CA" w:rsidRDefault="00D749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AD5AD" w14:textId="77777777" w:rsidR="009D27C2" w:rsidRDefault="009D27C2" w:rsidP="00413B2C">
      <w:pPr>
        <w:spacing w:after="0" w:line="240" w:lineRule="auto"/>
      </w:pPr>
      <w:r>
        <w:separator/>
      </w:r>
    </w:p>
  </w:footnote>
  <w:footnote w:type="continuationSeparator" w:id="0">
    <w:p w14:paraId="062B3521" w14:textId="77777777" w:rsidR="009D27C2" w:rsidRDefault="009D27C2" w:rsidP="00413B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61775" w14:textId="77777777" w:rsidR="00D749CA" w:rsidRDefault="00D749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C313B" w14:textId="77777777" w:rsidR="00765141" w:rsidRDefault="00765141">
    <w:pPr>
      <w:pStyle w:val="Header"/>
      <w:rPr>
        <w:color w:val="4F81BD" w:themeColor="accent1"/>
        <w:sz w:val="24"/>
        <w:szCs w:val="24"/>
      </w:rPr>
    </w:pPr>
    <w:r w:rsidRPr="00765141">
      <w:rPr>
        <w:noProof/>
        <w:color w:val="4F81BD" w:themeColor="accent1"/>
        <w:sz w:val="24"/>
        <w:szCs w:val="24"/>
      </w:rPr>
      <w:drawing>
        <wp:anchor distT="0" distB="0" distL="114300" distR="114300" simplePos="0" relativeHeight="251658240" behindDoc="1" locked="0" layoutInCell="1" allowOverlap="1" wp14:anchorId="10CD63E7" wp14:editId="327E4BEB">
          <wp:simplePos x="0" y="0"/>
          <wp:positionH relativeFrom="column">
            <wp:posOffset>19050</wp:posOffset>
          </wp:positionH>
          <wp:positionV relativeFrom="paragraph">
            <wp:posOffset>0</wp:posOffset>
          </wp:positionV>
          <wp:extent cx="1648460" cy="598714"/>
          <wp:effectExtent l="19050" t="0" r="8890" b="0"/>
          <wp:wrapNone/>
          <wp:docPr id="1" name="Picture 0" descr="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mp"/>
                  <pic:cNvPicPr/>
                </pic:nvPicPr>
                <pic:blipFill>
                  <a:blip r:embed="rId1" cstate="print"/>
                  <a:stretch>
                    <a:fillRect/>
                  </a:stretch>
                </pic:blipFill>
                <pic:spPr>
                  <a:xfrm>
                    <a:off x="0" y="0"/>
                    <a:ext cx="1648460" cy="598714"/>
                  </a:xfrm>
                  <a:prstGeom prst="rect">
                    <a:avLst/>
                  </a:prstGeom>
                </pic:spPr>
              </pic:pic>
            </a:graphicData>
          </a:graphic>
        </wp:anchor>
      </w:drawing>
    </w:r>
  </w:p>
  <w:p w14:paraId="52C969F7" w14:textId="77777777" w:rsidR="00957210" w:rsidRPr="00914F4E" w:rsidRDefault="00765141" w:rsidP="00914F4E">
    <w:pPr>
      <w:pStyle w:val="Header"/>
      <w:jc w:val="right"/>
      <w:rPr>
        <w:color w:val="4F81BD" w:themeColor="accent1"/>
        <w:sz w:val="28"/>
        <w:szCs w:val="28"/>
      </w:rPr>
    </w:pPr>
    <w:r w:rsidRPr="00914F4E">
      <w:rPr>
        <w:color w:val="4F81BD" w:themeColor="accent1"/>
        <w:sz w:val="28"/>
        <w:szCs w:val="28"/>
      </w:rPr>
      <w:t xml:space="preserve">                                                      </w:t>
    </w:r>
    <w:r>
      <w:rPr>
        <w:color w:val="4F81BD" w:themeColor="accent1"/>
        <w:sz w:val="28"/>
        <w:szCs w:val="28"/>
      </w:rPr>
      <w:t>Medicaid</w:t>
    </w:r>
    <w:r w:rsidRPr="00914F4E">
      <w:rPr>
        <w:color w:val="4F81BD" w:themeColor="accent1"/>
        <w:sz w:val="28"/>
        <w:szCs w:val="28"/>
      </w:rPr>
      <w:t xml:space="preserve"> </w:t>
    </w:r>
    <w:r w:rsidR="00B32E95" w:rsidRPr="00914F4E">
      <w:rPr>
        <w:color w:val="4F81BD" w:themeColor="accent1"/>
        <w:sz w:val="28"/>
        <w:szCs w:val="28"/>
      </w:rPr>
      <w:t>Provider Application Form</w:t>
    </w:r>
  </w:p>
  <w:p w14:paraId="13F31827" w14:textId="77777777" w:rsidR="00957210" w:rsidRDefault="00765141" w:rsidP="00914F4E">
    <w:pPr>
      <w:pStyle w:val="Header"/>
      <w:jc w:val="right"/>
      <w:rPr>
        <w:color w:val="4F81BD" w:themeColor="accent1"/>
        <w:sz w:val="28"/>
        <w:szCs w:val="28"/>
      </w:rPr>
    </w:pPr>
    <w:r w:rsidRPr="00914F4E">
      <w:rPr>
        <w:color w:val="4F81BD" w:themeColor="accent1"/>
        <w:sz w:val="28"/>
        <w:szCs w:val="28"/>
      </w:rPr>
      <w:tab/>
      <w:t xml:space="preserve">                                                  </w:t>
    </w:r>
    <w:r w:rsidR="00A773F5">
      <w:rPr>
        <w:color w:val="4F81BD" w:themeColor="accent1"/>
        <w:sz w:val="28"/>
        <w:szCs w:val="28"/>
      </w:rPr>
      <w:t>Adult Day Care</w:t>
    </w:r>
  </w:p>
  <w:p w14:paraId="6FF24776" w14:textId="50771CCF" w:rsidR="00FF4ADA" w:rsidRDefault="00FF4ADA" w:rsidP="00914F4E">
    <w:pPr>
      <w:pStyle w:val="Header"/>
      <w:jc w:val="right"/>
      <w:rPr>
        <w:color w:val="4F81BD" w:themeColor="accent1"/>
        <w:sz w:val="28"/>
        <w:szCs w:val="28"/>
      </w:rPr>
    </w:pPr>
    <w:r>
      <w:rPr>
        <w:color w:val="4F81BD" w:themeColor="accent1"/>
        <w:sz w:val="28"/>
        <w:szCs w:val="28"/>
      </w:rPr>
      <w:t xml:space="preserve">Page </w:t>
    </w:r>
    <w:r w:rsidRPr="00FF4ADA">
      <w:rPr>
        <w:color w:val="4F81BD" w:themeColor="accent1"/>
        <w:sz w:val="28"/>
        <w:szCs w:val="28"/>
      </w:rPr>
      <w:fldChar w:fldCharType="begin"/>
    </w:r>
    <w:r w:rsidRPr="00FF4ADA">
      <w:rPr>
        <w:color w:val="4F81BD" w:themeColor="accent1"/>
        <w:sz w:val="28"/>
        <w:szCs w:val="28"/>
      </w:rPr>
      <w:instrText xml:space="preserve"> PAGE   \* MERGEFORMAT </w:instrText>
    </w:r>
    <w:r w:rsidRPr="00FF4ADA">
      <w:rPr>
        <w:color w:val="4F81BD" w:themeColor="accent1"/>
        <w:sz w:val="28"/>
        <w:szCs w:val="28"/>
      </w:rPr>
      <w:fldChar w:fldCharType="separate"/>
    </w:r>
    <w:r w:rsidR="00D13C7C">
      <w:rPr>
        <w:noProof/>
        <w:color w:val="4F81BD" w:themeColor="accent1"/>
        <w:sz w:val="28"/>
        <w:szCs w:val="28"/>
      </w:rPr>
      <w:t>1</w:t>
    </w:r>
    <w:r w:rsidRPr="00FF4ADA">
      <w:rPr>
        <w:noProof/>
        <w:color w:val="4F81BD" w:themeColor="accent1"/>
        <w:sz w:val="28"/>
        <w:szCs w:val="28"/>
      </w:rPr>
      <w:fldChar w:fldCharType="end"/>
    </w:r>
  </w:p>
  <w:p w14:paraId="3CAC7C05" w14:textId="77777777" w:rsidR="00765141" w:rsidRDefault="00765141" w:rsidP="00914F4E">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4615C" w14:textId="77777777" w:rsidR="00D749CA" w:rsidRDefault="00D749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E35AC"/>
    <w:multiLevelType w:val="hybridMultilevel"/>
    <w:tmpl w:val="4978DD7A"/>
    <w:lvl w:ilvl="0" w:tplc="A2DC75A2">
      <w:start w:val="1"/>
      <w:numFmt w:val="decimal"/>
      <w:lvlText w:val="%1."/>
      <w:lvlJc w:val="left"/>
      <w:pPr>
        <w:ind w:left="990" w:hanging="360"/>
      </w:pPr>
      <w:rPr>
        <w:rFonts w:hint="default"/>
        <w:color w:val="000000" w:themeColor="text1"/>
        <w:sz w:val="2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32CEA"/>
    <w:multiLevelType w:val="hybridMultilevel"/>
    <w:tmpl w:val="07AEEDDC"/>
    <w:lvl w:ilvl="0" w:tplc="EE083A2C">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0536FF"/>
    <w:multiLevelType w:val="multilevel"/>
    <w:tmpl w:val="6A32909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1496CB2"/>
    <w:multiLevelType w:val="hybridMultilevel"/>
    <w:tmpl w:val="61046DF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FB387A"/>
    <w:multiLevelType w:val="hybridMultilevel"/>
    <w:tmpl w:val="9CF28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05194F"/>
    <w:multiLevelType w:val="hybridMultilevel"/>
    <w:tmpl w:val="E2CAD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534640"/>
    <w:multiLevelType w:val="hybridMultilevel"/>
    <w:tmpl w:val="D51897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97738D"/>
    <w:multiLevelType w:val="hybridMultilevel"/>
    <w:tmpl w:val="65504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CF19F0"/>
    <w:multiLevelType w:val="hybridMultilevel"/>
    <w:tmpl w:val="FBDA6C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D40127"/>
    <w:multiLevelType w:val="multilevel"/>
    <w:tmpl w:val="62E8FB98"/>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16cid:durableId="607812703">
    <w:abstractNumId w:val="0"/>
  </w:num>
  <w:num w:numId="2" w16cid:durableId="1223440283">
    <w:abstractNumId w:val="5"/>
  </w:num>
  <w:num w:numId="3" w16cid:durableId="90205378">
    <w:abstractNumId w:val="6"/>
  </w:num>
  <w:num w:numId="4" w16cid:durableId="1915429301">
    <w:abstractNumId w:val="7"/>
  </w:num>
  <w:num w:numId="5" w16cid:durableId="150097919">
    <w:abstractNumId w:val="1"/>
  </w:num>
  <w:num w:numId="6" w16cid:durableId="456724446">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41219150">
    <w:abstractNumId w:val="4"/>
  </w:num>
  <w:num w:numId="8" w16cid:durableId="1901552270">
    <w:abstractNumId w:val="3"/>
  </w:num>
  <w:num w:numId="9" w16cid:durableId="381833766">
    <w:abstractNumId w:val="9"/>
  </w:num>
  <w:num w:numId="10" w16cid:durableId="9764978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7AB"/>
    <w:rsid w:val="00000533"/>
    <w:rsid w:val="000133F4"/>
    <w:rsid w:val="00030ECA"/>
    <w:rsid w:val="00066CEA"/>
    <w:rsid w:val="00070E3E"/>
    <w:rsid w:val="00085374"/>
    <w:rsid w:val="000A297D"/>
    <w:rsid w:val="000B39A8"/>
    <w:rsid w:val="000D4DE3"/>
    <w:rsid w:val="000E78CD"/>
    <w:rsid w:val="001103CA"/>
    <w:rsid w:val="00181EDB"/>
    <w:rsid w:val="001A5B33"/>
    <w:rsid w:val="001B4847"/>
    <w:rsid w:val="001B527C"/>
    <w:rsid w:val="001C1C6E"/>
    <w:rsid w:val="001C7724"/>
    <w:rsid w:val="001D667E"/>
    <w:rsid w:val="001F28D5"/>
    <w:rsid w:val="00202538"/>
    <w:rsid w:val="002120D3"/>
    <w:rsid w:val="00214F33"/>
    <w:rsid w:val="00237211"/>
    <w:rsid w:val="00254596"/>
    <w:rsid w:val="0027367D"/>
    <w:rsid w:val="00282A68"/>
    <w:rsid w:val="0029330A"/>
    <w:rsid w:val="002A46A5"/>
    <w:rsid w:val="00305F93"/>
    <w:rsid w:val="00315BB4"/>
    <w:rsid w:val="00353F97"/>
    <w:rsid w:val="00354E9A"/>
    <w:rsid w:val="0037545F"/>
    <w:rsid w:val="003A7F07"/>
    <w:rsid w:val="003B0DB3"/>
    <w:rsid w:val="00413B2C"/>
    <w:rsid w:val="004344FC"/>
    <w:rsid w:val="00440DF3"/>
    <w:rsid w:val="00442BEF"/>
    <w:rsid w:val="00447247"/>
    <w:rsid w:val="00463748"/>
    <w:rsid w:val="00475EC7"/>
    <w:rsid w:val="004979CA"/>
    <w:rsid w:val="004C4113"/>
    <w:rsid w:val="00505889"/>
    <w:rsid w:val="00514C94"/>
    <w:rsid w:val="0051528E"/>
    <w:rsid w:val="005238C5"/>
    <w:rsid w:val="00534869"/>
    <w:rsid w:val="00563A51"/>
    <w:rsid w:val="00573D41"/>
    <w:rsid w:val="0058338E"/>
    <w:rsid w:val="00597149"/>
    <w:rsid w:val="005A6470"/>
    <w:rsid w:val="005E2B80"/>
    <w:rsid w:val="00614E42"/>
    <w:rsid w:val="00626401"/>
    <w:rsid w:val="00634038"/>
    <w:rsid w:val="0064227D"/>
    <w:rsid w:val="006571D7"/>
    <w:rsid w:val="00662A8B"/>
    <w:rsid w:val="0068254E"/>
    <w:rsid w:val="006A7B9E"/>
    <w:rsid w:val="006B4D73"/>
    <w:rsid w:val="006C7CDF"/>
    <w:rsid w:val="006D4CE7"/>
    <w:rsid w:val="006D6518"/>
    <w:rsid w:val="006E6BD2"/>
    <w:rsid w:val="00705499"/>
    <w:rsid w:val="007647D5"/>
    <w:rsid w:val="00765141"/>
    <w:rsid w:val="00773064"/>
    <w:rsid w:val="007C7E48"/>
    <w:rsid w:val="008021B6"/>
    <w:rsid w:val="00804BF0"/>
    <w:rsid w:val="0084109B"/>
    <w:rsid w:val="00844C1B"/>
    <w:rsid w:val="008622A7"/>
    <w:rsid w:val="00872D5A"/>
    <w:rsid w:val="008936BD"/>
    <w:rsid w:val="008965A7"/>
    <w:rsid w:val="008974C2"/>
    <w:rsid w:val="008A3156"/>
    <w:rsid w:val="008C6610"/>
    <w:rsid w:val="008D50A2"/>
    <w:rsid w:val="008F2992"/>
    <w:rsid w:val="00914F4E"/>
    <w:rsid w:val="0093314E"/>
    <w:rsid w:val="009523B0"/>
    <w:rsid w:val="00957210"/>
    <w:rsid w:val="009625A9"/>
    <w:rsid w:val="00965C69"/>
    <w:rsid w:val="009660F0"/>
    <w:rsid w:val="00973E0B"/>
    <w:rsid w:val="009745AA"/>
    <w:rsid w:val="00977FEC"/>
    <w:rsid w:val="0098386D"/>
    <w:rsid w:val="009D27C2"/>
    <w:rsid w:val="00A26139"/>
    <w:rsid w:val="00A66D92"/>
    <w:rsid w:val="00A773F5"/>
    <w:rsid w:val="00A80B46"/>
    <w:rsid w:val="00A816AD"/>
    <w:rsid w:val="00A8608F"/>
    <w:rsid w:val="00A91BCE"/>
    <w:rsid w:val="00A92EDB"/>
    <w:rsid w:val="00A957AB"/>
    <w:rsid w:val="00AA16C7"/>
    <w:rsid w:val="00AB2D50"/>
    <w:rsid w:val="00AB7C99"/>
    <w:rsid w:val="00AE176B"/>
    <w:rsid w:val="00AE667C"/>
    <w:rsid w:val="00AF3640"/>
    <w:rsid w:val="00B00B87"/>
    <w:rsid w:val="00B32E95"/>
    <w:rsid w:val="00B60ACE"/>
    <w:rsid w:val="00B73599"/>
    <w:rsid w:val="00B76707"/>
    <w:rsid w:val="00B8764F"/>
    <w:rsid w:val="00B95964"/>
    <w:rsid w:val="00BB28BE"/>
    <w:rsid w:val="00BC1A88"/>
    <w:rsid w:val="00C12B17"/>
    <w:rsid w:val="00C1594B"/>
    <w:rsid w:val="00C42045"/>
    <w:rsid w:val="00C432D1"/>
    <w:rsid w:val="00C60FAC"/>
    <w:rsid w:val="00C702E7"/>
    <w:rsid w:val="00C834CD"/>
    <w:rsid w:val="00CD70F6"/>
    <w:rsid w:val="00CE11B0"/>
    <w:rsid w:val="00CF4714"/>
    <w:rsid w:val="00CF62CE"/>
    <w:rsid w:val="00D06FA8"/>
    <w:rsid w:val="00D12B4D"/>
    <w:rsid w:val="00D13C7C"/>
    <w:rsid w:val="00D149B2"/>
    <w:rsid w:val="00D239EA"/>
    <w:rsid w:val="00D23E67"/>
    <w:rsid w:val="00D50A66"/>
    <w:rsid w:val="00D749CA"/>
    <w:rsid w:val="00D84724"/>
    <w:rsid w:val="00DA4F0C"/>
    <w:rsid w:val="00DD25E3"/>
    <w:rsid w:val="00E04F91"/>
    <w:rsid w:val="00E149B9"/>
    <w:rsid w:val="00E178B9"/>
    <w:rsid w:val="00E20913"/>
    <w:rsid w:val="00E460F8"/>
    <w:rsid w:val="00E62F80"/>
    <w:rsid w:val="00E70042"/>
    <w:rsid w:val="00E906D9"/>
    <w:rsid w:val="00E91B0A"/>
    <w:rsid w:val="00E96A0B"/>
    <w:rsid w:val="00EA6183"/>
    <w:rsid w:val="00EB0D6D"/>
    <w:rsid w:val="00EC0FDF"/>
    <w:rsid w:val="00EC2942"/>
    <w:rsid w:val="00EC6161"/>
    <w:rsid w:val="00F070EF"/>
    <w:rsid w:val="00F41A0A"/>
    <w:rsid w:val="00F72757"/>
    <w:rsid w:val="00F94E4F"/>
    <w:rsid w:val="00F96960"/>
    <w:rsid w:val="00FA2CC3"/>
    <w:rsid w:val="00FB33B4"/>
    <w:rsid w:val="00FC4022"/>
    <w:rsid w:val="00FD2C6F"/>
    <w:rsid w:val="00FD689E"/>
    <w:rsid w:val="00FD7AAE"/>
    <w:rsid w:val="00FE3179"/>
    <w:rsid w:val="00FF4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66608"/>
  <w15:docId w15:val="{30AE4B4E-06DC-446A-97D7-B54F69980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7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57AB"/>
    <w:rPr>
      <w:color w:val="0000FF"/>
      <w:u w:val="single"/>
    </w:rPr>
  </w:style>
  <w:style w:type="paragraph" w:styleId="ListParagraph">
    <w:name w:val="List Paragraph"/>
    <w:basedOn w:val="Normal"/>
    <w:uiPriority w:val="34"/>
    <w:qFormat/>
    <w:rsid w:val="00A957AB"/>
    <w:pPr>
      <w:ind w:left="720"/>
      <w:contextualSpacing/>
    </w:pPr>
  </w:style>
  <w:style w:type="table" w:styleId="TableGrid">
    <w:name w:val="Table Grid"/>
    <w:basedOn w:val="TableNormal"/>
    <w:uiPriority w:val="59"/>
    <w:rsid w:val="00C420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3B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3B2C"/>
  </w:style>
  <w:style w:type="paragraph" w:styleId="Footer">
    <w:name w:val="footer"/>
    <w:basedOn w:val="Normal"/>
    <w:link w:val="FooterChar"/>
    <w:uiPriority w:val="99"/>
    <w:unhideWhenUsed/>
    <w:rsid w:val="00413B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3B2C"/>
  </w:style>
  <w:style w:type="character" w:styleId="CommentReference">
    <w:name w:val="annotation reference"/>
    <w:basedOn w:val="DefaultParagraphFont"/>
    <w:uiPriority w:val="99"/>
    <w:semiHidden/>
    <w:unhideWhenUsed/>
    <w:rsid w:val="00FC4022"/>
    <w:rPr>
      <w:sz w:val="16"/>
      <w:szCs w:val="16"/>
    </w:rPr>
  </w:style>
  <w:style w:type="paragraph" w:styleId="CommentText">
    <w:name w:val="annotation text"/>
    <w:basedOn w:val="Normal"/>
    <w:link w:val="CommentTextChar"/>
    <w:uiPriority w:val="99"/>
    <w:semiHidden/>
    <w:unhideWhenUsed/>
    <w:rsid w:val="00FC4022"/>
    <w:pPr>
      <w:spacing w:line="240" w:lineRule="auto"/>
    </w:pPr>
    <w:rPr>
      <w:sz w:val="20"/>
      <w:szCs w:val="20"/>
    </w:rPr>
  </w:style>
  <w:style w:type="character" w:customStyle="1" w:styleId="CommentTextChar">
    <w:name w:val="Comment Text Char"/>
    <w:basedOn w:val="DefaultParagraphFont"/>
    <w:link w:val="CommentText"/>
    <w:uiPriority w:val="99"/>
    <w:semiHidden/>
    <w:rsid w:val="00FC4022"/>
    <w:rPr>
      <w:sz w:val="20"/>
      <w:szCs w:val="20"/>
    </w:rPr>
  </w:style>
  <w:style w:type="paragraph" w:styleId="CommentSubject">
    <w:name w:val="annotation subject"/>
    <w:basedOn w:val="CommentText"/>
    <w:next w:val="CommentText"/>
    <w:link w:val="CommentSubjectChar"/>
    <w:uiPriority w:val="99"/>
    <w:semiHidden/>
    <w:unhideWhenUsed/>
    <w:rsid w:val="00FC4022"/>
    <w:rPr>
      <w:b/>
      <w:bCs/>
    </w:rPr>
  </w:style>
  <w:style w:type="character" w:customStyle="1" w:styleId="CommentSubjectChar">
    <w:name w:val="Comment Subject Char"/>
    <w:basedOn w:val="CommentTextChar"/>
    <w:link w:val="CommentSubject"/>
    <w:uiPriority w:val="99"/>
    <w:semiHidden/>
    <w:rsid w:val="00FC4022"/>
    <w:rPr>
      <w:b/>
      <w:bCs/>
      <w:sz w:val="20"/>
      <w:szCs w:val="20"/>
    </w:rPr>
  </w:style>
  <w:style w:type="paragraph" w:styleId="Revision">
    <w:name w:val="Revision"/>
    <w:hidden/>
    <w:uiPriority w:val="99"/>
    <w:semiHidden/>
    <w:rsid w:val="00FC4022"/>
    <w:pPr>
      <w:spacing w:after="0" w:line="240" w:lineRule="auto"/>
    </w:pPr>
  </w:style>
  <w:style w:type="paragraph" w:styleId="BalloonText">
    <w:name w:val="Balloon Text"/>
    <w:basedOn w:val="Normal"/>
    <w:link w:val="BalloonTextChar"/>
    <w:uiPriority w:val="99"/>
    <w:semiHidden/>
    <w:unhideWhenUsed/>
    <w:rsid w:val="00FC40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022"/>
    <w:rPr>
      <w:rFonts w:ascii="Tahoma" w:hAnsi="Tahoma" w:cs="Tahoma"/>
      <w:sz w:val="16"/>
      <w:szCs w:val="16"/>
    </w:rPr>
  </w:style>
  <w:style w:type="character" w:styleId="FollowedHyperlink">
    <w:name w:val="FollowedHyperlink"/>
    <w:basedOn w:val="DefaultParagraphFont"/>
    <w:uiPriority w:val="99"/>
    <w:semiHidden/>
    <w:unhideWhenUsed/>
    <w:rsid w:val="00D149B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344096">
      <w:bodyDiv w:val="1"/>
      <w:marLeft w:val="0"/>
      <w:marRight w:val="0"/>
      <w:marTop w:val="0"/>
      <w:marBottom w:val="0"/>
      <w:divBdr>
        <w:top w:val="none" w:sz="0" w:space="0" w:color="auto"/>
        <w:left w:val="none" w:sz="0" w:space="0" w:color="auto"/>
        <w:bottom w:val="none" w:sz="0" w:space="0" w:color="auto"/>
        <w:right w:val="none" w:sz="0" w:space="0" w:color="auto"/>
      </w:divBdr>
    </w:div>
    <w:div w:id="1940022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shs.wa.gov/sites/default/files/ALTSA/hcs/documents/AAA/AAA%20Medicaid%20Intake%20Contacts.docx" TargetMode="External"/><Relationship Id="rId13" Type="http://schemas.openxmlformats.org/officeDocument/2006/relationships/hyperlink" Target="http://app.leg.wa.gov/WAC/default.aspx?cite=388-71" TargetMode="External"/><Relationship Id="rId18" Type="http://schemas.openxmlformats.org/officeDocument/2006/relationships/hyperlink" Target="http://apps.leg.wa.gov/WAC/default.aspx?cite=388-113-0020"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dshs.wa.gov/sites/default/files/ALTSA/hcs/documents/Medicaid%20Provider%20Background%20Check%20Form%20with%20Instructions.docx" TargetMode="External"/><Relationship Id="rId7" Type="http://schemas.openxmlformats.org/officeDocument/2006/relationships/endnotes" Target="endnotes.xml"/><Relationship Id="rId12" Type="http://schemas.openxmlformats.org/officeDocument/2006/relationships/hyperlink" Target="http://app.leg.wa.gov/WAC/default.aspx?cite=388-71" TargetMode="External"/><Relationship Id="rId17" Type="http://schemas.openxmlformats.org/officeDocument/2006/relationships/hyperlink" Target="http://apps.leg.wa.gov/WAC/default.aspx?cite=388-113-0020"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package" Target="embeddings/Microsoft_Word_Document.docx"/><Relationship Id="rId20" Type="http://schemas.openxmlformats.org/officeDocument/2006/relationships/hyperlink" Target="https://www.dshs.wa.gov/sites/default/files/FSA/forms/word/27-094.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pp.leg.wa.gov/WAC/default.aspx?cite=388-106"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apps.leg.wa.gov/RCW/default.aspx?cite=43.43" TargetMode="External"/><Relationship Id="rId19" Type="http://schemas.openxmlformats.org/officeDocument/2006/relationships/hyperlink" Target="https://www.dshs.wa.gov/sites/default/files/forms/word/27-043.docx" TargetMode="External"/><Relationship Id="rId4" Type="http://schemas.openxmlformats.org/officeDocument/2006/relationships/settings" Target="settings.xml"/><Relationship Id="rId9" Type="http://schemas.openxmlformats.org/officeDocument/2006/relationships/hyperlink" Target="http://app.leg.wa.gov/RCW/default.aspx?cite=74.39A" TargetMode="External"/><Relationship Id="rId14" Type="http://schemas.openxmlformats.org/officeDocument/2006/relationships/hyperlink" Target="https://www.dshs.wa.gov/sites/default/files/ALTSA/hcs/documents/LTCManual/Adult%20Day%20Services%20Chapter.doc" TargetMode="External"/><Relationship Id="rId22" Type="http://schemas.openxmlformats.org/officeDocument/2006/relationships/hyperlink" Target="http://apps.leg.wa.gov/wac/default.aspx?cite=388-71" TargetMode="Externa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4D7C37-2E1A-4C90-8AA7-BF8102B18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1891</Words>
  <Characters>10785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Office of the Attorney General</Company>
  <LinksUpToDate>false</LinksUpToDate>
  <CharactersWithSpaces>12651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Meewes-Sanchez, Andrea C (DSHS/HCS)</dc:creator>
  <cp:lastModifiedBy>Wong, Michael (DSHS/TIA/ALTSA-DDA)</cp:lastModifiedBy>
  <cp:revision>3</cp:revision>
  <dcterms:created xsi:type="dcterms:W3CDTF">2021-08-10T18:24:00Z</dcterms:created>
  <dcterms:modified xsi:type="dcterms:W3CDTF">2023-05-11T15:22:00Z</dcterms:modified>
</cp:coreProperties>
</file>