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8666"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14:paraId="08E5C4AF" w14:textId="77777777"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14:paraId="71B727F1" w14:textId="77777777" w:rsidR="00C702E7" w:rsidRDefault="00C702E7" w:rsidP="00914F4E">
      <w:pPr>
        <w:shd w:val="clear" w:color="auto" w:fill="FFFFFF"/>
        <w:spacing w:after="0" w:line="240" w:lineRule="auto"/>
        <w:outlineLvl w:val="1"/>
        <w:rPr>
          <w:rFonts w:ascii="Calibri" w:hAnsi="Calibri"/>
          <w:sz w:val="24"/>
        </w:rPr>
      </w:pPr>
    </w:p>
    <w:p w14:paraId="1A843580" w14:textId="77777777" w:rsidR="00A66D92" w:rsidRDefault="003A7F07" w:rsidP="00914F4E">
      <w:pPr>
        <w:shd w:val="clear" w:color="auto" w:fill="FFFFFF"/>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p>
    <w:p w14:paraId="4535D48E" w14:textId="7738464F" w:rsidR="00B53C05" w:rsidRPr="00B53C05" w:rsidRDefault="00B53C05" w:rsidP="00B53C05">
      <w:pPr>
        <w:widowControl w:val="0"/>
        <w:numPr>
          <w:ilvl w:val="1"/>
          <w:numId w:val="0"/>
        </w:numPr>
        <w:tabs>
          <w:tab w:val="num" w:pos="1080"/>
          <w:tab w:val="num" w:pos="1800"/>
        </w:tabs>
        <w:spacing w:after="240" w:line="240" w:lineRule="auto"/>
        <w:outlineLvl w:val="1"/>
        <w:rPr>
          <w:rFonts w:eastAsia="Times New Roman" w:cstheme="minorHAnsi"/>
          <w:iCs/>
          <w:kern w:val="32"/>
          <w:sz w:val="24"/>
          <w:szCs w:val="24"/>
        </w:rPr>
      </w:pPr>
      <w:r w:rsidRPr="00B53C05">
        <w:rPr>
          <w:rFonts w:eastAsia="Times New Roman" w:cstheme="minorHAnsi"/>
          <w:iCs/>
          <w:kern w:val="32"/>
          <w:sz w:val="24"/>
          <w:szCs w:val="24"/>
        </w:rPr>
        <w:t xml:space="preserve">Medicaid Transformation Demonstration (MTD) Caregiver Conferences </w:t>
      </w:r>
      <w:r w:rsidR="00020535">
        <w:rPr>
          <w:rFonts w:eastAsia="Times New Roman" w:cstheme="minorHAnsi"/>
          <w:iCs/>
          <w:kern w:val="32"/>
          <w:sz w:val="24"/>
          <w:szCs w:val="24"/>
        </w:rPr>
        <w:t xml:space="preserve">are </w:t>
      </w:r>
      <w:r w:rsidRPr="00B53C05">
        <w:rPr>
          <w:rFonts w:eastAsia="Times New Roman" w:cstheme="minorHAnsi"/>
          <w:iCs/>
          <w:kern w:val="32"/>
          <w:sz w:val="24"/>
          <w:szCs w:val="24"/>
        </w:rPr>
        <w:t xml:space="preserve">forums provided for the purpose of educating and supporting people over age 18 who provide care (unpaid) to individuals living with functional limitations </w:t>
      </w:r>
      <w:r w:rsidR="00020535">
        <w:rPr>
          <w:rFonts w:eastAsia="Times New Roman" w:cstheme="minorHAnsi"/>
          <w:iCs/>
          <w:kern w:val="32"/>
          <w:sz w:val="24"/>
          <w:szCs w:val="24"/>
        </w:rPr>
        <w:t xml:space="preserve">who are </w:t>
      </w:r>
      <w:r w:rsidRPr="00B53C05">
        <w:rPr>
          <w:rFonts w:eastAsia="Times New Roman" w:cstheme="minorHAnsi"/>
          <w:iCs/>
          <w:kern w:val="32"/>
          <w:sz w:val="24"/>
          <w:szCs w:val="24"/>
        </w:rPr>
        <w:t>age 55</w:t>
      </w:r>
      <w:r w:rsidR="00020535">
        <w:rPr>
          <w:rFonts w:eastAsia="Times New Roman" w:cstheme="minorHAnsi"/>
          <w:iCs/>
          <w:kern w:val="32"/>
          <w:sz w:val="24"/>
          <w:szCs w:val="24"/>
        </w:rPr>
        <w:t xml:space="preserve"> or older</w:t>
      </w:r>
      <w:r w:rsidRPr="00B53C05">
        <w:rPr>
          <w:rFonts w:eastAsia="Times New Roman" w:cstheme="minorHAnsi"/>
          <w:iCs/>
          <w:kern w:val="32"/>
          <w:sz w:val="24"/>
          <w:szCs w:val="24"/>
        </w:rPr>
        <w:t>.</w:t>
      </w:r>
    </w:p>
    <w:p w14:paraId="3D282773" w14:textId="4F4C7097" w:rsidR="00B53C05" w:rsidRPr="00B53C05" w:rsidRDefault="00B53C05" w:rsidP="00B53C05">
      <w:pPr>
        <w:pStyle w:val="ListParagraph"/>
        <w:widowControl w:val="0"/>
        <w:numPr>
          <w:ilvl w:val="0"/>
          <w:numId w:val="10"/>
        </w:numPr>
        <w:tabs>
          <w:tab w:val="num" w:pos="1440"/>
        </w:tabs>
        <w:spacing w:after="240" w:line="240" w:lineRule="auto"/>
        <w:outlineLvl w:val="2"/>
        <w:rPr>
          <w:rFonts w:eastAsia="Times New Roman" w:cstheme="minorHAnsi"/>
          <w:bCs/>
          <w:iCs/>
          <w:kern w:val="32"/>
          <w:sz w:val="24"/>
          <w:szCs w:val="24"/>
        </w:rPr>
      </w:pPr>
      <w:r w:rsidRPr="00B53C05">
        <w:rPr>
          <w:rFonts w:eastAsia="Times New Roman" w:cstheme="minorHAnsi"/>
          <w:bCs/>
          <w:iCs/>
          <w:kern w:val="32"/>
          <w:sz w:val="24"/>
          <w:szCs w:val="24"/>
        </w:rPr>
        <w:t>Experts in relevant fields will provide</w:t>
      </w:r>
      <w:r w:rsidR="00020535">
        <w:rPr>
          <w:rFonts w:eastAsia="Times New Roman" w:cstheme="minorHAnsi"/>
          <w:bCs/>
          <w:iCs/>
          <w:kern w:val="32"/>
          <w:sz w:val="24"/>
          <w:szCs w:val="24"/>
        </w:rPr>
        <w:t>:</w:t>
      </w:r>
      <w:r w:rsidRPr="00B53C05">
        <w:rPr>
          <w:rFonts w:eastAsia="Times New Roman" w:cstheme="minorHAnsi"/>
          <w:bCs/>
          <w:iCs/>
          <w:kern w:val="32"/>
          <w:sz w:val="24"/>
          <w:szCs w:val="24"/>
        </w:rPr>
        <w:t xml:space="preserve"> </w:t>
      </w:r>
    </w:p>
    <w:p w14:paraId="487E34C7" w14:textId="77777777" w:rsidR="00B53C05" w:rsidRPr="00B53C05" w:rsidRDefault="00B53C05" w:rsidP="00B53C05">
      <w:pPr>
        <w:pStyle w:val="ListParagraph"/>
        <w:widowControl w:val="0"/>
        <w:numPr>
          <w:ilvl w:val="1"/>
          <w:numId w:val="10"/>
        </w:numPr>
        <w:tabs>
          <w:tab w:val="num" w:pos="1440"/>
        </w:tabs>
        <w:spacing w:after="240" w:line="240" w:lineRule="auto"/>
        <w:outlineLvl w:val="2"/>
        <w:rPr>
          <w:rFonts w:eastAsia="Times New Roman" w:cstheme="minorHAnsi"/>
          <w:bCs/>
          <w:iCs/>
          <w:kern w:val="32"/>
          <w:sz w:val="24"/>
          <w:szCs w:val="24"/>
        </w:rPr>
      </w:pPr>
      <w:r w:rsidRPr="00B53C05">
        <w:rPr>
          <w:rFonts w:eastAsia="Times New Roman" w:cstheme="minorHAnsi"/>
          <w:iCs/>
          <w:kern w:val="32"/>
          <w:sz w:val="24"/>
          <w:szCs w:val="24"/>
        </w:rPr>
        <w:t>Workshop sessions,</w:t>
      </w:r>
    </w:p>
    <w:p w14:paraId="2CBB9381" w14:textId="44EE2D73" w:rsidR="00B53C05" w:rsidRPr="00B53C05" w:rsidRDefault="00B53C05" w:rsidP="00B53C05">
      <w:pPr>
        <w:pStyle w:val="ListParagraph"/>
        <w:widowControl w:val="0"/>
        <w:numPr>
          <w:ilvl w:val="1"/>
          <w:numId w:val="10"/>
        </w:numPr>
        <w:tabs>
          <w:tab w:val="num" w:pos="1440"/>
        </w:tabs>
        <w:spacing w:after="240" w:line="240" w:lineRule="auto"/>
        <w:outlineLvl w:val="2"/>
        <w:rPr>
          <w:rFonts w:eastAsia="Times New Roman" w:cstheme="minorHAnsi"/>
          <w:bCs/>
          <w:iCs/>
          <w:kern w:val="32"/>
          <w:sz w:val="24"/>
          <w:szCs w:val="24"/>
        </w:rPr>
      </w:pPr>
      <w:r w:rsidRPr="00B53C05">
        <w:rPr>
          <w:rFonts w:eastAsia="Times New Roman" w:cstheme="minorHAnsi"/>
          <w:iCs/>
          <w:kern w:val="32"/>
          <w:sz w:val="24"/>
          <w:szCs w:val="24"/>
        </w:rPr>
        <w:t xml:space="preserve">Expert panels, question and answer sessions, </w:t>
      </w:r>
    </w:p>
    <w:p w14:paraId="33169434" w14:textId="00526C39" w:rsidR="00B53C05" w:rsidRPr="00B53C05" w:rsidRDefault="00B53C05" w:rsidP="00B53C05">
      <w:pPr>
        <w:pStyle w:val="ListParagraph"/>
        <w:widowControl w:val="0"/>
        <w:numPr>
          <w:ilvl w:val="1"/>
          <w:numId w:val="10"/>
        </w:numPr>
        <w:tabs>
          <w:tab w:val="num" w:pos="1440"/>
        </w:tabs>
        <w:spacing w:after="240" w:line="240" w:lineRule="auto"/>
        <w:outlineLvl w:val="2"/>
        <w:rPr>
          <w:rFonts w:eastAsia="Times New Roman" w:cstheme="minorHAnsi"/>
          <w:bCs/>
          <w:iCs/>
          <w:kern w:val="32"/>
          <w:sz w:val="24"/>
          <w:szCs w:val="24"/>
        </w:rPr>
      </w:pPr>
      <w:r w:rsidRPr="00B53C05">
        <w:rPr>
          <w:rFonts w:eastAsia="Times New Roman" w:cstheme="minorHAnsi"/>
          <w:iCs/>
          <w:kern w:val="32"/>
          <w:sz w:val="24"/>
          <w:szCs w:val="24"/>
        </w:rPr>
        <w:t>Relevant data trends, and/or other educational and supportive information or materials</w:t>
      </w:r>
      <w:r w:rsidR="00020535">
        <w:rPr>
          <w:rFonts w:eastAsia="Times New Roman" w:cstheme="minorHAnsi"/>
          <w:iCs/>
          <w:kern w:val="32"/>
          <w:sz w:val="24"/>
          <w:szCs w:val="24"/>
        </w:rPr>
        <w:t>,</w:t>
      </w:r>
      <w:r w:rsidRPr="00B53C05">
        <w:rPr>
          <w:rFonts w:eastAsia="Times New Roman" w:cstheme="minorHAnsi"/>
          <w:iCs/>
          <w:kern w:val="32"/>
          <w:sz w:val="24"/>
          <w:szCs w:val="24"/>
        </w:rPr>
        <w:t xml:space="preserve"> </w:t>
      </w:r>
    </w:p>
    <w:p w14:paraId="04406EA7" w14:textId="474CD06E" w:rsidR="00B53C05" w:rsidRPr="00B53C05" w:rsidRDefault="00B53C05" w:rsidP="00B53C05">
      <w:pPr>
        <w:pStyle w:val="ListParagraph"/>
        <w:widowControl w:val="0"/>
        <w:numPr>
          <w:ilvl w:val="1"/>
          <w:numId w:val="10"/>
        </w:numPr>
        <w:tabs>
          <w:tab w:val="num" w:pos="1440"/>
        </w:tabs>
        <w:spacing w:after="240" w:line="240" w:lineRule="auto"/>
        <w:outlineLvl w:val="2"/>
        <w:rPr>
          <w:rFonts w:eastAsia="Times New Roman" w:cstheme="minorHAnsi"/>
          <w:bCs/>
          <w:iCs/>
          <w:kern w:val="32"/>
          <w:sz w:val="24"/>
          <w:szCs w:val="24"/>
        </w:rPr>
      </w:pPr>
      <w:r w:rsidRPr="00B53C05">
        <w:rPr>
          <w:rFonts w:eastAsia="Times New Roman" w:cstheme="minorHAnsi"/>
          <w:iCs/>
          <w:kern w:val="32"/>
          <w:sz w:val="24"/>
          <w:szCs w:val="24"/>
        </w:rPr>
        <w:t xml:space="preserve">Pre-approval of agenda topics, conference materials, and presenters may be required </w:t>
      </w:r>
      <w:r w:rsidR="00020535">
        <w:rPr>
          <w:rFonts w:eastAsia="Times New Roman" w:cstheme="minorHAnsi"/>
          <w:iCs/>
          <w:kern w:val="32"/>
          <w:sz w:val="24"/>
          <w:szCs w:val="24"/>
        </w:rPr>
        <w:t xml:space="preserve">in order to ensure </w:t>
      </w:r>
      <w:r w:rsidRPr="00B53C05">
        <w:rPr>
          <w:rFonts w:eastAsia="Times New Roman" w:cstheme="minorHAnsi"/>
          <w:iCs/>
          <w:kern w:val="32"/>
          <w:sz w:val="24"/>
          <w:szCs w:val="24"/>
        </w:rPr>
        <w:t>the lives of those attending the conference</w:t>
      </w:r>
      <w:r w:rsidR="00020535">
        <w:rPr>
          <w:rFonts w:eastAsia="Times New Roman" w:cstheme="minorHAnsi"/>
          <w:iCs/>
          <w:kern w:val="32"/>
          <w:sz w:val="24"/>
          <w:szCs w:val="24"/>
        </w:rPr>
        <w:t xml:space="preserve"> are enhanced,</w:t>
      </w:r>
    </w:p>
    <w:p w14:paraId="36E1B564" w14:textId="68E4DCA8" w:rsidR="00B53C05" w:rsidRPr="00B53C05" w:rsidRDefault="00B53C05" w:rsidP="00B53C05">
      <w:pPr>
        <w:pStyle w:val="ListParagraph"/>
        <w:widowControl w:val="0"/>
        <w:numPr>
          <w:ilvl w:val="1"/>
          <w:numId w:val="10"/>
        </w:numPr>
        <w:tabs>
          <w:tab w:val="num" w:pos="1440"/>
        </w:tabs>
        <w:spacing w:after="240" w:line="240" w:lineRule="auto"/>
        <w:outlineLvl w:val="2"/>
        <w:rPr>
          <w:rFonts w:eastAsia="Times New Roman" w:cstheme="minorHAnsi"/>
          <w:bCs/>
          <w:iCs/>
          <w:kern w:val="32"/>
          <w:sz w:val="24"/>
          <w:szCs w:val="24"/>
        </w:rPr>
      </w:pPr>
      <w:r w:rsidRPr="00B53C05">
        <w:rPr>
          <w:rFonts w:eastAsia="Times New Roman" w:cstheme="minorHAnsi"/>
          <w:iCs/>
          <w:kern w:val="32"/>
          <w:sz w:val="24"/>
          <w:szCs w:val="24"/>
        </w:rPr>
        <w:t>Snacks, beverages and/or meals may be provided by the conference organizers</w:t>
      </w:r>
      <w:r w:rsidR="00020535">
        <w:rPr>
          <w:rFonts w:eastAsia="Times New Roman" w:cstheme="minorHAnsi"/>
          <w:iCs/>
          <w:kern w:val="32"/>
          <w:sz w:val="24"/>
          <w:szCs w:val="24"/>
        </w:rPr>
        <w:t>,</w:t>
      </w:r>
      <w:r w:rsidRPr="00B53C05">
        <w:rPr>
          <w:rFonts w:eastAsia="Times New Roman" w:cstheme="minorHAnsi"/>
          <w:iCs/>
          <w:kern w:val="32"/>
          <w:sz w:val="24"/>
          <w:szCs w:val="24"/>
        </w:rPr>
        <w:t xml:space="preserve"> and </w:t>
      </w:r>
    </w:p>
    <w:p w14:paraId="0BF88410" w14:textId="1699DD2C" w:rsidR="00B53C05" w:rsidRPr="00B53C05" w:rsidRDefault="00020535" w:rsidP="00B53C05">
      <w:pPr>
        <w:pStyle w:val="ListParagraph"/>
        <w:widowControl w:val="0"/>
        <w:numPr>
          <w:ilvl w:val="1"/>
          <w:numId w:val="10"/>
        </w:numPr>
        <w:tabs>
          <w:tab w:val="num" w:pos="1440"/>
        </w:tabs>
        <w:spacing w:after="240" w:line="240" w:lineRule="auto"/>
        <w:outlineLvl w:val="2"/>
        <w:rPr>
          <w:rFonts w:eastAsia="Times New Roman" w:cstheme="minorHAnsi"/>
          <w:bCs/>
          <w:iCs/>
          <w:kern w:val="32"/>
          <w:sz w:val="24"/>
          <w:szCs w:val="24"/>
        </w:rPr>
      </w:pPr>
      <w:r>
        <w:rPr>
          <w:rFonts w:eastAsia="Times New Roman" w:cstheme="minorHAnsi"/>
          <w:iCs/>
          <w:kern w:val="32"/>
          <w:sz w:val="24"/>
          <w:szCs w:val="24"/>
        </w:rPr>
        <w:t>A</w:t>
      </w:r>
      <w:r w:rsidR="00B53C05" w:rsidRPr="00B53C05">
        <w:rPr>
          <w:rFonts w:eastAsia="Times New Roman" w:cstheme="minorHAnsi"/>
          <w:iCs/>
          <w:kern w:val="32"/>
          <w:sz w:val="24"/>
          <w:szCs w:val="24"/>
        </w:rPr>
        <w:t>uditable information to confirm registration, attendance, and payment.</w:t>
      </w:r>
    </w:p>
    <w:p w14:paraId="57EF1F45" w14:textId="77777777" w:rsidR="00B53C05" w:rsidRPr="0037284C" w:rsidRDefault="00B53C05" w:rsidP="00B53C05">
      <w:pPr>
        <w:shd w:val="clear" w:color="auto" w:fill="FFFFFF"/>
        <w:spacing w:after="0" w:line="240" w:lineRule="auto"/>
        <w:outlineLvl w:val="1"/>
        <w:rPr>
          <w:rFonts w:cstheme="minorHAnsi"/>
          <w:sz w:val="24"/>
          <w:szCs w:val="24"/>
        </w:rPr>
      </w:pPr>
      <w:r w:rsidRPr="00B53C05">
        <w:rPr>
          <w:rFonts w:eastAsia="Times New Roman" w:cstheme="minorHAnsi"/>
          <w:sz w:val="24"/>
          <w:szCs w:val="24"/>
        </w:rPr>
        <w:t xml:space="preserve">For MTD clients only.  MTD </w:t>
      </w:r>
      <w:r w:rsidRPr="00B53C05">
        <w:rPr>
          <w:rFonts w:cstheme="minorHAnsi"/>
          <w:sz w:val="24"/>
          <w:szCs w:val="24"/>
        </w:rPr>
        <w:t>waiver is the authority granted to the state by the federal government under section 1115 of the Social Security Act.  This waiver is a five year demonstration to support health care systems prepare for and implement health reform and provide new targeted Medicaid services to eligible individuals with significant needs.  It includes MAC and TSOA programs.</w:t>
      </w:r>
    </w:p>
    <w:p w14:paraId="1BCE1A0A" w14:textId="4CC9B418" w:rsidR="0037284C" w:rsidRPr="0037284C" w:rsidRDefault="0037284C" w:rsidP="00914F4E">
      <w:pPr>
        <w:shd w:val="clear" w:color="auto" w:fill="FFFFFF"/>
        <w:spacing w:after="0" w:line="240" w:lineRule="auto"/>
        <w:outlineLvl w:val="1"/>
        <w:rPr>
          <w:rFonts w:eastAsia="Times New Roman" w:cstheme="minorHAnsi"/>
          <w:sz w:val="24"/>
          <w:szCs w:val="24"/>
        </w:rPr>
      </w:pPr>
    </w:p>
    <w:p w14:paraId="3A02598E"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14:paraId="073277DA" w14:textId="77777777" w:rsidR="00F96960" w:rsidRDefault="00B32E95"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14:paraId="362CA2D0" w14:textId="77777777" w:rsidR="00EA24CF" w:rsidRPr="00610BE1" w:rsidRDefault="0069632F"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9" w:history="1">
        <w:r w:rsidR="00EA24CF" w:rsidRPr="00610BE1">
          <w:rPr>
            <w:rStyle w:val="Hyperlink"/>
            <w:rFonts w:eastAsia="Times New Roman" w:cs="Times New Roman"/>
            <w:iCs/>
            <w:kern w:val="32"/>
            <w:sz w:val="24"/>
            <w:szCs w:val="24"/>
          </w:rPr>
          <w:t>Chapter 74.39A RCW: Long-Term Care Services Options</w:t>
        </w:r>
      </w:hyperlink>
      <w:r w:rsidR="00EA24CF" w:rsidRPr="00610BE1">
        <w:rPr>
          <w:rFonts w:eastAsia="Times New Roman" w:cs="Times New Roman"/>
          <w:iCs/>
          <w:color w:val="000000" w:themeColor="text1"/>
          <w:kern w:val="32"/>
          <w:sz w:val="24"/>
          <w:szCs w:val="24"/>
        </w:rPr>
        <w:t xml:space="preserve"> </w:t>
      </w:r>
    </w:p>
    <w:p w14:paraId="696EDD60" w14:textId="77777777" w:rsidR="00EA24CF" w:rsidRPr="00610BE1" w:rsidRDefault="0069632F"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EA24CF" w:rsidRPr="00610BE1">
          <w:rPr>
            <w:rStyle w:val="Hyperlink"/>
            <w:rFonts w:eastAsia="Times New Roman" w:cs="Times New Roman"/>
            <w:iCs/>
            <w:kern w:val="32"/>
            <w:sz w:val="24"/>
            <w:szCs w:val="24"/>
          </w:rPr>
          <w:t>Chapter 43.43.830 RCW through 43.43.845 RCW: Washington State Patrol Background Checks</w:t>
        </w:r>
      </w:hyperlink>
    </w:p>
    <w:p w14:paraId="5D2FA795" w14:textId="77777777" w:rsidR="00EA24CF" w:rsidRPr="00610BE1" w:rsidRDefault="0069632F"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1" w:history="1">
        <w:r w:rsidR="00EA24CF" w:rsidRPr="00610BE1">
          <w:rPr>
            <w:rStyle w:val="Hyperlink"/>
            <w:rFonts w:eastAsia="Times New Roman" w:cs="Times New Roman"/>
            <w:iCs/>
            <w:kern w:val="32"/>
            <w:sz w:val="24"/>
            <w:szCs w:val="24"/>
          </w:rPr>
          <w:t>Chapter 388-106 WAC: Long-Term Care Services</w:t>
        </w:r>
      </w:hyperlink>
    </w:p>
    <w:p w14:paraId="083CD4B3" w14:textId="77777777" w:rsidR="00EA24CF" w:rsidRPr="004F6DE9" w:rsidRDefault="0069632F" w:rsidP="00EA24CF">
      <w:pPr>
        <w:pStyle w:val="ListParagraph"/>
        <w:numPr>
          <w:ilvl w:val="0"/>
          <w:numId w:val="8"/>
        </w:numPr>
        <w:shd w:val="clear" w:color="auto" w:fill="FFFFFF"/>
        <w:spacing w:before="300" w:after="150" w:line="240" w:lineRule="auto"/>
        <w:outlineLvl w:val="1"/>
        <w:rPr>
          <w:rStyle w:val="Hyperlink"/>
          <w:rFonts w:eastAsia="Times New Roman" w:cs="Times New Roman"/>
          <w:iCs/>
          <w:color w:val="000000" w:themeColor="text1"/>
          <w:kern w:val="32"/>
          <w:sz w:val="24"/>
          <w:szCs w:val="24"/>
          <w:u w:val="none"/>
        </w:rPr>
      </w:pPr>
      <w:hyperlink r:id="rId12" w:history="1">
        <w:r w:rsidR="00EA24CF" w:rsidRPr="00610BE1">
          <w:rPr>
            <w:rStyle w:val="Hyperlink"/>
            <w:rFonts w:eastAsia="Times New Roman" w:cs="Times New Roman"/>
            <w:iCs/>
            <w:kern w:val="32"/>
            <w:sz w:val="24"/>
            <w:szCs w:val="24"/>
          </w:rPr>
          <w:t>Chapter 388-71 WAC: Home and Community Services and Programs</w:t>
        </w:r>
      </w:hyperlink>
    </w:p>
    <w:p w14:paraId="20B89B24" w14:textId="72F2BA40" w:rsidR="00EA24CF" w:rsidRPr="004F6DE9" w:rsidRDefault="00020535" w:rsidP="004F6DE9">
      <w:pPr>
        <w:pStyle w:val="ListParagraph"/>
        <w:numPr>
          <w:ilvl w:val="0"/>
          <w:numId w:val="8"/>
        </w:numPr>
        <w:shd w:val="clear" w:color="auto" w:fill="FFFFFF"/>
        <w:spacing w:before="300" w:after="150" w:line="240" w:lineRule="auto"/>
        <w:outlineLvl w:val="1"/>
        <w:rPr>
          <w:rStyle w:val="Hyperlink"/>
          <w:rFonts w:eastAsia="Times New Roman" w:cs="Times New Roman"/>
          <w:iCs/>
          <w:color w:val="000000" w:themeColor="text1"/>
          <w:kern w:val="32"/>
          <w:sz w:val="24"/>
          <w:szCs w:val="24"/>
          <w:u w:val="none"/>
        </w:rPr>
      </w:pPr>
      <w:r>
        <w:rPr>
          <w:rStyle w:val="Hyperlink"/>
          <w:rFonts w:eastAsia="Times New Roman" w:cs="Times New Roman"/>
          <w:iCs/>
          <w:kern w:val="32"/>
          <w:sz w:val="24"/>
          <w:szCs w:val="24"/>
        </w:rPr>
        <w:t>Aging and Long-Term Support Administration Long-Term Care Manual Chapter 30: MTD</w:t>
      </w:r>
    </w:p>
    <w:p w14:paraId="65246BD3" w14:textId="77777777" w:rsidR="00EA24CF" w:rsidRPr="004F6DE9" w:rsidRDefault="00EA24CF" w:rsidP="004F6DE9">
      <w:pPr>
        <w:pStyle w:val="ListParagraph"/>
        <w:numPr>
          <w:ilvl w:val="0"/>
          <w:numId w:val="8"/>
        </w:numPr>
        <w:shd w:val="clear" w:color="auto" w:fill="FFFFFF"/>
        <w:spacing w:before="300" w:after="150" w:line="240" w:lineRule="auto"/>
        <w:outlineLvl w:val="1"/>
        <w:rPr>
          <w:rStyle w:val="Hyperlink"/>
          <w:rFonts w:eastAsia="Times New Roman" w:cs="Times New Roman"/>
          <w:iCs/>
          <w:color w:val="000000" w:themeColor="text1"/>
          <w:kern w:val="32"/>
          <w:sz w:val="24"/>
          <w:szCs w:val="24"/>
          <w:u w:val="none"/>
        </w:rPr>
      </w:pPr>
      <w:r w:rsidRPr="00610BE1">
        <w:rPr>
          <w:rFonts w:eastAsia="Times New Roman" w:cs="Times New Roman"/>
          <w:iCs/>
          <w:kern w:val="32"/>
          <w:sz w:val="24"/>
          <w:szCs w:val="24"/>
          <w:u w:val="single"/>
        </w:rPr>
        <w:fldChar w:fldCharType="begin"/>
      </w:r>
      <w:r w:rsidRPr="004F6DE9">
        <w:rPr>
          <w:rFonts w:eastAsia="Times New Roman" w:cs="Times New Roman"/>
          <w:iCs/>
          <w:kern w:val="32"/>
          <w:sz w:val="24"/>
          <w:szCs w:val="24"/>
          <w:u w:val="single"/>
        </w:rPr>
        <w:instrText xml:space="preserve"> HYPERLINK "http://app.leg.wa.gov/WAC/default.aspx?cite=246-335" </w:instrText>
      </w:r>
      <w:r w:rsidRPr="00610BE1">
        <w:rPr>
          <w:rFonts w:eastAsia="Times New Roman" w:cs="Times New Roman"/>
          <w:iCs/>
          <w:kern w:val="32"/>
          <w:sz w:val="24"/>
          <w:szCs w:val="24"/>
          <w:u w:val="single"/>
        </w:rPr>
        <w:fldChar w:fldCharType="separate"/>
      </w:r>
      <w:r w:rsidRPr="004F6DE9">
        <w:rPr>
          <w:rStyle w:val="Hyperlink"/>
          <w:rFonts w:eastAsia="Times New Roman" w:cs="Times New Roman"/>
          <w:iCs/>
          <w:kern w:val="32"/>
          <w:sz w:val="24"/>
          <w:szCs w:val="24"/>
        </w:rPr>
        <w:t>WAC 246.335 In-Home Services Agencies</w:t>
      </w:r>
    </w:p>
    <w:p w14:paraId="41495CE3" w14:textId="77777777" w:rsidR="009D3BF4" w:rsidRPr="005C2AA2" w:rsidRDefault="00EA24CF"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610BE1">
        <w:rPr>
          <w:rFonts w:eastAsia="Times New Roman" w:cs="Times New Roman"/>
          <w:iCs/>
          <w:kern w:val="32"/>
          <w:sz w:val="24"/>
          <w:szCs w:val="24"/>
          <w:u w:val="single"/>
        </w:rPr>
        <w:fldChar w:fldCharType="end"/>
      </w:r>
    </w:p>
    <w:p w14:paraId="367D4522"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Provider Contract</w:t>
      </w:r>
    </w:p>
    <w:p w14:paraId="7ED20CEE" w14:textId="77777777" w:rsidR="006435C6" w:rsidRDefault="00FA2E93" w:rsidP="00FA2E93">
      <w:pPr>
        <w:spacing w:line="240" w:lineRule="auto"/>
        <w:rPr>
          <w:rFonts w:eastAsia="Times New Roman" w:cs="Times New Roman"/>
          <w:iCs/>
          <w:color w:val="000000" w:themeColor="text1"/>
          <w:kern w:val="32"/>
          <w:sz w:val="24"/>
          <w:szCs w:val="24"/>
        </w:rPr>
      </w:pPr>
      <w:r w:rsidRPr="00EE5671">
        <w:rPr>
          <w:rFonts w:eastAsia="Times New Roman" w:cs="Times New Roman"/>
          <w:iCs/>
          <w:color w:val="000000" w:themeColor="text1"/>
          <w:kern w:val="32"/>
          <w:sz w:val="24"/>
          <w:szCs w:val="24"/>
        </w:rPr>
        <w:t xml:space="preserve">The DSHS contract provided is for informational purposes only.  This information is available to review to ensure all contract terms can be met prior to application.  Click here to access the DSHS contract </w:t>
      </w:r>
    </w:p>
    <w:p w14:paraId="5B46EFA9" w14:textId="134BE736" w:rsidR="00FA2E93" w:rsidRPr="00EE5671" w:rsidRDefault="00245934" w:rsidP="00FA2E93">
      <w:pPr>
        <w:spacing w:line="240" w:lineRule="auto"/>
        <w:rPr>
          <w:rFonts w:eastAsia="Times New Roman" w:cs="Times New Roman"/>
          <w:iCs/>
          <w:color w:val="000000" w:themeColor="text1"/>
          <w:kern w:val="32"/>
          <w:sz w:val="24"/>
          <w:szCs w:val="24"/>
        </w:rPr>
      </w:pPr>
      <w:r>
        <w:object w:dxaOrig="1508" w:dyaOrig="984" w14:anchorId="2A3D7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3" o:title=""/>
          </v:shape>
          <o:OLEObject Type="Embed" ProgID="Word.Document.12" ShapeID="_x0000_i1027" DrawAspect="Icon" ObjectID="_1690097219" r:id="rId14">
            <o:FieldCodes>\s</o:FieldCodes>
          </o:OLEObject>
        </w:object>
      </w:r>
    </w:p>
    <w:p w14:paraId="4B650122"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14:paraId="7CE94DEA"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1D5EFEAC" w14:textId="77777777"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year of d</w:t>
      </w:r>
      <w:r w:rsidRPr="00914F4E">
        <w:rPr>
          <w:rFonts w:ascii="Calibri" w:eastAsia="Times New Roman" w:hAnsi="Calibri" w:cs="Times New Roman"/>
          <w:color w:val="000000" w:themeColor="text1"/>
          <w:sz w:val="24"/>
        </w:rPr>
        <w:t xml:space="preserve">emonstrated </w:t>
      </w:r>
      <w:r w:rsidR="00B32E95" w:rsidRPr="00914F4E">
        <w:rPr>
          <w:rFonts w:ascii="Calibri" w:eastAsia="Times New Roman" w:hAnsi="Calibri" w:cs="Times New Roman"/>
          <w:color w:val="000000" w:themeColor="text1"/>
          <w:sz w:val="24"/>
        </w:rPr>
        <w:t>experience and ability to provide services per the specifications in the contract</w:t>
      </w:r>
      <w:r w:rsidR="00214C45" w:rsidRPr="00214C45">
        <w:rPr>
          <w:rFonts w:ascii="Calibri" w:eastAsia="Times New Roman" w:hAnsi="Calibri" w:cs="Times New Roman"/>
          <w:color w:val="000000" w:themeColor="text1"/>
          <w:sz w:val="24"/>
        </w:rPr>
        <w:t xml:space="preserve"> </w:t>
      </w:r>
      <w:r w:rsidR="00214C45"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14:paraId="605CDF47"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14:paraId="65EE9BFB"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Demonstrated capacity to ensure adequate administrative and accounting procedures and controls necessary to safeguard all funds and meet program expenses in advance of reimbursement, determined through</w:t>
      </w:r>
      <w:r w:rsidRPr="002A5283">
        <w:rPr>
          <w:rFonts w:ascii="Calibri" w:eastAsia="Times New Roman" w:hAnsi="Calibri" w:cs="Times New Roman"/>
          <w:color w:val="000000" w:themeColor="text1"/>
          <w:sz w:val="24"/>
        </w:rPr>
        <w:t xml:space="preserve"> evaluation of the agency’s most recent audit report or financial review.</w:t>
      </w:r>
      <w:r w:rsidR="002A5283">
        <w:rPr>
          <w:rFonts w:ascii="Calibri" w:eastAsia="Times New Roman" w:hAnsi="Calibri" w:cs="Times New Roman"/>
          <w:color w:val="000000" w:themeColor="text1"/>
          <w:sz w:val="24"/>
        </w:rPr>
        <w:t xml:space="preserve">  </w:t>
      </w:r>
      <w:r w:rsidR="002A5283" w:rsidRPr="006B0618">
        <w:rPr>
          <w:rFonts w:ascii="Calibri" w:eastAsia="Times New Roman" w:hAnsi="Calibri" w:cs="Times New Roman"/>
          <w:color w:val="000000" w:themeColor="text1"/>
          <w:sz w:val="24"/>
        </w:rPr>
        <w:t xml:space="preserve">A waiver of this requirement may be available for businesses that have been in </w:t>
      </w:r>
      <w:r w:rsidR="00094AC4" w:rsidRPr="006B0618">
        <w:rPr>
          <w:rFonts w:ascii="Calibri" w:eastAsia="Times New Roman" w:hAnsi="Calibri" w:cs="Times New Roman"/>
          <w:color w:val="000000" w:themeColor="text1"/>
          <w:sz w:val="24"/>
        </w:rPr>
        <w:t>operation</w:t>
      </w:r>
      <w:r w:rsidR="002A5283" w:rsidRPr="006B0618">
        <w:rPr>
          <w:rFonts w:ascii="Calibri" w:eastAsia="Times New Roman" w:hAnsi="Calibri" w:cs="Times New Roman"/>
          <w:color w:val="000000" w:themeColor="text1"/>
          <w:sz w:val="24"/>
        </w:rPr>
        <w:t xml:space="preserve"> for less than one year</w:t>
      </w:r>
      <w:r w:rsidR="001465B5">
        <w:rPr>
          <w:rFonts w:ascii="Calibri" w:eastAsia="Times New Roman" w:hAnsi="Calibri" w:cs="Times New Roman"/>
          <w:color w:val="000000" w:themeColor="text1"/>
          <w:sz w:val="24"/>
        </w:rPr>
        <w:t xml:space="preserve"> or for self-employed contractors who will only provide a direct service with no employees and no fiduciary responsibility.  </w:t>
      </w:r>
      <w:r w:rsidR="002A5283">
        <w:rPr>
          <w:rFonts w:ascii="Calibri" w:eastAsia="Times New Roman" w:hAnsi="Calibri" w:cs="Times New Roman"/>
          <w:color w:val="000000" w:themeColor="text1"/>
          <w:sz w:val="24"/>
        </w:rPr>
        <w:t xml:space="preserve"> </w:t>
      </w:r>
      <w:r w:rsidRPr="002A5283">
        <w:rPr>
          <w:rFonts w:ascii="Calibri" w:eastAsia="Times New Roman" w:hAnsi="Calibri" w:cs="Times New Roman"/>
          <w:color w:val="000000" w:themeColor="text1"/>
          <w:sz w:val="24"/>
        </w:rPr>
        <w:t xml:space="preserve"> </w:t>
      </w:r>
    </w:p>
    <w:p w14:paraId="0DE2C953"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14:paraId="50522029"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lastRenderedPageBreak/>
        <w:t xml:space="preserve">duties of the contract, must maintain insurance with the same types and limits of coverage as required under the contract.  </w:t>
      </w:r>
    </w:p>
    <w:p w14:paraId="79A8A8C5" w14:textId="77777777"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5"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14:paraId="565F92A3" w14:textId="77777777" w:rsidR="00614E42" w:rsidRPr="00914F4E" w:rsidRDefault="00614E42" w:rsidP="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w:t>
      </w:r>
      <w:r w:rsidR="0034668A">
        <w:rPr>
          <w:rFonts w:eastAsia="Times New Roman" w:cs="Times New Roman"/>
          <w:iCs/>
          <w:color w:val="000000" w:themeColor="text1"/>
          <w:kern w:val="32"/>
          <w:sz w:val="24"/>
          <w:szCs w:val="24"/>
        </w:rPr>
        <w:t xml:space="preserve">must </w:t>
      </w:r>
      <w:r w:rsidRPr="00914F4E">
        <w:rPr>
          <w:rFonts w:eastAsia="Times New Roman" w:cs="Times New Roman"/>
          <w:iCs/>
          <w:color w:val="000000" w:themeColor="text1"/>
          <w:kern w:val="32"/>
          <w:sz w:val="24"/>
          <w:szCs w:val="24"/>
        </w:rPr>
        <w:t xml:space="preserve">have </w:t>
      </w:r>
      <w:r w:rsidR="006769BD" w:rsidRPr="006769BD">
        <w:rPr>
          <w:rFonts w:eastAsia="Times New Roman" w:cs="Times New Roman"/>
          <w:iCs/>
          <w:kern w:val="32"/>
          <w:sz w:val="24"/>
          <w:szCs w:val="24"/>
        </w:rPr>
        <w:t xml:space="preserve">passed a </w:t>
      </w:r>
      <w:r w:rsidRPr="006769BD">
        <w:rPr>
          <w:rFonts w:eastAsia="Times New Roman" w:cs="Times New Roman"/>
          <w:iCs/>
          <w:kern w:val="32"/>
          <w:sz w:val="24"/>
          <w:szCs w:val="24"/>
        </w:rPr>
        <w:t>criminal history background check</w:t>
      </w:r>
      <w:r w:rsidRPr="00914F4E">
        <w:rPr>
          <w:rFonts w:eastAsia="Times New Roman" w:cs="Times New Roman"/>
          <w:iCs/>
          <w:color w:val="000000" w:themeColor="text1"/>
          <w:kern w:val="32"/>
          <w:sz w:val="24"/>
          <w:szCs w:val="24"/>
        </w:rPr>
        <w:t xml:space="preserve">, which must be conducted </w:t>
      </w:r>
      <w:r w:rsidR="0034668A">
        <w:rPr>
          <w:rFonts w:eastAsia="Times New Roman" w:cs="Times New Roman"/>
          <w:iCs/>
          <w:color w:val="000000" w:themeColor="text1"/>
          <w:kern w:val="32"/>
          <w:sz w:val="24"/>
          <w:szCs w:val="24"/>
        </w:rPr>
        <w:t xml:space="preserve">by the </w:t>
      </w:r>
      <w:r w:rsidR="003D1880">
        <w:rPr>
          <w:rFonts w:eastAsia="Times New Roman" w:cs="Times New Roman"/>
          <w:iCs/>
          <w:color w:val="000000" w:themeColor="text1"/>
          <w:kern w:val="32"/>
          <w:sz w:val="24"/>
          <w:szCs w:val="24"/>
        </w:rPr>
        <w:t>c</w:t>
      </w:r>
      <w:r w:rsidR="0034668A">
        <w:rPr>
          <w:rFonts w:eastAsia="Times New Roman" w:cs="Times New Roman"/>
          <w:iCs/>
          <w:color w:val="000000" w:themeColor="text1"/>
          <w:kern w:val="32"/>
          <w:sz w:val="24"/>
          <w:szCs w:val="24"/>
        </w:rPr>
        <w:t xml:space="preserve">ontractor </w:t>
      </w:r>
      <w:r w:rsidRPr="00914F4E">
        <w:rPr>
          <w:rFonts w:eastAsia="Times New Roman" w:cs="Times New Roman"/>
          <w:iCs/>
          <w:color w:val="000000" w:themeColor="text1"/>
          <w:kern w:val="32"/>
          <w:sz w:val="24"/>
          <w:szCs w:val="24"/>
        </w:rPr>
        <w:t>every two years and kept in personnel or subcontractor files.</w:t>
      </w:r>
      <w:r w:rsidR="00496C84">
        <w:rPr>
          <w:rFonts w:eastAsia="Times New Roman" w:cs="Times New Roman"/>
          <w:iCs/>
          <w:color w:val="000000" w:themeColor="text1"/>
          <w:kern w:val="32"/>
          <w:sz w:val="24"/>
          <w:szCs w:val="24"/>
        </w:rPr>
        <w:t xml:space="preserve">  The criminal history background check must at least include Washington State Patrol criminal conviction records. </w:t>
      </w:r>
      <w:r w:rsidRPr="00914F4E">
        <w:rPr>
          <w:rFonts w:eastAsia="Times New Roman" w:cs="Times New Roman"/>
          <w:iCs/>
          <w:color w:val="000000" w:themeColor="text1"/>
          <w:kern w:val="32"/>
          <w:sz w:val="24"/>
          <w:szCs w:val="24"/>
        </w:rPr>
        <w:t xml:space="preserve">  </w:t>
      </w:r>
    </w:p>
    <w:p w14:paraId="2B8967D5"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No history of significant deficiencies as evidenced by monitoring, licensing reports or surveys, including Area Agency on Aging monitoring reports, if applicable.   </w:t>
      </w:r>
    </w:p>
    <w:p w14:paraId="51613071"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14:paraId="188C45A1" w14:textId="77777777"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5857FE83"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14:paraId="42CBDD4D"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14:paraId="21F5BA87"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6B018191"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b/>
          <w:color w:val="0F5DA3"/>
          <w:sz w:val="24"/>
          <w:szCs w:val="28"/>
        </w:rPr>
        <w:t>Specific Provider Qualifications</w:t>
      </w:r>
    </w:p>
    <w:p w14:paraId="60E58A5B" w14:textId="77777777" w:rsidR="00B53C05" w:rsidRPr="004F6DE9" w:rsidRDefault="00B53C05" w:rsidP="00B53C05">
      <w:pPr>
        <w:widowControl w:val="0"/>
        <w:numPr>
          <w:ilvl w:val="2"/>
          <w:numId w:val="0"/>
        </w:numPr>
        <w:tabs>
          <w:tab w:val="num" w:pos="1440"/>
        </w:tabs>
        <w:spacing w:after="240" w:line="240" w:lineRule="auto"/>
        <w:outlineLvl w:val="2"/>
        <w:rPr>
          <w:rFonts w:eastAsia="Times New Roman" w:cstheme="minorHAnsi"/>
          <w:bCs/>
          <w:iCs/>
          <w:kern w:val="32"/>
          <w:sz w:val="24"/>
          <w:szCs w:val="24"/>
        </w:rPr>
      </w:pPr>
      <w:r w:rsidRPr="004F6DE9">
        <w:rPr>
          <w:rFonts w:eastAsia="Times New Roman" w:cstheme="minorHAnsi"/>
          <w:bCs/>
          <w:iCs/>
          <w:kern w:val="32"/>
          <w:sz w:val="24"/>
          <w:szCs w:val="24"/>
        </w:rPr>
        <w:t>The Contractor must be able to confirm relevant subject matter expertise.</w:t>
      </w:r>
    </w:p>
    <w:p w14:paraId="79F970C4" w14:textId="77777777" w:rsidR="00C702E7" w:rsidRPr="00190205" w:rsidRDefault="00C702E7" w:rsidP="00635A0C">
      <w:pPr>
        <w:shd w:val="clear" w:color="auto" w:fill="FFFFFF"/>
        <w:spacing w:after="0" w:line="240" w:lineRule="auto"/>
        <w:contextualSpacing/>
        <w:rPr>
          <w:rFonts w:eastAsia="Times New Roman" w:cs="Times New Roman"/>
          <w:sz w:val="24"/>
          <w:szCs w:val="24"/>
        </w:rPr>
      </w:pPr>
      <w:r w:rsidRPr="00190205">
        <w:rPr>
          <w:rFonts w:ascii="Calibri" w:eastAsia="Times New Roman" w:hAnsi="Calibri" w:cs="Times New Roman"/>
          <w:b/>
          <w:color w:val="0F5DA3"/>
          <w:sz w:val="24"/>
          <w:szCs w:val="28"/>
        </w:rPr>
        <w:t>Required Documentation to Send to the AAA</w:t>
      </w:r>
    </w:p>
    <w:p w14:paraId="71680909" w14:textId="77777777" w:rsidR="00C702E7" w:rsidRPr="00914F4E" w:rsidRDefault="00C702E7" w:rsidP="00635A0C">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16" w:history="1">
        <w:r w:rsidRPr="00914F4E">
          <w:rPr>
            <w:rStyle w:val="Hyperlink"/>
            <w:rFonts w:ascii="Calibri" w:eastAsia="Times New Roman" w:hAnsi="Calibri" w:cs="Times New Roman"/>
            <w:iCs/>
            <w:kern w:val="32"/>
            <w:sz w:val="24"/>
          </w:rPr>
          <w:t>Contractor Intake Form and Required Attachments</w:t>
        </w:r>
      </w:hyperlink>
    </w:p>
    <w:p w14:paraId="3F2F8599" w14:textId="77777777"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Mission statement, articles of incorporate, and bylaws, as applicable</w:t>
      </w:r>
    </w:p>
    <w:p w14:paraId="1D2504A4" w14:textId="77777777"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14:paraId="302FDB0D" w14:textId="77777777"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Total program operating budget, including all anticipated revenue sources and any fees generated</w:t>
      </w:r>
    </w:p>
    <w:p w14:paraId="36F34289" w14:textId="77777777"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Record of past performance, including copies of all site visits or program review reports received from any monitoring entities (i.e., federal, local or state government) that occurred within the last 24 months.  If the monitoring report has not yet been provided to your organization, indicate the date of the site visit or program review and the name of the monitoring agency which completed the review. </w:t>
      </w:r>
    </w:p>
    <w:p w14:paraId="2D4C602E" w14:textId="75C623E9"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r w:rsidR="00B97643">
        <w:rPr>
          <w:rFonts w:ascii="Calibri" w:eastAsia="Times New Roman" w:hAnsi="Calibri" w:cs="Times New Roman"/>
          <w:iCs/>
          <w:color w:val="000000" w:themeColor="text1"/>
          <w:kern w:val="32"/>
          <w:sz w:val="24"/>
        </w:rPr>
        <w:t xml:space="preserve"> *</w:t>
      </w:r>
    </w:p>
    <w:p w14:paraId="66129974" w14:textId="77777777" w:rsidR="008C6610" w:rsidRPr="00914F4E" w:rsidRDefault="0069632F"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17"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14:paraId="7295E1B0" w14:textId="67793FF5"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18" w:history="1">
        <w:r w:rsidR="008E7D68" w:rsidRPr="008E7D68">
          <w:rPr>
            <w:rStyle w:val="Hyperlink"/>
            <w:rFonts w:ascii="Calibri" w:hAnsi="Calibri"/>
            <w:sz w:val="24"/>
          </w:rPr>
          <w:t xml:space="preserve">Medicaid Provider </w:t>
        </w:r>
        <w:r w:rsidRPr="008E7D68">
          <w:rPr>
            <w:rStyle w:val="Hyperlink"/>
            <w:rFonts w:ascii="Calibri" w:eastAsia="Times New Roman" w:hAnsi="Calibri" w:cs="Times New Roman"/>
            <w:iCs/>
            <w:kern w:val="32"/>
            <w:sz w:val="24"/>
          </w:rPr>
          <w:t xml:space="preserve">Background Check Form </w:t>
        </w:r>
        <w:r w:rsidR="008E7D68" w:rsidRPr="008E7D68">
          <w:rPr>
            <w:rStyle w:val="Hyperlink"/>
            <w:rFonts w:ascii="Calibri" w:eastAsia="Times New Roman" w:hAnsi="Calibri" w:cs="Times New Roman"/>
            <w:iCs/>
            <w:kern w:val="32"/>
            <w:sz w:val="24"/>
          </w:rPr>
          <w:t>with Instructions</w:t>
        </w:r>
      </w:hyperlink>
      <w:r w:rsidR="008E7D68">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14:paraId="7B000203" w14:textId="77777777" w:rsidR="00C702E7"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14:paraId="4A5A2EA4" w14:textId="77777777" w:rsidR="00EE5671" w:rsidRDefault="00EE5671" w:rsidP="00635A0C">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Organizational chart or staffing plan, including applicable credentials and a list of any subcontractors</w:t>
      </w:r>
    </w:p>
    <w:p w14:paraId="00BC25AB" w14:textId="77777777" w:rsidR="00EE5671" w:rsidRDefault="00EE5671" w:rsidP="00635A0C">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 xml:space="preserve">Evidence that specific provider qualifications are </w:t>
      </w:r>
      <w:r w:rsidRPr="004531D2">
        <w:rPr>
          <w:rFonts w:ascii="Calibri" w:eastAsia="Times New Roman" w:hAnsi="Calibri" w:cs="Times New Roman"/>
          <w:iCs/>
          <w:color w:val="000000" w:themeColor="text1"/>
          <w:kern w:val="32"/>
          <w:sz w:val="24"/>
          <w:szCs w:val="24"/>
        </w:rPr>
        <w:t>me</w:t>
      </w:r>
      <w:r w:rsidRPr="00285ED8">
        <w:rPr>
          <w:rFonts w:ascii="Calibri" w:eastAsia="Times New Roman" w:hAnsi="Calibri" w:cs="Times New Roman"/>
          <w:iCs/>
          <w:color w:val="000000" w:themeColor="text1"/>
          <w:kern w:val="32"/>
          <w:sz w:val="24"/>
          <w:szCs w:val="24"/>
        </w:rPr>
        <w:t>t</w:t>
      </w:r>
      <w:r w:rsidR="0024282E" w:rsidRPr="00285ED8">
        <w:rPr>
          <w:rFonts w:ascii="Calibri" w:eastAsia="Times New Roman" w:hAnsi="Calibri" w:cs="Times New Roman"/>
          <w:iCs/>
          <w:color w:val="000000" w:themeColor="text1"/>
          <w:kern w:val="32"/>
          <w:sz w:val="24"/>
          <w:szCs w:val="24"/>
        </w:rPr>
        <w:t>, including copies of Washington specialty licenses, certifications or credentials as appropriate to the documentation listed in specific provider qualifications</w:t>
      </w:r>
      <w:r w:rsidR="004531D2" w:rsidRPr="00285ED8">
        <w:rPr>
          <w:rFonts w:ascii="Calibri" w:eastAsia="Times New Roman" w:hAnsi="Calibri" w:cs="Times New Roman"/>
          <w:iCs/>
          <w:color w:val="000000" w:themeColor="text1"/>
          <w:kern w:val="32"/>
          <w:sz w:val="24"/>
          <w:szCs w:val="24"/>
        </w:rPr>
        <w:t>.</w:t>
      </w:r>
      <w:r w:rsidR="004531D2" w:rsidRPr="004531D2">
        <w:rPr>
          <w:rFonts w:ascii="Calibri" w:eastAsia="Times New Roman" w:hAnsi="Calibri" w:cs="Times New Roman"/>
          <w:iCs/>
          <w:color w:val="000000" w:themeColor="text1"/>
          <w:kern w:val="32"/>
          <w:sz w:val="24"/>
          <w:szCs w:val="24"/>
        </w:rPr>
        <w:t xml:space="preserve"> </w:t>
      </w:r>
      <w:r w:rsidR="0024282E" w:rsidRPr="004531D2">
        <w:rPr>
          <w:rFonts w:ascii="Calibri" w:eastAsia="Times New Roman" w:hAnsi="Calibri" w:cs="Times New Roman"/>
          <w:iCs/>
          <w:color w:val="000000" w:themeColor="text1"/>
          <w:kern w:val="32"/>
          <w:sz w:val="24"/>
          <w:szCs w:val="24"/>
        </w:rPr>
        <w:t xml:space="preserve"> </w:t>
      </w:r>
    </w:p>
    <w:p w14:paraId="4CFDCDAA" w14:textId="77777777" w:rsidR="005368AE" w:rsidRPr="005368AE" w:rsidRDefault="005368AE" w:rsidP="005368AE">
      <w:pPr>
        <w:pStyle w:val="ListParagraph"/>
        <w:numPr>
          <w:ilvl w:val="0"/>
          <w:numId w:val="3"/>
        </w:numPr>
        <w:spacing w:after="0" w:line="240" w:lineRule="auto"/>
        <w:rPr>
          <w:rFonts w:ascii="Calibri" w:eastAsia="Times New Roman" w:hAnsi="Calibri" w:cs="Times New Roman"/>
          <w:iCs/>
          <w:color w:val="000000" w:themeColor="text1"/>
          <w:kern w:val="32"/>
          <w:sz w:val="24"/>
        </w:rPr>
      </w:pPr>
      <w:r>
        <w:rPr>
          <w:rFonts w:ascii="Calibri" w:eastAsia="Times New Roman" w:hAnsi="Calibri" w:cs="Times New Roman"/>
          <w:iCs/>
          <w:color w:val="000000" w:themeColor="text1"/>
          <w:kern w:val="32"/>
          <w:sz w:val="24"/>
          <w:szCs w:val="24"/>
        </w:rPr>
        <w:t>Core Provider Agreement, when applicable</w:t>
      </w:r>
    </w:p>
    <w:p w14:paraId="3FC7C39B" w14:textId="77777777" w:rsidR="00D546D9" w:rsidRDefault="00EE5671" w:rsidP="00D546D9">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Current insurance certificate</w:t>
      </w:r>
    </w:p>
    <w:p w14:paraId="6DA7F63C" w14:textId="61091FA4" w:rsidR="005C2AA2" w:rsidRDefault="005C2AA2" w:rsidP="00B97643">
      <w:pPr>
        <w:spacing w:after="0" w:line="240" w:lineRule="auto"/>
        <w:rPr>
          <w:rFonts w:ascii="Calibri" w:eastAsia="Times New Roman" w:hAnsi="Calibri" w:cs="Times New Roman"/>
          <w:iCs/>
          <w:color w:val="000000" w:themeColor="text1"/>
          <w:kern w:val="32"/>
          <w:sz w:val="24"/>
          <w:szCs w:val="24"/>
        </w:rPr>
      </w:pPr>
    </w:p>
    <w:p w14:paraId="4335E859" w14:textId="77777777" w:rsidR="00B97643" w:rsidRDefault="00B97643" w:rsidP="00B97643">
      <w:pPr>
        <w:pStyle w:val="ListParagraph"/>
        <w:spacing w:after="0" w:line="240" w:lineRule="auto"/>
        <w:ind w:left="0"/>
        <w:rPr>
          <w:rFonts w:cs="Calibri"/>
          <w:sz w:val="24"/>
          <w:szCs w:val="24"/>
        </w:rPr>
      </w:pPr>
      <w:r>
        <w:rPr>
          <w:rFonts w:cs="Calibri"/>
          <w:sz w:val="24"/>
          <w:szCs w:val="24"/>
        </w:rPr>
        <w:t xml:space="preserve">*Additional Information: </w:t>
      </w:r>
    </w:p>
    <w:p w14:paraId="061F65D1" w14:textId="77777777" w:rsidR="00B97643" w:rsidRDefault="00B97643" w:rsidP="00B97643">
      <w:pPr>
        <w:pStyle w:val="ListParagraph"/>
        <w:numPr>
          <w:ilvl w:val="0"/>
          <w:numId w:val="11"/>
        </w:numPr>
        <w:spacing w:after="0" w:line="240" w:lineRule="auto"/>
        <w:rPr>
          <w:rFonts w:cs="Calibri"/>
          <w:sz w:val="24"/>
          <w:szCs w:val="24"/>
        </w:rPr>
      </w:pPr>
      <w:r>
        <w:rPr>
          <w:rFonts w:cs="Calibri"/>
          <w:sz w:val="24"/>
          <w:szCs w:val="24"/>
        </w:rPr>
        <w:t>Audit Report - An audit is the examination of a potential contractor’s accounting records, as well as the physical inspection of its assets. The auditor (typically a CPA) provides an opinion on the fairness of the potential provider’s financial statements.</w:t>
      </w:r>
    </w:p>
    <w:p w14:paraId="7D91C156" w14:textId="77777777" w:rsidR="00B97643" w:rsidRDefault="00B97643" w:rsidP="00B97643">
      <w:pPr>
        <w:pStyle w:val="ListParagraph"/>
        <w:numPr>
          <w:ilvl w:val="0"/>
          <w:numId w:val="11"/>
        </w:numPr>
        <w:spacing w:after="0" w:line="240" w:lineRule="auto"/>
        <w:rPr>
          <w:rFonts w:cs="Calibri"/>
          <w:sz w:val="24"/>
          <w:szCs w:val="24"/>
        </w:rPr>
      </w:pPr>
      <w:r>
        <w:rPr>
          <w:rFonts w:cs="Calibri"/>
          <w:sz w:val="24"/>
          <w:szCs w:val="24"/>
        </w:rPr>
        <w:t>Financial Review - A review is a reduced form of an audit that provides a reduced level of assurance regarding a potential contractor’s financial statements. Based on an investigation, the auditor can provide limited assurance that the financial statements do not need any material modifications.</w:t>
      </w:r>
    </w:p>
    <w:p w14:paraId="5BB30C35" w14:textId="77777777" w:rsidR="00B97643" w:rsidRDefault="00B97643" w:rsidP="00B97643">
      <w:pPr>
        <w:pStyle w:val="ListParagraph"/>
        <w:numPr>
          <w:ilvl w:val="0"/>
          <w:numId w:val="11"/>
        </w:numPr>
        <w:spacing w:after="0" w:line="240" w:lineRule="auto"/>
        <w:rPr>
          <w:rFonts w:cs="Calibri"/>
          <w:sz w:val="24"/>
          <w:szCs w:val="24"/>
        </w:rPr>
      </w:pPr>
      <w:r>
        <w:rPr>
          <w:rFonts w:cs="Calibri"/>
          <w:sz w:val="24"/>
          <w:szCs w:val="24"/>
        </w:rPr>
        <w:t>If a waiver of this requirement is requested and approved, other documentation that validates financial stability will be required. This may include income or financial statements or reports that outline revenue, earnings, and expenses.</w:t>
      </w:r>
    </w:p>
    <w:p w14:paraId="360FAFD2" w14:textId="77777777" w:rsidR="00B97643" w:rsidRPr="00B97643" w:rsidRDefault="00B97643" w:rsidP="00B97643">
      <w:pPr>
        <w:spacing w:after="0" w:line="240" w:lineRule="auto"/>
        <w:rPr>
          <w:rFonts w:ascii="Calibri" w:eastAsia="Times New Roman" w:hAnsi="Calibri" w:cs="Times New Roman"/>
          <w:iCs/>
          <w:color w:val="000000" w:themeColor="text1"/>
          <w:kern w:val="32"/>
          <w:sz w:val="24"/>
          <w:szCs w:val="24"/>
        </w:rPr>
      </w:pPr>
    </w:p>
    <w:p w14:paraId="5F9E4F56" w14:textId="77777777" w:rsidR="00F96960" w:rsidRPr="00914F4E" w:rsidRDefault="00B32E95" w:rsidP="00D546D9">
      <w:pPr>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Business Name and Address: </w:t>
      </w:r>
    </w:p>
    <w:p w14:paraId="575673AD" w14:textId="77777777"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2AA0A118"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6F50E91D"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0E0BDDBF"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7846A48D"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14:paraId="4923AFF4"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792211DB" w14:textId="77777777"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2B14062E" w14:textId="77777777"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14:paraId="3A3DE3DC"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14:paraId="735B3DE5"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14:paraId="0E626544"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6FD3AAE8"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14:paraId="265071E1" w14:textId="77777777" w:rsidR="00F96960" w:rsidRPr="00914F4E" w:rsidRDefault="00B32E95">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Signature                                                Title                                              Date</w:t>
      </w:r>
    </w:p>
    <w:p w14:paraId="772D9848" w14:textId="77777777" w:rsidR="00F96960" w:rsidRPr="00914F4E" w:rsidRDefault="00F96960" w:rsidP="00914F4E">
      <w:pPr>
        <w:spacing w:after="0" w:line="240" w:lineRule="auto"/>
        <w:rPr>
          <w:rFonts w:ascii="Calibri" w:hAnsi="Calibri"/>
          <w:sz w:val="24"/>
        </w:rPr>
      </w:pPr>
    </w:p>
    <w:p w14:paraId="2B37F04D" w14:textId="77777777" w:rsidR="00F96960" w:rsidRPr="00914F4E" w:rsidRDefault="00F96960" w:rsidP="00914F4E">
      <w:pPr>
        <w:spacing w:after="0" w:line="240" w:lineRule="auto"/>
        <w:rPr>
          <w:rFonts w:ascii="Calibri" w:hAnsi="Calibri"/>
          <w:sz w:val="24"/>
        </w:rPr>
      </w:pPr>
    </w:p>
    <w:p w14:paraId="1C0A946A" w14:textId="77777777" w:rsidR="00F96960" w:rsidRPr="00914F4E" w:rsidRDefault="00F96960" w:rsidP="00914F4E">
      <w:pPr>
        <w:spacing w:after="0" w:line="240" w:lineRule="auto"/>
        <w:rPr>
          <w:rFonts w:ascii="Calibri" w:hAnsi="Calibri"/>
          <w:sz w:val="24"/>
        </w:rPr>
      </w:pPr>
    </w:p>
    <w:p w14:paraId="5CEC6333" w14:textId="77777777" w:rsidR="00DA4F0C" w:rsidRPr="00914F4E" w:rsidRDefault="00DA4F0C" w:rsidP="00914F4E">
      <w:pPr>
        <w:spacing w:after="0" w:line="240" w:lineRule="auto"/>
        <w:rPr>
          <w:rFonts w:ascii="Calibri" w:hAnsi="Calibri"/>
          <w:sz w:val="24"/>
        </w:rPr>
      </w:pPr>
    </w:p>
    <w:sectPr w:rsidR="00DA4F0C" w:rsidRPr="00914F4E" w:rsidSect="005A647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DFFC" w14:textId="77777777" w:rsidR="00DA4F0C" w:rsidRDefault="00DA4F0C" w:rsidP="00413B2C">
      <w:pPr>
        <w:spacing w:after="0" w:line="240" w:lineRule="auto"/>
      </w:pPr>
      <w:r>
        <w:separator/>
      </w:r>
    </w:p>
  </w:endnote>
  <w:endnote w:type="continuationSeparator" w:id="0">
    <w:p w14:paraId="62D5674E" w14:textId="77777777" w:rsidR="00DA4F0C" w:rsidRDefault="00DA4F0C"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1ED" w14:textId="77777777" w:rsidR="0069632F" w:rsidRDefault="00696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636E" w14:textId="77777777" w:rsidR="00443A0C" w:rsidRDefault="00443A0C" w:rsidP="00443A0C">
    <w:pPr>
      <w:pStyle w:val="Footer"/>
    </w:pPr>
  </w:p>
  <w:p w14:paraId="2A354469" w14:textId="77777777" w:rsidR="00443A0C" w:rsidRDefault="00443A0C" w:rsidP="00443A0C">
    <w:pPr>
      <w:pStyle w:val="Footer"/>
    </w:pPr>
    <w:r>
      <w:t>Business Name__________________________</w:t>
    </w:r>
  </w:p>
  <w:p w14:paraId="588E34A1" w14:textId="77777777" w:rsidR="00443A0C" w:rsidRDefault="00443A0C" w:rsidP="00443A0C">
    <w:pPr>
      <w:pStyle w:val="Footer"/>
    </w:pPr>
  </w:p>
  <w:p w14:paraId="6285DF13" w14:textId="77777777" w:rsidR="00443A0C" w:rsidRDefault="00443A0C" w:rsidP="00443A0C">
    <w:pPr>
      <w:pStyle w:val="Footer"/>
    </w:pPr>
    <w:r>
      <w:t>Initial_________Date_________</w:t>
    </w:r>
  </w:p>
  <w:p w14:paraId="44CBCCE5" w14:textId="77777777" w:rsidR="00443A0C" w:rsidRDefault="00443A0C" w:rsidP="00443A0C"/>
  <w:p w14:paraId="598043BB" w14:textId="15209B81" w:rsidR="00413B2C" w:rsidRPr="00443A0C" w:rsidRDefault="004C4734" w:rsidP="00443A0C">
    <w:pPr>
      <w:pStyle w:val="Footer"/>
    </w:pPr>
    <w:r>
      <w:tab/>
    </w:r>
    <w:r>
      <w:tab/>
    </w:r>
    <w:r w:rsidR="0069632F">
      <w:t>8-2021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20A8" w14:textId="77777777" w:rsidR="0069632F" w:rsidRDefault="0069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96E9" w14:textId="77777777" w:rsidR="00DA4F0C" w:rsidRDefault="00DA4F0C" w:rsidP="00413B2C">
      <w:pPr>
        <w:spacing w:after="0" w:line="240" w:lineRule="auto"/>
      </w:pPr>
      <w:r>
        <w:separator/>
      </w:r>
    </w:p>
  </w:footnote>
  <w:footnote w:type="continuationSeparator" w:id="0">
    <w:p w14:paraId="77C265E3" w14:textId="77777777" w:rsidR="00DA4F0C" w:rsidRDefault="00DA4F0C" w:rsidP="004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CBD0" w14:textId="77777777" w:rsidR="0069632F" w:rsidRDefault="00696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7B44" w14:textId="77777777" w:rsidR="00765141" w:rsidRDefault="00765141">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6B20BCE0" wp14:editId="61FADF99">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14:paraId="2F02C887" w14:textId="77777777" w:rsidR="00957210" w:rsidRPr="00914F4E" w:rsidRDefault="00765141" w:rsidP="00914F4E">
    <w:pPr>
      <w:pStyle w:val="Header"/>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w:t>
    </w:r>
    <w:r w:rsidR="00B32E95" w:rsidRPr="00914F4E">
      <w:rPr>
        <w:color w:val="4F81BD" w:themeColor="accent1"/>
        <w:sz w:val="28"/>
        <w:szCs w:val="28"/>
      </w:rPr>
      <w:t>Provider Application Form</w:t>
    </w:r>
  </w:p>
  <w:p w14:paraId="18D3C14E" w14:textId="77777777" w:rsidR="00957210" w:rsidRDefault="00765141" w:rsidP="00914F4E">
    <w:pPr>
      <w:pStyle w:val="Header"/>
      <w:jc w:val="right"/>
      <w:rPr>
        <w:color w:val="4F81BD" w:themeColor="accent1"/>
        <w:sz w:val="28"/>
        <w:szCs w:val="28"/>
      </w:rPr>
    </w:pPr>
    <w:r w:rsidRPr="00914F4E">
      <w:rPr>
        <w:color w:val="4F81BD" w:themeColor="accent1"/>
        <w:sz w:val="28"/>
        <w:szCs w:val="28"/>
      </w:rPr>
      <w:tab/>
      <w:t xml:space="preserve">                                                  </w:t>
    </w:r>
    <w:r w:rsidR="00FC17F2">
      <w:rPr>
        <w:color w:val="4F81BD" w:themeColor="accent1"/>
        <w:sz w:val="28"/>
        <w:szCs w:val="28"/>
      </w:rPr>
      <w:t xml:space="preserve">Caregiver and Client Support, Caregiver Conference </w:t>
    </w:r>
  </w:p>
  <w:p w14:paraId="0EAB9426" w14:textId="294A29E5" w:rsidR="00443A0C" w:rsidRDefault="00443A0C" w:rsidP="00914F4E">
    <w:pPr>
      <w:pStyle w:val="Header"/>
      <w:jc w:val="right"/>
      <w:rPr>
        <w:color w:val="4F81BD" w:themeColor="accent1"/>
        <w:sz w:val="28"/>
        <w:szCs w:val="28"/>
      </w:rPr>
    </w:pPr>
    <w:r>
      <w:rPr>
        <w:color w:val="4F81BD" w:themeColor="accent1"/>
        <w:sz w:val="28"/>
        <w:szCs w:val="28"/>
      </w:rPr>
      <w:t xml:space="preserve">Page </w:t>
    </w:r>
    <w:r w:rsidRPr="00443A0C">
      <w:rPr>
        <w:color w:val="4F81BD" w:themeColor="accent1"/>
        <w:sz w:val="28"/>
        <w:szCs w:val="28"/>
      </w:rPr>
      <w:fldChar w:fldCharType="begin"/>
    </w:r>
    <w:r w:rsidRPr="00443A0C">
      <w:rPr>
        <w:color w:val="4F81BD" w:themeColor="accent1"/>
        <w:sz w:val="28"/>
        <w:szCs w:val="28"/>
      </w:rPr>
      <w:instrText xml:space="preserve"> PAGE   \* MERGEFORMAT </w:instrText>
    </w:r>
    <w:r w:rsidRPr="00443A0C">
      <w:rPr>
        <w:color w:val="4F81BD" w:themeColor="accent1"/>
        <w:sz w:val="28"/>
        <w:szCs w:val="28"/>
      </w:rPr>
      <w:fldChar w:fldCharType="separate"/>
    </w:r>
    <w:r w:rsidR="00B97643">
      <w:rPr>
        <w:noProof/>
        <w:color w:val="4F81BD" w:themeColor="accent1"/>
        <w:sz w:val="28"/>
        <w:szCs w:val="28"/>
      </w:rPr>
      <w:t>4</w:t>
    </w:r>
    <w:r w:rsidRPr="00443A0C">
      <w:rPr>
        <w:noProof/>
        <w:color w:val="4F81BD" w:themeColor="accent1"/>
        <w:sz w:val="28"/>
        <w:szCs w:val="28"/>
      </w:rPr>
      <w:fldChar w:fldCharType="end"/>
    </w:r>
  </w:p>
  <w:p w14:paraId="675F1BDE" w14:textId="77777777" w:rsidR="00765141" w:rsidRDefault="00765141" w:rsidP="00914F4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C367" w14:textId="77777777" w:rsidR="0069632F" w:rsidRDefault="00696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5AC"/>
    <w:multiLevelType w:val="hybridMultilevel"/>
    <w:tmpl w:val="206AC76A"/>
    <w:lvl w:ilvl="0" w:tplc="A2DC75A2">
      <w:start w:val="1"/>
      <w:numFmt w:val="decimal"/>
      <w:lvlText w:val="%1."/>
      <w:lvlJc w:val="left"/>
      <w:pPr>
        <w:ind w:left="72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E4278"/>
    <w:multiLevelType w:val="hybridMultilevel"/>
    <w:tmpl w:val="F5ECF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496CB2"/>
    <w:multiLevelType w:val="hybridMultilevel"/>
    <w:tmpl w:val="33E4412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B6809"/>
    <w:multiLevelType w:val="hybridMultilevel"/>
    <w:tmpl w:val="D8CA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140DD"/>
    <w:multiLevelType w:val="hybridMultilevel"/>
    <w:tmpl w:val="9E10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2"/>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AB"/>
    <w:rsid w:val="00000533"/>
    <w:rsid w:val="00020535"/>
    <w:rsid w:val="00026A00"/>
    <w:rsid w:val="00030ECA"/>
    <w:rsid w:val="00066CEA"/>
    <w:rsid w:val="00094AC4"/>
    <w:rsid w:val="000C7B2A"/>
    <w:rsid w:val="000E78CD"/>
    <w:rsid w:val="00136D1B"/>
    <w:rsid w:val="001465B5"/>
    <w:rsid w:val="00150409"/>
    <w:rsid w:val="001806C1"/>
    <w:rsid w:val="00190205"/>
    <w:rsid w:val="001A5B33"/>
    <w:rsid w:val="001C1C6E"/>
    <w:rsid w:val="001C7724"/>
    <w:rsid w:val="00201272"/>
    <w:rsid w:val="00202538"/>
    <w:rsid w:val="00214C45"/>
    <w:rsid w:val="002277DA"/>
    <w:rsid w:val="0024282E"/>
    <w:rsid w:val="00245934"/>
    <w:rsid w:val="0027367D"/>
    <w:rsid w:val="00282A68"/>
    <w:rsid w:val="00285ED8"/>
    <w:rsid w:val="002A46A5"/>
    <w:rsid w:val="002A5283"/>
    <w:rsid w:val="0034668A"/>
    <w:rsid w:val="00354E9A"/>
    <w:rsid w:val="00362CDA"/>
    <w:rsid w:val="0037284C"/>
    <w:rsid w:val="00393FE0"/>
    <w:rsid w:val="003A7F07"/>
    <w:rsid w:val="003B0DB3"/>
    <w:rsid w:val="003D1880"/>
    <w:rsid w:val="00413B2C"/>
    <w:rsid w:val="004344FC"/>
    <w:rsid w:val="00443A0C"/>
    <w:rsid w:val="00447247"/>
    <w:rsid w:val="0045054F"/>
    <w:rsid w:val="00450CC3"/>
    <w:rsid w:val="004531D2"/>
    <w:rsid w:val="00475EC7"/>
    <w:rsid w:val="00480349"/>
    <w:rsid w:val="00496C84"/>
    <w:rsid w:val="004979CA"/>
    <w:rsid w:val="004A2A58"/>
    <w:rsid w:val="004C3004"/>
    <w:rsid w:val="004C4113"/>
    <w:rsid w:val="004C4734"/>
    <w:rsid w:val="004F6DE9"/>
    <w:rsid w:val="00514C94"/>
    <w:rsid w:val="005238C5"/>
    <w:rsid w:val="00534191"/>
    <w:rsid w:val="005368AE"/>
    <w:rsid w:val="0055390D"/>
    <w:rsid w:val="005573CF"/>
    <w:rsid w:val="0056048B"/>
    <w:rsid w:val="0056076C"/>
    <w:rsid w:val="00562DDF"/>
    <w:rsid w:val="00563A51"/>
    <w:rsid w:val="00573D41"/>
    <w:rsid w:val="00597149"/>
    <w:rsid w:val="005A6470"/>
    <w:rsid w:val="005C2AA2"/>
    <w:rsid w:val="005E2B80"/>
    <w:rsid w:val="00607644"/>
    <w:rsid w:val="00610BE1"/>
    <w:rsid w:val="00614E42"/>
    <w:rsid w:val="00626401"/>
    <w:rsid w:val="00634038"/>
    <w:rsid w:val="00635A0C"/>
    <w:rsid w:val="006435C6"/>
    <w:rsid w:val="006571D7"/>
    <w:rsid w:val="00670D85"/>
    <w:rsid w:val="006769BD"/>
    <w:rsid w:val="006861A6"/>
    <w:rsid w:val="0069632F"/>
    <w:rsid w:val="006A7B9E"/>
    <w:rsid w:val="006B0618"/>
    <w:rsid w:val="006B4D73"/>
    <w:rsid w:val="006C7CDF"/>
    <w:rsid w:val="006D4CE7"/>
    <w:rsid w:val="006E6BD2"/>
    <w:rsid w:val="007647D5"/>
    <w:rsid w:val="00765141"/>
    <w:rsid w:val="00773064"/>
    <w:rsid w:val="007C7E48"/>
    <w:rsid w:val="008021B6"/>
    <w:rsid w:val="00804BF0"/>
    <w:rsid w:val="0082045F"/>
    <w:rsid w:val="008331D3"/>
    <w:rsid w:val="008936BD"/>
    <w:rsid w:val="0089536E"/>
    <w:rsid w:val="008965A7"/>
    <w:rsid w:val="008974C2"/>
    <w:rsid w:val="008A3156"/>
    <w:rsid w:val="008C6610"/>
    <w:rsid w:val="008E7D68"/>
    <w:rsid w:val="009068B2"/>
    <w:rsid w:val="00907EED"/>
    <w:rsid w:val="00914F4E"/>
    <w:rsid w:val="0093314E"/>
    <w:rsid w:val="00951828"/>
    <w:rsid w:val="00957210"/>
    <w:rsid w:val="00965C69"/>
    <w:rsid w:val="009660F0"/>
    <w:rsid w:val="0096710F"/>
    <w:rsid w:val="00973E0B"/>
    <w:rsid w:val="00987B3B"/>
    <w:rsid w:val="009D3BF4"/>
    <w:rsid w:val="00A60699"/>
    <w:rsid w:val="00A66D92"/>
    <w:rsid w:val="00A841FE"/>
    <w:rsid w:val="00A91BCE"/>
    <w:rsid w:val="00A92EDB"/>
    <w:rsid w:val="00A957AB"/>
    <w:rsid w:val="00AA16C7"/>
    <w:rsid w:val="00AB7C99"/>
    <w:rsid w:val="00AE176B"/>
    <w:rsid w:val="00AE667C"/>
    <w:rsid w:val="00AF3640"/>
    <w:rsid w:val="00B00B87"/>
    <w:rsid w:val="00B32E95"/>
    <w:rsid w:val="00B53C05"/>
    <w:rsid w:val="00B60ACE"/>
    <w:rsid w:val="00B73599"/>
    <w:rsid w:val="00B76707"/>
    <w:rsid w:val="00B8764F"/>
    <w:rsid w:val="00B95964"/>
    <w:rsid w:val="00B97643"/>
    <w:rsid w:val="00BB3BEB"/>
    <w:rsid w:val="00BC1A88"/>
    <w:rsid w:val="00BE6BD9"/>
    <w:rsid w:val="00C02033"/>
    <w:rsid w:val="00C42045"/>
    <w:rsid w:val="00C45D29"/>
    <w:rsid w:val="00C60FAC"/>
    <w:rsid w:val="00C702E7"/>
    <w:rsid w:val="00CA12A8"/>
    <w:rsid w:val="00CD494A"/>
    <w:rsid w:val="00CF4714"/>
    <w:rsid w:val="00CF62CE"/>
    <w:rsid w:val="00D149B2"/>
    <w:rsid w:val="00D23E67"/>
    <w:rsid w:val="00D340A6"/>
    <w:rsid w:val="00D546D9"/>
    <w:rsid w:val="00D84724"/>
    <w:rsid w:val="00DA4F0C"/>
    <w:rsid w:val="00E04F91"/>
    <w:rsid w:val="00E178B9"/>
    <w:rsid w:val="00E20913"/>
    <w:rsid w:val="00E24857"/>
    <w:rsid w:val="00E460F8"/>
    <w:rsid w:val="00E91B0A"/>
    <w:rsid w:val="00E96A0B"/>
    <w:rsid w:val="00EA24CF"/>
    <w:rsid w:val="00EA6183"/>
    <w:rsid w:val="00EC2942"/>
    <w:rsid w:val="00EE5671"/>
    <w:rsid w:val="00EE7086"/>
    <w:rsid w:val="00F710EA"/>
    <w:rsid w:val="00F96960"/>
    <w:rsid w:val="00FA2E93"/>
    <w:rsid w:val="00FA7AB3"/>
    <w:rsid w:val="00FC17F2"/>
    <w:rsid w:val="00FC4022"/>
    <w:rsid w:val="00FD0C8C"/>
    <w:rsid w:val="00FD2C6F"/>
    <w:rsid w:val="00FD689E"/>
    <w:rsid w:val="00FD6F98"/>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041B4DE"/>
  <w15:docId w15:val="{07B3000C-3512-4C05-9E33-92FD5670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09621">
      <w:bodyDiv w:val="1"/>
      <w:marLeft w:val="0"/>
      <w:marRight w:val="0"/>
      <w:marTop w:val="0"/>
      <w:marBottom w:val="0"/>
      <w:divBdr>
        <w:top w:val="none" w:sz="0" w:space="0" w:color="auto"/>
        <w:left w:val="none" w:sz="0" w:space="0" w:color="auto"/>
        <w:bottom w:val="none" w:sz="0" w:space="0" w:color="auto"/>
        <w:right w:val="none" w:sz="0" w:space="0" w:color="auto"/>
      </w:divBdr>
    </w:div>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image" Target="media/image1.emf"/><Relationship Id="rId18" Type="http://schemas.openxmlformats.org/officeDocument/2006/relationships/hyperlink" Target="https://www.dshs.wa.gov/sites/default/files/ALTSA/hcs/documents/Medicaid%20Provider%20Background%20Check%20Form%20with%20Instructions.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s://www.dshs.wa.gov/sites/default/files/FSA/forms/word/27-094.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hs.wa.gov/sites/default/files/FSA/forms/word/27-043.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pps.leg.wa.gov/WAC/default.aspx?cite=388-113-0020" TargetMode="External"/><Relationship Id="rId23" Type="http://schemas.openxmlformats.org/officeDocument/2006/relationships/header" Target="header3.xml"/><Relationship Id="rId10" Type="http://schemas.openxmlformats.org/officeDocument/2006/relationships/hyperlink" Target="http://apps.leg.wa.gov/RCW/default.aspx?cite=43.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package" Target="embeddings/Microsoft_Word_Document.docx"/><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0E641-52F1-46E8-BFEC-6B3FDA41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Meewes-Sanchez, Andrea C (DSHS/HCS)</dc:creator>
  <cp:lastModifiedBy>Renz, Paula (DSHS/ALTSA/HCS)</cp:lastModifiedBy>
  <cp:revision>3</cp:revision>
  <dcterms:created xsi:type="dcterms:W3CDTF">2021-08-10T17:37:00Z</dcterms:created>
  <dcterms:modified xsi:type="dcterms:W3CDTF">2021-08-10T17:40:00Z</dcterms:modified>
</cp:coreProperties>
</file>