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8666"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08E5C4AF"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71B727F1" w14:textId="77777777" w:rsidR="00C702E7" w:rsidRDefault="00C702E7" w:rsidP="00914F4E">
      <w:pPr>
        <w:shd w:val="clear" w:color="auto" w:fill="FFFFFF"/>
        <w:spacing w:after="0" w:line="240" w:lineRule="auto"/>
        <w:outlineLvl w:val="1"/>
        <w:rPr>
          <w:rFonts w:ascii="Calibri" w:hAnsi="Calibri"/>
          <w:sz w:val="24"/>
        </w:rPr>
      </w:pPr>
    </w:p>
    <w:p w14:paraId="49589340" w14:textId="77777777" w:rsidR="0062278B" w:rsidRDefault="003A7F07" w:rsidP="0062278B">
      <w:pPr>
        <w:shd w:val="clear" w:color="auto" w:fill="FFFFFF"/>
        <w:tabs>
          <w:tab w:val="num" w:pos="1800"/>
        </w:tabs>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p>
    <w:p w14:paraId="277EE0B2" w14:textId="77777777" w:rsidR="00E54663" w:rsidRPr="00E54663" w:rsidRDefault="00E54663" w:rsidP="00E54663">
      <w:pPr>
        <w:shd w:val="clear" w:color="auto" w:fill="FFFFFF"/>
        <w:tabs>
          <w:tab w:val="num" w:pos="1800"/>
        </w:tabs>
        <w:spacing w:after="0" w:line="240" w:lineRule="auto"/>
        <w:outlineLvl w:val="1"/>
        <w:rPr>
          <w:rFonts w:ascii="Calibri" w:eastAsia="Times New Roman" w:hAnsi="Calibri" w:cs="Calibri"/>
          <w:iCs/>
          <w:kern w:val="32"/>
          <w:sz w:val="24"/>
          <w:szCs w:val="24"/>
        </w:rPr>
      </w:pPr>
      <w:r w:rsidRPr="00E54663">
        <w:rPr>
          <w:rFonts w:ascii="Calibri" w:eastAsia="Times New Roman" w:hAnsi="Calibri" w:cs="Times New Roman"/>
          <w:sz w:val="24"/>
          <w:szCs w:val="39"/>
        </w:rPr>
        <w:t>Support groups are</w:t>
      </w:r>
      <w:r w:rsidRPr="00E54663">
        <w:rPr>
          <w:rFonts w:ascii="Calibri" w:eastAsia="Times New Roman" w:hAnsi="Calibri" w:cs="Calibri"/>
          <w:iCs/>
          <w:kern w:val="32"/>
          <w:sz w:val="24"/>
          <w:szCs w:val="24"/>
        </w:rPr>
        <w:t xml:space="preserve"> the gathering of people who meet to share common problems, solutions, and experiences associated with caregiving, chronic conditions, or life transition associated with aging or disabilities.</w:t>
      </w:r>
    </w:p>
    <w:p w14:paraId="497ED305" w14:textId="77777777" w:rsidR="00E54663" w:rsidRPr="00E54663" w:rsidRDefault="00E54663" w:rsidP="00E54663">
      <w:pPr>
        <w:shd w:val="clear" w:color="auto" w:fill="FFFFFF"/>
        <w:tabs>
          <w:tab w:val="num" w:pos="1800"/>
        </w:tabs>
        <w:spacing w:after="0" w:line="240" w:lineRule="auto"/>
        <w:outlineLvl w:val="1"/>
        <w:rPr>
          <w:rFonts w:ascii="Calibri" w:eastAsia="Times New Roman" w:hAnsi="Calibri" w:cs="Times New Roman"/>
          <w:b/>
          <w:color w:val="0F5DA3"/>
          <w:sz w:val="24"/>
          <w:szCs w:val="39"/>
        </w:rPr>
      </w:pPr>
      <w:r w:rsidRPr="00E54663">
        <w:rPr>
          <w:rFonts w:ascii="Calibri" w:eastAsia="Times New Roman" w:hAnsi="Calibri" w:cs="Calibri"/>
          <w:iCs/>
          <w:kern w:val="32"/>
          <w:sz w:val="24"/>
          <w:szCs w:val="24"/>
        </w:rPr>
        <w:t xml:space="preserve"> </w:t>
      </w:r>
    </w:p>
    <w:p w14:paraId="21725629" w14:textId="77777777" w:rsidR="00E54663" w:rsidRPr="00E54663" w:rsidRDefault="00E54663" w:rsidP="00E54663">
      <w:pPr>
        <w:widowControl w:val="0"/>
        <w:numPr>
          <w:ilvl w:val="2"/>
          <w:numId w:val="0"/>
        </w:numPr>
        <w:tabs>
          <w:tab w:val="num" w:pos="1440"/>
        </w:tabs>
        <w:spacing w:after="240" w:line="240" w:lineRule="auto"/>
        <w:outlineLvl w:val="2"/>
        <w:rPr>
          <w:rFonts w:ascii="Calibri" w:eastAsia="Times New Roman" w:hAnsi="Calibri" w:cs="Calibri"/>
          <w:bCs/>
          <w:iCs/>
          <w:kern w:val="32"/>
          <w:sz w:val="24"/>
          <w:szCs w:val="24"/>
        </w:rPr>
      </w:pPr>
      <w:r w:rsidRPr="00E54663">
        <w:rPr>
          <w:rFonts w:ascii="Calibri" w:eastAsia="Times New Roman" w:hAnsi="Calibri" w:cs="Calibri"/>
          <w:bCs/>
          <w:iCs/>
          <w:kern w:val="32"/>
          <w:sz w:val="24"/>
          <w:szCs w:val="24"/>
        </w:rPr>
        <w:t xml:space="preserve">The Contractor will facilitate Support Groups to provide peer support for people who are directly affected by the same issues, </w:t>
      </w:r>
      <w:proofErr w:type="gramStart"/>
      <w:r w:rsidRPr="00E54663">
        <w:rPr>
          <w:rFonts w:ascii="Calibri" w:eastAsia="Times New Roman" w:hAnsi="Calibri" w:cs="Calibri"/>
          <w:bCs/>
          <w:iCs/>
          <w:kern w:val="32"/>
          <w:sz w:val="24"/>
          <w:szCs w:val="24"/>
        </w:rPr>
        <w:t>illnesses</w:t>
      </w:r>
      <w:proofErr w:type="gramEnd"/>
      <w:r w:rsidRPr="00E54663">
        <w:rPr>
          <w:rFonts w:ascii="Calibri" w:eastAsia="Times New Roman" w:hAnsi="Calibri" w:cs="Calibri"/>
          <w:bCs/>
          <w:iCs/>
          <w:kern w:val="32"/>
          <w:sz w:val="24"/>
          <w:szCs w:val="24"/>
        </w:rPr>
        <w:t xml:space="preserve"> or circumstances. Support Groups may have a professional or volunteer discussion leader or facilitator and be fairly small-in-size. Attendance is voluntary.  </w:t>
      </w:r>
    </w:p>
    <w:p w14:paraId="3A603996" w14:textId="77777777" w:rsidR="00E54663" w:rsidRPr="0037284C" w:rsidRDefault="00E54663" w:rsidP="00E54663">
      <w:pPr>
        <w:shd w:val="clear" w:color="auto" w:fill="FFFFFF"/>
        <w:spacing w:after="0" w:line="240" w:lineRule="auto"/>
        <w:outlineLvl w:val="1"/>
        <w:rPr>
          <w:rFonts w:cstheme="minorHAnsi"/>
          <w:sz w:val="24"/>
          <w:szCs w:val="24"/>
        </w:rPr>
      </w:pPr>
      <w:r w:rsidRPr="00E54663">
        <w:rPr>
          <w:rFonts w:eastAsia="Times New Roman" w:cstheme="minorHAnsi"/>
          <w:sz w:val="24"/>
          <w:szCs w:val="24"/>
        </w:rPr>
        <w:t xml:space="preserve">For MTD clients only.  MTD </w:t>
      </w:r>
      <w:r w:rsidRPr="00E54663">
        <w:rPr>
          <w:rFonts w:cstheme="minorHAnsi"/>
          <w:sz w:val="24"/>
          <w:szCs w:val="24"/>
        </w:rPr>
        <w:t xml:space="preserve">waiver is the authority granted to the state by the federal government under section 1115 of the Social Security Act.  This waiver is a </w:t>
      </w:r>
      <w:proofErr w:type="gramStart"/>
      <w:r w:rsidRPr="00E54663">
        <w:rPr>
          <w:rFonts w:cstheme="minorHAnsi"/>
          <w:sz w:val="24"/>
          <w:szCs w:val="24"/>
        </w:rPr>
        <w:t>five year</w:t>
      </w:r>
      <w:proofErr w:type="gramEnd"/>
      <w:r w:rsidRPr="00E54663">
        <w:rPr>
          <w:rFonts w:cstheme="minorHAnsi"/>
          <w:sz w:val="24"/>
          <w:szCs w:val="24"/>
        </w:rPr>
        <w:t xml:space="preserve"> demonstration to support health care systems prepare for and implement health reform and provide new targeted Medicaid services to eligible individuals with significant needs.  It includes MAC and TSOA programs.</w:t>
      </w:r>
    </w:p>
    <w:p w14:paraId="1BCE1A0A" w14:textId="4CC9B418" w:rsidR="0037284C" w:rsidRPr="0037284C" w:rsidRDefault="0037284C" w:rsidP="00914F4E">
      <w:pPr>
        <w:shd w:val="clear" w:color="auto" w:fill="FFFFFF"/>
        <w:spacing w:after="0" w:line="240" w:lineRule="auto"/>
        <w:outlineLvl w:val="1"/>
        <w:rPr>
          <w:rFonts w:eastAsia="Times New Roman" w:cstheme="minorHAnsi"/>
          <w:sz w:val="24"/>
          <w:szCs w:val="24"/>
        </w:rPr>
      </w:pPr>
    </w:p>
    <w:p w14:paraId="3A02598E"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073277DA"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362CA2D0" w14:textId="77777777" w:rsidR="00EA24CF" w:rsidRPr="00610BE1" w:rsidRDefault="00103647"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EA24CF" w:rsidRPr="00610BE1">
          <w:rPr>
            <w:rStyle w:val="Hyperlink"/>
            <w:rFonts w:eastAsia="Times New Roman" w:cs="Times New Roman"/>
            <w:iCs/>
            <w:kern w:val="32"/>
            <w:sz w:val="24"/>
            <w:szCs w:val="24"/>
          </w:rPr>
          <w:t>Chapter 74.39A RCW: Long-Term Care Services Options</w:t>
        </w:r>
      </w:hyperlink>
      <w:r w:rsidR="00EA24CF" w:rsidRPr="00610BE1">
        <w:rPr>
          <w:rFonts w:eastAsia="Times New Roman" w:cs="Times New Roman"/>
          <w:iCs/>
          <w:color w:val="000000" w:themeColor="text1"/>
          <w:kern w:val="32"/>
          <w:sz w:val="24"/>
          <w:szCs w:val="24"/>
        </w:rPr>
        <w:t xml:space="preserve"> </w:t>
      </w:r>
    </w:p>
    <w:p w14:paraId="696EDD60" w14:textId="77777777" w:rsidR="00EA24CF" w:rsidRPr="00610BE1" w:rsidRDefault="00103647"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EA24CF" w:rsidRPr="00610BE1">
          <w:rPr>
            <w:rStyle w:val="Hyperlink"/>
            <w:rFonts w:eastAsia="Times New Roman" w:cs="Times New Roman"/>
            <w:iCs/>
            <w:kern w:val="32"/>
            <w:sz w:val="24"/>
            <w:szCs w:val="24"/>
          </w:rPr>
          <w:t>Chapter 43.43.830 RCW through 43.43.845 RCW: Washington State Patrol Background Checks</w:t>
        </w:r>
      </w:hyperlink>
    </w:p>
    <w:p w14:paraId="5D2FA795" w14:textId="77777777" w:rsidR="00EA24CF" w:rsidRPr="00610BE1" w:rsidRDefault="00103647"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EA24CF" w:rsidRPr="00610BE1">
          <w:rPr>
            <w:rStyle w:val="Hyperlink"/>
            <w:rFonts w:eastAsia="Times New Roman" w:cs="Times New Roman"/>
            <w:iCs/>
            <w:kern w:val="32"/>
            <w:sz w:val="24"/>
            <w:szCs w:val="24"/>
          </w:rPr>
          <w:t>Chapter 388-106 WAC: Long-Term Care Services</w:t>
        </w:r>
      </w:hyperlink>
    </w:p>
    <w:p w14:paraId="20B89B24" w14:textId="2DBF88A1" w:rsidR="00EA24CF" w:rsidRPr="00896E8D" w:rsidRDefault="00103647" w:rsidP="00896E8D">
      <w:pPr>
        <w:pStyle w:val="ListParagraph"/>
        <w:numPr>
          <w:ilvl w:val="0"/>
          <w:numId w:val="8"/>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hyperlink r:id="rId12" w:history="1">
        <w:r w:rsidR="00EA24CF" w:rsidRPr="00610BE1">
          <w:rPr>
            <w:rStyle w:val="Hyperlink"/>
            <w:rFonts w:eastAsia="Times New Roman" w:cs="Times New Roman"/>
            <w:iCs/>
            <w:kern w:val="32"/>
            <w:sz w:val="24"/>
            <w:szCs w:val="24"/>
          </w:rPr>
          <w:t>Chapter 388-71 WAC: Home and Community Services and Programs</w:t>
        </w:r>
      </w:hyperlink>
    </w:p>
    <w:p w14:paraId="65246BD3" w14:textId="1A2ED025" w:rsidR="00EA24CF" w:rsidRPr="00896E8D" w:rsidRDefault="00842C03" w:rsidP="00896E8D">
      <w:pPr>
        <w:pStyle w:val="ListParagraph"/>
        <w:numPr>
          <w:ilvl w:val="0"/>
          <w:numId w:val="8"/>
        </w:numPr>
        <w:shd w:val="clear" w:color="auto" w:fill="FFFFFF"/>
        <w:spacing w:before="300" w:after="150" w:line="240" w:lineRule="auto"/>
        <w:outlineLvl w:val="1"/>
        <w:rPr>
          <w:rStyle w:val="Hyperlink"/>
          <w:rFonts w:eastAsia="Times New Roman" w:cs="Times New Roman"/>
          <w:iCs/>
          <w:color w:val="000000" w:themeColor="text1"/>
          <w:kern w:val="32"/>
          <w:sz w:val="24"/>
          <w:szCs w:val="24"/>
          <w:u w:val="none"/>
        </w:rPr>
      </w:pPr>
      <w:r w:rsidRPr="00896E8D">
        <w:rPr>
          <w:rStyle w:val="Hyperlink"/>
          <w:rFonts w:eastAsia="Times New Roman" w:cs="Times New Roman"/>
          <w:iCs/>
          <w:kern w:val="32"/>
          <w:sz w:val="24"/>
          <w:szCs w:val="24"/>
        </w:rPr>
        <w:t>Aging and Long-Term Support Administration LTC Manual Chapter 30: MTD</w:t>
      </w:r>
      <w:r w:rsidR="00EA24CF" w:rsidRPr="00610BE1">
        <w:rPr>
          <w:rFonts w:eastAsia="Times New Roman" w:cs="Times New Roman"/>
          <w:iCs/>
          <w:kern w:val="32"/>
          <w:sz w:val="24"/>
          <w:szCs w:val="24"/>
          <w:u w:val="single"/>
        </w:rPr>
        <w:fldChar w:fldCharType="begin"/>
      </w:r>
      <w:r w:rsidR="00EA24CF" w:rsidRPr="00896E8D">
        <w:rPr>
          <w:rFonts w:eastAsia="Times New Roman" w:cs="Times New Roman"/>
          <w:iCs/>
          <w:kern w:val="32"/>
          <w:sz w:val="24"/>
          <w:szCs w:val="24"/>
          <w:u w:val="single"/>
        </w:rPr>
        <w:instrText xml:space="preserve"> HYPERLINK "http://app.leg.wa.gov/WAC/default.aspx?cite=246-335" </w:instrText>
      </w:r>
      <w:r w:rsidR="00EA24CF" w:rsidRPr="00610BE1">
        <w:rPr>
          <w:rFonts w:eastAsia="Times New Roman" w:cs="Times New Roman"/>
          <w:iCs/>
          <w:kern w:val="32"/>
          <w:sz w:val="24"/>
          <w:szCs w:val="24"/>
          <w:u w:val="single"/>
        </w:rPr>
        <w:fldChar w:fldCharType="separate"/>
      </w:r>
    </w:p>
    <w:p w14:paraId="41495CE3" w14:textId="77777777" w:rsidR="009D3BF4" w:rsidRPr="005C2AA2" w:rsidRDefault="00EA24CF"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610BE1">
        <w:rPr>
          <w:rFonts w:eastAsia="Times New Roman" w:cs="Times New Roman"/>
          <w:iCs/>
          <w:kern w:val="32"/>
          <w:sz w:val="24"/>
          <w:szCs w:val="24"/>
          <w:u w:val="single"/>
        </w:rPr>
        <w:fldChar w:fldCharType="end"/>
      </w:r>
    </w:p>
    <w:p w14:paraId="10F3E433" w14:textId="77777777" w:rsidR="00896E8D" w:rsidRDefault="00896E8D" w:rsidP="00914F4E">
      <w:pPr>
        <w:shd w:val="clear" w:color="auto" w:fill="FFFFFF"/>
        <w:spacing w:after="0" w:line="240" w:lineRule="auto"/>
        <w:outlineLvl w:val="1"/>
        <w:rPr>
          <w:rFonts w:ascii="Calibri" w:eastAsia="Times New Roman" w:hAnsi="Calibri" w:cs="Times New Roman"/>
          <w:b/>
          <w:color w:val="0F5DA3"/>
          <w:sz w:val="24"/>
          <w:szCs w:val="28"/>
        </w:rPr>
      </w:pPr>
    </w:p>
    <w:p w14:paraId="77863A50" w14:textId="77777777" w:rsidR="00896E8D" w:rsidRDefault="00896E8D" w:rsidP="00914F4E">
      <w:pPr>
        <w:shd w:val="clear" w:color="auto" w:fill="FFFFFF"/>
        <w:spacing w:after="0" w:line="240" w:lineRule="auto"/>
        <w:outlineLvl w:val="1"/>
        <w:rPr>
          <w:rFonts w:ascii="Calibri" w:eastAsia="Times New Roman" w:hAnsi="Calibri" w:cs="Times New Roman"/>
          <w:b/>
          <w:color w:val="0F5DA3"/>
          <w:sz w:val="24"/>
          <w:szCs w:val="28"/>
        </w:rPr>
      </w:pPr>
    </w:p>
    <w:p w14:paraId="7377FB55" w14:textId="77777777" w:rsidR="00896E8D" w:rsidRDefault="00896E8D" w:rsidP="00914F4E">
      <w:pPr>
        <w:shd w:val="clear" w:color="auto" w:fill="FFFFFF"/>
        <w:spacing w:after="0" w:line="240" w:lineRule="auto"/>
        <w:outlineLvl w:val="1"/>
        <w:rPr>
          <w:rFonts w:ascii="Calibri" w:eastAsia="Times New Roman" w:hAnsi="Calibri" w:cs="Times New Roman"/>
          <w:b/>
          <w:color w:val="0F5DA3"/>
          <w:sz w:val="24"/>
          <w:szCs w:val="28"/>
        </w:rPr>
      </w:pPr>
    </w:p>
    <w:p w14:paraId="367D452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lastRenderedPageBreak/>
        <w:t>Provider Contract</w:t>
      </w:r>
    </w:p>
    <w:p w14:paraId="7ED20CEE" w14:textId="77777777" w:rsidR="006435C6" w:rsidRDefault="00FA2E93" w:rsidP="00FA2E93">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Click here to access the DSHS contract </w:t>
      </w:r>
    </w:p>
    <w:p w14:paraId="5B46EFA9" w14:textId="0C9BCB82" w:rsidR="00FA2E93" w:rsidRPr="00EE5671" w:rsidRDefault="00103647" w:rsidP="00FA2E93">
      <w:pPr>
        <w:spacing w:line="240" w:lineRule="auto"/>
        <w:rPr>
          <w:rFonts w:eastAsia="Times New Roman" w:cs="Times New Roman"/>
          <w:iCs/>
          <w:color w:val="000000" w:themeColor="text1"/>
          <w:kern w:val="32"/>
          <w:sz w:val="24"/>
          <w:szCs w:val="24"/>
        </w:rPr>
      </w:pPr>
      <w:r>
        <w:object w:dxaOrig="1508" w:dyaOrig="984" w14:anchorId="757E6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3" o:title=""/>
          </v:shape>
          <o:OLEObject Type="Embed" ProgID="Word.Document.12" ShapeID="_x0000_i1027" DrawAspect="Icon" ObjectID="_1690097314" r:id="rId14">
            <o:FieldCodes>\s</o:FieldCodes>
          </o:OLEObject>
        </w:object>
      </w:r>
    </w:p>
    <w:p w14:paraId="4B650122"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7CE94DEA"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proofErr w:type="gramStart"/>
      <w:r w:rsidRPr="00914F4E">
        <w:rPr>
          <w:rFonts w:ascii="Calibri" w:eastAsia="Times New Roman" w:hAnsi="Calibri" w:cs="Times New Roman"/>
          <w:color w:val="000000" w:themeColor="text1"/>
          <w:sz w:val="24"/>
        </w:rPr>
        <w:t>In order to</w:t>
      </w:r>
      <w:proofErr w:type="gramEnd"/>
      <w:r w:rsidRPr="00914F4E">
        <w:rPr>
          <w:rFonts w:ascii="Calibri" w:eastAsia="Times New Roman" w:hAnsi="Calibri" w:cs="Times New Roman"/>
          <w:color w:val="000000" w:themeColor="text1"/>
          <w:sz w:val="24"/>
        </w:rPr>
        <w:t xml:space="preserve">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1D5EFEAC" w14:textId="77777777"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214C45" w:rsidRPr="00214C45">
        <w:rPr>
          <w:rFonts w:ascii="Calibri" w:eastAsia="Times New Roman" w:hAnsi="Calibri" w:cs="Times New Roman"/>
          <w:color w:val="000000" w:themeColor="text1"/>
          <w:sz w:val="24"/>
        </w:rPr>
        <w:t xml:space="preserve"> </w:t>
      </w:r>
      <w:r w:rsidR="00214C45"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605CDF47"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65EE9BFB"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Demonstrated capacity to ensure adequate administrative and accounting procedures and controls necessary to safeguard all funds and meet program expenses in advance of reimbursement, determined through</w:t>
      </w:r>
      <w:r w:rsidRPr="002A5283">
        <w:rPr>
          <w:rFonts w:ascii="Calibri" w:eastAsia="Times New Roman" w:hAnsi="Calibri" w:cs="Times New Roman"/>
          <w:color w:val="000000" w:themeColor="text1"/>
          <w:sz w:val="24"/>
        </w:rPr>
        <w:t xml:space="preserve"> evaluation of the agency’s most recent audit report or financial review.</w:t>
      </w:r>
      <w:r w:rsidR="002A5283">
        <w:rPr>
          <w:rFonts w:ascii="Calibri" w:eastAsia="Times New Roman" w:hAnsi="Calibri" w:cs="Times New Roman"/>
          <w:color w:val="000000" w:themeColor="text1"/>
          <w:sz w:val="24"/>
        </w:rPr>
        <w:t xml:space="preserve">  </w:t>
      </w:r>
      <w:r w:rsidR="002A5283" w:rsidRPr="006B0618">
        <w:rPr>
          <w:rFonts w:ascii="Calibri" w:eastAsia="Times New Roman" w:hAnsi="Calibri" w:cs="Times New Roman"/>
          <w:color w:val="000000" w:themeColor="text1"/>
          <w:sz w:val="24"/>
        </w:rPr>
        <w:t xml:space="preserve">A waiver of this requirement may be available for businesses that have been in </w:t>
      </w:r>
      <w:r w:rsidR="00094AC4" w:rsidRPr="006B0618">
        <w:rPr>
          <w:rFonts w:ascii="Calibri" w:eastAsia="Times New Roman" w:hAnsi="Calibri" w:cs="Times New Roman"/>
          <w:color w:val="000000" w:themeColor="text1"/>
          <w:sz w:val="24"/>
        </w:rPr>
        <w:t>operation</w:t>
      </w:r>
      <w:r w:rsidR="002A5283" w:rsidRPr="006B0618">
        <w:rPr>
          <w:rFonts w:ascii="Calibri" w:eastAsia="Times New Roman" w:hAnsi="Calibri" w:cs="Times New Roman"/>
          <w:color w:val="000000" w:themeColor="text1"/>
          <w:sz w:val="24"/>
        </w:rPr>
        <w:t xml:space="preserve"> for less than one year</w:t>
      </w:r>
      <w:r w:rsidR="001465B5">
        <w:rPr>
          <w:rFonts w:ascii="Calibri" w:eastAsia="Times New Roman" w:hAnsi="Calibri" w:cs="Times New Roman"/>
          <w:color w:val="000000" w:themeColor="text1"/>
          <w:sz w:val="24"/>
        </w:rPr>
        <w:t xml:space="preserve"> or for self-employed contractors who will only provide a direct service with no employees and no fiduciary responsibility.  </w:t>
      </w:r>
      <w:r w:rsidR="002A5283">
        <w:rPr>
          <w:rFonts w:ascii="Calibri" w:eastAsia="Times New Roman" w:hAnsi="Calibri" w:cs="Times New Roman"/>
          <w:color w:val="000000" w:themeColor="text1"/>
          <w:sz w:val="24"/>
        </w:rPr>
        <w:t xml:space="preserve"> </w:t>
      </w:r>
      <w:r w:rsidRPr="002A5283">
        <w:rPr>
          <w:rFonts w:ascii="Calibri" w:eastAsia="Times New Roman" w:hAnsi="Calibri" w:cs="Times New Roman"/>
          <w:color w:val="000000" w:themeColor="text1"/>
          <w:sz w:val="24"/>
        </w:rPr>
        <w:t xml:space="preserve"> </w:t>
      </w:r>
    </w:p>
    <w:p w14:paraId="0DE2C95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w:t>
      </w:r>
      <w:proofErr w:type="gramStart"/>
      <w:r w:rsidRPr="00914F4E">
        <w:rPr>
          <w:rFonts w:ascii="Calibri" w:eastAsia="Times New Roman" w:hAnsi="Calibri" w:cs="Times New Roman"/>
          <w:iCs/>
          <w:color w:val="000000" w:themeColor="text1"/>
          <w:kern w:val="32"/>
          <w:sz w:val="24"/>
        </w:rPr>
        <w:t>Federal</w:t>
      </w:r>
      <w:proofErr w:type="gramEnd"/>
      <w:r w:rsidRPr="00914F4E">
        <w:rPr>
          <w:rFonts w:ascii="Calibri" w:eastAsia="Times New Roman" w:hAnsi="Calibri" w:cs="Times New Roman"/>
          <w:iCs/>
          <w:color w:val="000000" w:themeColor="text1"/>
          <w:kern w:val="32"/>
          <w:sz w:val="24"/>
        </w:rPr>
        <w:t xml:space="preserve"> exclusion list or otherwise suspended or debarred from participation in these programs.  </w:t>
      </w:r>
    </w:p>
    <w:p w14:paraId="50522029"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14:paraId="79A8A8C5"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5"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565F92A3" w14:textId="77777777"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lastRenderedPageBreak/>
        <w:t xml:space="preserve">All employees, volunteers, and subcontractors who may have unsupervised contact with vulnerable adults </w:t>
      </w:r>
      <w:r w:rsidR="0034668A">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006769BD" w:rsidRPr="006769BD">
        <w:rPr>
          <w:rFonts w:eastAsia="Times New Roman" w:cs="Times New Roman"/>
          <w:iCs/>
          <w:kern w:val="32"/>
          <w:sz w:val="24"/>
          <w:szCs w:val="24"/>
        </w:rPr>
        <w:t xml:space="preserve">passed a </w:t>
      </w:r>
      <w:r w:rsidRPr="006769BD">
        <w:rPr>
          <w:rFonts w:eastAsia="Times New Roman" w:cs="Times New Roman"/>
          <w:iCs/>
          <w:kern w:val="32"/>
          <w:sz w:val="24"/>
          <w:szCs w:val="24"/>
        </w:rPr>
        <w:t>criminal history background check</w:t>
      </w:r>
      <w:r w:rsidRPr="00914F4E">
        <w:rPr>
          <w:rFonts w:eastAsia="Times New Roman" w:cs="Times New Roman"/>
          <w:iCs/>
          <w:color w:val="000000" w:themeColor="text1"/>
          <w:kern w:val="32"/>
          <w:sz w:val="24"/>
          <w:szCs w:val="24"/>
        </w:rPr>
        <w:t xml:space="preserve">, which must be conducted </w:t>
      </w:r>
      <w:r w:rsidR="0034668A">
        <w:rPr>
          <w:rFonts w:eastAsia="Times New Roman" w:cs="Times New Roman"/>
          <w:iCs/>
          <w:color w:val="000000" w:themeColor="text1"/>
          <w:kern w:val="32"/>
          <w:sz w:val="24"/>
          <w:szCs w:val="24"/>
        </w:rPr>
        <w:t xml:space="preserve">by the </w:t>
      </w:r>
      <w:r w:rsidR="003D1880">
        <w:rPr>
          <w:rFonts w:eastAsia="Times New Roman" w:cs="Times New Roman"/>
          <w:iCs/>
          <w:color w:val="000000" w:themeColor="text1"/>
          <w:kern w:val="32"/>
          <w:sz w:val="24"/>
          <w:szCs w:val="24"/>
        </w:rPr>
        <w:t>c</w:t>
      </w:r>
      <w:r w:rsidR="0034668A">
        <w:rPr>
          <w:rFonts w:eastAsia="Times New Roman" w:cs="Times New Roman"/>
          <w:iCs/>
          <w:color w:val="000000" w:themeColor="text1"/>
          <w:kern w:val="32"/>
          <w:sz w:val="24"/>
          <w:szCs w:val="24"/>
        </w:rPr>
        <w:t xml:space="preserve">ontractor </w:t>
      </w:r>
      <w:r w:rsidRPr="00914F4E">
        <w:rPr>
          <w:rFonts w:eastAsia="Times New Roman" w:cs="Times New Roman"/>
          <w:iCs/>
          <w:color w:val="000000" w:themeColor="text1"/>
          <w:kern w:val="32"/>
          <w:sz w:val="24"/>
          <w:szCs w:val="24"/>
        </w:rPr>
        <w:t>every two years and kept in personnel or subcontractor files.</w:t>
      </w:r>
      <w:r w:rsidR="00496C84">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14:paraId="2B8967D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14:paraId="5161307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188C45A1"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5857FE8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42CBDD4D"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21F5BA87"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589269D1" w14:textId="77777777" w:rsidR="00692302" w:rsidRDefault="00B32E95" w:rsidP="00692302">
      <w:pPr>
        <w:shd w:val="clear" w:color="auto" w:fill="FFFFFF"/>
        <w:tabs>
          <w:tab w:val="num" w:pos="144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b/>
          <w:color w:val="0F5DA3"/>
          <w:sz w:val="24"/>
          <w:szCs w:val="28"/>
        </w:rPr>
        <w:t>Specific Provider Qualifications</w:t>
      </w:r>
    </w:p>
    <w:p w14:paraId="1CF1A914" w14:textId="77777777" w:rsidR="00E54663" w:rsidRDefault="00E54663" w:rsidP="00E54663">
      <w:pPr>
        <w:shd w:val="clear" w:color="auto" w:fill="FFFFFF"/>
        <w:tabs>
          <w:tab w:val="num" w:pos="1440"/>
        </w:tabs>
        <w:spacing w:after="0" w:line="240" w:lineRule="auto"/>
        <w:outlineLvl w:val="1"/>
        <w:rPr>
          <w:rFonts w:ascii="Calibri" w:eastAsia="Times New Roman" w:hAnsi="Calibri" w:cs="Calibri"/>
          <w:bCs/>
          <w:iCs/>
          <w:kern w:val="32"/>
          <w:sz w:val="24"/>
          <w:szCs w:val="24"/>
        </w:rPr>
      </w:pPr>
      <w:r w:rsidRPr="00E54663">
        <w:rPr>
          <w:rFonts w:ascii="Calibri" w:eastAsia="Times New Roman" w:hAnsi="Calibri" w:cs="Calibri"/>
          <w:bCs/>
          <w:iCs/>
          <w:kern w:val="32"/>
          <w:sz w:val="24"/>
          <w:szCs w:val="24"/>
        </w:rPr>
        <w:t>Two years of experience in facilitating a support group or in a similar kind of facilitation. Individuals who have experience in the community with relevant issues may also facilitate support groups.</w:t>
      </w:r>
      <w:r w:rsidRPr="00DA370B">
        <w:rPr>
          <w:rFonts w:ascii="Calibri" w:eastAsia="Times New Roman" w:hAnsi="Calibri" w:cs="Calibri"/>
          <w:bCs/>
          <w:iCs/>
          <w:kern w:val="32"/>
          <w:sz w:val="24"/>
          <w:szCs w:val="24"/>
        </w:rPr>
        <w:t xml:space="preserve"> </w:t>
      </w:r>
    </w:p>
    <w:p w14:paraId="1D7BA0C4" w14:textId="77777777" w:rsidR="0062278B" w:rsidRPr="00DA370B" w:rsidRDefault="0062278B" w:rsidP="00692302">
      <w:pPr>
        <w:shd w:val="clear" w:color="auto" w:fill="FFFFFF"/>
        <w:tabs>
          <w:tab w:val="num" w:pos="1440"/>
        </w:tabs>
        <w:spacing w:after="0" w:line="240" w:lineRule="auto"/>
        <w:outlineLvl w:val="1"/>
        <w:rPr>
          <w:rFonts w:ascii="Calibri" w:eastAsia="Times New Roman" w:hAnsi="Calibri" w:cs="Calibri"/>
          <w:color w:val="000000" w:themeColor="text1"/>
          <w:sz w:val="24"/>
          <w:szCs w:val="24"/>
        </w:rPr>
      </w:pPr>
    </w:p>
    <w:p w14:paraId="79F970C4" w14:textId="77777777" w:rsidR="00C702E7" w:rsidRPr="00190205" w:rsidRDefault="00C702E7" w:rsidP="00635A0C">
      <w:pPr>
        <w:shd w:val="clear" w:color="auto" w:fill="FFFFFF"/>
        <w:spacing w:after="0" w:line="240" w:lineRule="auto"/>
        <w:contextualSpacing/>
        <w:rPr>
          <w:rFonts w:eastAsia="Times New Roman" w:cs="Times New Roman"/>
          <w:sz w:val="24"/>
          <w:szCs w:val="24"/>
        </w:rPr>
      </w:pPr>
      <w:r w:rsidRPr="00190205">
        <w:rPr>
          <w:rFonts w:ascii="Calibri" w:eastAsia="Times New Roman" w:hAnsi="Calibri" w:cs="Times New Roman"/>
          <w:b/>
          <w:color w:val="0F5DA3"/>
          <w:sz w:val="24"/>
          <w:szCs w:val="28"/>
        </w:rPr>
        <w:t>Required Documentation to Send to the AAA</w:t>
      </w:r>
    </w:p>
    <w:p w14:paraId="71680909" w14:textId="77777777" w:rsidR="00C702E7" w:rsidRPr="00914F4E" w:rsidRDefault="00C702E7" w:rsidP="00635A0C">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6" w:history="1">
        <w:r w:rsidRPr="00914F4E">
          <w:rPr>
            <w:rStyle w:val="Hyperlink"/>
            <w:rFonts w:ascii="Calibri" w:eastAsia="Times New Roman" w:hAnsi="Calibri" w:cs="Times New Roman"/>
            <w:iCs/>
            <w:kern w:val="32"/>
            <w:sz w:val="24"/>
          </w:rPr>
          <w:t>Contractor Intake Form and Required Attachments</w:t>
        </w:r>
      </w:hyperlink>
    </w:p>
    <w:p w14:paraId="3F2F8599"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1D2504A4"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302FDB0D"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36F34289" w14:textId="7777777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w:t>
      </w:r>
      <w:proofErr w:type="gramStart"/>
      <w:r w:rsidRPr="00914F4E">
        <w:rPr>
          <w:rFonts w:ascii="Calibri" w:hAnsi="Calibri"/>
          <w:sz w:val="24"/>
        </w:rPr>
        <w:t>local</w:t>
      </w:r>
      <w:proofErr w:type="gramEnd"/>
      <w:r w:rsidRPr="00914F4E">
        <w:rPr>
          <w:rFonts w:ascii="Calibri" w:hAnsi="Calibri"/>
          <w:sz w:val="24"/>
        </w:rPr>
        <w:t xml:space="preserve"> or state government) that occurred within the last 24 months.  If the monitoring report has not yet been provided to your organization, indicate the date of the site visit or program review and the name of the monitoring agency which completed the review. </w:t>
      </w:r>
    </w:p>
    <w:p w14:paraId="2D4C602E" w14:textId="25F793A7"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r w:rsidR="00714521">
        <w:rPr>
          <w:rFonts w:ascii="Calibri" w:eastAsia="Times New Roman" w:hAnsi="Calibri" w:cs="Times New Roman"/>
          <w:iCs/>
          <w:color w:val="000000" w:themeColor="text1"/>
          <w:kern w:val="32"/>
          <w:sz w:val="24"/>
        </w:rPr>
        <w:t xml:space="preserve"> *</w:t>
      </w:r>
    </w:p>
    <w:p w14:paraId="66129974" w14:textId="77777777" w:rsidR="008C6610" w:rsidRPr="00914F4E" w:rsidRDefault="0010364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17"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7295E1B0" w14:textId="592EF59A" w:rsidR="00C702E7" w:rsidRPr="00914F4E"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18" w:history="1">
        <w:r w:rsidR="004D4D6D" w:rsidRPr="004D4D6D">
          <w:rPr>
            <w:rStyle w:val="Hyperlink"/>
            <w:rFonts w:ascii="Calibri" w:hAnsi="Calibri"/>
            <w:sz w:val="24"/>
          </w:rPr>
          <w:t xml:space="preserve">Medicaid Provider </w:t>
        </w:r>
        <w:r w:rsidRPr="004D4D6D">
          <w:rPr>
            <w:rStyle w:val="Hyperlink"/>
            <w:rFonts w:ascii="Calibri" w:eastAsia="Times New Roman" w:hAnsi="Calibri" w:cs="Times New Roman"/>
            <w:iCs/>
            <w:kern w:val="32"/>
            <w:sz w:val="24"/>
          </w:rPr>
          <w:t xml:space="preserve">Background Check Form </w:t>
        </w:r>
        <w:r w:rsidR="004D4D6D" w:rsidRPr="004D4D6D">
          <w:rPr>
            <w:rStyle w:val="Hyperlink"/>
            <w:rFonts w:ascii="Calibri" w:eastAsia="Times New Roman" w:hAnsi="Calibri" w:cs="Times New Roman"/>
            <w:iCs/>
            <w:kern w:val="32"/>
            <w:sz w:val="24"/>
          </w:rPr>
          <w:t>with Instructions</w:t>
        </w:r>
      </w:hyperlink>
      <w:r w:rsidR="004D4D6D">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7B000203" w14:textId="77777777" w:rsidR="00C702E7" w:rsidRDefault="00C702E7"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4A5A2EA4" w14:textId="77777777" w:rsidR="00EE5671" w:rsidRDefault="00EE5671"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14:paraId="00BC25AB" w14:textId="77777777" w:rsidR="00EE5671" w:rsidRDefault="00EE5671" w:rsidP="00635A0C">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 xml:space="preserve">Evidence that specific provider qualifications are </w:t>
      </w:r>
      <w:r w:rsidRPr="004531D2">
        <w:rPr>
          <w:rFonts w:ascii="Calibri" w:eastAsia="Times New Roman" w:hAnsi="Calibri" w:cs="Times New Roman"/>
          <w:iCs/>
          <w:color w:val="000000" w:themeColor="text1"/>
          <w:kern w:val="32"/>
          <w:sz w:val="24"/>
          <w:szCs w:val="24"/>
        </w:rPr>
        <w:t>me</w:t>
      </w:r>
      <w:r w:rsidRPr="00285ED8">
        <w:rPr>
          <w:rFonts w:ascii="Calibri" w:eastAsia="Times New Roman" w:hAnsi="Calibri" w:cs="Times New Roman"/>
          <w:iCs/>
          <w:color w:val="000000" w:themeColor="text1"/>
          <w:kern w:val="32"/>
          <w:sz w:val="24"/>
          <w:szCs w:val="24"/>
        </w:rPr>
        <w:t>t</w:t>
      </w:r>
      <w:r w:rsidR="0024282E" w:rsidRPr="00285ED8">
        <w:rPr>
          <w:rFonts w:ascii="Calibri" w:eastAsia="Times New Roman" w:hAnsi="Calibri" w:cs="Times New Roman"/>
          <w:iCs/>
          <w:color w:val="000000" w:themeColor="text1"/>
          <w:kern w:val="32"/>
          <w:sz w:val="24"/>
          <w:szCs w:val="24"/>
        </w:rPr>
        <w:t xml:space="preserve">, including copies of Washington specialty licenses, </w:t>
      </w:r>
      <w:proofErr w:type="gramStart"/>
      <w:r w:rsidR="0024282E" w:rsidRPr="00285ED8">
        <w:rPr>
          <w:rFonts w:ascii="Calibri" w:eastAsia="Times New Roman" w:hAnsi="Calibri" w:cs="Times New Roman"/>
          <w:iCs/>
          <w:color w:val="000000" w:themeColor="text1"/>
          <w:kern w:val="32"/>
          <w:sz w:val="24"/>
          <w:szCs w:val="24"/>
        </w:rPr>
        <w:t>certifications</w:t>
      </w:r>
      <w:proofErr w:type="gramEnd"/>
      <w:r w:rsidR="0024282E" w:rsidRPr="00285ED8">
        <w:rPr>
          <w:rFonts w:ascii="Calibri" w:eastAsia="Times New Roman" w:hAnsi="Calibri" w:cs="Times New Roman"/>
          <w:iCs/>
          <w:color w:val="000000" w:themeColor="text1"/>
          <w:kern w:val="32"/>
          <w:sz w:val="24"/>
          <w:szCs w:val="24"/>
        </w:rPr>
        <w:t xml:space="preserve"> or credentials as appropriate to the documentation listed in specific provider qualifications</w:t>
      </w:r>
      <w:r w:rsidR="004531D2" w:rsidRPr="00285ED8">
        <w:rPr>
          <w:rFonts w:ascii="Calibri" w:eastAsia="Times New Roman" w:hAnsi="Calibri" w:cs="Times New Roman"/>
          <w:iCs/>
          <w:color w:val="000000" w:themeColor="text1"/>
          <w:kern w:val="32"/>
          <w:sz w:val="24"/>
          <w:szCs w:val="24"/>
        </w:rPr>
        <w:t>.</w:t>
      </w:r>
      <w:r w:rsidR="004531D2" w:rsidRPr="004531D2">
        <w:rPr>
          <w:rFonts w:ascii="Calibri" w:eastAsia="Times New Roman" w:hAnsi="Calibri" w:cs="Times New Roman"/>
          <w:iCs/>
          <w:color w:val="000000" w:themeColor="text1"/>
          <w:kern w:val="32"/>
          <w:sz w:val="24"/>
          <w:szCs w:val="24"/>
        </w:rPr>
        <w:t xml:space="preserve"> </w:t>
      </w:r>
      <w:r w:rsidR="0024282E" w:rsidRPr="004531D2">
        <w:rPr>
          <w:rFonts w:ascii="Calibri" w:eastAsia="Times New Roman" w:hAnsi="Calibri" w:cs="Times New Roman"/>
          <w:iCs/>
          <w:color w:val="000000" w:themeColor="text1"/>
          <w:kern w:val="32"/>
          <w:sz w:val="24"/>
          <w:szCs w:val="24"/>
        </w:rPr>
        <w:t xml:space="preserve"> </w:t>
      </w:r>
    </w:p>
    <w:p w14:paraId="4CFDCDAA" w14:textId="77777777" w:rsidR="005368AE" w:rsidRPr="005368AE" w:rsidRDefault="005368AE" w:rsidP="005368AE">
      <w:pPr>
        <w:pStyle w:val="ListParagraph"/>
        <w:numPr>
          <w:ilvl w:val="0"/>
          <w:numId w:val="3"/>
        </w:numPr>
        <w:spacing w:after="0" w:line="240" w:lineRule="auto"/>
        <w:rPr>
          <w:rFonts w:ascii="Calibri" w:eastAsia="Times New Roman" w:hAnsi="Calibri" w:cs="Times New Roman"/>
          <w:iCs/>
          <w:color w:val="000000" w:themeColor="text1"/>
          <w:kern w:val="32"/>
          <w:sz w:val="24"/>
        </w:rPr>
      </w:pPr>
      <w:r>
        <w:rPr>
          <w:rFonts w:ascii="Calibri" w:eastAsia="Times New Roman" w:hAnsi="Calibri" w:cs="Times New Roman"/>
          <w:iCs/>
          <w:color w:val="000000" w:themeColor="text1"/>
          <w:kern w:val="32"/>
          <w:sz w:val="24"/>
          <w:szCs w:val="24"/>
        </w:rPr>
        <w:t>Core Provider Agreement, when applicable</w:t>
      </w:r>
    </w:p>
    <w:p w14:paraId="3FC7C39B" w14:textId="7E944C16" w:rsidR="00D546D9" w:rsidRDefault="00EE5671" w:rsidP="00D546D9">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Current insurance certificate</w:t>
      </w:r>
    </w:p>
    <w:p w14:paraId="1A37E68C" w14:textId="34F98B56" w:rsidR="00714521" w:rsidRDefault="00714521" w:rsidP="00714521">
      <w:pPr>
        <w:spacing w:after="0" w:line="240" w:lineRule="auto"/>
        <w:rPr>
          <w:rFonts w:ascii="Calibri" w:eastAsia="Times New Roman" w:hAnsi="Calibri" w:cs="Times New Roman"/>
          <w:iCs/>
          <w:color w:val="000000" w:themeColor="text1"/>
          <w:kern w:val="32"/>
          <w:sz w:val="24"/>
          <w:szCs w:val="24"/>
        </w:rPr>
      </w:pPr>
    </w:p>
    <w:p w14:paraId="51844C53" w14:textId="77777777" w:rsidR="00714521" w:rsidRDefault="00714521" w:rsidP="00714521">
      <w:pPr>
        <w:pStyle w:val="ListParagraph"/>
        <w:spacing w:after="0" w:line="240" w:lineRule="auto"/>
        <w:ind w:left="0"/>
        <w:rPr>
          <w:rFonts w:cs="Calibri"/>
          <w:sz w:val="24"/>
          <w:szCs w:val="24"/>
        </w:rPr>
      </w:pPr>
      <w:r>
        <w:rPr>
          <w:rFonts w:cs="Calibri"/>
          <w:sz w:val="24"/>
          <w:szCs w:val="24"/>
        </w:rPr>
        <w:t xml:space="preserve">*Additional Information: </w:t>
      </w:r>
    </w:p>
    <w:p w14:paraId="5B70E145" w14:textId="77777777" w:rsidR="00714521" w:rsidRDefault="00714521" w:rsidP="00714521">
      <w:pPr>
        <w:pStyle w:val="ListParagraph"/>
        <w:numPr>
          <w:ilvl w:val="0"/>
          <w:numId w:val="11"/>
        </w:numPr>
        <w:spacing w:after="0" w:line="240" w:lineRule="auto"/>
        <w:rPr>
          <w:rFonts w:cs="Calibri"/>
          <w:sz w:val="24"/>
          <w:szCs w:val="24"/>
        </w:rPr>
      </w:pPr>
      <w:r>
        <w:rPr>
          <w:rFonts w:cs="Calibri"/>
          <w:sz w:val="24"/>
          <w:szCs w:val="24"/>
        </w:rPr>
        <w:t>Audit Report - An audit is the examination of a potential contractor’s accounting records, as well as the physical inspection of its assets. The auditor (typically a CPA) provides an opinion on the fairness of the potential provider’s financial statements.</w:t>
      </w:r>
    </w:p>
    <w:p w14:paraId="147EFB19" w14:textId="77777777" w:rsidR="00714521" w:rsidRDefault="00714521" w:rsidP="00714521">
      <w:pPr>
        <w:pStyle w:val="ListParagraph"/>
        <w:numPr>
          <w:ilvl w:val="0"/>
          <w:numId w:val="11"/>
        </w:numPr>
        <w:spacing w:after="0" w:line="240" w:lineRule="auto"/>
        <w:rPr>
          <w:rFonts w:cs="Calibri"/>
          <w:sz w:val="24"/>
          <w:szCs w:val="24"/>
        </w:rPr>
      </w:pPr>
      <w:r>
        <w:rPr>
          <w:rFonts w:cs="Calibri"/>
          <w:sz w:val="24"/>
          <w:szCs w:val="24"/>
        </w:rPr>
        <w:t>Financial Review - A review is a reduced form of an audit that provides a reduced level of assurance regarding a potential contractor’s financial statements. Based on an investigation, the auditor can provide limited assurance that the financial statements do not need any material modifications.</w:t>
      </w:r>
    </w:p>
    <w:p w14:paraId="64631F28" w14:textId="756379A9" w:rsidR="00714521" w:rsidRPr="00714521" w:rsidRDefault="00714521" w:rsidP="00714521">
      <w:pPr>
        <w:pStyle w:val="ListParagraph"/>
        <w:numPr>
          <w:ilvl w:val="0"/>
          <w:numId w:val="11"/>
        </w:numPr>
        <w:spacing w:after="0" w:line="240" w:lineRule="auto"/>
        <w:rPr>
          <w:rFonts w:cs="Calibri"/>
          <w:sz w:val="24"/>
          <w:szCs w:val="24"/>
        </w:rPr>
      </w:pPr>
      <w:r>
        <w:rPr>
          <w:rFonts w:cs="Calibri"/>
          <w:sz w:val="24"/>
          <w:szCs w:val="24"/>
        </w:rPr>
        <w:t>If a waiver of this requirement is requested and approved, other documentation that validates financial stability will be required. This may include income or financial statements or reports that outline revenue, earnings, and expenses.</w:t>
      </w:r>
    </w:p>
    <w:p w14:paraId="6DA7F63C" w14:textId="77777777" w:rsidR="005C2AA2" w:rsidRPr="005C2AA2" w:rsidRDefault="005C2AA2" w:rsidP="005C2AA2">
      <w:pPr>
        <w:pStyle w:val="ListParagraph"/>
        <w:spacing w:after="0" w:line="240" w:lineRule="auto"/>
        <w:rPr>
          <w:rFonts w:ascii="Calibri" w:eastAsia="Times New Roman" w:hAnsi="Calibri" w:cs="Times New Roman"/>
          <w:iCs/>
          <w:color w:val="000000" w:themeColor="text1"/>
          <w:kern w:val="32"/>
          <w:sz w:val="24"/>
          <w:szCs w:val="24"/>
        </w:rPr>
      </w:pPr>
    </w:p>
    <w:p w14:paraId="5F9E4F56" w14:textId="77777777" w:rsidR="00F96960" w:rsidRPr="00914F4E" w:rsidRDefault="00B32E95" w:rsidP="00D546D9">
      <w:pPr>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14:paraId="575673AD"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AA0A118"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6F50E91D"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E0BDDBF"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7846A48D"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4923AFF4"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792211DB"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B14062E"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3A3DE3DC"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w:t>
      </w:r>
      <w:proofErr w:type="gramStart"/>
      <w:r w:rsidRPr="00C702E7">
        <w:rPr>
          <w:rFonts w:ascii="Calibri" w:eastAsia="Times New Roman" w:hAnsi="Calibri" w:cs="Times New Roman"/>
          <w:color w:val="000000" w:themeColor="text1"/>
          <w:sz w:val="24"/>
        </w:rPr>
        <w:t>applying</w:t>
      </w:r>
      <w:proofErr w:type="gramEnd"/>
      <w:r w:rsidRPr="00C702E7">
        <w:rPr>
          <w:rFonts w:ascii="Calibri" w:eastAsia="Times New Roman" w:hAnsi="Calibri" w:cs="Times New Roman"/>
          <w:color w:val="000000" w:themeColor="text1"/>
          <w:sz w:val="24"/>
        </w:rPr>
        <w:t xml:space="preserve">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735B3DE5"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0E626544"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6FD3AAE8"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265071E1" w14:textId="77777777"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14:paraId="772D9848" w14:textId="77777777" w:rsidR="00F96960" w:rsidRPr="00914F4E" w:rsidRDefault="00F96960" w:rsidP="00914F4E">
      <w:pPr>
        <w:spacing w:after="0" w:line="240" w:lineRule="auto"/>
        <w:rPr>
          <w:rFonts w:ascii="Calibri" w:hAnsi="Calibri"/>
          <w:sz w:val="24"/>
        </w:rPr>
      </w:pPr>
    </w:p>
    <w:p w14:paraId="2B37F04D" w14:textId="77777777" w:rsidR="00F96960" w:rsidRPr="00914F4E" w:rsidRDefault="00F96960" w:rsidP="00914F4E">
      <w:pPr>
        <w:spacing w:after="0" w:line="240" w:lineRule="auto"/>
        <w:rPr>
          <w:rFonts w:ascii="Calibri" w:hAnsi="Calibri"/>
          <w:sz w:val="24"/>
        </w:rPr>
      </w:pPr>
    </w:p>
    <w:p w14:paraId="1C0A946A" w14:textId="77777777" w:rsidR="00F96960" w:rsidRPr="00914F4E" w:rsidRDefault="00F96960" w:rsidP="00914F4E">
      <w:pPr>
        <w:spacing w:after="0" w:line="240" w:lineRule="auto"/>
        <w:rPr>
          <w:rFonts w:ascii="Calibri" w:hAnsi="Calibri"/>
          <w:sz w:val="24"/>
        </w:rPr>
      </w:pPr>
    </w:p>
    <w:p w14:paraId="5CEC6333" w14:textId="77777777" w:rsidR="00DA4F0C" w:rsidRPr="00914F4E" w:rsidRDefault="00DA4F0C" w:rsidP="00914F4E">
      <w:pPr>
        <w:spacing w:after="0" w:line="240" w:lineRule="auto"/>
        <w:rPr>
          <w:rFonts w:ascii="Calibri" w:hAnsi="Calibri"/>
          <w:sz w:val="24"/>
        </w:rPr>
      </w:pPr>
    </w:p>
    <w:sectPr w:rsidR="00DA4F0C" w:rsidRPr="00914F4E" w:rsidSect="005A647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DFFC" w14:textId="77777777" w:rsidR="00DA4F0C" w:rsidRDefault="00DA4F0C" w:rsidP="00413B2C">
      <w:pPr>
        <w:spacing w:after="0" w:line="240" w:lineRule="auto"/>
      </w:pPr>
      <w:r>
        <w:separator/>
      </w:r>
    </w:p>
  </w:endnote>
  <w:endnote w:type="continuationSeparator" w:id="0">
    <w:p w14:paraId="62D5674E" w14:textId="77777777" w:rsidR="00DA4F0C" w:rsidRDefault="00DA4F0C"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ECA" w14:textId="77777777" w:rsidR="00103647" w:rsidRDefault="0010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636E" w14:textId="77777777" w:rsidR="00443A0C" w:rsidRDefault="00443A0C" w:rsidP="00443A0C">
    <w:pPr>
      <w:pStyle w:val="Footer"/>
    </w:pPr>
  </w:p>
  <w:p w14:paraId="2A354469" w14:textId="77777777" w:rsidR="00443A0C" w:rsidRDefault="00443A0C" w:rsidP="00443A0C">
    <w:pPr>
      <w:pStyle w:val="Footer"/>
    </w:pPr>
    <w:r>
      <w:t>Business Name__________________________</w:t>
    </w:r>
  </w:p>
  <w:p w14:paraId="588E34A1" w14:textId="77777777" w:rsidR="00443A0C" w:rsidRDefault="00443A0C" w:rsidP="00443A0C">
    <w:pPr>
      <w:pStyle w:val="Footer"/>
    </w:pPr>
  </w:p>
  <w:p w14:paraId="6285DF13" w14:textId="77777777" w:rsidR="00443A0C" w:rsidRDefault="00443A0C" w:rsidP="00443A0C">
    <w:pPr>
      <w:pStyle w:val="Footer"/>
    </w:pPr>
    <w:proofErr w:type="spellStart"/>
    <w:r>
      <w:t>Initial_________Date</w:t>
    </w:r>
    <w:proofErr w:type="spellEnd"/>
    <w:r>
      <w:t>_________</w:t>
    </w:r>
  </w:p>
  <w:p w14:paraId="44CBCCE5" w14:textId="77777777" w:rsidR="00443A0C" w:rsidRDefault="00443A0C" w:rsidP="00443A0C"/>
  <w:p w14:paraId="598043BB" w14:textId="7D70C5E5" w:rsidR="00413B2C" w:rsidRPr="00443A0C" w:rsidRDefault="0055390D" w:rsidP="00443A0C">
    <w:pPr>
      <w:pStyle w:val="Footer"/>
    </w:pPr>
    <w:r>
      <w:tab/>
    </w:r>
    <w:r>
      <w:tab/>
    </w:r>
    <w:r w:rsidR="00DA370B">
      <w:t xml:space="preserve"> </w:t>
    </w:r>
    <w:r w:rsidR="00103647">
      <w:t>8-2021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ABB" w14:textId="77777777" w:rsidR="00103647" w:rsidRDefault="0010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96E9" w14:textId="77777777" w:rsidR="00DA4F0C" w:rsidRDefault="00DA4F0C" w:rsidP="00413B2C">
      <w:pPr>
        <w:spacing w:after="0" w:line="240" w:lineRule="auto"/>
      </w:pPr>
      <w:r>
        <w:separator/>
      </w:r>
    </w:p>
  </w:footnote>
  <w:footnote w:type="continuationSeparator" w:id="0">
    <w:p w14:paraId="77C265E3" w14:textId="77777777" w:rsidR="00DA4F0C" w:rsidRDefault="00DA4F0C"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E23C" w14:textId="77777777" w:rsidR="00103647" w:rsidRDefault="00103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7B44" w14:textId="77777777"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6B20BCE0" wp14:editId="61FADF99">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2F02C887" w14:textId="77777777"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14:paraId="18D3C14E" w14:textId="771206D9"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FC17F2">
      <w:rPr>
        <w:color w:val="4F81BD" w:themeColor="accent1"/>
        <w:sz w:val="28"/>
        <w:szCs w:val="28"/>
      </w:rPr>
      <w:t xml:space="preserve">Caregiver and Client Support, </w:t>
    </w:r>
    <w:r w:rsidR="00DA370B">
      <w:rPr>
        <w:color w:val="4F81BD" w:themeColor="accent1"/>
        <w:sz w:val="28"/>
        <w:szCs w:val="28"/>
      </w:rPr>
      <w:t>Support Group</w:t>
    </w:r>
    <w:r w:rsidR="00FC17F2">
      <w:rPr>
        <w:color w:val="4F81BD" w:themeColor="accent1"/>
        <w:sz w:val="28"/>
        <w:szCs w:val="28"/>
      </w:rPr>
      <w:t xml:space="preserve"> </w:t>
    </w:r>
  </w:p>
  <w:p w14:paraId="0EAB9426" w14:textId="5101D5BA" w:rsidR="00443A0C" w:rsidRDefault="00443A0C" w:rsidP="00914F4E">
    <w:pPr>
      <w:pStyle w:val="Header"/>
      <w:jc w:val="right"/>
      <w:rPr>
        <w:color w:val="4F81BD" w:themeColor="accent1"/>
        <w:sz w:val="28"/>
        <w:szCs w:val="28"/>
      </w:rPr>
    </w:pPr>
    <w:r>
      <w:rPr>
        <w:color w:val="4F81BD" w:themeColor="accent1"/>
        <w:sz w:val="28"/>
        <w:szCs w:val="28"/>
      </w:rPr>
      <w:t xml:space="preserve">Page </w:t>
    </w:r>
    <w:r w:rsidRPr="00443A0C">
      <w:rPr>
        <w:color w:val="4F81BD" w:themeColor="accent1"/>
        <w:sz w:val="28"/>
        <w:szCs w:val="28"/>
      </w:rPr>
      <w:fldChar w:fldCharType="begin"/>
    </w:r>
    <w:r w:rsidRPr="00443A0C">
      <w:rPr>
        <w:color w:val="4F81BD" w:themeColor="accent1"/>
        <w:sz w:val="28"/>
        <w:szCs w:val="28"/>
      </w:rPr>
      <w:instrText xml:space="preserve"> PAGE   \* MERGEFORMAT </w:instrText>
    </w:r>
    <w:r w:rsidRPr="00443A0C">
      <w:rPr>
        <w:color w:val="4F81BD" w:themeColor="accent1"/>
        <w:sz w:val="28"/>
        <w:szCs w:val="28"/>
      </w:rPr>
      <w:fldChar w:fldCharType="separate"/>
    </w:r>
    <w:r w:rsidR="00714521">
      <w:rPr>
        <w:noProof/>
        <w:color w:val="4F81BD" w:themeColor="accent1"/>
        <w:sz w:val="28"/>
        <w:szCs w:val="28"/>
      </w:rPr>
      <w:t>4</w:t>
    </w:r>
    <w:r w:rsidRPr="00443A0C">
      <w:rPr>
        <w:noProof/>
        <w:color w:val="4F81BD" w:themeColor="accent1"/>
        <w:sz w:val="28"/>
        <w:szCs w:val="28"/>
      </w:rPr>
      <w:fldChar w:fldCharType="end"/>
    </w:r>
  </w:p>
  <w:p w14:paraId="675F1BDE" w14:textId="77777777" w:rsidR="00765141" w:rsidRDefault="00765141" w:rsidP="00914F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C969" w14:textId="77777777" w:rsidR="00103647" w:rsidRDefault="0010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E4278"/>
    <w:multiLevelType w:val="hybridMultilevel"/>
    <w:tmpl w:val="F5ECF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496CB2"/>
    <w:multiLevelType w:val="hybridMultilevel"/>
    <w:tmpl w:val="33E4412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6809"/>
    <w:multiLevelType w:val="hybridMultilevel"/>
    <w:tmpl w:val="D8C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2"/>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26A00"/>
    <w:rsid w:val="00030ECA"/>
    <w:rsid w:val="00066CEA"/>
    <w:rsid w:val="000721F8"/>
    <w:rsid w:val="00094AC4"/>
    <w:rsid w:val="000C7B2A"/>
    <w:rsid w:val="000E78CD"/>
    <w:rsid w:val="00103647"/>
    <w:rsid w:val="00136D1B"/>
    <w:rsid w:val="001465B5"/>
    <w:rsid w:val="00150409"/>
    <w:rsid w:val="001806C1"/>
    <w:rsid w:val="00190205"/>
    <w:rsid w:val="001A5B33"/>
    <w:rsid w:val="001C1C6E"/>
    <w:rsid w:val="001C7724"/>
    <w:rsid w:val="00201272"/>
    <w:rsid w:val="00202538"/>
    <w:rsid w:val="00214C45"/>
    <w:rsid w:val="002277DA"/>
    <w:rsid w:val="0024282E"/>
    <w:rsid w:val="0027367D"/>
    <w:rsid w:val="00282A68"/>
    <w:rsid w:val="00285ED8"/>
    <w:rsid w:val="002A46A5"/>
    <w:rsid w:val="002A5283"/>
    <w:rsid w:val="0034668A"/>
    <w:rsid w:val="00354E9A"/>
    <w:rsid w:val="00362CDA"/>
    <w:rsid w:val="0037284C"/>
    <w:rsid w:val="00393FE0"/>
    <w:rsid w:val="003A7F07"/>
    <w:rsid w:val="003B0DB3"/>
    <w:rsid w:val="003D1880"/>
    <w:rsid w:val="00413B2C"/>
    <w:rsid w:val="004344FC"/>
    <w:rsid w:val="00443A0C"/>
    <w:rsid w:val="00447247"/>
    <w:rsid w:val="0045054F"/>
    <w:rsid w:val="00450CC3"/>
    <w:rsid w:val="004531D2"/>
    <w:rsid w:val="00475EC7"/>
    <w:rsid w:val="00480349"/>
    <w:rsid w:val="00496C84"/>
    <w:rsid w:val="004979CA"/>
    <w:rsid w:val="004A2A58"/>
    <w:rsid w:val="004C3004"/>
    <w:rsid w:val="004C4113"/>
    <w:rsid w:val="004D4D6D"/>
    <w:rsid w:val="004F0C99"/>
    <w:rsid w:val="00514C94"/>
    <w:rsid w:val="005238C5"/>
    <w:rsid w:val="00534191"/>
    <w:rsid w:val="005368AE"/>
    <w:rsid w:val="0055390D"/>
    <w:rsid w:val="005573CF"/>
    <w:rsid w:val="0056048B"/>
    <w:rsid w:val="00562DDF"/>
    <w:rsid w:val="00563A51"/>
    <w:rsid w:val="00573D41"/>
    <w:rsid w:val="00597149"/>
    <w:rsid w:val="005A6470"/>
    <w:rsid w:val="005C2AA2"/>
    <w:rsid w:val="005E2B80"/>
    <w:rsid w:val="00607644"/>
    <w:rsid w:val="00610BE1"/>
    <w:rsid w:val="00614E42"/>
    <w:rsid w:val="0062278B"/>
    <w:rsid w:val="00626401"/>
    <w:rsid w:val="00634038"/>
    <w:rsid w:val="00635A0C"/>
    <w:rsid w:val="006435C6"/>
    <w:rsid w:val="006571D7"/>
    <w:rsid w:val="00670D85"/>
    <w:rsid w:val="006769BD"/>
    <w:rsid w:val="006861A6"/>
    <w:rsid w:val="00692302"/>
    <w:rsid w:val="006A7B9E"/>
    <w:rsid w:val="006B0618"/>
    <w:rsid w:val="006B4D73"/>
    <w:rsid w:val="006C7CDF"/>
    <w:rsid w:val="006D4CE7"/>
    <w:rsid w:val="006E6BD2"/>
    <w:rsid w:val="00714521"/>
    <w:rsid w:val="007647D5"/>
    <w:rsid w:val="00765141"/>
    <w:rsid w:val="00773064"/>
    <w:rsid w:val="007C7E48"/>
    <w:rsid w:val="008021B6"/>
    <w:rsid w:val="00804BF0"/>
    <w:rsid w:val="008148C5"/>
    <w:rsid w:val="0082045F"/>
    <w:rsid w:val="008331D3"/>
    <w:rsid w:val="00842C03"/>
    <w:rsid w:val="008936BD"/>
    <w:rsid w:val="0089536E"/>
    <w:rsid w:val="008965A7"/>
    <w:rsid w:val="00896E8D"/>
    <w:rsid w:val="008974C2"/>
    <w:rsid w:val="008A3156"/>
    <w:rsid w:val="008C6610"/>
    <w:rsid w:val="009068B2"/>
    <w:rsid w:val="00907EED"/>
    <w:rsid w:val="00914F4E"/>
    <w:rsid w:val="0093314E"/>
    <w:rsid w:val="00951828"/>
    <w:rsid w:val="00957210"/>
    <w:rsid w:val="00965C69"/>
    <w:rsid w:val="009660F0"/>
    <w:rsid w:val="0096710F"/>
    <w:rsid w:val="00973E0B"/>
    <w:rsid w:val="00987B3B"/>
    <w:rsid w:val="009D3BF4"/>
    <w:rsid w:val="00A60699"/>
    <w:rsid w:val="00A66D92"/>
    <w:rsid w:val="00A841FE"/>
    <w:rsid w:val="00A91BCE"/>
    <w:rsid w:val="00A92EDB"/>
    <w:rsid w:val="00A957AB"/>
    <w:rsid w:val="00AA16C7"/>
    <w:rsid w:val="00AB7C99"/>
    <w:rsid w:val="00AE176B"/>
    <w:rsid w:val="00AE667C"/>
    <w:rsid w:val="00AF3640"/>
    <w:rsid w:val="00B00B87"/>
    <w:rsid w:val="00B32E95"/>
    <w:rsid w:val="00B60ACE"/>
    <w:rsid w:val="00B73599"/>
    <w:rsid w:val="00B76707"/>
    <w:rsid w:val="00B8764F"/>
    <w:rsid w:val="00B95964"/>
    <w:rsid w:val="00BB3BEB"/>
    <w:rsid w:val="00BC1A88"/>
    <w:rsid w:val="00BE6BD9"/>
    <w:rsid w:val="00C02033"/>
    <w:rsid w:val="00C42045"/>
    <w:rsid w:val="00C45D29"/>
    <w:rsid w:val="00C60FAC"/>
    <w:rsid w:val="00C702E7"/>
    <w:rsid w:val="00CA12A8"/>
    <w:rsid w:val="00CD494A"/>
    <w:rsid w:val="00CF4714"/>
    <w:rsid w:val="00CF62CE"/>
    <w:rsid w:val="00D149B2"/>
    <w:rsid w:val="00D23E67"/>
    <w:rsid w:val="00D340A6"/>
    <w:rsid w:val="00D546D9"/>
    <w:rsid w:val="00D84724"/>
    <w:rsid w:val="00DA370B"/>
    <w:rsid w:val="00DA4F0C"/>
    <w:rsid w:val="00E04F91"/>
    <w:rsid w:val="00E178B9"/>
    <w:rsid w:val="00E20913"/>
    <w:rsid w:val="00E24857"/>
    <w:rsid w:val="00E460F8"/>
    <w:rsid w:val="00E54663"/>
    <w:rsid w:val="00E91B0A"/>
    <w:rsid w:val="00E96A0B"/>
    <w:rsid w:val="00EA24CF"/>
    <w:rsid w:val="00EA6183"/>
    <w:rsid w:val="00EC2942"/>
    <w:rsid w:val="00EE5671"/>
    <w:rsid w:val="00EE7086"/>
    <w:rsid w:val="00F710EA"/>
    <w:rsid w:val="00F96960"/>
    <w:rsid w:val="00FA2E93"/>
    <w:rsid w:val="00FA7AB3"/>
    <w:rsid w:val="00FC17F2"/>
    <w:rsid w:val="00FC4022"/>
    <w:rsid w:val="00FD2C6F"/>
    <w:rsid w:val="00FD689E"/>
    <w:rsid w:val="00FD6F98"/>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041B4DE"/>
  <w15:docId w15:val="{07B3000C-3512-4C05-9E33-92FD5670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3746">
      <w:bodyDiv w:val="1"/>
      <w:marLeft w:val="0"/>
      <w:marRight w:val="0"/>
      <w:marTop w:val="0"/>
      <w:marBottom w:val="0"/>
      <w:divBdr>
        <w:top w:val="none" w:sz="0" w:space="0" w:color="auto"/>
        <w:left w:val="none" w:sz="0" w:space="0" w:color="auto"/>
        <w:bottom w:val="none" w:sz="0" w:space="0" w:color="auto"/>
        <w:right w:val="none" w:sz="0" w:space="0" w:color="auto"/>
      </w:divBdr>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image" Target="media/image1.emf"/><Relationship Id="rId18" Type="http://schemas.openxmlformats.org/officeDocument/2006/relationships/hyperlink" Target="https://www.dshs.wa.gov/sites/default/files/ALTSA/hcs/documents/Medicaid%20Provider%20Background%20Check%20Form%20with%20Instruction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s://www.dshs.wa.gov/sites/default/files/FSA/forms/word/27-094.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hs.wa.gov/sites/default/files/FSA/forms/word/27-043.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pps.leg.wa.gov/WAC/default.aspx?cite=388-113-0020" TargetMode="External"/><Relationship Id="rId23" Type="http://schemas.openxmlformats.org/officeDocument/2006/relationships/header" Target="header3.xml"/><Relationship Id="rId10" Type="http://schemas.openxmlformats.org/officeDocument/2006/relationships/hyperlink" Target="http://apps.leg.wa.gov/RCW/default.aspx?cite=43.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package" Target="embeddings/Microsoft_Word_Document.docx"/><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55165-0D61-4DA7-AF4A-51BF8D39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Meewes-Sanchez, Andrea C (DSHS/HCS)</dc:creator>
  <cp:lastModifiedBy>Renz, Paula (DSHS/ALTSA/HCS)</cp:lastModifiedBy>
  <cp:revision>2</cp:revision>
  <dcterms:created xsi:type="dcterms:W3CDTF">2021-08-10T17:42:00Z</dcterms:created>
  <dcterms:modified xsi:type="dcterms:W3CDTF">2021-08-10T17:42:00Z</dcterms:modified>
</cp:coreProperties>
</file>