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81C5" w14:textId="4E204B59" w:rsidR="00EC42BD" w:rsidRPr="00F36350" w:rsidRDefault="00E94845" w:rsidP="00110B9D">
      <w:pPr>
        <w:pStyle w:val="Heading1"/>
      </w:pPr>
      <w:bookmarkStart w:id="0" w:name="_Toc79398127"/>
      <w:r w:rsidRPr="00F36350">
        <w:t>Communicating with Individuals w</w:t>
      </w:r>
      <w:r w:rsidR="00111ABD" w:rsidRPr="00F36350">
        <w:t>ith limited English proficiency</w:t>
      </w:r>
      <w:r w:rsidRPr="00F36350">
        <w:t xml:space="preserve"> (LEP) or Sensory Disability (SD)</w:t>
      </w:r>
      <w:r w:rsidR="007F1686" w:rsidRPr="00F36350">
        <w:t xml:space="preserve"> in Medicaid programs</w:t>
      </w:r>
      <w:bookmarkEnd w:id="0"/>
    </w:p>
    <w:p w14:paraId="68694F83" w14:textId="7AED57B1" w:rsidR="00A65591" w:rsidRPr="00F36350" w:rsidRDefault="00A65591" w:rsidP="00110B9D">
      <w:pPr>
        <w:pStyle w:val="Heading1"/>
        <w:rPr>
          <w:noProof/>
        </w:rPr>
      </w:pPr>
      <w:bookmarkStart w:id="1" w:name="_Toc79398128"/>
      <w:r w:rsidRPr="00F36350">
        <w:rPr>
          <w:noProof/>
        </w:rPr>
        <w:t xml:space="preserve">Guidance for AAA </w:t>
      </w:r>
      <w:r w:rsidR="00202967" w:rsidRPr="00F36350">
        <w:rPr>
          <w:noProof/>
        </w:rPr>
        <w:t>staff</w:t>
      </w:r>
      <w:bookmarkEnd w:id="1"/>
    </w:p>
    <w:p w14:paraId="2B1C32A0" w14:textId="77777777" w:rsidR="00A65591" w:rsidRPr="00F36350" w:rsidRDefault="00A65591" w:rsidP="00BA0BD9">
      <w:pPr>
        <w:rPr>
          <w:rFonts w:asciiTheme="minorHAnsi" w:hAnsiTheme="minorHAnsi" w:cstheme="minorHAnsi"/>
        </w:rPr>
      </w:pPr>
    </w:p>
    <w:p w14:paraId="73CEFC63" w14:textId="77777777" w:rsidR="00A65591" w:rsidRPr="00F36350" w:rsidRDefault="00A7030F" w:rsidP="00BA0BD9">
      <w:pPr>
        <w:rPr>
          <w:rFonts w:asciiTheme="minorHAnsi" w:hAnsiTheme="minorHAnsi" w:cstheme="minorHAnsi"/>
          <w:b/>
        </w:rPr>
      </w:pPr>
      <w:r w:rsidRPr="00F36350">
        <w:rPr>
          <w:rFonts w:asciiTheme="minorHAnsi" w:hAnsiTheme="minorHAnsi" w:cstheme="minorHAnsi"/>
          <w:b/>
        </w:rPr>
        <w:t>Th</w:t>
      </w:r>
      <w:r w:rsidR="00A65591" w:rsidRPr="00F36350">
        <w:rPr>
          <w:rFonts w:asciiTheme="minorHAnsi" w:hAnsiTheme="minorHAnsi" w:cstheme="minorHAnsi"/>
          <w:b/>
        </w:rPr>
        <w:t>e purpose of this chapter is to:</w:t>
      </w:r>
    </w:p>
    <w:p w14:paraId="66B5611E" w14:textId="6FD6E7A3" w:rsidR="00A65591" w:rsidRPr="00F36350" w:rsidRDefault="00A65591" w:rsidP="00110B9D">
      <w:pPr>
        <w:pStyle w:val="ListParagraph"/>
        <w:numPr>
          <w:ilvl w:val="0"/>
          <w:numId w:val="7"/>
        </w:numPr>
        <w:ind w:left="0"/>
        <w:rPr>
          <w:rFonts w:asciiTheme="minorHAnsi" w:hAnsiTheme="minorHAnsi" w:cstheme="minorHAnsi"/>
        </w:rPr>
      </w:pPr>
      <w:r w:rsidRPr="00F36350">
        <w:rPr>
          <w:rFonts w:asciiTheme="minorHAnsi" w:hAnsiTheme="minorHAnsi" w:cstheme="minorHAnsi"/>
        </w:rPr>
        <w:t>E</w:t>
      </w:r>
      <w:r w:rsidR="00A7030F" w:rsidRPr="00F36350">
        <w:rPr>
          <w:rFonts w:asciiTheme="minorHAnsi" w:hAnsiTheme="minorHAnsi" w:cstheme="minorHAnsi"/>
        </w:rPr>
        <w:t xml:space="preserve">xplain </w:t>
      </w:r>
      <w:r w:rsidR="0085129F" w:rsidRPr="00F36350">
        <w:rPr>
          <w:rFonts w:asciiTheme="minorHAnsi" w:hAnsiTheme="minorHAnsi" w:cstheme="minorHAnsi"/>
        </w:rPr>
        <w:t>requirements</w:t>
      </w:r>
      <w:r w:rsidR="00DD0000" w:rsidRPr="00F36350">
        <w:rPr>
          <w:rFonts w:asciiTheme="minorHAnsi" w:hAnsiTheme="minorHAnsi" w:cstheme="minorHAnsi"/>
        </w:rPr>
        <w:t xml:space="preserve"> to communicate effectively with persons who do not or have limited ability to speak, read, </w:t>
      </w:r>
      <w:r w:rsidR="00C8116F" w:rsidRPr="00F36350">
        <w:rPr>
          <w:rFonts w:asciiTheme="minorHAnsi" w:hAnsiTheme="minorHAnsi" w:cstheme="minorHAnsi"/>
        </w:rPr>
        <w:t>write,</w:t>
      </w:r>
      <w:r w:rsidR="00DD0000" w:rsidRPr="00F36350">
        <w:rPr>
          <w:rFonts w:asciiTheme="minorHAnsi" w:hAnsiTheme="minorHAnsi" w:cstheme="minorHAnsi"/>
        </w:rPr>
        <w:t xml:space="preserve"> or understand English e</w:t>
      </w:r>
      <w:r w:rsidR="0085129F" w:rsidRPr="00F36350">
        <w:rPr>
          <w:rFonts w:asciiTheme="minorHAnsi" w:hAnsiTheme="minorHAnsi" w:cstheme="minorHAnsi"/>
        </w:rPr>
        <w:t>nsuring</w:t>
      </w:r>
      <w:r w:rsidR="00A7030F" w:rsidRPr="00F36350">
        <w:rPr>
          <w:rFonts w:asciiTheme="minorHAnsi" w:hAnsiTheme="minorHAnsi" w:cstheme="minorHAnsi"/>
        </w:rPr>
        <w:t xml:space="preserve"> equal access to Aging and Long-Term Support Administration (ALTSA)</w:t>
      </w:r>
      <w:r w:rsidRPr="00F36350">
        <w:rPr>
          <w:rFonts w:asciiTheme="minorHAnsi" w:hAnsiTheme="minorHAnsi" w:cstheme="minorHAnsi"/>
        </w:rPr>
        <w:t xml:space="preserve"> administered</w:t>
      </w:r>
      <w:r w:rsidR="00A7030F" w:rsidRPr="00F36350">
        <w:rPr>
          <w:rFonts w:asciiTheme="minorHAnsi" w:hAnsiTheme="minorHAnsi" w:cstheme="minorHAnsi"/>
        </w:rPr>
        <w:t xml:space="preserve"> </w:t>
      </w:r>
      <w:r w:rsidR="007F1686" w:rsidRPr="00F36350">
        <w:rPr>
          <w:rFonts w:asciiTheme="minorHAnsi" w:hAnsiTheme="minorHAnsi" w:cstheme="minorHAnsi"/>
        </w:rPr>
        <w:t xml:space="preserve">Medicaid </w:t>
      </w:r>
      <w:r w:rsidR="00A7030F" w:rsidRPr="00F36350">
        <w:rPr>
          <w:rFonts w:asciiTheme="minorHAnsi" w:hAnsiTheme="minorHAnsi" w:cstheme="minorHAnsi"/>
        </w:rPr>
        <w:t>services and programs</w:t>
      </w:r>
      <w:r w:rsidR="0085129F" w:rsidRPr="00F36350">
        <w:rPr>
          <w:rFonts w:asciiTheme="minorHAnsi" w:hAnsiTheme="minorHAnsi" w:cstheme="minorHAnsi"/>
        </w:rPr>
        <w:t xml:space="preserve">; </w:t>
      </w:r>
    </w:p>
    <w:p w14:paraId="575B9F2D" w14:textId="77777777" w:rsidR="007E62CD" w:rsidRPr="00F36350" w:rsidRDefault="00A65591" w:rsidP="00110B9D">
      <w:pPr>
        <w:pStyle w:val="ListParagraph"/>
        <w:numPr>
          <w:ilvl w:val="0"/>
          <w:numId w:val="7"/>
        </w:numPr>
        <w:ind w:left="0"/>
        <w:rPr>
          <w:rFonts w:asciiTheme="minorHAnsi" w:hAnsiTheme="minorHAnsi" w:cstheme="minorHAnsi"/>
        </w:rPr>
      </w:pPr>
      <w:r w:rsidRPr="00F36350">
        <w:rPr>
          <w:rFonts w:asciiTheme="minorHAnsi" w:hAnsiTheme="minorHAnsi" w:cstheme="minorHAnsi"/>
        </w:rPr>
        <w:t>D</w:t>
      </w:r>
      <w:r w:rsidR="0085129F" w:rsidRPr="00F36350">
        <w:rPr>
          <w:rFonts w:asciiTheme="minorHAnsi" w:hAnsiTheme="minorHAnsi" w:cstheme="minorHAnsi"/>
        </w:rPr>
        <w:t xml:space="preserve">escribe language </w:t>
      </w:r>
      <w:r w:rsidR="00542F02" w:rsidRPr="00F36350">
        <w:rPr>
          <w:rFonts w:asciiTheme="minorHAnsi" w:hAnsiTheme="minorHAnsi" w:cstheme="minorHAnsi"/>
        </w:rPr>
        <w:t>assistance</w:t>
      </w:r>
      <w:r w:rsidR="0085129F" w:rsidRPr="00F36350">
        <w:rPr>
          <w:rFonts w:asciiTheme="minorHAnsi" w:hAnsiTheme="minorHAnsi" w:cstheme="minorHAnsi"/>
        </w:rPr>
        <w:t xml:space="preserve"> services and </w:t>
      </w:r>
      <w:r w:rsidR="00202967" w:rsidRPr="00F36350">
        <w:rPr>
          <w:rFonts w:asciiTheme="minorHAnsi" w:hAnsiTheme="minorHAnsi" w:cstheme="minorHAnsi"/>
        </w:rPr>
        <w:t xml:space="preserve">explain </w:t>
      </w:r>
      <w:r w:rsidR="0085129F" w:rsidRPr="00F36350">
        <w:rPr>
          <w:rFonts w:asciiTheme="minorHAnsi" w:hAnsiTheme="minorHAnsi" w:cstheme="minorHAnsi"/>
        </w:rPr>
        <w:t xml:space="preserve">how to </w:t>
      </w:r>
      <w:r w:rsidR="00F826AA" w:rsidRPr="00F36350">
        <w:rPr>
          <w:rFonts w:asciiTheme="minorHAnsi" w:hAnsiTheme="minorHAnsi" w:cstheme="minorHAnsi"/>
        </w:rPr>
        <w:t>use</w:t>
      </w:r>
      <w:r w:rsidR="0085129F" w:rsidRPr="00F36350">
        <w:rPr>
          <w:rFonts w:asciiTheme="minorHAnsi" w:hAnsiTheme="minorHAnsi" w:cstheme="minorHAnsi"/>
        </w:rPr>
        <w:t xml:space="preserve"> them</w:t>
      </w:r>
      <w:r w:rsidR="00DD0000" w:rsidRPr="00F36350">
        <w:rPr>
          <w:rFonts w:asciiTheme="minorHAnsi" w:hAnsiTheme="minorHAnsi" w:cstheme="minorHAnsi"/>
        </w:rPr>
        <w:t>.</w:t>
      </w:r>
      <w:r w:rsidR="00A7030F" w:rsidRPr="00F36350">
        <w:rPr>
          <w:rFonts w:asciiTheme="minorHAnsi" w:hAnsiTheme="minorHAnsi" w:cstheme="minorHAnsi"/>
        </w:rPr>
        <w:t xml:space="preserve"> </w:t>
      </w:r>
      <w:r w:rsidR="00DD0000" w:rsidRPr="00F36350">
        <w:rPr>
          <w:rFonts w:asciiTheme="minorHAnsi" w:hAnsiTheme="minorHAnsi" w:cstheme="minorHAnsi"/>
        </w:rPr>
        <w:t xml:space="preserve"> </w:t>
      </w:r>
    </w:p>
    <w:p w14:paraId="70F67509" w14:textId="77777777" w:rsidR="00F826AA" w:rsidRPr="00F36350" w:rsidRDefault="00F826AA" w:rsidP="00BA0BD9">
      <w:pPr>
        <w:rPr>
          <w:rFonts w:asciiTheme="minorHAnsi" w:hAnsiTheme="minorHAnsi" w:cstheme="minorHAnsi"/>
          <w:sz w:val="16"/>
          <w:szCs w:val="16"/>
        </w:rPr>
      </w:pPr>
    </w:p>
    <w:p w14:paraId="39F4C57E" w14:textId="77777777" w:rsidR="00F826AA" w:rsidRPr="00F36350" w:rsidRDefault="00F826AA" w:rsidP="00BA0BD9">
      <w:pPr>
        <w:pStyle w:val="Heading4"/>
        <w:rPr>
          <w:rFonts w:asciiTheme="minorHAnsi" w:hAnsiTheme="minorHAnsi" w:cstheme="minorHAnsi"/>
        </w:rPr>
      </w:pPr>
      <w:r w:rsidRPr="00F36350">
        <w:rPr>
          <w:rFonts w:asciiTheme="minorHAnsi" w:hAnsiTheme="minorHAnsi" w:cstheme="minorHAnsi"/>
        </w:rPr>
        <w:t>Ask the Expert</w:t>
      </w:r>
    </w:p>
    <w:p w14:paraId="7E4949E9" w14:textId="77777777" w:rsidR="00F826AA" w:rsidRPr="00F36350" w:rsidRDefault="00F826AA" w:rsidP="00BA0BD9">
      <w:pPr>
        <w:rPr>
          <w:rFonts w:asciiTheme="minorHAnsi" w:hAnsiTheme="minorHAnsi" w:cstheme="minorHAnsi"/>
        </w:rPr>
      </w:pPr>
      <w:r w:rsidRPr="00F36350">
        <w:rPr>
          <w:rFonts w:asciiTheme="minorHAnsi" w:hAnsiTheme="minorHAnsi" w:cstheme="minorHAnsi"/>
        </w:rPr>
        <w:t>If you have questions or need clarification about the content in this chapter, please contact:</w:t>
      </w:r>
    </w:p>
    <w:p w14:paraId="5CA5795C" w14:textId="6D0B05C2" w:rsidR="00F826AA" w:rsidRPr="00F36350" w:rsidRDefault="00C8116F" w:rsidP="00BA0BD9">
      <w:pPr>
        <w:rPr>
          <w:rFonts w:asciiTheme="minorHAnsi" w:hAnsiTheme="minorHAnsi" w:cstheme="minorHAnsi"/>
        </w:rPr>
      </w:pPr>
      <w:r>
        <w:rPr>
          <w:rFonts w:asciiTheme="minorHAnsi" w:hAnsiTheme="minorHAnsi" w:cstheme="minorHAnsi"/>
        </w:rPr>
        <w:t>Linda Garcia</w:t>
      </w:r>
      <w:r w:rsidR="00F826AA" w:rsidRPr="00F36350">
        <w:rPr>
          <w:rFonts w:asciiTheme="minorHAnsi" w:hAnsiTheme="minorHAnsi" w:cstheme="minorHAnsi"/>
        </w:rPr>
        <w:t xml:space="preserve">, </w:t>
      </w:r>
      <w:r w:rsidR="004C785A" w:rsidRPr="00F36350">
        <w:rPr>
          <w:rFonts w:asciiTheme="minorHAnsi" w:hAnsiTheme="minorHAnsi" w:cstheme="minorHAnsi"/>
        </w:rPr>
        <w:t>LEP, ADA &amp; Voter Registration Assistance</w:t>
      </w:r>
      <w:r w:rsidR="00F826AA" w:rsidRPr="00F36350">
        <w:rPr>
          <w:rFonts w:asciiTheme="minorHAnsi" w:hAnsiTheme="minorHAnsi" w:cstheme="minorHAnsi"/>
        </w:rPr>
        <w:t xml:space="preserve"> Program Manager </w:t>
      </w:r>
    </w:p>
    <w:p w14:paraId="532DB93A" w14:textId="3DA07FD0" w:rsidR="00F826AA" w:rsidRPr="00F36350" w:rsidRDefault="00C8116F" w:rsidP="00F36350">
      <w:pPr>
        <w:rPr>
          <w:rStyle w:val="Hyperlink"/>
          <w:rFonts w:asciiTheme="minorHAnsi" w:hAnsiTheme="minorHAnsi" w:cstheme="minorHAnsi"/>
        </w:rPr>
      </w:pPr>
      <w:r>
        <w:rPr>
          <w:rFonts w:asciiTheme="minorHAnsi" w:hAnsiTheme="minorHAnsi" w:cstheme="minorHAnsi"/>
        </w:rPr>
        <w:t xml:space="preserve">at </w:t>
      </w:r>
      <w:r w:rsidR="00F826AA" w:rsidRPr="00F36350">
        <w:rPr>
          <w:rFonts w:asciiTheme="minorHAnsi" w:hAnsiTheme="minorHAnsi" w:cstheme="minorHAnsi"/>
        </w:rPr>
        <w:t xml:space="preserve">(360) </w:t>
      </w:r>
      <w:r>
        <w:rPr>
          <w:rFonts w:asciiTheme="minorHAnsi" w:hAnsiTheme="minorHAnsi" w:cstheme="minorHAnsi"/>
        </w:rPr>
        <w:t xml:space="preserve">968-9745 or </w:t>
      </w:r>
      <w:bookmarkStart w:id="2" w:name="_Policy_Overview"/>
      <w:bookmarkEnd w:id="2"/>
      <w:r>
        <w:rPr>
          <w:rFonts w:asciiTheme="minorHAnsi" w:hAnsiTheme="minorHAnsi" w:cstheme="minorHAnsi"/>
        </w:rPr>
        <w:fldChar w:fldCharType="begin"/>
      </w:r>
      <w:r>
        <w:rPr>
          <w:rFonts w:asciiTheme="minorHAnsi" w:hAnsiTheme="minorHAnsi" w:cstheme="minorHAnsi"/>
        </w:rPr>
        <w:instrText xml:space="preserve"> HYPERLINK "mailto:linda.garcia1@dshs.wa.gov" </w:instrText>
      </w:r>
      <w:r>
        <w:rPr>
          <w:rFonts w:asciiTheme="minorHAnsi" w:hAnsiTheme="minorHAnsi" w:cstheme="minorHAnsi"/>
        </w:rPr>
      </w:r>
      <w:r>
        <w:rPr>
          <w:rFonts w:asciiTheme="minorHAnsi" w:hAnsiTheme="minorHAnsi" w:cstheme="minorHAnsi"/>
        </w:rPr>
        <w:fldChar w:fldCharType="separate"/>
      </w:r>
      <w:r w:rsidRPr="00894F65">
        <w:rPr>
          <w:rStyle w:val="Hyperlink"/>
          <w:rFonts w:asciiTheme="minorHAnsi" w:hAnsiTheme="minorHAnsi" w:cstheme="minorHAnsi"/>
        </w:rPr>
        <w:t>linda.garcia1@dshs.wa.gov</w:t>
      </w:r>
      <w:r>
        <w:rPr>
          <w:rFonts w:asciiTheme="minorHAnsi" w:hAnsiTheme="minorHAnsi" w:cstheme="minorHAnsi"/>
        </w:rPr>
        <w:fldChar w:fldCharType="end"/>
      </w:r>
      <w:r>
        <w:rPr>
          <w:rFonts w:asciiTheme="minorHAnsi" w:hAnsiTheme="minorHAnsi" w:cstheme="minorHAnsi"/>
        </w:rPr>
        <w:t xml:space="preserve"> </w:t>
      </w:r>
    </w:p>
    <w:p w14:paraId="1C27DB1C" w14:textId="77777777" w:rsidR="00777874" w:rsidRPr="00F36350" w:rsidRDefault="00777874" w:rsidP="00F36350">
      <w:pPr>
        <w:rPr>
          <w:rStyle w:val="Hyperlink"/>
          <w:rFonts w:asciiTheme="minorHAnsi" w:hAnsiTheme="minorHAnsi" w:cstheme="minorHAnsi"/>
          <w:sz w:val="16"/>
          <w:szCs w:val="16"/>
        </w:rPr>
      </w:pPr>
    </w:p>
    <w:bookmarkStart w:id="3" w:name="_Toc79398129" w:displacedByCustomXml="next"/>
    <w:sdt>
      <w:sdtPr>
        <w:rPr>
          <w:rFonts w:asciiTheme="minorHAnsi" w:eastAsiaTheme="minorHAnsi" w:hAnsiTheme="minorHAnsi" w:cstheme="minorHAnsi"/>
          <w:b w:val="0"/>
          <w:caps w:val="0"/>
          <w:color w:val="0563C1" w:themeColor="hyperlink"/>
          <w:sz w:val="22"/>
          <w:szCs w:val="22"/>
          <w:u w:val="single"/>
        </w:rPr>
        <w:id w:val="634686215"/>
        <w:docPartObj>
          <w:docPartGallery w:val="Table of Contents"/>
          <w:docPartUnique/>
        </w:docPartObj>
      </w:sdtPr>
      <w:sdtEndPr>
        <w:rPr>
          <w:bCs/>
          <w:noProof/>
          <w:color w:val="auto"/>
          <w:u w:val="none"/>
        </w:rPr>
      </w:sdtEndPr>
      <w:sdtContent>
        <w:p w14:paraId="400D905F" w14:textId="77777777" w:rsidR="00777874" w:rsidRPr="00F36350" w:rsidRDefault="00777874" w:rsidP="00BA0BD9">
          <w:pPr>
            <w:pStyle w:val="Heading2"/>
            <w:rPr>
              <w:rFonts w:asciiTheme="minorHAnsi" w:hAnsiTheme="minorHAnsi" w:cstheme="minorHAnsi"/>
            </w:rPr>
          </w:pPr>
          <w:r w:rsidRPr="00F36350">
            <w:rPr>
              <w:rFonts w:asciiTheme="minorHAnsi" w:hAnsiTheme="minorHAnsi" w:cstheme="minorHAnsi"/>
            </w:rPr>
            <w:t>Table of Contents</w:t>
          </w:r>
          <w:bookmarkEnd w:id="3"/>
        </w:p>
        <w:p w14:paraId="19BEFE70" w14:textId="2D6E2B15" w:rsidR="002919E0" w:rsidRDefault="00777874">
          <w:pPr>
            <w:pStyle w:val="TOC1"/>
            <w:tabs>
              <w:tab w:val="right" w:leader="dot" w:pos="9350"/>
            </w:tabs>
            <w:rPr>
              <w:rFonts w:cstheme="minorBidi"/>
              <w:noProof/>
            </w:rPr>
          </w:pPr>
          <w:r w:rsidRPr="00F36350">
            <w:rPr>
              <w:rFonts w:cstheme="minorHAnsi"/>
            </w:rPr>
            <w:fldChar w:fldCharType="begin"/>
          </w:r>
          <w:r w:rsidRPr="00AF1FE4">
            <w:rPr>
              <w:rFonts w:cstheme="minorHAnsi"/>
            </w:rPr>
            <w:instrText xml:space="preserve"> TOC \o "1-3" \h \z \u </w:instrText>
          </w:r>
          <w:r w:rsidRPr="00F36350">
            <w:rPr>
              <w:rFonts w:cstheme="minorHAnsi"/>
            </w:rPr>
            <w:fldChar w:fldCharType="separate"/>
          </w:r>
          <w:hyperlink w:anchor="_Toc79398127" w:history="1">
            <w:r w:rsidR="002919E0" w:rsidRPr="00C64E5C">
              <w:rPr>
                <w:rStyle w:val="Hyperlink"/>
                <w:rFonts w:cstheme="minorHAnsi"/>
                <w:noProof/>
              </w:rPr>
              <w:t>Communicating with Individuals with limited English proficiency (LEP) or Sensory Disability (SD) in Medicaid programs</w:t>
            </w:r>
            <w:r w:rsidR="002919E0">
              <w:rPr>
                <w:noProof/>
                <w:webHidden/>
              </w:rPr>
              <w:tab/>
            </w:r>
            <w:r w:rsidR="002919E0">
              <w:rPr>
                <w:noProof/>
                <w:webHidden/>
              </w:rPr>
              <w:fldChar w:fldCharType="begin"/>
            </w:r>
            <w:r w:rsidR="002919E0">
              <w:rPr>
                <w:noProof/>
                <w:webHidden/>
              </w:rPr>
              <w:instrText xml:space="preserve"> PAGEREF _Toc79398127 \h </w:instrText>
            </w:r>
            <w:r w:rsidR="002919E0">
              <w:rPr>
                <w:noProof/>
                <w:webHidden/>
              </w:rPr>
            </w:r>
            <w:r w:rsidR="002919E0">
              <w:rPr>
                <w:noProof/>
                <w:webHidden/>
              </w:rPr>
              <w:fldChar w:fldCharType="separate"/>
            </w:r>
            <w:r w:rsidR="002919E0">
              <w:rPr>
                <w:noProof/>
                <w:webHidden/>
              </w:rPr>
              <w:t>1</w:t>
            </w:r>
            <w:r w:rsidR="002919E0">
              <w:rPr>
                <w:noProof/>
                <w:webHidden/>
              </w:rPr>
              <w:fldChar w:fldCharType="end"/>
            </w:r>
          </w:hyperlink>
        </w:p>
        <w:p w14:paraId="4F33D3C5" w14:textId="7014D668" w:rsidR="002919E0" w:rsidRDefault="00FC7571">
          <w:pPr>
            <w:pStyle w:val="TOC1"/>
            <w:tabs>
              <w:tab w:val="right" w:leader="dot" w:pos="9350"/>
            </w:tabs>
            <w:rPr>
              <w:rFonts w:cstheme="minorBidi"/>
              <w:noProof/>
            </w:rPr>
          </w:pPr>
          <w:hyperlink w:anchor="_Toc79398128" w:history="1">
            <w:r w:rsidR="002919E0" w:rsidRPr="00C64E5C">
              <w:rPr>
                <w:rStyle w:val="Hyperlink"/>
                <w:rFonts w:cstheme="minorHAnsi"/>
                <w:noProof/>
              </w:rPr>
              <w:t>Guidance for AAA staff</w:t>
            </w:r>
            <w:r w:rsidR="002919E0">
              <w:rPr>
                <w:noProof/>
                <w:webHidden/>
              </w:rPr>
              <w:tab/>
            </w:r>
            <w:r w:rsidR="002919E0">
              <w:rPr>
                <w:noProof/>
                <w:webHidden/>
              </w:rPr>
              <w:fldChar w:fldCharType="begin"/>
            </w:r>
            <w:r w:rsidR="002919E0">
              <w:rPr>
                <w:noProof/>
                <w:webHidden/>
              </w:rPr>
              <w:instrText xml:space="preserve"> PAGEREF _Toc79398128 \h </w:instrText>
            </w:r>
            <w:r w:rsidR="002919E0">
              <w:rPr>
                <w:noProof/>
                <w:webHidden/>
              </w:rPr>
            </w:r>
            <w:r w:rsidR="002919E0">
              <w:rPr>
                <w:noProof/>
                <w:webHidden/>
              </w:rPr>
              <w:fldChar w:fldCharType="separate"/>
            </w:r>
            <w:r w:rsidR="002919E0">
              <w:rPr>
                <w:noProof/>
                <w:webHidden/>
              </w:rPr>
              <w:t>1</w:t>
            </w:r>
            <w:r w:rsidR="002919E0">
              <w:rPr>
                <w:noProof/>
                <w:webHidden/>
              </w:rPr>
              <w:fldChar w:fldCharType="end"/>
            </w:r>
          </w:hyperlink>
        </w:p>
        <w:p w14:paraId="1250188B" w14:textId="297DDFDA" w:rsidR="002919E0" w:rsidRDefault="00FC7571">
          <w:pPr>
            <w:pStyle w:val="TOC2"/>
            <w:tabs>
              <w:tab w:val="right" w:leader="dot" w:pos="9350"/>
            </w:tabs>
            <w:rPr>
              <w:rFonts w:asciiTheme="minorHAnsi" w:eastAsiaTheme="minorEastAsia" w:hAnsiTheme="minorHAnsi" w:cstheme="minorBidi"/>
              <w:noProof/>
            </w:rPr>
          </w:pPr>
          <w:hyperlink w:anchor="_Toc79398129" w:history="1">
            <w:r w:rsidR="002919E0" w:rsidRPr="00C64E5C">
              <w:rPr>
                <w:rStyle w:val="Hyperlink"/>
                <w:rFonts w:cstheme="minorHAnsi"/>
                <w:noProof/>
              </w:rPr>
              <w:t>Table of Contents</w:t>
            </w:r>
            <w:r w:rsidR="002919E0">
              <w:rPr>
                <w:noProof/>
                <w:webHidden/>
              </w:rPr>
              <w:tab/>
            </w:r>
            <w:r w:rsidR="002919E0">
              <w:rPr>
                <w:noProof/>
                <w:webHidden/>
              </w:rPr>
              <w:fldChar w:fldCharType="begin"/>
            </w:r>
            <w:r w:rsidR="002919E0">
              <w:rPr>
                <w:noProof/>
                <w:webHidden/>
              </w:rPr>
              <w:instrText xml:space="preserve"> PAGEREF _Toc79398129 \h </w:instrText>
            </w:r>
            <w:r w:rsidR="002919E0">
              <w:rPr>
                <w:noProof/>
                <w:webHidden/>
              </w:rPr>
            </w:r>
            <w:r w:rsidR="002919E0">
              <w:rPr>
                <w:noProof/>
                <w:webHidden/>
              </w:rPr>
              <w:fldChar w:fldCharType="separate"/>
            </w:r>
            <w:r w:rsidR="002919E0">
              <w:rPr>
                <w:noProof/>
                <w:webHidden/>
              </w:rPr>
              <w:t>1</w:t>
            </w:r>
            <w:r w:rsidR="002919E0">
              <w:rPr>
                <w:noProof/>
                <w:webHidden/>
              </w:rPr>
              <w:fldChar w:fldCharType="end"/>
            </w:r>
          </w:hyperlink>
        </w:p>
        <w:p w14:paraId="25CA3628" w14:textId="18ACEF5B" w:rsidR="002919E0" w:rsidRDefault="00FC7571">
          <w:pPr>
            <w:pStyle w:val="TOC2"/>
            <w:tabs>
              <w:tab w:val="right" w:leader="dot" w:pos="9350"/>
            </w:tabs>
            <w:rPr>
              <w:rFonts w:asciiTheme="minorHAnsi" w:eastAsiaTheme="minorEastAsia" w:hAnsiTheme="minorHAnsi" w:cstheme="minorBidi"/>
              <w:noProof/>
            </w:rPr>
          </w:pPr>
          <w:hyperlink w:anchor="_Toc79398130" w:history="1">
            <w:r w:rsidR="002919E0" w:rsidRPr="00C64E5C">
              <w:rPr>
                <w:rStyle w:val="Hyperlink"/>
                <w:rFonts w:cstheme="minorHAnsi"/>
                <w:noProof/>
              </w:rPr>
              <w:t>Definitions</w:t>
            </w:r>
            <w:r w:rsidR="002919E0">
              <w:rPr>
                <w:noProof/>
                <w:webHidden/>
              </w:rPr>
              <w:tab/>
            </w:r>
            <w:r w:rsidR="002919E0">
              <w:rPr>
                <w:noProof/>
                <w:webHidden/>
              </w:rPr>
              <w:fldChar w:fldCharType="begin"/>
            </w:r>
            <w:r w:rsidR="002919E0">
              <w:rPr>
                <w:noProof/>
                <w:webHidden/>
              </w:rPr>
              <w:instrText xml:space="preserve"> PAGEREF _Toc79398130 \h </w:instrText>
            </w:r>
            <w:r w:rsidR="002919E0">
              <w:rPr>
                <w:noProof/>
                <w:webHidden/>
              </w:rPr>
            </w:r>
            <w:r w:rsidR="002919E0">
              <w:rPr>
                <w:noProof/>
                <w:webHidden/>
              </w:rPr>
              <w:fldChar w:fldCharType="separate"/>
            </w:r>
            <w:r w:rsidR="002919E0">
              <w:rPr>
                <w:noProof/>
                <w:webHidden/>
              </w:rPr>
              <w:t>2</w:t>
            </w:r>
            <w:r w:rsidR="002919E0">
              <w:rPr>
                <w:noProof/>
                <w:webHidden/>
              </w:rPr>
              <w:fldChar w:fldCharType="end"/>
            </w:r>
          </w:hyperlink>
        </w:p>
        <w:p w14:paraId="598C7612" w14:textId="1DB439E2" w:rsidR="002919E0" w:rsidRDefault="00FC7571">
          <w:pPr>
            <w:pStyle w:val="TOC2"/>
            <w:tabs>
              <w:tab w:val="right" w:leader="dot" w:pos="9350"/>
            </w:tabs>
            <w:rPr>
              <w:rFonts w:asciiTheme="minorHAnsi" w:eastAsiaTheme="minorEastAsia" w:hAnsiTheme="minorHAnsi" w:cstheme="minorBidi"/>
              <w:noProof/>
            </w:rPr>
          </w:pPr>
          <w:hyperlink w:anchor="_Toc79398131" w:history="1">
            <w:r w:rsidR="002919E0" w:rsidRPr="00C64E5C">
              <w:rPr>
                <w:rStyle w:val="Hyperlink"/>
                <w:rFonts w:cstheme="minorHAnsi"/>
                <w:noProof/>
              </w:rPr>
              <w:t>Authorizing sources</w:t>
            </w:r>
            <w:r w:rsidR="002919E0">
              <w:rPr>
                <w:noProof/>
                <w:webHidden/>
              </w:rPr>
              <w:tab/>
            </w:r>
            <w:r w:rsidR="002919E0">
              <w:rPr>
                <w:noProof/>
                <w:webHidden/>
              </w:rPr>
              <w:fldChar w:fldCharType="begin"/>
            </w:r>
            <w:r w:rsidR="002919E0">
              <w:rPr>
                <w:noProof/>
                <w:webHidden/>
              </w:rPr>
              <w:instrText xml:space="preserve"> PAGEREF _Toc79398131 \h </w:instrText>
            </w:r>
            <w:r w:rsidR="002919E0">
              <w:rPr>
                <w:noProof/>
                <w:webHidden/>
              </w:rPr>
            </w:r>
            <w:r w:rsidR="002919E0">
              <w:rPr>
                <w:noProof/>
                <w:webHidden/>
              </w:rPr>
              <w:fldChar w:fldCharType="separate"/>
            </w:r>
            <w:r w:rsidR="002919E0">
              <w:rPr>
                <w:noProof/>
                <w:webHidden/>
              </w:rPr>
              <w:t>3</w:t>
            </w:r>
            <w:r w:rsidR="002919E0">
              <w:rPr>
                <w:noProof/>
                <w:webHidden/>
              </w:rPr>
              <w:fldChar w:fldCharType="end"/>
            </w:r>
          </w:hyperlink>
        </w:p>
        <w:p w14:paraId="7C9A6CB3" w14:textId="02B539F4" w:rsidR="002919E0" w:rsidRDefault="00FC7571">
          <w:pPr>
            <w:pStyle w:val="TOC2"/>
            <w:tabs>
              <w:tab w:val="right" w:leader="dot" w:pos="9350"/>
            </w:tabs>
            <w:rPr>
              <w:rFonts w:asciiTheme="minorHAnsi" w:eastAsiaTheme="minorEastAsia" w:hAnsiTheme="minorHAnsi" w:cstheme="minorBidi"/>
              <w:noProof/>
            </w:rPr>
          </w:pPr>
          <w:hyperlink w:anchor="_Toc79398132" w:history="1">
            <w:r w:rsidR="002919E0" w:rsidRPr="00C64E5C">
              <w:rPr>
                <w:rStyle w:val="Hyperlink"/>
                <w:rFonts w:cstheme="minorHAnsi"/>
                <w:noProof/>
              </w:rPr>
              <w:t>Identifying applicants or clients with LEP or SD</w:t>
            </w:r>
            <w:r w:rsidR="002919E0">
              <w:rPr>
                <w:noProof/>
                <w:webHidden/>
              </w:rPr>
              <w:tab/>
            </w:r>
            <w:r w:rsidR="002919E0">
              <w:rPr>
                <w:noProof/>
                <w:webHidden/>
              </w:rPr>
              <w:fldChar w:fldCharType="begin"/>
            </w:r>
            <w:r w:rsidR="002919E0">
              <w:rPr>
                <w:noProof/>
                <w:webHidden/>
              </w:rPr>
              <w:instrText xml:space="preserve"> PAGEREF _Toc79398132 \h </w:instrText>
            </w:r>
            <w:r w:rsidR="002919E0">
              <w:rPr>
                <w:noProof/>
                <w:webHidden/>
              </w:rPr>
            </w:r>
            <w:r w:rsidR="002919E0">
              <w:rPr>
                <w:noProof/>
                <w:webHidden/>
              </w:rPr>
              <w:fldChar w:fldCharType="separate"/>
            </w:r>
            <w:r w:rsidR="002919E0">
              <w:rPr>
                <w:noProof/>
                <w:webHidden/>
              </w:rPr>
              <w:t>3</w:t>
            </w:r>
            <w:r w:rsidR="002919E0">
              <w:rPr>
                <w:noProof/>
                <w:webHidden/>
              </w:rPr>
              <w:fldChar w:fldCharType="end"/>
            </w:r>
          </w:hyperlink>
        </w:p>
        <w:p w14:paraId="4B48F8E7" w14:textId="311B1022" w:rsidR="002919E0" w:rsidRDefault="00FC7571">
          <w:pPr>
            <w:pStyle w:val="TOC2"/>
            <w:tabs>
              <w:tab w:val="right" w:leader="dot" w:pos="9350"/>
            </w:tabs>
            <w:rPr>
              <w:rFonts w:asciiTheme="minorHAnsi" w:eastAsiaTheme="minorEastAsia" w:hAnsiTheme="minorHAnsi" w:cstheme="minorBidi"/>
              <w:noProof/>
            </w:rPr>
          </w:pPr>
          <w:hyperlink w:anchor="_Toc79398133" w:history="1">
            <w:r w:rsidR="002919E0" w:rsidRPr="00C64E5C">
              <w:rPr>
                <w:rStyle w:val="Hyperlink"/>
                <w:rFonts w:cstheme="minorHAnsi"/>
                <w:noProof/>
              </w:rPr>
              <w:t>Types of Language Access Services AAA staff must provide</w:t>
            </w:r>
            <w:r w:rsidR="002919E0">
              <w:rPr>
                <w:noProof/>
                <w:webHidden/>
              </w:rPr>
              <w:tab/>
            </w:r>
            <w:r w:rsidR="002919E0">
              <w:rPr>
                <w:noProof/>
                <w:webHidden/>
              </w:rPr>
              <w:fldChar w:fldCharType="begin"/>
            </w:r>
            <w:r w:rsidR="002919E0">
              <w:rPr>
                <w:noProof/>
                <w:webHidden/>
              </w:rPr>
              <w:instrText xml:space="preserve"> PAGEREF _Toc79398133 \h </w:instrText>
            </w:r>
            <w:r w:rsidR="002919E0">
              <w:rPr>
                <w:noProof/>
                <w:webHidden/>
              </w:rPr>
            </w:r>
            <w:r w:rsidR="002919E0">
              <w:rPr>
                <w:noProof/>
                <w:webHidden/>
              </w:rPr>
              <w:fldChar w:fldCharType="separate"/>
            </w:r>
            <w:r w:rsidR="002919E0">
              <w:rPr>
                <w:noProof/>
                <w:webHidden/>
              </w:rPr>
              <w:t>4</w:t>
            </w:r>
            <w:r w:rsidR="002919E0">
              <w:rPr>
                <w:noProof/>
                <w:webHidden/>
              </w:rPr>
              <w:fldChar w:fldCharType="end"/>
            </w:r>
          </w:hyperlink>
        </w:p>
        <w:p w14:paraId="498182B8" w14:textId="53318BDE" w:rsidR="002919E0" w:rsidRDefault="00FC7571">
          <w:pPr>
            <w:pStyle w:val="TOC3"/>
            <w:rPr>
              <w:rFonts w:cstheme="minorBidi"/>
              <w:noProof/>
            </w:rPr>
          </w:pPr>
          <w:hyperlink w:anchor="_Toc79398134" w:history="1">
            <w:r w:rsidR="002919E0" w:rsidRPr="00C64E5C">
              <w:rPr>
                <w:rStyle w:val="Hyperlink"/>
                <w:rFonts w:cstheme="minorHAnsi"/>
                <w:noProof/>
              </w:rPr>
              <w:t>Types of LA services for effective oral communication with clients:</w:t>
            </w:r>
            <w:r w:rsidR="002919E0">
              <w:rPr>
                <w:noProof/>
                <w:webHidden/>
              </w:rPr>
              <w:tab/>
            </w:r>
            <w:r w:rsidR="002919E0">
              <w:rPr>
                <w:noProof/>
                <w:webHidden/>
              </w:rPr>
              <w:fldChar w:fldCharType="begin"/>
            </w:r>
            <w:r w:rsidR="002919E0">
              <w:rPr>
                <w:noProof/>
                <w:webHidden/>
              </w:rPr>
              <w:instrText xml:space="preserve"> PAGEREF _Toc79398134 \h </w:instrText>
            </w:r>
            <w:r w:rsidR="002919E0">
              <w:rPr>
                <w:noProof/>
                <w:webHidden/>
              </w:rPr>
            </w:r>
            <w:r w:rsidR="002919E0">
              <w:rPr>
                <w:noProof/>
                <w:webHidden/>
              </w:rPr>
              <w:fldChar w:fldCharType="separate"/>
            </w:r>
            <w:r w:rsidR="002919E0">
              <w:rPr>
                <w:noProof/>
                <w:webHidden/>
              </w:rPr>
              <w:t>4</w:t>
            </w:r>
            <w:r w:rsidR="002919E0">
              <w:rPr>
                <w:noProof/>
                <w:webHidden/>
              </w:rPr>
              <w:fldChar w:fldCharType="end"/>
            </w:r>
          </w:hyperlink>
        </w:p>
        <w:p w14:paraId="0880ADA8" w14:textId="7DA33142" w:rsidR="002919E0" w:rsidRDefault="00FC7571">
          <w:pPr>
            <w:pStyle w:val="TOC3"/>
            <w:rPr>
              <w:rFonts w:cstheme="minorBidi"/>
              <w:noProof/>
            </w:rPr>
          </w:pPr>
          <w:hyperlink w:anchor="_Toc79398135" w:history="1">
            <w:r w:rsidR="002919E0" w:rsidRPr="00C64E5C">
              <w:rPr>
                <w:rStyle w:val="Hyperlink"/>
                <w:rFonts w:cstheme="minorHAnsi"/>
                <w:noProof/>
              </w:rPr>
              <w:t>Types of LA services for effective written communication with clients:</w:t>
            </w:r>
            <w:r w:rsidR="002919E0">
              <w:rPr>
                <w:noProof/>
                <w:webHidden/>
              </w:rPr>
              <w:tab/>
            </w:r>
            <w:r w:rsidR="002919E0">
              <w:rPr>
                <w:noProof/>
                <w:webHidden/>
              </w:rPr>
              <w:fldChar w:fldCharType="begin"/>
            </w:r>
            <w:r w:rsidR="002919E0">
              <w:rPr>
                <w:noProof/>
                <w:webHidden/>
              </w:rPr>
              <w:instrText xml:space="preserve"> PAGEREF _Toc79398135 \h </w:instrText>
            </w:r>
            <w:r w:rsidR="002919E0">
              <w:rPr>
                <w:noProof/>
                <w:webHidden/>
              </w:rPr>
            </w:r>
            <w:r w:rsidR="002919E0">
              <w:rPr>
                <w:noProof/>
                <w:webHidden/>
              </w:rPr>
              <w:fldChar w:fldCharType="separate"/>
            </w:r>
            <w:r w:rsidR="002919E0">
              <w:rPr>
                <w:noProof/>
                <w:webHidden/>
              </w:rPr>
              <w:t>4</w:t>
            </w:r>
            <w:r w:rsidR="002919E0">
              <w:rPr>
                <w:noProof/>
                <w:webHidden/>
              </w:rPr>
              <w:fldChar w:fldCharType="end"/>
            </w:r>
          </w:hyperlink>
        </w:p>
        <w:p w14:paraId="4B92AD38" w14:textId="783B4D83" w:rsidR="002919E0" w:rsidRDefault="00FC7571">
          <w:pPr>
            <w:pStyle w:val="TOC2"/>
            <w:tabs>
              <w:tab w:val="right" w:leader="dot" w:pos="9350"/>
            </w:tabs>
            <w:rPr>
              <w:rFonts w:asciiTheme="minorHAnsi" w:eastAsiaTheme="minorEastAsia" w:hAnsiTheme="minorHAnsi" w:cstheme="minorBidi"/>
              <w:noProof/>
            </w:rPr>
          </w:pPr>
          <w:hyperlink w:anchor="_Toc79398136" w:history="1">
            <w:r w:rsidR="002919E0" w:rsidRPr="00C64E5C">
              <w:rPr>
                <w:rStyle w:val="Hyperlink"/>
                <w:noProof/>
              </w:rPr>
              <w:t>Bilingual or Multilingual Employees</w:t>
            </w:r>
            <w:r w:rsidR="002919E0">
              <w:rPr>
                <w:noProof/>
                <w:webHidden/>
              </w:rPr>
              <w:tab/>
            </w:r>
            <w:r w:rsidR="002919E0">
              <w:rPr>
                <w:noProof/>
                <w:webHidden/>
              </w:rPr>
              <w:fldChar w:fldCharType="begin"/>
            </w:r>
            <w:r w:rsidR="002919E0">
              <w:rPr>
                <w:noProof/>
                <w:webHidden/>
              </w:rPr>
              <w:instrText xml:space="preserve"> PAGEREF _Toc79398136 \h </w:instrText>
            </w:r>
            <w:r w:rsidR="002919E0">
              <w:rPr>
                <w:noProof/>
                <w:webHidden/>
              </w:rPr>
            </w:r>
            <w:r w:rsidR="002919E0">
              <w:rPr>
                <w:noProof/>
                <w:webHidden/>
              </w:rPr>
              <w:fldChar w:fldCharType="separate"/>
            </w:r>
            <w:r w:rsidR="002919E0">
              <w:rPr>
                <w:noProof/>
                <w:webHidden/>
              </w:rPr>
              <w:t>4</w:t>
            </w:r>
            <w:r w:rsidR="002919E0">
              <w:rPr>
                <w:noProof/>
                <w:webHidden/>
              </w:rPr>
              <w:fldChar w:fldCharType="end"/>
            </w:r>
          </w:hyperlink>
        </w:p>
        <w:p w14:paraId="550C171B" w14:textId="51A431BA" w:rsidR="002919E0" w:rsidRDefault="00FC7571">
          <w:pPr>
            <w:pStyle w:val="TOC2"/>
            <w:tabs>
              <w:tab w:val="right" w:leader="dot" w:pos="9350"/>
            </w:tabs>
            <w:rPr>
              <w:rFonts w:asciiTheme="minorHAnsi" w:eastAsiaTheme="minorEastAsia" w:hAnsiTheme="minorHAnsi" w:cstheme="minorBidi"/>
              <w:noProof/>
            </w:rPr>
          </w:pPr>
          <w:hyperlink w:anchor="_Toc79398137" w:history="1">
            <w:r w:rsidR="002919E0" w:rsidRPr="00C64E5C">
              <w:rPr>
                <w:rStyle w:val="Hyperlink"/>
                <w:rFonts w:cstheme="minorHAnsi"/>
                <w:noProof/>
              </w:rPr>
              <w:t>Contracted interpreter services</w:t>
            </w:r>
            <w:r w:rsidR="002919E0">
              <w:rPr>
                <w:noProof/>
                <w:webHidden/>
              </w:rPr>
              <w:tab/>
            </w:r>
            <w:r w:rsidR="002919E0">
              <w:rPr>
                <w:noProof/>
                <w:webHidden/>
              </w:rPr>
              <w:fldChar w:fldCharType="begin"/>
            </w:r>
            <w:r w:rsidR="002919E0">
              <w:rPr>
                <w:noProof/>
                <w:webHidden/>
              </w:rPr>
              <w:instrText xml:space="preserve"> PAGEREF _Toc79398137 \h </w:instrText>
            </w:r>
            <w:r w:rsidR="002919E0">
              <w:rPr>
                <w:noProof/>
                <w:webHidden/>
              </w:rPr>
            </w:r>
            <w:r w:rsidR="002919E0">
              <w:rPr>
                <w:noProof/>
                <w:webHidden/>
              </w:rPr>
              <w:fldChar w:fldCharType="separate"/>
            </w:r>
            <w:r w:rsidR="002919E0">
              <w:rPr>
                <w:noProof/>
                <w:webHidden/>
              </w:rPr>
              <w:t>4</w:t>
            </w:r>
            <w:r w:rsidR="002919E0">
              <w:rPr>
                <w:noProof/>
                <w:webHidden/>
              </w:rPr>
              <w:fldChar w:fldCharType="end"/>
            </w:r>
          </w:hyperlink>
        </w:p>
        <w:p w14:paraId="4BDF57E0" w14:textId="5637D742" w:rsidR="002919E0" w:rsidRDefault="00FC7571">
          <w:pPr>
            <w:pStyle w:val="TOC3"/>
            <w:rPr>
              <w:rFonts w:cstheme="minorBidi"/>
              <w:noProof/>
            </w:rPr>
          </w:pPr>
          <w:hyperlink w:anchor="_Toc79398138" w:history="1">
            <w:r w:rsidR="002919E0" w:rsidRPr="00C64E5C">
              <w:rPr>
                <w:rStyle w:val="Hyperlink"/>
                <w:rFonts w:cstheme="minorHAnsi"/>
                <w:i/>
                <w:noProof/>
              </w:rPr>
              <w:t>Spoken Language or Sign Language Interpreter Services</w:t>
            </w:r>
            <w:r w:rsidR="002919E0" w:rsidRPr="00C64E5C">
              <w:rPr>
                <w:rStyle w:val="Hyperlink"/>
                <w:rFonts w:cstheme="minorHAnsi"/>
                <w:noProof/>
              </w:rPr>
              <w:t xml:space="preserve"> in-person, over the phone (OPI) or video remote interpreting (VRI) technologies</w:t>
            </w:r>
            <w:r w:rsidR="002919E0">
              <w:rPr>
                <w:noProof/>
                <w:webHidden/>
              </w:rPr>
              <w:tab/>
            </w:r>
            <w:r w:rsidR="002919E0">
              <w:rPr>
                <w:noProof/>
                <w:webHidden/>
              </w:rPr>
              <w:fldChar w:fldCharType="begin"/>
            </w:r>
            <w:r w:rsidR="002919E0">
              <w:rPr>
                <w:noProof/>
                <w:webHidden/>
              </w:rPr>
              <w:instrText xml:space="preserve"> PAGEREF _Toc79398138 \h </w:instrText>
            </w:r>
            <w:r w:rsidR="002919E0">
              <w:rPr>
                <w:noProof/>
                <w:webHidden/>
              </w:rPr>
            </w:r>
            <w:r w:rsidR="002919E0">
              <w:rPr>
                <w:noProof/>
                <w:webHidden/>
              </w:rPr>
              <w:fldChar w:fldCharType="separate"/>
            </w:r>
            <w:r w:rsidR="002919E0">
              <w:rPr>
                <w:noProof/>
                <w:webHidden/>
              </w:rPr>
              <w:t>5</w:t>
            </w:r>
            <w:r w:rsidR="002919E0">
              <w:rPr>
                <w:noProof/>
                <w:webHidden/>
              </w:rPr>
              <w:fldChar w:fldCharType="end"/>
            </w:r>
          </w:hyperlink>
        </w:p>
        <w:p w14:paraId="523B09E2" w14:textId="41B1DEB9" w:rsidR="002919E0" w:rsidRDefault="00FC7571">
          <w:pPr>
            <w:pStyle w:val="TOC2"/>
            <w:tabs>
              <w:tab w:val="right" w:leader="dot" w:pos="9350"/>
            </w:tabs>
            <w:rPr>
              <w:rFonts w:asciiTheme="minorHAnsi" w:eastAsiaTheme="minorEastAsia" w:hAnsiTheme="minorHAnsi" w:cstheme="minorBidi"/>
              <w:noProof/>
            </w:rPr>
          </w:pPr>
          <w:hyperlink w:anchor="_Toc79398139" w:history="1">
            <w:r w:rsidR="002919E0" w:rsidRPr="00C64E5C">
              <w:rPr>
                <w:rStyle w:val="Hyperlink"/>
                <w:noProof/>
              </w:rPr>
              <w:t>Contracted translation services (written materials)</w:t>
            </w:r>
            <w:r w:rsidR="002919E0">
              <w:rPr>
                <w:noProof/>
                <w:webHidden/>
              </w:rPr>
              <w:tab/>
            </w:r>
            <w:r w:rsidR="002919E0">
              <w:rPr>
                <w:noProof/>
                <w:webHidden/>
              </w:rPr>
              <w:fldChar w:fldCharType="begin"/>
            </w:r>
            <w:r w:rsidR="002919E0">
              <w:rPr>
                <w:noProof/>
                <w:webHidden/>
              </w:rPr>
              <w:instrText xml:space="preserve"> PAGEREF _Toc79398139 \h </w:instrText>
            </w:r>
            <w:r w:rsidR="002919E0">
              <w:rPr>
                <w:noProof/>
                <w:webHidden/>
              </w:rPr>
            </w:r>
            <w:r w:rsidR="002919E0">
              <w:rPr>
                <w:noProof/>
                <w:webHidden/>
              </w:rPr>
              <w:fldChar w:fldCharType="separate"/>
            </w:r>
            <w:r w:rsidR="002919E0">
              <w:rPr>
                <w:noProof/>
                <w:webHidden/>
              </w:rPr>
              <w:t>6</w:t>
            </w:r>
            <w:r w:rsidR="002919E0">
              <w:rPr>
                <w:noProof/>
                <w:webHidden/>
              </w:rPr>
              <w:fldChar w:fldCharType="end"/>
            </w:r>
          </w:hyperlink>
        </w:p>
        <w:p w14:paraId="3DF71751" w14:textId="67308D9A" w:rsidR="002919E0" w:rsidRDefault="00FC7571">
          <w:pPr>
            <w:pStyle w:val="TOC3"/>
            <w:rPr>
              <w:rFonts w:cstheme="minorBidi"/>
              <w:noProof/>
            </w:rPr>
          </w:pPr>
          <w:hyperlink w:anchor="_Toc79398140" w:history="1">
            <w:r w:rsidR="002919E0" w:rsidRPr="00C64E5C">
              <w:rPr>
                <w:rStyle w:val="Hyperlink"/>
                <w:noProof/>
              </w:rPr>
              <w:t>Translating client specific letters</w:t>
            </w:r>
            <w:r w:rsidR="002919E0">
              <w:rPr>
                <w:noProof/>
                <w:webHidden/>
              </w:rPr>
              <w:tab/>
            </w:r>
            <w:r w:rsidR="002919E0">
              <w:rPr>
                <w:noProof/>
                <w:webHidden/>
              </w:rPr>
              <w:fldChar w:fldCharType="begin"/>
            </w:r>
            <w:r w:rsidR="002919E0">
              <w:rPr>
                <w:noProof/>
                <w:webHidden/>
              </w:rPr>
              <w:instrText xml:space="preserve"> PAGEREF _Toc79398140 \h </w:instrText>
            </w:r>
            <w:r w:rsidR="002919E0">
              <w:rPr>
                <w:noProof/>
                <w:webHidden/>
              </w:rPr>
            </w:r>
            <w:r w:rsidR="002919E0">
              <w:rPr>
                <w:noProof/>
                <w:webHidden/>
              </w:rPr>
              <w:fldChar w:fldCharType="separate"/>
            </w:r>
            <w:r w:rsidR="002919E0">
              <w:rPr>
                <w:noProof/>
                <w:webHidden/>
              </w:rPr>
              <w:t>6</w:t>
            </w:r>
            <w:r w:rsidR="002919E0">
              <w:rPr>
                <w:noProof/>
                <w:webHidden/>
              </w:rPr>
              <w:fldChar w:fldCharType="end"/>
            </w:r>
          </w:hyperlink>
        </w:p>
        <w:p w14:paraId="4B464DB3" w14:textId="039111DE" w:rsidR="002919E0" w:rsidRDefault="00FC7571">
          <w:pPr>
            <w:pStyle w:val="TOC3"/>
            <w:rPr>
              <w:rFonts w:cstheme="minorBidi"/>
              <w:noProof/>
            </w:rPr>
          </w:pPr>
          <w:hyperlink w:anchor="_Toc79398141" w:history="1">
            <w:r w:rsidR="002919E0" w:rsidRPr="00C64E5C">
              <w:rPr>
                <w:rStyle w:val="Hyperlink"/>
                <w:noProof/>
              </w:rPr>
              <w:t>Translating documents generated in the CARE and GetCare systems into foreign languages and getting those documents in large print (LP)</w:t>
            </w:r>
            <w:r w:rsidR="002919E0">
              <w:rPr>
                <w:noProof/>
                <w:webHidden/>
              </w:rPr>
              <w:tab/>
            </w:r>
            <w:r w:rsidR="002919E0">
              <w:rPr>
                <w:noProof/>
                <w:webHidden/>
              </w:rPr>
              <w:fldChar w:fldCharType="begin"/>
            </w:r>
            <w:r w:rsidR="002919E0">
              <w:rPr>
                <w:noProof/>
                <w:webHidden/>
              </w:rPr>
              <w:instrText xml:space="preserve"> PAGEREF _Toc79398141 \h </w:instrText>
            </w:r>
            <w:r w:rsidR="002919E0">
              <w:rPr>
                <w:noProof/>
                <w:webHidden/>
              </w:rPr>
            </w:r>
            <w:r w:rsidR="002919E0">
              <w:rPr>
                <w:noProof/>
                <w:webHidden/>
              </w:rPr>
              <w:fldChar w:fldCharType="separate"/>
            </w:r>
            <w:r w:rsidR="002919E0">
              <w:rPr>
                <w:noProof/>
                <w:webHidden/>
              </w:rPr>
              <w:t>6</w:t>
            </w:r>
            <w:r w:rsidR="002919E0">
              <w:rPr>
                <w:noProof/>
                <w:webHidden/>
              </w:rPr>
              <w:fldChar w:fldCharType="end"/>
            </w:r>
          </w:hyperlink>
        </w:p>
        <w:p w14:paraId="631FAC9C" w14:textId="39F8DBB3" w:rsidR="002919E0" w:rsidRDefault="00FC7571">
          <w:pPr>
            <w:pStyle w:val="TOC3"/>
            <w:rPr>
              <w:rFonts w:cstheme="minorBidi"/>
              <w:noProof/>
            </w:rPr>
          </w:pPr>
          <w:hyperlink w:anchor="_Toc79398142" w:history="1">
            <w:r w:rsidR="002919E0" w:rsidRPr="00C64E5C">
              <w:rPr>
                <w:rStyle w:val="Hyperlink"/>
                <w:noProof/>
              </w:rPr>
              <w:t>Sending translated CARE documents to Hub Imaging Unit (HIU)</w:t>
            </w:r>
            <w:r w:rsidR="002919E0">
              <w:rPr>
                <w:noProof/>
                <w:webHidden/>
              </w:rPr>
              <w:tab/>
            </w:r>
            <w:r w:rsidR="002919E0">
              <w:rPr>
                <w:noProof/>
                <w:webHidden/>
              </w:rPr>
              <w:fldChar w:fldCharType="begin"/>
            </w:r>
            <w:r w:rsidR="002919E0">
              <w:rPr>
                <w:noProof/>
                <w:webHidden/>
              </w:rPr>
              <w:instrText xml:space="preserve"> PAGEREF _Toc79398142 \h </w:instrText>
            </w:r>
            <w:r w:rsidR="002919E0">
              <w:rPr>
                <w:noProof/>
                <w:webHidden/>
              </w:rPr>
            </w:r>
            <w:r w:rsidR="002919E0">
              <w:rPr>
                <w:noProof/>
                <w:webHidden/>
              </w:rPr>
              <w:fldChar w:fldCharType="separate"/>
            </w:r>
            <w:r w:rsidR="002919E0">
              <w:rPr>
                <w:noProof/>
                <w:webHidden/>
              </w:rPr>
              <w:t>10</w:t>
            </w:r>
            <w:r w:rsidR="002919E0">
              <w:rPr>
                <w:noProof/>
                <w:webHidden/>
              </w:rPr>
              <w:fldChar w:fldCharType="end"/>
            </w:r>
          </w:hyperlink>
        </w:p>
        <w:p w14:paraId="512DBBAE" w14:textId="40E9EA60" w:rsidR="002919E0" w:rsidRDefault="00FC7571">
          <w:pPr>
            <w:pStyle w:val="TOC3"/>
            <w:rPr>
              <w:rFonts w:cstheme="minorBidi"/>
              <w:noProof/>
            </w:rPr>
          </w:pPr>
          <w:hyperlink w:anchor="_Toc79398143" w:history="1">
            <w:r w:rsidR="002919E0" w:rsidRPr="00C64E5C">
              <w:rPr>
                <w:rStyle w:val="Hyperlink"/>
                <w:noProof/>
              </w:rPr>
              <w:t>Storing MAC and TSOA translated documents in GetCare File Cabinet</w:t>
            </w:r>
            <w:r w:rsidR="002919E0">
              <w:rPr>
                <w:noProof/>
                <w:webHidden/>
              </w:rPr>
              <w:tab/>
            </w:r>
            <w:r w:rsidR="002919E0">
              <w:rPr>
                <w:noProof/>
                <w:webHidden/>
              </w:rPr>
              <w:fldChar w:fldCharType="begin"/>
            </w:r>
            <w:r w:rsidR="002919E0">
              <w:rPr>
                <w:noProof/>
                <w:webHidden/>
              </w:rPr>
              <w:instrText xml:space="preserve"> PAGEREF _Toc79398143 \h </w:instrText>
            </w:r>
            <w:r w:rsidR="002919E0">
              <w:rPr>
                <w:noProof/>
                <w:webHidden/>
              </w:rPr>
            </w:r>
            <w:r w:rsidR="002919E0">
              <w:rPr>
                <w:noProof/>
                <w:webHidden/>
              </w:rPr>
              <w:fldChar w:fldCharType="separate"/>
            </w:r>
            <w:r w:rsidR="002919E0">
              <w:rPr>
                <w:noProof/>
                <w:webHidden/>
              </w:rPr>
              <w:t>11</w:t>
            </w:r>
            <w:r w:rsidR="002919E0">
              <w:rPr>
                <w:noProof/>
                <w:webHidden/>
              </w:rPr>
              <w:fldChar w:fldCharType="end"/>
            </w:r>
          </w:hyperlink>
        </w:p>
        <w:p w14:paraId="6285E856" w14:textId="02DA32B8" w:rsidR="002919E0" w:rsidRDefault="00FC7571">
          <w:pPr>
            <w:pStyle w:val="TOC3"/>
            <w:rPr>
              <w:rFonts w:cstheme="minorBidi"/>
              <w:noProof/>
            </w:rPr>
          </w:pPr>
          <w:hyperlink w:anchor="_Toc79398144" w:history="1">
            <w:r w:rsidR="002919E0" w:rsidRPr="00C64E5C">
              <w:rPr>
                <w:rStyle w:val="Hyperlink"/>
                <w:noProof/>
              </w:rPr>
              <w:t>Translating DSHS official forms, publications, and other general communication materials or getting those documents in large print</w:t>
            </w:r>
            <w:r w:rsidR="002919E0">
              <w:rPr>
                <w:noProof/>
                <w:webHidden/>
              </w:rPr>
              <w:tab/>
            </w:r>
            <w:r w:rsidR="002919E0">
              <w:rPr>
                <w:noProof/>
                <w:webHidden/>
              </w:rPr>
              <w:fldChar w:fldCharType="begin"/>
            </w:r>
            <w:r w:rsidR="002919E0">
              <w:rPr>
                <w:noProof/>
                <w:webHidden/>
              </w:rPr>
              <w:instrText xml:space="preserve"> PAGEREF _Toc79398144 \h </w:instrText>
            </w:r>
            <w:r w:rsidR="002919E0">
              <w:rPr>
                <w:noProof/>
                <w:webHidden/>
              </w:rPr>
            </w:r>
            <w:r w:rsidR="002919E0">
              <w:rPr>
                <w:noProof/>
                <w:webHidden/>
              </w:rPr>
              <w:fldChar w:fldCharType="separate"/>
            </w:r>
            <w:r w:rsidR="002919E0">
              <w:rPr>
                <w:noProof/>
                <w:webHidden/>
              </w:rPr>
              <w:t>11</w:t>
            </w:r>
            <w:r w:rsidR="002919E0">
              <w:rPr>
                <w:noProof/>
                <w:webHidden/>
              </w:rPr>
              <w:fldChar w:fldCharType="end"/>
            </w:r>
          </w:hyperlink>
        </w:p>
        <w:p w14:paraId="462F1B2F" w14:textId="09A9551C" w:rsidR="002919E0" w:rsidRDefault="00FC7571">
          <w:pPr>
            <w:pStyle w:val="TOC3"/>
            <w:rPr>
              <w:rFonts w:cstheme="minorBidi"/>
              <w:noProof/>
            </w:rPr>
          </w:pPr>
          <w:hyperlink w:anchor="_Toc79398145" w:history="1">
            <w:r w:rsidR="002919E0" w:rsidRPr="00C64E5C">
              <w:rPr>
                <w:rStyle w:val="Hyperlink"/>
                <w:noProof/>
              </w:rPr>
              <w:t>Materials in Large Print (LP)</w:t>
            </w:r>
            <w:r w:rsidR="002919E0">
              <w:rPr>
                <w:noProof/>
                <w:webHidden/>
              </w:rPr>
              <w:tab/>
            </w:r>
            <w:r w:rsidR="002919E0">
              <w:rPr>
                <w:noProof/>
                <w:webHidden/>
              </w:rPr>
              <w:fldChar w:fldCharType="begin"/>
            </w:r>
            <w:r w:rsidR="002919E0">
              <w:rPr>
                <w:noProof/>
                <w:webHidden/>
              </w:rPr>
              <w:instrText xml:space="preserve"> PAGEREF _Toc79398145 \h </w:instrText>
            </w:r>
            <w:r w:rsidR="002919E0">
              <w:rPr>
                <w:noProof/>
                <w:webHidden/>
              </w:rPr>
            </w:r>
            <w:r w:rsidR="002919E0">
              <w:rPr>
                <w:noProof/>
                <w:webHidden/>
              </w:rPr>
              <w:fldChar w:fldCharType="separate"/>
            </w:r>
            <w:r w:rsidR="002919E0">
              <w:rPr>
                <w:noProof/>
                <w:webHidden/>
              </w:rPr>
              <w:t>11</w:t>
            </w:r>
            <w:r w:rsidR="002919E0">
              <w:rPr>
                <w:noProof/>
                <w:webHidden/>
              </w:rPr>
              <w:fldChar w:fldCharType="end"/>
            </w:r>
          </w:hyperlink>
        </w:p>
        <w:p w14:paraId="1832C227" w14:textId="1F47BC6F" w:rsidR="002919E0" w:rsidRDefault="00FC7571">
          <w:pPr>
            <w:pStyle w:val="TOC3"/>
            <w:rPr>
              <w:rFonts w:cstheme="minorBidi"/>
              <w:noProof/>
            </w:rPr>
          </w:pPr>
          <w:hyperlink w:anchor="_Toc79398146" w:history="1">
            <w:r w:rsidR="002919E0" w:rsidRPr="00C64E5C">
              <w:rPr>
                <w:rStyle w:val="Hyperlink"/>
                <w:noProof/>
              </w:rPr>
              <w:t>Braille Transcription</w:t>
            </w:r>
            <w:r w:rsidR="002919E0">
              <w:rPr>
                <w:noProof/>
                <w:webHidden/>
              </w:rPr>
              <w:tab/>
            </w:r>
            <w:r w:rsidR="002919E0">
              <w:rPr>
                <w:noProof/>
                <w:webHidden/>
              </w:rPr>
              <w:fldChar w:fldCharType="begin"/>
            </w:r>
            <w:r w:rsidR="002919E0">
              <w:rPr>
                <w:noProof/>
                <w:webHidden/>
              </w:rPr>
              <w:instrText xml:space="preserve"> PAGEREF _Toc79398146 \h </w:instrText>
            </w:r>
            <w:r w:rsidR="002919E0">
              <w:rPr>
                <w:noProof/>
                <w:webHidden/>
              </w:rPr>
            </w:r>
            <w:r w:rsidR="002919E0">
              <w:rPr>
                <w:noProof/>
                <w:webHidden/>
              </w:rPr>
              <w:fldChar w:fldCharType="separate"/>
            </w:r>
            <w:r w:rsidR="002919E0">
              <w:rPr>
                <w:noProof/>
                <w:webHidden/>
              </w:rPr>
              <w:t>12</w:t>
            </w:r>
            <w:r w:rsidR="002919E0">
              <w:rPr>
                <w:noProof/>
                <w:webHidden/>
              </w:rPr>
              <w:fldChar w:fldCharType="end"/>
            </w:r>
          </w:hyperlink>
        </w:p>
        <w:p w14:paraId="6E4F111B" w14:textId="4DE8FFB6" w:rsidR="002919E0" w:rsidRDefault="00FC7571">
          <w:pPr>
            <w:pStyle w:val="TOC3"/>
            <w:rPr>
              <w:rFonts w:cstheme="minorBidi"/>
              <w:noProof/>
            </w:rPr>
          </w:pPr>
          <w:hyperlink w:anchor="_Toc79398147" w:history="1">
            <w:r w:rsidR="002919E0" w:rsidRPr="00C64E5C">
              <w:rPr>
                <w:rStyle w:val="Hyperlink"/>
                <w:noProof/>
              </w:rPr>
              <w:t>Documents in other alternate formats</w:t>
            </w:r>
            <w:r w:rsidR="002919E0">
              <w:rPr>
                <w:noProof/>
                <w:webHidden/>
              </w:rPr>
              <w:tab/>
            </w:r>
            <w:r w:rsidR="002919E0">
              <w:rPr>
                <w:noProof/>
                <w:webHidden/>
              </w:rPr>
              <w:fldChar w:fldCharType="begin"/>
            </w:r>
            <w:r w:rsidR="002919E0">
              <w:rPr>
                <w:noProof/>
                <w:webHidden/>
              </w:rPr>
              <w:instrText xml:space="preserve"> PAGEREF _Toc79398147 \h </w:instrText>
            </w:r>
            <w:r w:rsidR="002919E0">
              <w:rPr>
                <w:noProof/>
                <w:webHidden/>
              </w:rPr>
            </w:r>
            <w:r w:rsidR="002919E0">
              <w:rPr>
                <w:noProof/>
                <w:webHidden/>
              </w:rPr>
              <w:fldChar w:fldCharType="separate"/>
            </w:r>
            <w:r w:rsidR="002919E0">
              <w:rPr>
                <w:noProof/>
                <w:webHidden/>
              </w:rPr>
              <w:t>12</w:t>
            </w:r>
            <w:r w:rsidR="002919E0">
              <w:rPr>
                <w:noProof/>
                <w:webHidden/>
              </w:rPr>
              <w:fldChar w:fldCharType="end"/>
            </w:r>
          </w:hyperlink>
        </w:p>
        <w:p w14:paraId="6A5028D3" w14:textId="1871BB5A" w:rsidR="002919E0" w:rsidRDefault="00FC7571">
          <w:pPr>
            <w:pStyle w:val="TOC2"/>
            <w:tabs>
              <w:tab w:val="right" w:leader="dot" w:pos="9350"/>
            </w:tabs>
            <w:rPr>
              <w:rFonts w:asciiTheme="minorHAnsi" w:eastAsiaTheme="minorEastAsia" w:hAnsiTheme="minorHAnsi" w:cstheme="minorBidi"/>
              <w:noProof/>
            </w:rPr>
          </w:pPr>
          <w:hyperlink w:anchor="_Toc79398148" w:history="1">
            <w:r w:rsidR="002919E0" w:rsidRPr="00C64E5C">
              <w:rPr>
                <w:rStyle w:val="Hyperlink"/>
                <w:noProof/>
              </w:rPr>
              <w:t>Additional resources</w:t>
            </w:r>
            <w:r w:rsidR="002919E0">
              <w:rPr>
                <w:noProof/>
                <w:webHidden/>
              </w:rPr>
              <w:tab/>
            </w:r>
            <w:r w:rsidR="002919E0">
              <w:rPr>
                <w:noProof/>
                <w:webHidden/>
              </w:rPr>
              <w:fldChar w:fldCharType="begin"/>
            </w:r>
            <w:r w:rsidR="002919E0">
              <w:rPr>
                <w:noProof/>
                <w:webHidden/>
              </w:rPr>
              <w:instrText xml:space="preserve"> PAGEREF _Toc79398148 \h </w:instrText>
            </w:r>
            <w:r w:rsidR="002919E0">
              <w:rPr>
                <w:noProof/>
                <w:webHidden/>
              </w:rPr>
            </w:r>
            <w:r w:rsidR="002919E0">
              <w:rPr>
                <w:noProof/>
                <w:webHidden/>
              </w:rPr>
              <w:fldChar w:fldCharType="separate"/>
            </w:r>
            <w:r w:rsidR="002919E0">
              <w:rPr>
                <w:noProof/>
                <w:webHidden/>
              </w:rPr>
              <w:t>12</w:t>
            </w:r>
            <w:r w:rsidR="002919E0">
              <w:rPr>
                <w:noProof/>
                <w:webHidden/>
              </w:rPr>
              <w:fldChar w:fldCharType="end"/>
            </w:r>
          </w:hyperlink>
        </w:p>
        <w:p w14:paraId="3B3B4530" w14:textId="203B15C6" w:rsidR="00777874" w:rsidRPr="00F36350" w:rsidRDefault="00777874" w:rsidP="00BA0BD9">
          <w:pPr>
            <w:rPr>
              <w:rFonts w:asciiTheme="minorHAnsi" w:hAnsiTheme="minorHAnsi" w:cstheme="minorHAnsi"/>
            </w:rPr>
          </w:pPr>
          <w:r w:rsidRPr="00F36350">
            <w:rPr>
              <w:rFonts w:asciiTheme="minorHAnsi" w:hAnsiTheme="minorHAnsi" w:cstheme="minorHAnsi"/>
              <w:b/>
              <w:bCs/>
              <w:noProof/>
            </w:rPr>
            <w:fldChar w:fldCharType="end"/>
          </w:r>
        </w:p>
      </w:sdtContent>
    </w:sdt>
    <w:p w14:paraId="6BDA039F" w14:textId="77777777" w:rsidR="00F826AA" w:rsidRPr="00F36350" w:rsidRDefault="00F826AA" w:rsidP="00BA0BD9">
      <w:pPr>
        <w:rPr>
          <w:rFonts w:asciiTheme="minorHAnsi" w:hAnsiTheme="minorHAnsi" w:cstheme="minorHAnsi"/>
        </w:rPr>
      </w:pPr>
    </w:p>
    <w:p w14:paraId="4E7015AB" w14:textId="6A854AAB" w:rsidR="00DB4E49" w:rsidRPr="00F36350" w:rsidRDefault="00DB4E49" w:rsidP="00F36350">
      <w:pPr>
        <w:pStyle w:val="Heading2"/>
        <w:spacing w:before="0" w:after="0"/>
        <w:rPr>
          <w:rFonts w:asciiTheme="minorHAnsi" w:hAnsiTheme="minorHAnsi" w:cstheme="minorHAnsi"/>
        </w:rPr>
      </w:pPr>
      <w:bookmarkStart w:id="4" w:name="_Toc79398130"/>
      <w:r w:rsidRPr="00F36350">
        <w:rPr>
          <w:rFonts w:asciiTheme="minorHAnsi" w:hAnsiTheme="minorHAnsi" w:cstheme="minorHAnsi"/>
        </w:rPr>
        <w:t>Definitions</w:t>
      </w:r>
      <w:bookmarkEnd w:id="4"/>
    </w:p>
    <w:p w14:paraId="3CFC0E26" w14:textId="77777777" w:rsidR="000843E2" w:rsidRPr="00F36350" w:rsidRDefault="000843E2" w:rsidP="00BA0BD9">
      <w:pPr>
        <w:rPr>
          <w:rFonts w:asciiTheme="minorHAnsi" w:hAnsiTheme="minorHAnsi" w:cstheme="minorHAnsi"/>
          <w:bCs/>
        </w:rPr>
      </w:pPr>
      <w:r w:rsidRPr="00F36350">
        <w:rPr>
          <w:rFonts w:asciiTheme="minorHAnsi" w:hAnsiTheme="minorHAnsi" w:cstheme="minorHAnsi"/>
          <w:b/>
          <w:bCs/>
        </w:rPr>
        <w:t>Area Agency on Aging (AAA)</w:t>
      </w:r>
      <w:r w:rsidRPr="00F36350">
        <w:rPr>
          <w:rFonts w:asciiTheme="minorHAnsi" w:hAnsiTheme="minorHAnsi" w:cstheme="minorHAnsi"/>
          <w:bCs/>
        </w:rPr>
        <w:t xml:space="preserve"> – a </w:t>
      </w:r>
      <w:r w:rsidR="00C4519F" w:rsidRPr="00F36350">
        <w:rPr>
          <w:rFonts w:asciiTheme="minorHAnsi" w:hAnsiTheme="minorHAnsi" w:cstheme="minorHAnsi"/>
          <w:bCs/>
        </w:rPr>
        <w:t>unit of local or tribal government</w:t>
      </w:r>
      <w:r w:rsidRPr="00F36350">
        <w:rPr>
          <w:rFonts w:asciiTheme="minorHAnsi" w:hAnsiTheme="minorHAnsi" w:cstheme="minorHAnsi"/>
          <w:bCs/>
        </w:rPr>
        <w:t xml:space="preserve"> designated by the state to address the needs and concerns of all older persons at the regional and local levels</w:t>
      </w:r>
      <w:r w:rsidR="00B4472A" w:rsidRPr="00F36350">
        <w:rPr>
          <w:rFonts w:asciiTheme="minorHAnsi" w:hAnsiTheme="minorHAnsi" w:cstheme="minorHAnsi"/>
          <w:bCs/>
        </w:rPr>
        <w:t>.</w:t>
      </w:r>
    </w:p>
    <w:p w14:paraId="2CB79728" w14:textId="084E88A2" w:rsidR="009770BD" w:rsidRPr="00F36350" w:rsidRDefault="009770BD" w:rsidP="00BA0BD9">
      <w:pPr>
        <w:rPr>
          <w:rFonts w:asciiTheme="minorHAnsi" w:hAnsiTheme="minorHAnsi" w:cstheme="minorHAnsi"/>
        </w:rPr>
      </w:pPr>
      <w:r w:rsidRPr="00F36350">
        <w:rPr>
          <w:rFonts w:asciiTheme="minorHAnsi" w:hAnsiTheme="minorHAnsi" w:cstheme="minorHAnsi"/>
          <w:b/>
          <w:bCs/>
        </w:rPr>
        <w:t>Auxiliary Aids</w:t>
      </w:r>
      <w:r w:rsidRPr="00F36350">
        <w:rPr>
          <w:rFonts w:asciiTheme="minorHAnsi" w:hAnsiTheme="minorHAnsi" w:cstheme="minorHAnsi"/>
        </w:rPr>
        <w:t xml:space="preserve"> – includes qualified interpreters, assistive listening systems (loop FM, and infrared), television captioning and decoders, video tapes, both open and closed captioned, TTYs, transcriptions, readers, taped texts, </w:t>
      </w:r>
      <w:r w:rsidR="00C8116F" w:rsidRPr="00F36350">
        <w:rPr>
          <w:rFonts w:asciiTheme="minorHAnsi" w:hAnsiTheme="minorHAnsi" w:cstheme="minorHAnsi"/>
        </w:rPr>
        <w:t>Braille,</w:t>
      </w:r>
      <w:r w:rsidRPr="00F36350">
        <w:rPr>
          <w:rFonts w:asciiTheme="minorHAnsi" w:hAnsiTheme="minorHAnsi" w:cstheme="minorHAnsi"/>
        </w:rPr>
        <w:t xml:space="preserve"> and large print materials.  Any similar device or service needed to make spoken or aural (heard) language </w:t>
      </w:r>
      <w:r w:rsidR="00523AA2" w:rsidRPr="00F36350">
        <w:rPr>
          <w:rFonts w:asciiTheme="minorHAnsi" w:hAnsiTheme="minorHAnsi" w:cstheme="minorHAnsi"/>
        </w:rPr>
        <w:t>accessible</w:t>
      </w:r>
      <w:r w:rsidRPr="00F36350">
        <w:rPr>
          <w:rFonts w:asciiTheme="minorHAnsi" w:hAnsiTheme="minorHAnsi" w:cstheme="minorHAnsi"/>
        </w:rPr>
        <w:t xml:space="preserve"> is also considered an auxiliary aid.</w:t>
      </w:r>
    </w:p>
    <w:p w14:paraId="1A2E9AB9" w14:textId="5332242E" w:rsidR="009770BD" w:rsidRPr="00F36350" w:rsidRDefault="009770BD" w:rsidP="00BA0BD9">
      <w:pPr>
        <w:rPr>
          <w:rFonts w:asciiTheme="minorHAnsi" w:hAnsiTheme="minorHAnsi" w:cstheme="minorHAnsi"/>
        </w:rPr>
      </w:pPr>
      <w:r w:rsidRPr="00F36350">
        <w:rPr>
          <w:rFonts w:asciiTheme="minorHAnsi" w:hAnsiTheme="minorHAnsi" w:cstheme="minorHAnsi"/>
          <w:b/>
          <w:bCs/>
        </w:rPr>
        <w:t xml:space="preserve">Certified or Authorized Interpreter (for Spoken Languages) </w:t>
      </w:r>
      <w:r w:rsidRPr="00F36350">
        <w:rPr>
          <w:rFonts w:asciiTheme="minorHAnsi" w:hAnsiTheme="minorHAnsi" w:cstheme="minorHAnsi"/>
        </w:rPr>
        <w:t xml:space="preserve">– a person </w:t>
      </w:r>
      <w:r w:rsidR="009149FD" w:rsidRPr="00F36350">
        <w:rPr>
          <w:rFonts w:asciiTheme="minorHAnsi" w:hAnsiTheme="minorHAnsi" w:cstheme="minorHAnsi"/>
        </w:rPr>
        <w:t xml:space="preserve">who has passed the required </w:t>
      </w:r>
      <w:r w:rsidRPr="00F36350">
        <w:rPr>
          <w:rFonts w:asciiTheme="minorHAnsi" w:hAnsiTheme="minorHAnsi" w:cstheme="minorHAnsi"/>
        </w:rPr>
        <w:t>DSHS</w:t>
      </w:r>
      <w:r w:rsidR="009149FD" w:rsidRPr="00F36350">
        <w:rPr>
          <w:rFonts w:asciiTheme="minorHAnsi" w:hAnsiTheme="minorHAnsi" w:cstheme="minorHAnsi"/>
        </w:rPr>
        <w:t xml:space="preserve"> interpreter examination, offered by DSHS </w:t>
      </w:r>
      <w:r w:rsidRPr="00F36350">
        <w:rPr>
          <w:rFonts w:asciiTheme="minorHAnsi" w:hAnsiTheme="minorHAnsi" w:cstheme="minorHAnsi"/>
        </w:rPr>
        <w:t>Language Testing an</w:t>
      </w:r>
      <w:r w:rsidR="009149FD" w:rsidRPr="00F36350">
        <w:rPr>
          <w:rFonts w:asciiTheme="minorHAnsi" w:hAnsiTheme="minorHAnsi" w:cstheme="minorHAnsi"/>
        </w:rPr>
        <w:t xml:space="preserve">d Certification (LTC) </w:t>
      </w:r>
      <w:r w:rsidR="00C8116F" w:rsidRPr="00F36350">
        <w:rPr>
          <w:rFonts w:asciiTheme="minorHAnsi" w:hAnsiTheme="minorHAnsi" w:cstheme="minorHAnsi"/>
        </w:rPr>
        <w:t>program,</w:t>
      </w:r>
      <w:r w:rsidR="009149FD" w:rsidRPr="00F36350">
        <w:rPr>
          <w:rFonts w:asciiTheme="minorHAnsi" w:hAnsiTheme="minorHAnsi" w:cstheme="minorHAnsi"/>
        </w:rPr>
        <w:t xml:space="preserve"> </w:t>
      </w:r>
      <w:r w:rsidRPr="00F36350">
        <w:rPr>
          <w:rFonts w:asciiTheme="minorHAnsi" w:hAnsiTheme="minorHAnsi" w:cstheme="minorHAnsi"/>
        </w:rPr>
        <w:t>o</w:t>
      </w:r>
      <w:r w:rsidR="009149FD" w:rsidRPr="00F36350">
        <w:rPr>
          <w:rFonts w:asciiTheme="minorHAnsi" w:hAnsiTheme="minorHAnsi" w:cstheme="minorHAnsi"/>
        </w:rPr>
        <w:t>r</w:t>
      </w:r>
      <w:r w:rsidRPr="00F36350">
        <w:rPr>
          <w:rFonts w:asciiTheme="minorHAnsi" w:hAnsiTheme="minorHAnsi" w:cstheme="minorHAnsi"/>
        </w:rPr>
        <w:t xml:space="preserve"> </w:t>
      </w:r>
      <w:r w:rsidR="009149FD" w:rsidRPr="00F36350">
        <w:rPr>
          <w:rFonts w:asciiTheme="minorHAnsi" w:hAnsiTheme="minorHAnsi" w:cstheme="minorHAnsi"/>
        </w:rPr>
        <w:t>has passed a DSHS recognized interpreter examination offered by another organization</w:t>
      </w:r>
      <w:r w:rsidRPr="00F36350">
        <w:rPr>
          <w:rFonts w:asciiTheme="minorHAnsi" w:hAnsiTheme="minorHAnsi" w:cstheme="minorHAnsi"/>
        </w:rPr>
        <w:t xml:space="preserve">. </w:t>
      </w:r>
    </w:p>
    <w:p w14:paraId="08F25FBC" w14:textId="77777777" w:rsidR="009149FD" w:rsidRPr="00F36350" w:rsidRDefault="009149FD">
      <w:pPr>
        <w:rPr>
          <w:rFonts w:asciiTheme="minorHAnsi" w:hAnsiTheme="minorHAnsi" w:cstheme="minorHAnsi"/>
        </w:rPr>
      </w:pPr>
      <w:r w:rsidRPr="00F36350">
        <w:rPr>
          <w:rFonts w:asciiTheme="minorHAnsi" w:hAnsiTheme="minorHAnsi" w:cstheme="minorHAnsi"/>
          <w:b/>
        </w:rPr>
        <w:t>Certified or Authorized Translator</w:t>
      </w:r>
      <w:r w:rsidR="00812B82" w:rsidRPr="00F36350">
        <w:rPr>
          <w:rFonts w:asciiTheme="minorHAnsi" w:hAnsiTheme="minorHAnsi" w:cstheme="minorHAnsi"/>
          <w:b/>
        </w:rPr>
        <w:t xml:space="preserve"> (for written documents)</w:t>
      </w:r>
      <w:r w:rsidRPr="00F36350">
        <w:rPr>
          <w:rFonts w:asciiTheme="minorHAnsi" w:hAnsiTheme="minorHAnsi" w:cstheme="minorHAnsi"/>
        </w:rPr>
        <w:t xml:space="preserve"> – a person who has passed the required DSHS written translation examination, offered by DSHS LTC, or has passed a DSHS recognized written translation examination offered by another organization.</w:t>
      </w:r>
    </w:p>
    <w:p w14:paraId="554F6F6F" w14:textId="77777777" w:rsidR="0014005E" w:rsidRPr="00F36350" w:rsidRDefault="0014005E">
      <w:pPr>
        <w:rPr>
          <w:rFonts w:asciiTheme="minorHAnsi" w:hAnsiTheme="minorHAnsi" w:cstheme="minorHAnsi"/>
        </w:rPr>
      </w:pPr>
      <w:r w:rsidRPr="00F36350">
        <w:rPr>
          <w:rFonts w:asciiTheme="minorHAnsi" w:hAnsiTheme="minorHAnsi" w:cstheme="minorHAnsi"/>
          <w:b/>
        </w:rPr>
        <w:t xml:space="preserve">Certified or Qualified Sign Language Interpreter </w:t>
      </w:r>
      <w:r w:rsidRPr="00F36350">
        <w:rPr>
          <w:rFonts w:asciiTheme="minorHAnsi" w:hAnsiTheme="minorHAnsi" w:cstheme="minorHAnsi"/>
        </w:rPr>
        <w:t>– a person who obtained national interpreter certification (certified) by taking national performance and knowledge tests and/or has demonstrated ability (qualified) to interpret or transliterate effectively, accurately, and impartially, both receptively and expressively.</w:t>
      </w:r>
    </w:p>
    <w:p w14:paraId="6372E1BE" w14:textId="6D8C6396" w:rsidR="000843E2" w:rsidRPr="00F36350" w:rsidRDefault="000843E2">
      <w:pPr>
        <w:rPr>
          <w:rFonts w:asciiTheme="minorHAnsi" w:hAnsiTheme="minorHAnsi" w:cstheme="minorHAnsi"/>
          <w:bCs/>
        </w:rPr>
      </w:pPr>
      <w:r w:rsidRPr="00F36350">
        <w:rPr>
          <w:rFonts w:asciiTheme="minorHAnsi" w:hAnsiTheme="minorHAnsi" w:cstheme="minorHAnsi"/>
          <w:b/>
          <w:bCs/>
        </w:rPr>
        <w:t>Client</w:t>
      </w:r>
      <w:r w:rsidRPr="00F36350">
        <w:rPr>
          <w:rFonts w:asciiTheme="minorHAnsi" w:hAnsiTheme="minorHAnsi" w:cstheme="minorHAnsi"/>
          <w:bCs/>
        </w:rPr>
        <w:t xml:space="preserve"> – a person who applies for, or receives, </w:t>
      </w:r>
      <w:r w:rsidR="007F1686" w:rsidRPr="00F36350">
        <w:rPr>
          <w:rFonts w:asciiTheme="minorHAnsi" w:hAnsiTheme="minorHAnsi" w:cstheme="minorHAnsi"/>
          <w:bCs/>
        </w:rPr>
        <w:t xml:space="preserve">Medicaid LTSS </w:t>
      </w:r>
      <w:r w:rsidRPr="00F36350">
        <w:rPr>
          <w:rFonts w:asciiTheme="minorHAnsi" w:hAnsiTheme="minorHAnsi" w:cstheme="minorHAnsi"/>
          <w:bCs/>
        </w:rPr>
        <w:t>services from DSHS</w:t>
      </w:r>
      <w:r w:rsidR="00A17554" w:rsidRPr="00F36350">
        <w:rPr>
          <w:rFonts w:asciiTheme="minorHAnsi" w:hAnsiTheme="minorHAnsi" w:cstheme="minorHAnsi"/>
          <w:bCs/>
        </w:rPr>
        <w:t>.</w:t>
      </w:r>
    </w:p>
    <w:p w14:paraId="6477CBBC" w14:textId="2C441266" w:rsidR="009149FD" w:rsidRPr="00F36350" w:rsidRDefault="009149FD">
      <w:pPr>
        <w:rPr>
          <w:rFonts w:asciiTheme="minorHAnsi" w:hAnsiTheme="minorHAnsi" w:cstheme="minorHAnsi"/>
        </w:rPr>
      </w:pPr>
      <w:r w:rsidRPr="00F36350">
        <w:rPr>
          <w:rFonts w:asciiTheme="minorHAnsi" w:hAnsiTheme="minorHAnsi" w:cstheme="minorHAnsi"/>
          <w:b/>
          <w:bCs/>
        </w:rPr>
        <w:t xml:space="preserve">Emergency </w:t>
      </w:r>
      <w:r w:rsidRPr="00F36350">
        <w:rPr>
          <w:rFonts w:asciiTheme="minorHAnsi" w:hAnsiTheme="minorHAnsi" w:cstheme="minorHAnsi"/>
        </w:rPr>
        <w:t>– When no professional interpreter, or translator is available in or out of the state of Washington for a particular language, either in person, by video remote or telephonically and would cause an extensive delay in services for the applicant/client. Staff must document in CARE</w:t>
      </w:r>
      <w:r w:rsidR="00ED7838" w:rsidRPr="00F36350">
        <w:rPr>
          <w:rFonts w:asciiTheme="minorHAnsi" w:hAnsiTheme="minorHAnsi" w:cstheme="minorHAnsi"/>
        </w:rPr>
        <w:t xml:space="preserve"> or</w:t>
      </w:r>
      <w:r w:rsidR="005F28B0" w:rsidRPr="00F36350">
        <w:rPr>
          <w:rFonts w:asciiTheme="minorHAnsi" w:hAnsiTheme="minorHAnsi" w:cstheme="minorHAnsi"/>
        </w:rPr>
        <w:t xml:space="preserve"> </w:t>
      </w:r>
      <w:r w:rsidR="00E23B2C" w:rsidRPr="00F36350">
        <w:rPr>
          <w:rFonts w:asciiTheme="minorHAnsi" w:hAnsiTheme="minorHAnsi" w:cstheme="minorHAnsi"/>
        </w:rPr>
        <w:t xml:space="preserve">GetCare </w:t>
      </w:r>
      <w:r w:rsidRPr="00F36350">
        <w:rPr>
          <w:rFonts w:asciiTheme="minorHAnsi" w:hAnsiTheme="minorHAnsi" w:cstheme="minorHAnsi"/>
        </w:rPr>
        <w:t xml:space="preserve">the emergency </w:t>
      </w:r>
      <w:r w:rsidR="007C07CC" w:rsidRPr="00F36350">
        <w:rPr>
          <w:rFonts w:asciiTheme="minorHAnsi" w:hAnsiTheme="minorHAnsi" w:cstheme="minorHAnsi"/>
        </w:rPr>
        <w:t xml:space="preserve">use of an </w:t>
      </w:r>
      <w:r w:rsidR="00ED7838" w:rsidRPr="00F36350">
        <w:rPr>
          <w:rFonts w:asciiTheme="minorHAnsi" w:hAnsiTheme="minorHAnsi" w:cstheme="minorHAnsi"/>
        </w:rPr>
        <w:t>uncertif</w:t>
      </w:r>
      <w:r w:rsidR="007C07CC" w:rsidRPr="00F36350">
        <w:rPr>
          <w:rFonts w:asciiTheme="minorHAnsi" w:hAnsiTheme="minorHAnsi" w:cstheme="minorHAnsi"/>
        </w:rPr>
        <w:t xml:space="preserve">ied or unauthorized interpreter </w:t>
      </w:r>
      <w:r w:rsidRPr="00F36350">
        <w:rPr>
          <w:rFonts w:asciiTheme="minorHAnsi" w:hAnsiTheme="minorHAnsi" w:cstheme="minorHAnsi"/>
        </w:rPr>
        <w:t xml:space="preserve">at every in-person interaction with applicant/client.   </w:t>
      </w:r>
    </w:p>
    <w:p w14:paraId="62CFC9B4" w14:textId="77777777" w:rsidR="009149FD" w:rsidRPr="00F36350" w:rsidRDefault="009149FD">
      <w:pPr>
        <w:rPr>
          <w:rFonts w:asciiTheme="minorHAnsi" w:hAnsiTheme="minorHAnsi" w:cstheme="minorHAnsi"/>
          <w:bCs/>
        </w:rPr>
      </w:pPr>
      <w:r w:rsidRPr="00F36350">
        <w:rPr>
          <w:rFonts w:asciiTheme="minorHAnsi" w:hAnsiTheme="minorHAnsi" w:cstheme="minorHAnsi"/>
          <w:b/>
          <w:bCs/>
        </w:rPr>
        <w:t>Interpretation</w:t>
      </w:r>
      <w:r w:rsidR="00D017BA" w:rsidRPr="00F36350">
        <w:rPr>
          <w:rFonts w:asciiTheme="minorHAnsi" w:hAnsiTheme="minorHAnsi" w:cstheme="minorHAnsi"/>
          <w:bCs/>
        </w:rPr>
        <w:t xml:space="preserve"> – as used in this document</w:t>
      </w:r>
      <w:r w:rsidRPr="00F36350">
        <w:rPr>
          <w:rFonts w:asciiTheme="minorHAnsi" w:hAnsiTheme="minorHAnsi" w:cstheme="minorHAnsi"/>
          <w:bCs/>
        </w:rPr>
        <w:t>, the transfer of an oral communication from one language to another.</w:t>
      </w:r>
    </w:p>
    <w:p w14:paraId="5879F97F" w14:textId="4A82930B" w:rsidR="00662E69" w:rsidRPr="00F36350" w:rsidRDefault="00662E69">
      <w:pPr>
        <w:rPr>
          <w:rFonts w:asciiTheme="minorHAnsi" w:hAnsiTheme="minorHAnsi" w:cstheme="minorHAnsi"/>
          <w:bCs/>
        </w:rPr>
      </w:pPr>
      <w:r w:rsidRPr="00F36350">
        <w:rPr>
          <w:rFonts w:asciiTheme="minorHAnsi" w:hAnsiTheme="minorHAnsi" w:cstheme="minorHAnsi"/>
          <w:b/>
          <w:bCs/>
        </w:rPr>
        <w:t>Language Access</w:t>
      </w:r>
      <w:r w:rsidR="005815DF" w:rsidRPr="00F36350">
        <w:rPr>
          <w:rFonts w:asciiTheme="minorHAnsi" w:hAnsiTheme="minorHAnsi" w:cstheme="minorHAnsi"/>
          <w:b/>
          <w:bCs/>
        </w:rPr>
        <w:t xml:space="preserve"> (LA)</w:t>
      </w:r>
      <w:r w:rsidRPr="00F36350">
        <w:rPr>
          <w:rFonts w:asciiTheme="minorHAnsi" w:hAnsiTheme="minorHAnsi" w:cstheme="minorHAnsi"/>
          <w:b/>
          <w:bCs/>
        </w:rPr>
        <w:t xml:space="preserve"> Services </w:t>
      </w:r>
      <w:r w:rsidRPr="00F36350">
        <w:rPr>
          <w:rFonts w:asciiTheme="minorHAnsi" w:hAnsiTheme="minorHAnsi" w:cstheme="minorHAnsi"/>
          <w:bCs/>
        </w:rPr>
        <w:t>– describes services that agencies use to bridge the communication barrier</w:t>
      </w:r>
      <w:r w:rsidR="00450EFC" w:rsidRPr="00F36350">
        <w:rPr>
          <w:rFonts w:asciiTheme="minorHAnsi" w:hAnsiTheme="minorHAnsi" w:cstheme="minorHAnsi"/>
          <w:bCs/>
        </w:rPr>
        <w:t xml:space="preserve"> with individuals who cannot effectively communicate in English. It’s a full spectrum of oral, written, and assistive technology services available to ensure access to programs and services for population </w:t>
      </w:r>
      <w:r w:rsidR="00D017BA" w:rsidRPr="00F36350">
        <w:rPr>
          <w:rFonts w:asciiTheme="minorHAnsi" w:hAnsiTheme="minorHAnsi" w:cstheme="minorHAnsi"/>
          <w:bCs/>
        </w:rPr>
        <w:t>with</w:t>
      </w:r>
      <w:r w:rsidR="00450EFC" w:rsidRPr="00F36350">
        <w:rPr>
          <w:rFonts w:asciiTheme="minorHAnsi" w:hAnsiTheme="minorHAnsi" w:cstheme="minorHAnsi"/>
          <w:bCs/>
        </w:rPr>
        <w:t xml:space="preserve"> limited English </w:t>
      </w:r>
      <w:r w:rsidR="00BA0BD9" w:rsidRPr="00F36350">
        <w:rPr>
          <w:rFonts w:asciiTheme="minorHAnsi" w:hAnsiTheme="minorHAnsi" w:cstheme="minorHAnsi"/>
          <w:bCs/>
        </w:rPr>
        <w:t xml:space="preserve">proficiency </w:t>
      </w:r>
      <w:r w:rsidR="00450EFC" w:rsidRPr="00F36350">
        <w:rPr>
          <w:rFonts w:asciiTheme="minorHAnsi" w:hAnsiTheme="minorHAnsi" w:cstheme="minorHAnsi"/>
          <w:bCs/>
        </w:rPr>
        <w:t>(LEP) or Sensory Disability (SD).</w:t>
      </w:r>
    </w:p>
    <w:p w14:paraId="5A6567AF" w14:textId="6C9F9025" w:rsidR="00DB4E49" w:rsidRPr="00F36350" w:rsidRDefault="00DB4E49">
      <w:pPr>
        <w:rPr>
          <w:rFonts w:asciiTheme="minorHAnsi" w:hAnsiTheme="minorHAnsi" w:cstheme="minorHAnsi"/>
          <w:b/>
        </w:rPr>
      </w:pPr>
      <w:r w:rsidRPr="00F36350">
        <w:rPr>
          <w:rFonts w:asciiTheme="minorHAnsi" w:hAnsiTheme="minorHAnsi" w:cstheme="minorHAnsi"/>
          <w:b/>
          <w:bCs/>
        </w:rPr>
        <w:lastRenderedPageBreak/>
        <w:t>Limited English Proficie</w:t>
      </w:r>
      <w:r w:rsidR="000218F3" w:rsidRPr="00F36350">
        <w:rPr>
          <w:rFonts w:asciiTheme="minorHAnsi" w:hAnsiTheme="minorHAnsi" w:cstheme="minorHAnsi"/>
          <w:b/>
          <w:bCs/>
        </w:rPr>
        <w:t>ncy</w:t>
      </w:r>
      <w:r w:rsidRPr="00F36350">
        <w:rPr>
          <w:rFonts w:asciiTheme="minorHAnsi" w:hAnsiTheme="minorHAnsi" w:cstheme="minorHAnsi"/>
          <w:b/>
          <w:bCs/>
        </w:rPr>
        <w:t xml:space="preserve"> (LEP)</w:t>
      </w:r>
      <w:r w:rsidRPr="00F36350">
        <w:rPr>
          <w:rFonts w:asciiTheme="minorHAnsi" w:hAnsiTheme="minorHAnsi" w:cstheme="minorHAnsi"/>
        </w:rPr>
        <w:t xml:space="preserve"> - a limited ability </w:t>
      </w:r>
      <w:r w:rsidR="003146AA" w:rsidRPr="00F36350">
        <w:rPr>
          <w:rFonts w:asciiTheme="minorHAnsi" w:hAnsiTheme="minorHAnsi" w:cstheme="minorHAnsi"/>
        </w:rPr>
        <w:t xml:space="preserve">or inability </w:t>
      </w:r>
      <w:r w:rsidRPr="00F36350">
        <w:rPr>
          <w:rFonts w:asciiTheme="minorHAnsi" w:hAnsiTheme="minorHAnsi" w:cstheme="minorHAnsi"/>
        </w:rPr>
        <w:t>to speak read and/or write English well enough to communicate effectively.  Clients determine if they are limited in their ability to speak, read</w:t>
      </w:r>
      <w:r w:rsidR="003146AA" w:rsidRPr="00F36350">
        <w:rPr>
          <w:rFonts w:asciiTheme="minorHAnsi" w:hAnsiTheme="minorHAnsi" w:cstheme="minorHAnsi"/>
        </w:rPr>
        <w:t>,</w:t>
      </w:r>
      <w:r w:rsidRPr="00F36350">
        <w:rPr>
          <w:rFonts w:asciiTheme="minorHAnsi" w:hAnsiTheme="minorHAnsi" w:cstheme="minorHAnsi"/>
        </w:rPr>
        <w:t xml:space="preserve"> </w:t>
      </w:r>
      <w:r w:rsidR="00C8116F" w:rsidRPr="00F36350">
        <w:rPr>
          <w:rFonts w:asciiTheme="minorHAnsi" w:hAnsiTheme="minorHAnsi" w:cstheme="minorHAnsi"/>
        </w:rPr>
        <w:t>write,</w:t>
      </w:r>
      <w:r w:rsidRPr="00F36350">
        <w:rPr>
          <w:rFonts w:asciiTheme="minorHAnsi" w:hAnsiTheme="minorHAnsi" w:cstheme="minorHAnsi"/>
        </w:rPr>
        <w:t xml:space="preserve"> </w:t>
      </w:r>
      <w:r w:rsidR="003146AA" w:rsidRPr="00F36350">
        <w:rPr>
          <w:rFonts w:asciiTheme="minorHAnsi" w:hAnsiTheme="minorHAnsi" w:cstheme="minorHAnsi"/>
        </w:rPr>
        <w:t xml:space="preserve">or understand </w:t>
      </w:r>
      <w:r w:rsidRPr="00F36350">
        <w:rPr>
          <w:rFonts w:asciiTheme="minorHAnsi" w:hAnsiTheme="minorHAnsi" w:cstheme="minorHAnsi"/>
        </w:rPr>
        <w:t xml:space="preserve">English.  </w:t>
      </w:r>
      <w:r w:rsidRPr="00F36350">
        <w:rPr>
          <w:rFonts w:asciiTheme="minorHAnsi" w:hAnsiTheme="minorHAnsi" w:cstheme="minorHAnsi"/>
          <w:i/>
        </w:rPr>
        <w:t>This definition includes persons with sensory disabilities.</w:t>
      </w:r>
      <w:r w:rsidRPr="00F36350">
        <w:rPr>
          <w:rFonts w:asciiTheme="minorHAnsi" w:hAnsiTheme="minorHAnsi" w:cstheme="minorHAnsi"/>
          <w:b/>
        </w:rPr>
        <w:t xml:space="preserve"> </w:t>
      </w:r>
    </w:p>
    <w:p w14:paraId="7F4789A6" w14:textId="2548ED31" w:rsidR="003146AA" w:rsidRPr="00F36350" w:rsidRDefault="003146AA">
      <w:pPr>
        <w:rPr>
          <w:rFonts w:asciiTheme="minorHAnsi" w:hAnsiTheme="minorHAnsi" w:cstheme="minorHAnsi"/>
        </w:rPr>
      </w:pPr>
      <w:r w:rsidRPr="00F36350">
        <w:rPr>
          <w:rFonts w:asciiTheme="minorHAnsi" w:hAnsiTheme="minorHAnsi" w:cstheme="minorHAnsi"/>
          <w:b/>
          <w:bCs/>
        </w:rPr>
        <w:t>Sensory Disability</w:t>
      </w:r>
      <w:r w:rsidR="00450EFC" w:rsidRPr="00F36350">
        <w:rPr>
          <w:rFonts w:asciiTheme="minorHAnsi" w:hAnsiTheme="minorHAnsi" w:cstheme="minorHAnsi"/>
          <w:b/>
          <w:bCs/>
        </w:rPr>
        <w:t xml:space="preserve"> (SD)</w:t>
      </w:r>
      <w:r w:rsidR="00450EFC" w:rsidRPr="00F36350">
        <w:rPr>
          <w:rFonts w:asciiTheme="minorHAnsi" w:hAnsiTheme="minorHAnsi" w:cstheme="minorHAnsi"/>
          <w:bCs/>
        </w:rPr>
        <w:t xml:space="preserve"> – a disability of the senses (e.g. sight, hearing, smell, touch, taste, spatial awareness), generally</w:t>
      </w:r>
      <w:r w:rsidR="00701C8A" w:rsidRPr="00F36350">
        <w:rPr>
          <w:rFonts w:asciiTheme="minorHAnsi" w:hAnsiTheme="minorHAnsi" w:cstheme="minorHAnsi"/>
          <w:bCs/>
        </w:rPr>
        <w:t xml:space="preserve"> refers to disabilities related to hearing, vision, speech, or a combination</w:t>
      </w:r>
      <w:r w:rsidRPr="00F36350">
        <w:rPr>
          <w:rFonts w:asciiTheme="minorHAnsi" w:hAnsiTheme="minorHAnsi" w:cstheme="minorHAnsi"/>
        </w:rPr>
        <w:t xml:space="preserve"> </w:t>
      </w:r>
      <w:r w:rsidR="00701C8A" w:rsidRPr="00F36350">
        <w:rPr>
          <w:rFonts w:asciiTheme="minorHAnsi" w:hAnsiTheme="minorHAnsi" w:cstheme="minorHAnsi"/>
        </w:rPr>
        <w:t xml:space="preserve">(e.g. </w:t>
      </w:r>
      <w:r w:rsidRPr="00F36350">
        <w:rPr>
          <w:rFonts w:asciiTheme="minorHAnsi" w:hAnsiTheme="minorHAnsi" w:cstheme="minorHAnsi"/>
        </w:rPr>
        <w:t xml:space="preserve">hard of hearing, deaf, partially </w:t>
      </w:r>
      <w:r w:rsidR="00C8116F" w:rsidRPr="00F36350">
        <w:rPr>
          <w:rFonts w:asciiTheme="minorHAnsi" w:hAnsiTheme="minorHAnsi" w:cstheme="minorHAnsi"/>
        </w:rPr>
        <w:t>sighted,</w:t>
      </w:r>
      <w:r w:rsidRPr="00F36350">
        <w:rPr>
          <w:rFonts w:asciiTheme="minorHAnsi" w:hAnsiTheme="minorHAnsi" w:cstheme="minorHAnsi"/>
        </w:rPr>
        <w:t xml:space="preserve"> or low vision and/or blind, deaf/blind, or physically unable to speak.</w:t>
      </w:r>
      <w:r w:rsidR="00701C8A" w:rsidRPr="00F36350">
        <w:rPr>
          <w:rFonts w:asciiTheme="minorHAnsi" w:hAnsiTheme="minorHAnsi" w:cstheme="minorHAnsi"/>
        </w:rPr>
        <w:t>)</w:t>
      </w:r>
    </w:p>
    <w:p w14:paraId="7678A6C7" w14:textId="77777777" w:rsidR="003146AA" w:rsidRPr="00F36350" w:rsidRDefault="003146AA">
      <w:pPr>
        <w:rPr>
          <w:rFonts w:asciiTheme="minorHAnsi" w:hAnsiTheme="minorHAnsi" w:cstheme="minorHAnsi"/>
        </w:rPr>
      </w:pPr>
      <w:r w:rsidRPr="00F36350">
        <w:rPr>
          <w:rFonts w:asciiTheme="minorHAnsi" w:hAnsiTheme="minorHAnsi" w:cstheme="minorHAnsi"/>
          <w:b/>
          <w:bCs/>
        </w:rPr>
        <w:t xml:space="preserve">Sign Language and Sign Systems </w:t>
      </w:r>
      <w:r w:rsidRPr="00F36350">
        <w:rPr>
          <w:rFonts w:asciiTheme="minorHAnsi" w:hAnsiTheme="minorHAnsi" w:cstheme="minorHAnsi"/>
        </w:rPr>
        <w:t>- Visual or tactile ways of communicating thoughts, ideas, and feelings through American Sign Language or manual signs and gestures with specifically defined vocabulary.</w:t>
      </w:r>
    </w:p>
    <w:p w14:paraId="0DA31BB4" w14:textId="77777777" w:rsidR="00DB4E49" w:rsidRPr="00F36350" w:rsidRDefault="00DB4E49">
      <w:pPr>
        <w:rPr>
          <w:rFonts w:asciiTheme="minorHAnsi" w:hAnsiTheme="minorHAnsi" w:cstheme="minorHAnsi"/>
        </w:rPr>
      </w:pPr>
      <w:r w:rsidRPr="00F36350">
        <w:rPr>
          <w:rFonts w:asciiTheme="minorHAnsi" w:hAnsiTheme="minorHAnsi" w:cstheme="minorHAnsi"/>
          <w:b/>
          <w:bCs/>
        </w:rPr>
        <w:t>Translat</w:t>
      </w:r>
      <w:r w:rsidR="003146AA" w:rsidRPr="00F36350">
        <w:rPr>
          <w:rFonts w:asciiTheme="minorHAnsi" w:hAnsiTheme="minorHAnsi" w:cstheme="minorHAnsi"/>
          <w:b/>
          <w:bCs/>
        </w:rPr>
        <w:t xml:space="preserve">ion </w:t>
      </w:r>
      <w:r w:rsidR="003146AA" w:rsidRPr="00F36350">
        <w:rPr>
          <w:rFonts w:asciiTheme="minorHAnsi" w:hAnsiTheme="minorHAnsi" w:cstheme="minorHAnsi"/>
          <w:bCs/>
        </w:rPr>
        <w:t>– the transfer</w:t>
      </w:r>
      <w:r w:rsidR="003146AA" w:rsidRPr="00F36350">
        <w:rPr>
          <w:rFonts w:asciiTheme="minorHAnsi" w:hAnsiTheme="minorHAnsi" w:cstheme="minorHAnsi"/>
        </w:rPr>
        <w:t xml:space="preserve"> of written communication from one language to another</w:t>
      </w:r>
      <w:r w:rsidRPr="00F36350">
        <w:rPr>
          <w:rFonts w:asciiTheme="minorHAnsi" w:hAnsiTheme="minorHAnsi" w:cstheme="minorHAnsi"/>
        </w:rPr>
        <w:t>.</w:t>
      </w:r>
    </w:p>
    <w:p w14:paraId="456A8229" w14:textId="77777777" w:rsidR="00DB4E49" w:rsidRPr="00F36350" w:rsidRDefault="00DB4E49">
      <w:pPr>
        <w:rPr>
          <w:rFonts w:asciiTheme="minorHAnsi" w:hAnsiTheme="minorHAnsi" w:cstheme="minorHAnsi"/>
        </w:rPr>
      </w:pPr>
      <w:r w:rsidRPr="00F36350">
        <w:rPr>
          <w:rFonts w:asciiTheme="minorHAnsi" w:hAnsiTheme="minorHAnsi" w:cstheme="minorHAnsi"/>
          <w:b/>
          <w:bCs/>
        </w:rPr>
        <w:t>Primary</w:t>
      </w:r>
      <w:r w:rsidR="003146AA" w:rsidRPr="00F36350">
        <w:rPr>
          <w:rFonts w:asciiTheme="minorHAnsi" w:hAnsiTheme="minorHAnsi" w:cstheme="minorHAnsi"/>
          <w:b/>
          <w:bCs/>
        </w:rPr>
        <w:t>/Preferred</w:t>
      </w:r>
      <w:r w:rsidRPr="00F36350">
        <w:rPr>
          <w:rFonts w:asciiTheme="minorHAnsi" w:hAnsiTheme="minorHAnsi" w:cstheme="minorHAnsi"/>
          <w:b/>
          <w:bCs/>
        </w:rPr>
        <w:t xml:space="preserve"> Language</w:t>
      </w:r>
      <w:r w:rsidRPr="00F36350">
        <w:rPr>
          <w:rFonts w:asciiTheme="minorHAnsi" w:hAnsiTheme="minorHAnsi" w:cstheme="minorHAnsi"/>
        </w:rPr>
        <w:t xml:space="preserve"> – the language</w:t>
      </w:r>
      <w:r w:rsidR="003146AA" w:rsidRPr="00F36350">
        <w:rPr>
          <w:rFonts w:asciiTheme="minorHAnsi" w:hAnsiTheme="minorHAnsi" w:cstheme="minorHAnsi"/>
        </w:rPr>
        <w:t xml:space="preserve"> that a client identifies</w:t>
      </w:r>
      <w:r w:rsidRPr="00F36350">
        <w:rPr>
          <w:rFonts w:asciiTheme="minorHAnsi" w:hAnsiTheme="minorHAnsi" w:cstheme="minorHAnsi"/>
        </w:rPr>
        <w:t xml:space="preserve"> as the language in which th</w:t>
      </w:r>
      <w:r w:rsidR="003146AA" w:rsidRPr="00F36350">
        <w:rPr>
          <w:rFonts w:asciiTheme="minorHAnsi" w:hAnsiTheme="minorHAnsi" w:cstheme="minorHAnsi"/>
        </w:rPr>
        <w:t>e</w:t>
      </w:r>
      <w:r w:rsidRPr="00F36350">
        <w:rPr>
          <w:rFonts w:asciiTheme="minorHAnsi" w:hAnsiTheme="minorHAnsi" w:cstheme="minorHAnsi"/>
        </w:rPr>
        <w:t xml:space="preserve"> person prefers to communicate</w:t>
      </w:r>
      <w:r w:rsidR="003146AA" w:rsidRPr="00F36350">
        <w:rPr>
          <w:rFonts w:asciiTheme="minorHAnsi" w:hAnsiTheme="minorHAnsi" w:cstheme="minorHAnsi"/>
        </w:rPr>
        <w:t xml:space="preserve"> verbally and/or in writing</w:t>
      </w:r>
      <w:r w:rsidRPr="00F36350">
        <w:rPr>
          <w:rFonts w:asciiTheme="minorHAnsi" w:hAnsiTheme="minorHAnsi" w:cstheme="minorHAnsi"/>
        </w:rPr>
        <w:t>.</w:t>
      </w:r>
    </w:p>
    <w:p w14:paraId="538CA5A4" w14:textId="77777777" w:rsidR="00887F10" w:rsidRPr="00F36350" w:rsidRDefault="00DB4E49" w:rsidP="00110B9D">
      <w:pPr>
        <w:tabs>
          <w:tab w:val="left" w:pos="720"/>
        </w:tabs>
        <w:overflowPunct w:val="0"/>
        <w:autoSpaceDE w:val="0"/>
        <w:autoSpaceDN w:val="0"/>
        <w:adjustRightInd w:val="0"/>
        <w:textAlignment w:val="baseline"/>
        <w:rPr>
          <w:rFonts w:asciiTheme="minorHAnsi" w:hAnsiTheme="minorHAnsi" w:cstheme="minorHAnsi"/>
        </w:rPr>
      </w:pPr>
      <w:r w:rsidRPr="00F36350">
        <w:rPr>
          <w:rFonts w:asciiTheme="minorHAnsi" w:hAnsiTheme="minorHAnsi" w:cstheme="minorHAnsi"/>
          <w:b/>
          <w:bCs/>
        </w:rPr>
        <w:t>Written Communication</w:t>
      </w:r>
      <w:r w:rsidRPr="00F36350">
        <w:rPr>
          <w:rFonts w:asciiTheme="minorHAnsi" w:hAnsiTheme="minorHAnsi" w:cstheme="minorHAnsi"/>
        </w:rPr>
        <w:t xml:space="preserve"> – </w:t>
      </w:r>
      <w:r w:rsidR="00887F10" w:rsidRPr="00F36350">
        <w:rPr>
          <w:rFonts w:asciiTheme="minorHAnsi" w:hAnsiTheme="minorHAnsi" w:cstheme="minorHAnsi"/>
        </w:rPr>
        <w:t>DSHS publications, Department forms and documents that:</w:t>
      </w:r>
    </w:p>
    <w:p w14:paraId="55BB77D1" w14:textId="77777777" w:rsidR="00887F10" w:rsidRPr="00F36350" w:rsidRDefault="00887F10" w:rsidP="00110B9D">
      <w:pPr>
        <w:pStyle w:val="ListParagraph"/>
        <w:numPr>
          <w:ilvl w:val="0"/>
          <w:numId w:val="19"/>
        </w:numPr>
        <w:tabs>
          <w:tab w:val="left" w:pos="720"/>
          <w:tab w:val="left" w:pos="1800"/>
        </w:tabs>
        <w:overflowPunct w:val="0"/>
        <w:autoSpaceDE w:val="0"/>
        <w:autoSpaceDN w:val="0"/>
        <w:adjustRightInd w:val="0"/>
        <w:spacing w:line="259" w:lineRule="auto"/>
        <w:ind w:left="360"/>
        <w:textAlignment w:val="baseline"/>
        <w:rPr>
          <w:rFonts w:asciiTheme="minorHAnsi" w:hAnsiTheme="minorHAnsi" w:cstheme="minorHAnsi"/>
        </w:rPr>
      </w:pPr>
      <w:r w:rsidRPr="00F36350">
        <w:rPr>
          <w:rFonts w:asciiTheme="minorHAnsi" w:hAnsiTheme="minorHAnsi" w:cstheme="minorHAnsi"/>
        </w:rPr>
        <w:t xml:space="preserve">Describe services, client’s rights and responsibilities, or changes in benefits, eligibility or </w:t>
      </w:r>
      <w:proofErr w:type="gramStart"/>
      <w:r w:rsidRPr="00F36350">
        <w:rPr>
          <w:rFonts w:asciiTheme="minorHAnsi" w:hAnsiTheme="minorHAnsi" w:cstheme="minorHAnsi"/>
        </w:rPr>
        <w:t>service;</w:t>
      </w:r>
      <w:proofErr w:type="gramEnd"/>
    </w:p>
    <w:p w14:paraId="13F074B4" w14:textId="77777777" w:rsidR="00887F10" w:rsidRPr="00F36350" w:rsidRDefault="00887F10" w:rsidP="00110B9D">
      <w:pPr>
        <w:pStyle w:val="ListParagraph"/>
        <w:numPr>
          <w:ilvl w:val="0"/>
          <w:numId w:val="19"/>
        </w:numPr>
        <w:tabs>
          <w:tab w:val="left" w:pos="720"/>
          <w:tab w:val="left" w:pos="1800"/>
        </w:tabs>
        <w:overflowPunct w:val="0"/>
        <w:autoSpaceDE w:val="0"/>
        <w:autoSpaceDN w:val="0"/>
        <w:adjustRightInd w:val="0"/>
        <w:spacing w:line="259" w:lineRule="auto"/>
        <w:ind w:left="360"/>
        <w:textAlignment w:val="baseline"/>
        <w:rPr>
          <w:rFonts w:asciiTheme="minorHAnsi" w:hAnsiTheme="minorHAnsi" w:cstheme="minorHAnsi"/>
        </w:rPr>
      </w:pPr>
      <w:r w:rsidRPr="00F36350">
        <w:rPr>
          <w:rFonts w:asciiTheme="minorHAnsi" w:hAnsiTheme="minorHAnsi" w:cstheme="minorHAnsi"/>
        </w:rPr>
        <w:t>Request information from a client, a response on the part of a client, or notify a client of an adverse action; or</w:t>
      </w:r>
    </w:p>
    <w:p w14:paraId="24599DBF" w14:textId="137BDC85" w:rsidR="006221E2" w:rsidRPr="00F36350" w:rsidRDefault="00887F10" w:rsidP="00110B9D">
      <w:pPr>
        <w:pStyle w:val="ListParagraph"/>
        <w:numPr>
          <w:ilvl w:val="0"/>
          <w:numId w:val="14"/>
        </w:numPr>
        <w:ind w:left="360"/>
        <w:rPr>
          <w:rFonts w:asciiTheme="minorHAnsi" w:hAnsiTheme="minorHAnsi" w:cstheme="minorHAnsi"/>
          <w:strike/>
        </w:rPr>
      </w:pPr>
      <w:r w:rsidRPr="00F36350">
        <w:rPr>
          <w:rFonts w:asciiTheme="minorHAnsi" w:hAnsiTheme="minorHAnsi" w:cstheme="minorHAnsi"/>
        </w:rPr>
        <w:t>Require a client’s signature or informed consent.</w:t>
      </w:r>
      <w:r w:rsidR="006221E2" w:rsidRPr="00F36350">
        <w:rPr>
          <w:rFonts w:asciiTheme="minorHAnsi" w:hAnsiTheme="minorHAnsi" w:cstheme="minorHAnsi"/>
          <w:strike/>
        </w:rPr>
        <w:t xml:space="preserve"> </w:t>
      </w:r>
    </w:p>
    <w:p w14:paraId="7451000C" w14:textId="77777777" w:rsidR="00DB4E49" w:rsidRPr="00F36350" w:rsidRDefault="00DB4E49" w:rsidP="00BA0BD9">
      <w:pPr>
        <w:rPr>
          <w:rFonts w:asciiTheme="minorHAnsi" w:hAnsiTheme="minorHAnsi" w:cstheme="minorHAnsi"/>
          <w:sz w:val="16"/>
          <w:szCs w:val="16"/>
        </w:rPr>
      </w:pPr>
    </w:p>
    <w:p w14:paraId="627BB243" w14:textId="3BB57FF4" w:rsidR="00DB4E49" w:rsidRPr="00F36350" w:rsidRDefault="00DB4E49" w:rsidP="00F36350">
      <w:pPr>
        <w:pStyle w:val="Heading2"/>
        <w:spacing w:before="0" w:after="0"/>
        <w:rPr>
          <w:rFonts w:asciiTheme="minorHAnsi" w:hAnsiTheme="minorHAnsi" w:cstheme="minorHAnsi"/>
        </w:rPr>
      </w:pPr>
      <w:bookmarkStart w:id="5" w:name="_Toc79398131"/>
      <w:r w:rsidRPr="00F36350">
        <w:rPr>
          <w:rFonts w:asciiTheme="minorHAnsi" w:hAnsiTheme="minorHAnsi" w:cstheme="minorHAnsi"/>
        </w:rPr>
        <w:t>Authorizing sources</w:t>
      </w:r>
      <w:bookmarkEnd w:id="5"/>
    </w:p>
    <w:p w14:paraId="3E728F61" w14:textId="77777777" w:rsidR="003E0C00" w:rsidRPr="00F36350" w:rsidRDefault="003E0C00" w:rsidP="00BA0BD9">
      <w:pPr>
        <w:rPr>
          <w:rFonts w:asciiTheme="minorHAnsi" w:hAnsiTheme="minorHAnsi" w:cstheme="minorHAnsi"/>
          <w:b/>
        </w:rPr>
      </w:pPr>
      <w:r w:rsidRPr="00F36350">
        <w:rPr>
          <w:rFonts w:asciiTheme="minorHAnsi" w:hAnsiTheme="minorHAnsi" w:cstheme="minorHAnsi"/>
          <w:b/>
        </w:rPr>
        <w:t xml:space="preserve">Title VI of the Civil Rights Act </w:t>
      </w:r>
    </w:p>
    <w:p w14:paraId="4BF34A50" w14:textId="77777777" w:rsidR="004C785A" w:rsidRPr="00F36350" w:rsidRDefault="003E0C00" w:rsidP="00BA0BD9">
      <w:pPr>
        <w:rPr>
          <w:rFonts w:asciiTheme="minorHAnsi" w:hAnsiTheme="minorHAnsi" w:cstheme="minorHAnsi"/>
        </w:rPr>
      </w:pPr>
      <w:r w:rsidRPr="00F36350">
        <w:rPr>
          <w:rFonts w:asciiTheme="minorHAnsi" w:hAnsiTheme="minorHAnsi" w:cstheme="minorHAnsi"/>
          <w:b/>
        </w:rPr>
        <w:t xml:space="preserve">of 1964 42 U.S.C. </w:t>
      </w:r>
      <w:r w:rsidRPr="00F36350">
        <w:rPr>
          <w:rFonts w:asciiTheme="minorHAnsi" w:hAnsiTheme="minorHAnsi" w:cstheme="minorHAnsi"/>
        </w:rPr>
        <w:t xml:space="preserve">§ </w:t>
      </w:r>
      <w:r w:rsidRPr="00F36350">
        <w:rPr>
          <w:rFonts w:asciiTheme="minorHAnsi" w:hAnsiTheme="minorHAnsi" w:cstheme="minorHAnsi"/>
          <w:b/>
        </w:rPr>
        <w:t xml:space="preserve">2000d </w:t>
      </w:r>
      <w:r w:rsidRPr="00F36350">
        <w:rPr>
          <w:rFonts w:asciiTheme="minorHAnsi" w:hAnsiTheme="minorHAnsi" w:cstheme="minorHAnsi"/>
        </w:rPr>
        <w:tab/>
      </w:r>
      <w:r w:rsidRPr="00F36350">
        <w:rPr>
          <w:rFonts w:asciiTheme="minorHAnsi" w:hAnsiTheme="minorHAnsi" w:cstheme="minorHAnsi"/>
        </w:rPr>
        <w:tab/>
      </w:r>
      <w:r w:rsidRPr="00F36350">
        <w:rPr>
          <w:rFonts w:asciiTheme="minorHAnsi" w:hAnsiTheme="minorHAnsi" w:cstheme="minorHAnsi"/>
        </w:rPr>
        <w:tab/>
      </w:r>
      <w:hyperlink r:id="rId8" w:history="1">
        <w:r w:rsidRPr="00F36350">
          <w:rPr>
            <w:rStyle w:val="Hyperlink"/>
            <w:rFonts w:asciiTheme="minorHAnsi" w:hAnsiTheme="minorHAnsi" w:cstheme="minorHAnsi"/>
          </w:rPr>
          <w:t>https://www.justice.gov/crt/fcs/TitleVI-Overview</w:t>
        </w:r>
      </w:hyperlink>
      <w:r w:rsidRPr="00F36350">
        <w:rPr>
          <w:rFonts w:asciiTheme="minorHAnsi" w:hAnsiTheme="minorHAnsi" w:cstheme="minorHAnsi"/>
        </w:rPr>
        <w:t xml:space="preserve"> </w:t>
      </w:r>
      <w:r w:rsidRPr="00F36350">
        <w:rPr>
          <w:rFonts w:asciiTheme="minorHAnsi" w:hAnsiTheme="minorHAnsi" w:cstheme="minorHAnsi"/>
        </w:rPr>
        <w:tab/>
      </w:r>
    </w:p>
    <w:p w14:paraId="4F76C33E" w14:textId="77777777" w:rsidR="007C3096" w:rsidRPr="00F36350" w:rsidRDefault="007C3096" w:rsidP="00BA0BD9">
      <w:pPr>
        <w:rPr>
          <w:rFonts w:asciiTheme="minorHAnsi" w:hAnsiTheme="minorHAnsi" w:cstheme="minorHAnsi"/>
          <w:sz w:val="16"/>
          <w:szCs w:val="16"/>
        </w:rPr>
      </w:pPr>
    </w:p>
    <w:p w14:paraId="1A2CF5BF" w14:textId="77777777" w:rsidR="004C785A" w:rsidRPr="00F36350" w:rsidRDefault="00BB4782" w:rsidP="00BA0BD9">
      <w:pPr>
        <w:rPr>
          <w:rFonts w:asciiTheme="minorHAnsi" w:hAnsiTheme="minorHAnsi" w:cstheme="minorHAnsi"/>
          <w:b/>
        </w:rPr>
      </w:pPr>
      <w:r w:rsidRPr="00F36350">
        <w:rPr>
          <w:rFonts w:asciiTheme="minorHAnsi" w:hAnsiTheme="minorHAnsi" w:cstheme="minorHAnsi"/>
          <w:b/>
        </w:rPr>
        <w:t>Americans with Disabilities Act (ADA)</w:t>
      </w:r>
    </w:p>
    <w:p w14:paraId="49DC5A28" w14:textId="77777777" w:rsidR="00396A10" w:rsidRPr="00F36350" w:rsidRDefault="00BB4782" w:rsidP="00BA0BD9">
      <w:pPr>
        <w:rPr>
          <w:rFonts w:asciiTheme="minorHAnsi" w:hAnsiTheme="minorHAnsi" w:cstheme="minorHAnsi"/>
        </w:rPr>
      </w:pPr>
      <w:r w:rsidRPr="00F36350">
        <w:rPr>
          <w:rFonts w:asciiTheme="minorHAnsi" w:hAnsiTheme="minorHAnsi" w:cstheme="minorHAnsi"/>
          <w:b/>
        </w:rPr>
        <w:t>of 1990 42 U.S.C. chapter 126</w:t>
      </w:r>
      <w:r w:rsidR="00396A10" w:rsidRPr="00F36350">
        <w:rPr>
          <w:rFonts w:asciiTheme="minorHAnsi" w:hAnsiTheme="minorHAnsi" w:cstheme="minorHAnsi"/>
          <w:b/>
        </w:rPr>
        <w:tab/>
      </w:r>
      <w:r w:rsidR="00396A10" w:rsidRPr="00F36350">
        <w:rPr>
          <w:rFonts w:asciiTheme="minorHAnsi" w:hAnsiTheme="minorHAnsi" w:cstheme="minorHAnsi"/>
          <w:b/>
        </w:rPr>
        <w:tab/>
      </w:r>
      <w:r w:rsidR="00396A10" w:rsidRPr="00F36350">
        <w:rPr>
          <w:rFonts w:asciiTheme="minorHAnsi" w:hAnsiTheme="minorHAnsi" w:cstheme="minorHAnsi"/>
          <w:b/>
        </w:rPr>
        <w:tab/>
      </w:r>
      <w:hyperlink r:id="rId9" w:history="1">
        <w:r w:rsidR="00396A10" w:rsidRPr="00F36350">
          <w:rPr>
            <w:rStyle w:val="Hyperlink"/>
            <w:rFonts w:asciiTheme="minorHAnsi" w:hAnsiTheme="minorHAnsi" w:cstheme="minorHAnsi"/>
          </w:rPr>
          <w:t>https://www.ada.gov/pubs/adastatute08.htm</w:t>
        </w:r>
      </w:hyperlink>
      <w:r w:rsidR="00396A10" w:rsidRPr="00F36350">
        <w:rPr>
          <w:rFonts w:asciiTheme="minorHAnsi" w:hAnsiTheme="minorHAnsi" w:cstheme="minorHAnsi"/>
        </w:rPr>
        <w:t xml:space="preserve"> </w:t>
      </w:r>
    </w:p>
    <w:p w14:paraId="257B8C18" w14:textId="77777777" w:rsidR="007C3096" w:rsidRPr="00F36350" w:rsidRDefault="007C3096">
      <w:pPr>
        <w:rPr>
          <w:rFonts w:asciiTheme="minorHAnsi" w:hAnsiTheme="minorHAnsi" w:cstheme="minorHAnsi"/>
          <w:sz w:val="16"/>
          <w:szCs w:val="16"/>
        </w:rPr>
      </w:pPr>
    </w:p>
    <w:p w14:paraId="0FBA4D36" w14:textId="77777777" w:rsidR="00B17E83" w:rsidRPr="00F36350" w:rsidRDefault="00396A10">
      <w:pPr>
        <w:rPr>
          <w:rFonts w:asciiTheme="minorHAnsi" w:hAnsiTheme="minorHAnsi" w:cstheme="minorHAnsi"/>
          <w:b/>
        </w:rPr>
      </w:pPr>
      <w:r w:rsidRPr="00F36350">
        <w:rPr>
          <w:rFonts w:asciiTheme="minorHAnsi" w:hAnsiTheme="minorHAnsi" w:cstheme="minorHAnsi"/>
          <w:b/>
        </w:rPr>
        <w:t>Title 34 CFR</w:t>
      </w:r>
      <w:r w:rsidR="00B17E83" w:rsidRPr="00F36350">
        <w:rPr>
          <w:rFonts w:asciiTheme="minorHAnsi" w:hAnsiTheme="minorHAnsi" w:cstheme="minorHAnsi"/>
          <w:b/>
        </w:rPr>
        <w:t xml:space="preserve"> (Education) 104 </w:t>
      </w:r>
    </w:p>
    <w:p w14:paraId="7930D7F2" w14:textId="77777777" w:rsidR="00B17E83" w:rsidRPr="00F36350" w:rsidRDefault="00B17E83">
      <w:pPr>
        <w:rPr>
          <w:rFonts w:asciiTheme="minorHAnsi" w:hAnsiTheme="minorHAnsi" w:cstheme="minorHAnsi"/>
          <w:b/>
        </w:rPr>
      </w:pPr>
      <w:r w:rsidRPr="00F36350">
        <w:rPr>
          <w:rFonts w:asciiTheme="minorHAnsi" w:hAnsiTheme="minorHAnsi" w:cstheme="minorHAnsi"/>
          <w:b/>
        </w:rPr>
        <w:t xml:space="preserve">and 45 (Public Welfare) CFR 84 </w:t>
      </w:r>
    </w:p>
    <w:p w14:paraId="61D95C1E" w14:textId="77777777" w:rsidR="00B17E83" w:rsidRPr="00F36350" w:rsidRDefault="00B17E83">
      <w:pPr>
        <w:rPr>
          <w:rFonts w:asciiTheme="minorHAnsi" w:hAnsiTheme="minorHAnsi" w:cstheme="minorHAnsi"/>
          <w:b/>
        </w:rPr>
      </w:pPr>
      <w:r w:rsidRPr="00F36350">
        <w:rPr>
          <w:rFonts w:asciiTheme="minorHAnsi" w:hAnsiTheme="minorHAnsi" w:cstheme="minorHAnsi"/>
          <w:b/>
        </w:rPr>
        <w:t xml:space="preserve">Nondiscrimination on </w:t>
      </w:r>
      <w:r w:rsidR="00396A10" w:rsidRPr="00F36350">
        <w:rPr>
          <w:rFonts w:asciiTheme="minorHAnsi" w:hAnsiTheme="minorHAnsi" w:cstheme="minorHAnsi"/>
          <w:b/>
        </w:rPr>
        <w:t xml:space="preserve">Basis of </w:t>
      </w:r>
    </w:p>
    <w:p w14:paraId="6AAFD8D1" w14:textId="77777777" w:rsidR="00396A10" w:rsidRPr="00F36350" w:rsidRDefault="00396A10">
      <w:pPr>
        <w:rPr>
          <w:rFonts w:asciiTheme="minorHAnsi" w:hAnsiTheme="minorHAnsi" w:cstheme="minorHAnsi"/>
          <w:b/>
        </w:rPr>
      </w:pPr>
      <w:r w:rsidRPr="00F36350">
        <w:rPr>
          <w:rFonts w:asciiTheme="minorHAnsi" w:hAnsiTheme="minorHAnsi" w:cstheme="minorHAnsi"/>
          <w:b/>
        </w:rPr>
        <w:t>Handicap in Programs or Activities</w:t>
      </w:r>
    </w:p>
    <w:p w14:paraId="771DB5AB" w14:textId="77777777" w:rsidR="00701C8A" w:rsidRPr="00F36350" w:rsidRDefault="00396A10">
      <w:pPr>
        <w:rPr>
          <w:rFonts w:asciiTheme="minorHAnsi" w:hAnsiTheme="minorHAnsi" w:cstheme="minorHAnsi"/>
          <w:b/>
        </w:rPr>
      </w:pPr>
      <w:r w:rsidRPr="00F36350">
        <w:rPr>
          <w:rFonts w:asciiTheme="minorHAnsi" w:hAnsiTheme="minorHAnsi" w:cstheme="minorHAnsi"/>
          <w:b/>
        </w:rPr>
        <w:t>Receiving Federal Financial Assistance</w:t>
      </w:r>
      <w:r w:rsidRPr="00F36350">
        <w:rPr>
          <w:rFonts w:asciiTheme="minorHAnsi" w:hAnsiTheme="minorHAnsi" w:cstheme="minorHAnsi"/>
          <w:b/>
        </w:rPr>
        <w:tab/>
      </w:r>
      <w:hyperlink r:id="rId10" w:history="1">
        <w:r w:rsidR="007F1856" w:rsidRPr="00F36350">
          <w:rPr>
            <w:rStyle w:val="Hyperlink"/>
            <w:rFonts w:asciiTheme="minorHAnsi" w:hAnsiTheme="minorHAnsi" w:cstheme="minorHAnsi"/>
          </w:rPr>
          <w:t>https://www.federalregister.gov/documents/2017/01/03/2016-31236/nondiscrimination-on-the-basis-of-disability-in-programs-or-activities-receiving-federal-financial</w:t>
        </w:r>
      </w:hyperlink>
      <w:r w:rsidR="007F1856" w:rsidRPr="00F36350">
        <w:rPr>
          <w:rFonts w:asciiTheme="minorHAnsi" w:hAnsiTheme="minorHAnsi" w:cstheme="minorHAnsi"/>
          <w:b/>
        </w:rPr>
        <w:t xml:space="preserve"> </w:t>
      </w:r>
      <w:r w:rsidR="007C3096" w:rsidRPr="00F36350">
        <w:rPr>
          <w:rFonts w:asciiTheme="minorHAnsi" w:hAnsiTheme="minorHAnsi" w:cstheme="minorHAnsi"/>
          <w:b/>
        </w:rPr>
        <w:tab/>
      </w:r>
    </w:p>
    <w:p w14:paraId="49CF68F7" w14:textId="77777777" w:rsidR="007F1856" w:rsidRPr="00F36350" w:rsidRDefault="007F1856">
      <w:pPr>
        <w:rPr>
          <w:rFonts w:asciiTheme="minorHAnsi" w:hAnsiTheme="minorHAnsi" w:cstheme="minorHAnsi"/>
          <w:sz w:val="16"/>
          <w:szCs w:val="16"/>
        </w:rPr>
      </w:pPr>
    </w:p>
    <w:p w14:paraId="34FAB1B5" w14:textId="77777777" w:rsidR="00662E69" w:rsidRPr="00F36350" w:rsidRDefault="00396A10">
      <w:pPr>
        <w:rPr>
          <w:rFonts w:asciiTheme="minorHAnsi" w:hAnsiTheme="minorHAnsi" w:cstheme="minorHAnsi"/>
          <w:b/>
        </w:rPr>
      </w:pPr>
      <w:r w:rsidRPr="00F36350">
        <w:rPr>
          <w:rFonts w:asciiTheme="minorHAnsi" w:hAnsiTheme="minorHAnsi" w:cstheme="minorHAnsi"/>
          <w:b/>
        </w:rPr>
        <w:t>RCW 49.60.030</w:t>
      </w:r>
      <w:r w:rsidRPr="00F36350">
        <w:rPr>
          <w:rFonts w:asciiTheme="minorHAnsi" w:hAnsiTheme="minorHAnsi" w:cstheme="minorHAnsi"/>
          <w:b/>
        </w:rPr>
        <w:tab/>
      </w:r>
    </w:p>
    <w:p w14:paraId="10804EC3" w14:textId="77777777" w:rsidR="00396A10" w:rsidRPr="00F36350" w:rsidRDefault="00B17E83">
      <w:pPr>
        <w:rPr>
          <w:rFonts w:asciiTheme="minorHAnsi" w:hAnsiTheme="minorHAnsi" w:cstheme="minorHAnsi"/>
        </w:rPr>
      </w:pPr>
      <w:r w:rsidRPr="00F36350">
        <w:rPr>
          <w:rFonts w:asciiTheme="minorHAnsi" w:hAnsiTheme="minorHAnsi" w:cstheme="minorHAnsi"/>
          <w:b/>
        </w:rPr>
        <w:t>Freedom from Discrimination</w:t>
      </w:r>
      <w:r w:rsidR="00396A10" w:rsidRPr="00F36350">
        <w:rPr>
          <w:rFonts w:asciiTheme="minorHAnsi" w:hAnsiTheme="minorHAnsi" w:cstheme="minorHAnsi"/>
          <w:b/>
        </w:rPr>
        <w:tab/>
      </w:r>
      <w:r w:rsidR="00396A10" w:rsidRPr="00F36350">
        <w:rPr>
          <w:rFonts w:asciiTheme="minorHAnsi" w:hAnsiTheme="minorHAnsi" w:cstheme="minorHAnsi"/>
          <w:b/>
        </w:rPr>
        <w:tab/>
      </w:r>
      <w:hyperlink r:id="rId11" w:history="1">
        <w:r w:rsidR="00396A10" w:rsidRPr="00F36350">
          <w:rPr>
            <w:rStyle w:val="Hyperlink"/>
            <w:rFonts w:asciiTheme="minorHAnsi" w:hAnsiTheme="minorHAnsi" w:cstheme="minorHAnsi"/>
          </w:rPr>
          <w:t>https://app.leg.wa.gov/RCW/default.aspx?cite=49.60.030</w:t>
        </w:r>
      </w:hyperlink>
      <w:r w:rsidR="00396A10" w:rsidRPr="00F36350">
        <w:rPr>
          <w:rFonts w:asciiTheme="minorHAnsi" w:hAnsiTheme="minorHAnsi" w:cstheme="minorHAnsi"/>
        </w:rPr>
        <w:t xml:space="preserve"> </w:t>
      </w:r>
    </w:p>
    <w:p w14:paraId="255A58CC" w14:textId="77777777" w:rsidR="00396A10" w:rsidRPr="00F36350" w:rsidRDefault="00396A10">
      <w:pPr>
        <w:rPr>
          <w:rFonts w:asciiTheme="minorHAnsi" w:hAnsiTheme="minorHAnsi" w:cstheme="minorHAnsi"/>
          <w:sz w:val="16"/>
          <w:szCs w:val="16"/>
        </w:rPr>
      </w:pPr>
    </w:p>
    <w:p w14:paraId="160D484E" w14:textId="77777777" w:rsidR="00396A10" w:rsidRPr="00F36350" w:rsidRDefault="00662E69">
      <w:pPr>
        <w:rPr>
          <w:rFonts w:asciiTheme="minorHAnsi" w:hAnsiTheme="minorHAnsi" w:cstheme="minorHAnsi"/>
        </w:rPr>
      </w:pPr>
      <w:r w:rsidRPr="00F36350">
        <w:rPr>
          <w:rFonts w:asciiTheme="minorHAnsi" w:hAnsiTheme="minorHAnsi" w:cstheme="minorHAnsi"/>
          <w:b/>
        </w:rPr>
        <w:t>RCW 74 Public Assistance</w:t>
      </w:r>
      <w:r w:rsidRPr="00F36350">
        <w:rPr>
          <w:rFonts w:asciiTheme="minorHAnsi" w:hAnsiTheme="minorHAnsi" w:cstheme="minorHAnsi"/>
          <w:b/>
        </w:rPr>
        <w:tab/>
      </w:r>
      <w:r w:rsidRPr="00F36350">
        <w:rPr>
          <w:rFonts w:asciiTheme="minorHAnsi" w:hAnsiTheme="minorHAnsi" w:cstheme="minorHAnsi"/>
          <w:b/>
        </w:rPr>
        <w:tab/>
      </w:r>
      <w:hyperlink r:id="rId12" w:history="1">
        <w:r w:rsidRPr="00F36350">
          <w:rPr>
            <w:rStyle w:val="Hyperlink"/>
            <w:rFonts w:asciiTheme="minorHAnsi" w:hAnsiTheme="minorHAnsi" w:cstheme="minorHAnsi"/>
          </w:rPr>
          <w:t>https://app.leg.wa.gov/RCW/default.aspx?Cite=74</w:t>
        </w:r>
      </w:hyperlink>
      <w:r w:rsidRPr="00F36350">
        <w:rPr>
          <w:rFonts w:asciiTheme="minorHAnsi" w:hAnsiTheme="minorHAnsi" w:cstheme="minorHAnsi"/>
        </w:rPr>
        <w:t xml:space="preserve"> </w:t>
      </w:r>
    </w:p>
    <w:p w14:paraId="169B82AC" w14:textId="77777777" w:rsidR="00701C8A" w:rsidRPr="00F36350" w:rsidRDefault="00701C8A">
      <w:pPr>
        <w:rPr>
          <w:rFonts w:asciiTheme="minorHAnsi" w:hAnsiTheme="minorHAnsi" w:cstheme="minorHAnsi"/>
          <w:sz w:val="16"/>
          <w:szCs w:val="16"/>
        </w:rPr>
      </w:pPr>
    </w:p>
    <w:p w14:paraId="66F0CC03" w14:textId="2840BBF2" w:rsidR="00701C8A" w:rsidRPr="00F36350" w:rsidRDefault="00701C8A">
      <w:pPr>
        <w:rPr>
          <w:rFonts w:asciiTheme="minorHAnsi" w:hAnsiTheme="minorHAnsi" w:cstheme="minorHAnsi"/>
        </w:rPr>
      </w:pPr>
      <w:bookmarkStart w:id="6" w:name="_Hlk145341677"/>
      <w:r w:rsidRPr="00F36350">
        <w:rPr>
          <w:rFonts w:asciiTheme="minorHAnsi" w:hAnsiTheme="minorHAnsi" w:cstheme="minorHAnsi"/>
          <w:b/>
        </w:rPr>
        <w:t>National CLAS Standards</w:t>
      </w:r>
      <w:r w:rsidRPr="00F36350">
        <w:rPr>
          <w:rFonts w:asciiTheme="minorHAnsi" w:hAnsiTheme="minorHAnsi" w:cstheme="minorHAnsi"/>
        </w:rPr>
        <w:tab/>
      </w:r>
      <w:r w:rsidRPr="00F36350">
        <w:rPr>
          <w:rFonts w:asciiTheme="minorHAnsi" w:hAnsiTheme="minorHAnsi" w:cstheme="minorHAnsi"/>
        </w:rPr>
        <w:tab/>
      </w:r>
      <w:hyperlink r:id="rId13" w:history="1">
        <w:r w:rsidR="0019135F" w:rsidRPr="001F6950">
          <w:rPr>
            <w:rStyle w:val="Hyperlink"/>
          </w:rPr>
          <w:t>https://thinkculturalhealth.hhs.gov/clas/standards</w:t>
        </w:r>
      </w:hyperlink>
      <w:r w:rsidR="0019135F">
        <w:t xml:space="preserve">  </w:t>
      </w:r>
      <w:r w:rsidRPr="00F36350">
        <w:rPr>
          <w:rFonts w:asciiTheme="minorHAnsi" w:hAnsiTheme="minorHAnsi" w:cstheme="minorHAnsi"/>
        </w:rPr>
        <w:t xml:space="preserve"> </w:t>
      </w:r>
    </w:p>
    <w:bookmarkEnd w:id="6"/>
    <w:p w14:paraId="3ECF6C87" w14:textId="77777777" w:rsidR="00662E69" w:rsidRPr="00F36350" w:rsidRDefault="00662E69">
      <w:pPr>
        <w:rPr>
          <w:rFonts w:asciiTheme="minorHAnsi" w:hAnsiTheme="minorHAnsi" w:cstheme="minorHAnsi"/>
          <w:sz w:val="16"/>
          <w:szCs w:val="16"/>
        </w:rPr>
      </w:pPr>
    </w:p>
    <w:p w14:paraId="36833DED" w14:textId="77777777" w:rsidR="00523AA2" w:rsidRPr="00F36350" w:rsidRDefault="00523AA2">
      <w:pPr>
        <w:rPr>
          <w:rFonts w:asciiTheme="minorHAnsi" w:hAnsiTheme="minorHAnsi" w:cstheme="minorHAnsi"/>
        </w:rPr>
      </w:pPr>
      <w:r w:rsidRPr="00F36350">
        <w:rPr>
          <w:rFonts w:asciiTheme="minorHAnsi" w:hAnsiTheme="minorHAnsi" w:cstheme="minorHAnsi"/>
          <w:b/>
        </w:rPr>
        <w:t xml:space="preserve">WAC 10-08-150 </w:t>
      </w:r>
      <w:r w:rsidRPr="00F36350">
        <w:rPr>
          <w:rFonts w:asciiTheme="minorHAnsi" w:hAnsiTheme="minorHAnsi" w:cstheme="minorHAnsi"/>
        </w:rPr>
        <w:tab/>
      </w:r>
      <w:r w:rsidRPr="00F36350">
        <w:rPr>
          <w:rFonts w:asciiTheme="minorHAnsi" w:hAnsiTheme="minorHAnsi" w:cstheme="minorHAnsi"/>
        </w:rPr>
        <w:tab/>
      </w:r>
      <w:r w:rsidR="00D017BA" w:rsidRPr="00F36350">
        <w:rPr>
          <w:rFonts w:asciiTheme="minorHAnsi" w:hAnsiTheme="minorHAnsi" w:cstheme="minorHAnsi"/>
        </w:rPr>
        <w:tab/>
      </w:r>
      <w:hyperlink r:id="rId14" w:history="1">
        <w:r w:rsidR="00C96D54" w:rsidRPr="00F36350">
          <w:rPr>
            <w:rStyle w:val="Hyperlink"/>
            <w:rFonts w:asciiTheme="minorHAnsi" w:hAnsiTheme="minorHAnsi" w:cstheme="minorHAnsi"/>
          </w:rPr>
          <w:t>https://apps.leg.wa.gov/wac/default.aspx?cite=10-08-150</w:t>
        </w:r>
      </w:hyperlink>
      <w:r w:rsidR="00C96D54" w:rsidRPr="00F36350">
        <w:rPr>
          <w:rStyle w:val="Hyperlink"/>
          <w:rFonts w:asciiTheme="minorHAnsi" w:hAnsiTheme="minorHAnsi" w:cstheme="minorHAnsi"/>
        </w:rPr>
        <w:t xml:space="preserve"> </w:t>
      </w:r>
    </w:p>
    <w:p w14:paraId="63EB807E" w14:textId="77777777" w:rsidR="00523AA2" w:rsidRPr="00F36350" w:rsidRDefault="00523AA2">
      <w:pPr>
        <w:rPr>
          <w:rFonts w:asciiTheme="minorHAnsi" w:hAnsiTheme="minorHAnsi" w:cstheme="minorHAnsi"/>
          <w:sz w:val="16"/>
          <w:szCs w:val="16"/>
        </w:rPr>
      </w:pPr>
    </w:p>
    <w:p w14:paraId="5CAD41FB" w14:textId="77777777" w:rsidR="00523AA2" w:rsidRPr="00F36350" w:rsidRDefault="00523AA2">
      <w:pPr>
        <w:rPr>
          <w:rFonts w:asciiTheme="minorHAnsi" w:hAnsiTheme="minorHAnsi" w:cstheme="minorHAnsi"/>
        </w:rPr>
      </w:pPr>
      <w:r w:rsidRPr="00F36350">
        <w:rPr>
          <w:rFonts w:asciiTheme="minorHAnsi" w:hAnsiTheme="minorHAnsi" w:cstheme="minorHAnsi"/>
          <w:b/>
        </w:rPr>
        <w:t>WAC 388-03</w:t>
      </w:r>
      <w:r w:rsidRPr="00F36350">
        <w:rPr>
          <w:rFonts w:asciiTheme="minorHAnsi" w:hAnsiTheme="minorHAnsi" w:cstheme="minorHAnsi"/>
        </w:rPr>
        <w:tab/>
      </w:r>
      <w:r w:rsidRPr="00F36350">
        <w:rPr>
          <w:rFonts w:asciiTheme="minorHAnsi" w:hAnsiTheme="minorHAnsi" w:cstheme="minorHAnsi"/>
        </w:rPr>
        <w:tab/>
      </w:r>
      <w:r w:rsidRPr="00F36350">
        <w:rPr>
          <w:rFonts w:asciiTheme="minorHAnsi" w:hAnsiTheme="minorHAnsi" w:cstheme="minorHAnsi"/>
        </w:rPr>
        <w:tab/>
      </w:r>
      <w:r w:rsidR="00D017BA" w:rsidRPr="00F36350">
        <w:rPr>
          <w:rFonts w:asciiTheme="minorHAnsi" w:hAnsiTheme="minorHAnsi" w:cstheme="minorHAnsi"/>
        </w:rPr>
        <w:tab/>
      </w:r>
      <w:hyperlink r:id="rId15" w:history="1">
        <w:r w:rsidRPr="00F36350">
          <w:rPr>
            <w:rStyle w:val="Hyperlink"/>
            <w:rFonts w:asciiTheme="minorHAnsi" w:hAnsiTheme="minorHAnsi" w:cstheme="minorHAnsi"/>
          </w:rPr>
          <w:t>https://apps.leg.wa.gov/WAC/default.aspx?cite=388-03</w:t>
        </w:r>
      </w:hyperlink>
      <w:r w:rsidRPr="00F36350">
        <w:rPr>
          <w:rStyle w:val="Hyperlink"/>
          <w:rFonts w:asciiTheme="minorHAnsi" w:hAnsiTheme="minorHAnsi" w:cstheme="minorHAnsi"/>
        </w:rPr>
        <w:t xml:space="preserve"> </w:t>
      </w:r>
    </w:p>
    <w:p w14:paraId="7DC91CB6" w14:textId="77777777" w:rsidR="00523AA2" w:rsidRPr="00F36350" w:rsidRDefault="00523AA2">
      <w:pPr>
        <w:rPr>
          <w:rFonts w:asciiTheme="minorHAnsi" w:hAnsiTheme="minorHAnsi" w:cstheme="minorHAnsi"/>
          <w:sz w:val="16"/>
          <w:szCs w:val="16"/>
        </w:rPr>
      </w:pPr>
    </w:p>
    <w:p w14:paraId="275F6CDA" w14:textId="77777777" w:rsidR="00523AA2" w:rsidRPr="00F36350" w:rsidRDefault="00523AA2">
      <w:pPr>
        <w:rPr>
          <w:rFonts w:asciiTheme="minorHAnsi" w:hAnsiTheme="minorHAnsi" w:cstheme="minorHAnsi"/>
          <w:strike/>
        </w:rPr>
      </w:pPr>
      <w:r w:rsidRPr="00F36350">
        <w:rPr>
          <w:rFonts w:asciiTheme="minorHAnsi" w:hAnsiTheme="minorHAnsi" w:cstheme="minorHAnsi"/>
          <w:b/>
        </w:rPr>
        <w:t>WAC 388-271</w:t>
      </w:r>
      <w:r w:rsidRPr="00F36350">
        <w:rPr>
          <w:rFonts w:asciiTheme="minorHAnsi" w:hAnsiTheme="minorHAnsi" w:cstheme="minorHAnsi"/>
          <w:b/>
        </w:rPr>
        <w:tab/>
      </w:r>
      <w:r w:rsidRPr="00F36350">
        <w:rPr>
          <w:rFonts w:asciiTheme="minorHAnsi" w:hAnsiTheme="minorHAnsi" w:cstheme="minorHAnsi"/>
          <w:b/>
        </w:rPr>
        <w:tab/>
      </w:r>
      <w:r w:rsidRPr="00F36350">
        <w:rPr>
          <w:rFonts w:asciiTheme="minorHAnsi" w:hAnsiTheme="minorHAnsi" w:cstheme="minorHAnsi"/>
        </w:rPr>
        <w:tab/>
      </w:r>
      <w:r w:rsidR="00D017BA" w:rsidRPr="00F36350">
        <w:rPr>
          <w:rFonts w:asciiTheme="minorHAnsi" w:hAnsiTheme="minorHAnsi" w:cstheme="minorHAnsi"/>
        </w:rPr>
        <w:tab/>
      </w:r>
      <w:hyperlink r:id="rId16" w:history="1">
        <w:r w:rsidR="00C4519F" w:rsidRPr="00F36350">
          <w:rPr>
            <w:rStyle w:val="Hyperlink"/>
            <w:rFonts w:asciiTheme="minorHAnsi" w:hAnsiTheme="minorHAnsi" w:cstheme="minorHAnsi"/>
          </w:rPr>
          <w:t>https://apps.leg.wa.gov/wac/default.aspx?cite=388-271</w:t>
        </w:r>
      </w:hyperlink>
      <w:r w:rsidR="00C4519F" w:rsidRPr="00F36350">
        <w:rPr>
          <w:rStyle w:val="Hyperlink"/>
          <w:rFonts w:asciiTheme="minorHAnsi" w:hAnsiTheme="minorHAnsi" w:cstheme="minorHAnsi"/>
          <w:strike/>
        </w:rPr>
        <w:t xml:space="preserve"> </w:t>
      </w:r>
    </w:p>
    <w:p w14:paraId="12DFAF0E" w14:textId="77777777" w:rsidR="00523AA2" w:rsidRPr="00F36350" w:rsidRDefault="00523AA2">
      <w:pPr>
        <w:rPr>
          <w:rFonts w:asciiTheme="minorHAnsi" w:hAnsiTheme="minorHAnsi" w:cstheme="minorHAnsi"/>
          <w:sz w:val="16"/>
          <w:szCs w:val="16"/>
        </w:rPr>
      </w:pPr>
    </w:p>
    <w:p w14:paraId="2A4B66FB" w14:textId="200AB8EC" w:rsidR="00BE4FF2" w:rsidRPr="00F36350" w:rsidRDefault="00BE4FF2" w:rsidP="00F36350">
      <w:pPr>
        <w:pStyle w:val="Heading2"/>
        <w:spacing w:before="0" w:after="0"/>
        <w:rPr>
          <w:rFonts w:asciiTheme="minorHAnsi" w:hAnsiTheme="minorHAnsi" w:cstheme="minorHAnsi"/>
        </w:rPr>
      </w:pPr>
      <w:bookmarkStart w:id="7" w:name="_Toc79398132"/>
      <w:r w:rsidRPr="00F36350">
        <w:rPr>
          <w:rFonts w:asciiTheme="minorHAnsi" w:hAnsiTheme="minorHAnsi" w:cstheme="minorHAnsi"/>
        </w:rPr>
        <w:t>Identifying applicants or clients with LEP or SD</w:t>
      </w:r>
      <w:bookmarkEnd w:id="7"/>
    </w:p>
    <w:p w14:paraId="29BA7C2F" w14:textId="77777777" w:rsidR="00BE4FF2" w:rsidRPr="00F36350" w:rsidRDefault="00BE4FF2" w:rsidP="00BA0BD9">
      <w:pPr>
        <w:rPr>
          <w:rFonts w:asciiTheme="minorHAnsi" w:hAnsiTheme="minorHAnsi" w:cstheme="minorHAnsi"/>
        </w:rPr>
      </w:pPr>
      <w:r w:rsidRPr="00F36350">
        <w:rPr>
          <w:rFonts w:asciiTheme="minorHAnsi" w:hAnsiTheme="minorHAnsi" w:cstheme="minorHAnsi"/>
        </w:rPr>
        <w:t>AAA staff must identify clients’ communication needs at the initial contact, during assessment and re-assessment interviews and</w:t>
      </w:r>
      <w:r w:rsidR="00CD0A40" w:rsidRPr="00F36350">
        <w:rPr>
          <w:rFonts w:asciiTheme="minorHAnsi" w:hAnsiTheme="minorHAnsi" w:cstheme="minorHAnsi"/>
        </w:rPr>
        <w:t>:</w:t>
      </w:r>
    </w:p>
    <w:p w14:paraId="723AD81C" w14:textId="77777777" w:rsidR="00BE4FF2" w:rsidRPr="00F36350" w:rsidRDefault="00BE4FF2" w:rsidP="00110B9D">
      <w:pPr>
        <w:pStyle w:val="ListParagraph"/>
        <w:numPr>
          <w:ilvl w:val="0"/>
          <w:numId w:val="10"/>
        </w:numPr>
        <w:ind w:left="0"/>
        <w:rPr>
          <w:rFonts w:asciiTheme="minorHAnsi" w:hAnsiTheme="minorHAnsi" w:cstheme="minorHAnsi"/>
        </w:rPr>
      </w:pPr>
      <w:r w:rsidRPr="00F36350">
        <w:rPr>
          <w:rFonts w:asciiTheme="minorHAnsi" w:hAnsiTheme="minorHAnsi" w:cstheme="minorHAnsi"/>
        </w:rPr>
        <w:lastRenderedPageBreak/>
        <w:t>Inform or remind clients of their right to requests L</w:t>
      </w:r>
      <w:r w:rsidR="00807C38" w:rsidRPr="00F36350">
        <w:rPr>
          <w:rFonts w:asciiTheme="minorHAnsi" w:hAnsiTheme="minorHAnsi" w:cstheme="minorHAnsi"/>
        </w:rPr>
        <w:t xml:space="preserve">anguage </w:t>
      </w:r>
      <w:r w:rsidRPr="00F36350">
        <w:rPr>
          <w:rFonts w:asciiTheme="minorHAnsi" w:hAnsiTheme="minorHAnsi" w:cstheme="minorHAnsi"/>
        </w:rPr>
        <w:t>A</w:t>
      </w:r>
      <w:r w:rsidR="00807C38" w:rsidRPr="00F36350">
        <w:rPr>
          <w:rFonts w:asciiTheme="minorHAnsi" w:hAnsiTheme="minorHAnsi" w:cstheme="minorHAnsi"/>
        </w:rPr>
        <w:t>ccess</w:t>
      </w:r>
      <w:r w:rsidRPr="00F36350">
        <w:rPr>
          <w:rFonts w:asciiTheme="minorHAnsi" w:hAnsiTheme="minorHAnsi" w:cstheme="minorHAnsi"/>
        </w:rPr>
        <w:t xml:space="preserve"> services</w:t>
      </w:r>
      <w:r w:rsidR="00D017BA" w:rsidRPr="00F36350">
        <w:rPr>
          <w:rFonts w:asciiTheme="minorHAnsi" w:hAnsiTheme="minorHAnsi" w:cstheme="minorHAnsi"/>
        </w:rPr>
        <w:t>,</w:t>
      </w:r>
    </w:p>
    <w:p w14:paraId="56819D7C" w14:textId="761024A7" w:rsidR="009F6B66" w:rsidRPr="00F36350" w:rsidRDefault="009F6B66" w:rsidP="00110B9D">
      <w:pPr>
        <w:pStyle w:val="ListParagraph"/>
        <w:numPr>
          <w:ilvl w:val="0"/>
          <w:numId w:val="10"/>
        </w:numPr>
        <w:ind w:left="0"/>
        <w:rPr>
          <w:rFonts w:asciiTheme="minorHAnsi" w:hAnsiTheme="minorHAnsi" w:cstheme="minorHAnsi"/>
        </w:rPr>
      </w:pPr>
      <w:r w:rsidRPr="00F36350">
        <w:rPr>
          <w:rFonts w:asciiTheme="minorHAnsi" w:hAnsiTheme="minorHAnsi" w:cstheme="minorHAnsi"/>
        </w:rPr>
        <w:t>Document specific communica</w:t>
      </w:r>
      <w:r w:rsidR="00E23B2C" w:rsidRPr="00F36350">
        <w:rPr>
          <w:rFonts w:asciiTheme="minorHAnsi" w:hAnsiTheme="minorHAnsi" w:cstheme="minorHAnsi"/>
        </w:rPr>
        <w:t>tion need of the client on the client d</w:t>
      </w:r>
      <w:r w:rsidRPr="00F36350">
        <w:rPr>
          <w:rFonts w:asciiTheme="minorHAnsi" w:hAnsiTheme="minorHAnsi" w:cstheme="minorHAnsi"/>
        </w:rPr>
        <w:t>emographics s</w:t>
      </w:r>
      <w:r w:rsidR="00E23B2C" w:rsidRPr="00F36350">
        <w:rPr>
          <w:rFonts w:asciiTheme="minorHAnsi" w:hAnsiTheme="minorHAnsi" w:cstheme="minorHAnsi"/>
        </w:rPr>
        <w:t>ection of the appropriate application</w:t>
      </w:r>
      <w:r w:rsidRPr="00F36350">
        <w:rPr>
          <w:rFonts w:asciiTheme="minorHAnsi" w:hAnsiTheme="minorHAnsi" w:cstheme="minorHAnsi"/>
        </w:rPr>
        <w:t xml:space="preserve"> </w:t>
      </w:r>
      <w:r w:rsidR="00E23B2C" w:rsidRPr="00F36350">
        <w:rPr>
          <w:rFonts w:asciiTheme="minorHAnsi" w:hAnsiTheme="minorHAnsi" w:cstheme="minorHAnsi"/>
        </w:rPr>
        <w:t>(</w:t>
      </w:r>
      <w:r w:rsidRPr="00F36350">
        <w:rPr>
          <w:rFonts w:asciiTheme="minorHAnsi" w:hAnsiTheme="minorHAnsi" w:cstheme="minorHAnsi"/>
        </w:rPr>
        <w:t>CARE</w:t>
      </w:r>
      <w:r w:rsidR="00F36350" w:rsidRPr="00F36350">
        <w:rPr>
          <w:rFonts w:asciiTheme="minorHAnsi" w:hAnsiTheme="minorHAnsi" w:cstheme="minorHAnsi"/>
        </w:rPr>
        <w:t xml:space="preserve"> or </w:t>
      </w:r>
      <w:r w:rsidR="00E23B2C" w:rsidRPr="00F36350">
        <w:rPr>
          <w:rFonts w:asciiTheme="minorHAnsi" w:hAnsiTheme="minorHAnsi" w:cstheme="minorHAnsi"/>
        </w:rPr>
        <w:t>GetCare)</w:t>
      </w:r>
      <w:r w:rsidR="00C4519F" w:rsidRPr="00F36350">
        <w:rPr>
          <w:rFonts w:asciiTheme="minorHAnsi" w:hAnsiTheme="minorHAnsi" w:cstheme="minorHAnsi"/>
        </w:rPr>
        <w:t xml:space="preserve"> if applicable</w:t>
      </w:r>
      <w:r w:rsidR="00D017BA" w:rsidRPr="00F36350">
        <w:rPr>
          <w:rFonts w:asciiTheme="minorHAnsi" w:hAnsiTheme="minorHAnsi" w:cstheme="minorHAnsi"/>
        </w:rPr>
        <w:t>,</w:t>
      </w:r>
    </w:p>
    <w:p w14:paraId="45838CDE" w14:textId="3CA52F16" w:rsidR="0007119D" w:rsidRPr="00F36350" w:rsidRDefault="00C11F25" w:rsidP="00110B9D">
      <w:pPr>
        <w:pStyle w:val="ListParagraph"/>
        <w:numPr>
          <w:ilvl w:val="0"/>
          <w:numId w:val="10"/>
        </w:numPr>
        <w:ind w:left="0"/>
        <w:rPr>
          <w:rFonts w:asciiTheme="minorHAnsi" w:hAnsiTheme="minorHAnsi" w:cstheme="minorHAnsi"/>
        </w:rPr>
      </w:pPr>
      <w:r w:rsidRPr="00F36350">
        <w:rPr>
          <w:rFonts w:asciiTheme="minorHAnsi" w:hAnsiTheme="minorHAnsi" w:cstheme="minorHAnsi"/>
        </w:rPr>
        <w:t>If the client has a legal decision maker, AAA staff must document this in the client’s electronic record.  Include in documentation if the decision maker needs documents translated and into which language.</w:t>
      </w:r>
    </w:p>
    <w:p w14:paraId="62BFECEC" w14:textId="77777777" w:rsidR="009F6B66" w:rsidRPr="00F36350" w:rsidRDefault="009F6B66">
      <w:pPr>
        <w:pStyle w:val="ListParagraph"/>
        <w:numPr>
          <w:ilvl w:val="0"/>
          <w:numId w:val="0"/>
        </w:numPr>
        <w:rPr>
          <w:rFonts w:asciiTheme="minorHAnsi" w:hAnsiTheme="minorHAnsi" w:cstheme="minorHAnsi"/>
          <w:sz w:val="16"/>
          <w:szCs w:val="16"/>
        </w:rPr>
      </w:pPr>
    </w:p>
    <w:p w14:paraId="76F8A3CE" w14:textId="77777777" w:rsidR="00D40635" w:rsidRPr="00F36350" w:rsidRDefault="00D40635" w:rsidP="00BA0BD9">
      <w:pPr>
        <w:pStyle w:val="Heading2"/>
        <w:spacing w:before="0" w:after="0"/>
        <w:rPr>
          <w:rFonts w:asciiTheme="minorHAnsi" w:hAnsiTheme="minorHAnsi" w:cstheme="minorHAnsi"/>
          <w:sz w:val="16"/>
          <w:szCs w:val="16"/>
        </w:rPr>
      </w:pPr>
    </w:p>
    <w:p w14:paraId="3BB11357" w14:textId="1A02B147" w:rsidR="00662E69" w:rsidRPr="00F36350" w:rsidRDefault="00662E69" w:rsidP="00F36350">
      <w:pPr>
        <w:pStyle w:val="Heading2"/>
        <w:spacing w:before="0" w:after="0"/>
        <w:rPr>
          <w:rFonts w:asciiTheme="minorHAnsi" w:hAnsiTheme="minorHAnsi" w:cstheme="minorHAnsi"/>
        </w:rPr>
      </w:pPr>
      <w:bookmarkStart w:id="8" w:name="_Toc79398133"/>
      <w:r w:rsidRPr="00F36350">
        <w:rPr>
          <w:rFonts w:asciiTheme="minorHAnsi" w:hAnsiTheme="minorHAnsi" w:cstheme="minorHAnsi"/>
        </w:rPr>
        <w:t>Types of Langu</w:t>
      </w:r>
      <w:r w:rsidR="00D26863" w:rsidRPr="00F36350">
        <w:rPr>
          <w:rFonts w:asciiTheme="minorHAnsi" w:hAnsiTheme="minorHAnsi" w:cstheme="minorHAnsi"/>
        </w:rPr>
        <w:t>age Access Services</w:t>
      </w:r>
      <w:r w:rsidR="00BA0BD9" w:rsidRPr="00F36350">
        <w:rPr>
          <w:rFonts w:asciiTheme="minorHAnsi" w:hAnsiTheme="minorHAnsi" w:cstheme="minorHAnsi"/>
        </w:rPr>
        <w:t xml:space="preserve"> AAA staff</w:t>
      </w:r>
      <w:r w:rsidR="00D26863" w:rsidRPr="00F36350">
        <w:rPr>
          <w:rFonts w:asciiTheme="minorHAnsi" w:hAnsiTheme="minorHAnsi" w:cstheme="minorHAnsi"/>
        </w:rPr>
        <w:t xml:space="preserve"> </w:t>
      </w:r>
      <w:r w:rsidR="007E04B3" w:rsidRPr="00F36350">
        <w:rPr>
          <w:rFonts w:asciiTheme="minorHAnsi" w:hAnsiTheme="minorHAnsi" w:cstheme="minorHAnsi"/>
        </w:rPr>
        <w:t xml:space="preserve">must </w:t>
      </w:r>
      <w:r w:rsidR="009176C6" w:rsidRPr="00F36350">
        <w:rPr>
          <w:rFonts w:asciiTheme="minorHAnsi" w:hAnsiTheme="minorHAnsi" w:cstheme="minorHAnsi"/>
        </w:rPr>
        <w:t>provide</w:t>
      </w:r>
      <w:bookmarkEnd w:id="8"/>
    </w:p>
    <w:p w14:paraId="133FD40A" w14:textId="77777777" w:rsidR="009B29BF" w:rsidRPr="00F36350" w:rsidRDefault="00701C8A" w:rsidP="00BA0BD9">
      <w:pPr>
        <w:rPr>
          <w:rFonts w:asciiTheme="minorHAnsi" w:hAnsiTheme="minorHAnsi" w:cstheme="minorHAnsi"/>
        </w:rPr>
      </w:pPr>
      <w:r w:rsidRPr="00F36350">
        <w:rPr>
          <w:rFonts w:asciiTheme="minorHAnsi" w:hAnsiTheme="minorHAnsi" w:cstheme="minorHAnsi"/>
        </w:rPr>
        <w:t>AAA</w:t>
      </w:r>
      <w:r w:rsidR="007E04B3" w:rsidRPr="00F36350">
        <w:rPr>
          <w:rFonts w:asciiTheme="minorHAnsi" w:hAnsiTheme="minorHAnsi" w:cstheme="minorHAnsi"/>
        </w:rPr>
        <w:t>s</w:t>
      </w:r>
      <w:r w:rsidRPr="00F36350">
        <w:rPr>
          <w:rFonts w:asciiTheme="minorHAnsi" w:hAnsiTheme="minorHAnsi" w:cstheme="minorHAnsi"/>
        </w:rPr>
        <w:t xml:space="preserve"> are </w:t>
      </w:r>
      <w:r w:rsidR="007E04B3" w:rsidRPr="00F36350">
        <w:rPr>
          <w:rFonts w:asciiTheme="minorHAnsi" w:hAnsiTheme="minorHAnsi" w:cstheme="minorHAnsi"/>
        </w:rPr>
        <w:t>expect</w:t>
      </w:r>
      <w:r w:rsidRPr="00F36350">
        <w:rPr>
          <w:rFonts w:asciiTheme="minorHAnsi" w:hAnsiTheme="minorHAnsi" w:cstheme="minorHAnsi"/>
        </w:rPr>
        <w:t xml:space="preserve">ed to </w:t>
      </w:r>
      <w:r w:rsidR="00E30758" w:rsidRPr="00F36350">
        <w:rPr>
          <w:rFonts w:asciiTheme="minorHAnsi" w:hAnsiTheme="minorHAnsi" w:cstheme="minorHAnsi"/>
        </w:rPr>
        <w:t>provide effective, equitable, understandable, and respectful quality care and</w:t>
      </w:r>
      <w:r w:rsidRPr="00F36350">
        <w:rPr>
          <w:rFonts w:asciiTheme="minorHAnsi" w:hAnsiTheme="minorHAnsi" w:cstheme="minorHAnsi"/>
        </w:rPr>
        <w:t xml:space="preserve"> services</w:t>
      </w:r>
      <w:r w:rsidR="00E30758" w:rsidRPr="00F36350">
        <w:rPr>
          <w:rFonts w:asciiTheme="minorHAnsi" w:hAnsiTheme="minorHAnsi" w:cstheme="minorHAnsi"/>
        </w:rPr>
        <w:t xml:space="preserve"> in </w:t>
      </w:r>
      <w:r w:rsidR="0002785C" w:rsidRPr="00F36350">
        <w:rPr>
          <w:rFonts w:asciiTheme="minorHAnsi" w:hAnsiTheme="minorHAnsi" w:cstheme="minorHAnsi"/>
        </w:rPr>
        <w:t xml:space="preserve">a </w:t>
      </w:r>
      <w:r w:rsidR="00E30758" w:rsidRPr="00F36350">
        <w:rPr>
          <w:rFonts w:asciiTheme="minorHAnsi" w:hAnsiTheme="minorHAnsi" w:cstheme="minorHAnsi"/>
        </w:rPr>
        <w:t xml:space="preserve">manner that is culturally and linguistically appropriate, recognizing different communication needs </w:t>
      </w:r>
      <w:r w:rsidR="00D735DE" w:rsidRPr="00F36350">
        <w:rPr>
          <w:rFonts w:asciiTheme="minorHAnsi" w:hAnsiTheme="minorHAnsi" w:cstheme="minorHAnsi"/>
        </w:rPr>
        <w:t xml:space="preserve">when communicating orally or in writing </w:t>
      </w:r>
      <w:r w:rsidR="00E30758" w:rsidRPr="00F36350">
        <w:rPr>
          <w:rFonts w:asciiTheme="minorHAnsi" w:hAnsiTheme="minorHAnsi" w:cstheme="minorHAnsi"/>
        </w:rPr>
        <w:t>and using appropr</w:t>
      </w:r>
      <w:r w:rsidR="00564013" w:rsidRPr="00F36350">
        <w:rPr>
          <w:rFonts w:asciiTheme="minorHAnsi" w:hAnsiTheme="minorHAnsi" w:cstheme="minorHAnsi"/>
        </w:rPr>
        <w:t>iate Language A</w:t>
      </w:r>
      <w:r w:rsidR="00E30758" w:rsidRPr="00F36350">
        <w:rPr>
          <w:rFonts w:asciiTheme="minorHAnsi" w:hAnsiTheme="minorHAnsi" w:cstheme="minorHAnsi"/>
        </w:rPr>
        <w:t xml:space="preserve">ccess </w:t>
      </w:r>
      <w:r w:rsidR="00EE422D" w:rsidRPr="00F36350">
        <w:rPr>
          <w:rFonts w:asciiTheme="minorHAnsi" w:hAnsiTheme="minorHAnsi" w:cstheme="minorHAnsi"/>
        </w:rPr>
        <w:t xml:space="preserve">(LA) </w:t>
      </w:r>
      <w:r w:rsidR="00E30758" w:rsidRPr="00F36350">
        <w:rPr>
          <w:rFonts w:asciiTheme="minorHAnsi" w:hAnsiTheme="minorHAnsi" w:cstheme="minorHAnsi"/>
        </w:rPr>
        <w:t>services or assistive technology.</w:t>
      </w:r>
      <w:r w:rsidR="00564013" w:rsidRPr="00F36350">
        <w:rPr>
          <w:rFonts w:asciiTheme="minorHAnsi" w:hAnsiTheme="minorHAnsi" w:cstheme="minorHAnsi"/>
        </w:rPr>
        <w:t xml:space="preserve"> </w:t>
      </w:r>
    </w:p>
    <w:p w14:paraId="12B63889" w14:textId="77777777" w:rsidR="00D735DE" w:rsidRPr="00F36350" w:rsidRDefault="00D735DE" w:rsidP="00BA0BD9">
      <w:pPr>
        <w:rPr>
          <w:rFonts w:asciiTheme="minorHAnsi" w:hAnsiTheme="minorHAnsi" w:cstheme="minorHAnsi"/>
        </w:rPr>
      </w:pPr>
    </w:p>
    <w:p w14:paraId="66B359C7" w14:textId="05F34DED" w:rsidR="005815DF" w:rsidRPr="0072379C" w:rsidRDefault="005815DF" w:rsidP="00F36350">
      <w:pPr>
        <w:pStyle w:val="Heading3"/>
        <w:spacing w:before="0" w:after="0"/>
        <w:rPr>
          <w:rFonts w:cstheme="minorHAnsi"/>
        </w:rPr>
      </w:pPr>
      <w:bookmarkStart w:id="9" w:name="_Toc79398134"/>
      <w:r w:rsidRPr="0072379C">
        <w:rPr>
          <w:rFonts w:cstheme="minorHAnsi"/>
        </w:rPr>
        <w:t xml:space="preserve">Types of LA services for </w:t>
      </w:r>
      <w:r w:rsidRPr="002C0066">
        <w:rPr>
          <w:rFonts w:cstheme="minorHAnsi"/>
        </w:rPr>
        <w:t>e</w:t>
      </w:r>
      <w:r w:rsidR="009B29BF" w:rsidRPr="002C0066">
        <w:rPr>
          <w:rFonts w:cstheme="minorHAnsi"/>
        </w:rPr>
        <w:t>ffective oral communication</w:t>
      </w:r>
      <w:r w:rsidR="009B29BF" w:rsidRPr="0072379C">
        <w:rPr>
          <w:rFonts w:cstheme="minorHAnsi"/>
        </w:rPr>
        <w:t xml:space="preserve"> with clients:</w:t>
      </w:r>
      <w:bookmarkEnd w:id="9"/>
    </w:p>
    <w:p w14:paraId="09882301" w14:textId="77777777" w:rsidR="00701C8A" w:rsidRPr="00F36350" w:rsidRDefault="009B29BF" w:rsidP="00110B9D">
      <w:pPr>
        <w:pStyle w:val="ListParagraph"/>
        <w:numPr>
          <w:ilvl w:val="0"/>
          <w:numId w:val="11"/>
        </w:numPr>
        <w:ind w:left="0"/>
        <w:rPr>
          <w:rFonts w:asciiTheme="minorHAnsi" w:hAnsiTheme="minorHAnsi" w:cstheme="minorHAnsi"/>
        </w:rPr>
      </w:pPr>
      <w:r w:rsidRPr="00F36350">
        <w:rPr>
          <w:rFonts w:asciiTheme="minorHAnsi" w:hAnsiTheme="minorHAnsi" w:cstheme="minorHAnsi"/>
        </w:rPr>
        <w:t>Bilingual or Multilingual Employees</w:t>
      </w:r>
      <w:r w:rsidR="00D735DE" w:rsidRPr="00F36350">
        <w:rPr>
          <w:rFonts w:asciiTheme="minorHAnsi" w:hAnsiTheme="minorHAnsi" w:cstheme="minorHAnsi"/>
        </w:rPr>
        <w:t xml:space="preserve"> providing </w:t>
      </w:r>
      <w:r w:rsidR="00D735DE" w:rsidRPr="00F36350">
        <w:rPr>
          <w:rFonts w:asciiTheme="minorHAnsi" w:hAnsiTheme="minorHAnsi" w:cstheme="minorHAnsi"/>
          <w:u w:val="single"/>
        </w:rPr>
        <w:t>direct</w:t>
      </w:r>
      <w:r w:rsidR="00D735DE" w:rsidRPr="00F36350">
        <w:rPr>
          <w:rFonts w:asciiTheme="minorHAnsi" w:hAnsiTheme="minorHAnsi" w:cstheme="minorHAnsi"/>
        </w:rPr>
        <w:t xml:space="preserve"> services in needed language(s)</w:t>
      </w:r>
      <w:r w:rsidR="00D017BA" w:rsidRPr="00F36350">
        <w:rPr>
          <w:rFonts w:asciiTheme="minorHAnsi" w:hAnsiTheme="minorHAnsi" w:cstheme="minorHAnsi"/>
        </w:rPr>
        <w:t>.</w:t>
      </w:r>
    </w:p>
    <w:p w14:paraId="46B38C91" w14:textId="77777777" w:rsidR="009B29BF" w:rsidRPr="00F36350" w:rsidRDefault="009B29BF" w:rsidP="00110B9D">
      <w:pPr>
        <w:pStyle w:val="ListParagraph"/>
        <w:numPr>
          <w:ilvl w:val="0"/>
          <w:numId w:val="11"/>
        </w:numPr>
        <w:ind w:left="0"/>
        <w:rPr>
          <w:rFonts w:asciiTheme="minorHAnsi" w:hAnsiTheme="minorHAnsi" w:cstheme="minorHAnsi"/>
        </w:rPr>
      </w:pPr>
      <w:r w:rsidRPr="00F36350">
        <w:rPr>
          <w:rFonts w:asciiTheme="minorHAnsi" w:hAnsiTheme="minorHAnsi" w:cstheme="minorHAnsi"/>
        </w:rPr>
        <w:t>Contracted Interpreter Services</w:t>
      </w:r>
      <w:r w:rsidR="00D017BA" w:rsidRPr="00F36350">
        <w:rPr>
          <w:rFonts w:asciiTheme="minorHAnsi" w:hAnsiTheme="minorHAnsi" w:cstheme="minorHAnsi"/>
        </w:rPr>
        <w:t>:</w:t>
      </w:r>
    </w:p>
    <w:p w14:paraId="71248125" w14:textId="77777777" w:rsidR="009B29BF" w:rsidRPr="00F36350" w:rsidRDefault="00E23B2C" w:rsidP="00110B9D">
      <w:pPr>
        <w:pStyle w:val="ListParagraph"/>
        <w:numPr>
          <w:ilvl w:val="2"/>
          <w:numId w:val="15"/>
        </w:numPr>
        <w:ind w:left="0"/>
        <w:rPr>
          <w:rFonts w:asciiTheme="minorHAnsi" w:hAnsiTheme="minorHAnsi" w:cstheme="minorHAnsi"/>
        </w:rPr>
      </w:pPr>
      <w:r w:rsidRPr="00F36350">
        <w:rPr>
          <w:rFonts w:asciiTheme="minorHAnsi" w:hAnsiTheme="minorHAnsi" w:cstheme="minorHAnsi"/>
          <w:i/>
        </w:rPr>
        <w:t xml:space="preserve"> </w:t>
      </w:r>
      <w:r w:rsidR="009B29BF" w:rsidRPr="00F36350">
        <w:rPr>
          <w:rFonts w:asciiTheme="minorHAnsi" w:hAnsiTheme="minorHAnsi" w:cstheme="minorHAnsi"/>
          <w:i/>
        </w:rPr>
        <w:t>Spoken Language Interpreter Services</w:t>
      </w:r>
      <w:r w:rsidR="009B29BF" w:rsidRPr="00F36350">
        <w:rPr>
          <w:rFonts w:asciiTheme="minorHAnsi" w:hAnsiTheme="minorHAnsi" w:cstheme="minorHAnsi"/>
        </w:rPr>
        <w:t xml:space="preserve"> in-person, over the phone</w:t>
      </w:r>
      <w:r w:rsidR="00111ABD" w:rsidRPr="00F36350">
        <w:rPr>
          <w:rFonts w:asciiTheme="minorHAnsi" w:hAnsiTheme="minorHAnsi" w:cstheme="minorHAnsi"/>
        </w:rPr>
        <w:t xml:space="preserve"> (OPI)</w:t>
      </w:r>
      <w:r w:rsidR="009B29BF" w:rsidRPr="00F36350">
        <w:rPr>
          <w:rFonts w:asciiTheme="minorHAnsi" w:hAnsiTheme="minorHAnsi" w:cstheme="minorHAnsi"/>
        </w:rPr>
        <w:t xml:space="preserve"> or video remote</w:t>
      </w:r>
      <w:r w:rsidR="006A51A9" w:rsidRPr="00F36350">
        <w:rPr>
          <w:rFonts w:asciiTheme="minorHAnsi" w:hAnsiTheme="minorHAnsi" w:cstheme="minorHAnsi"/>
        </w:rPr>
        <w:t xml:space="preserve"> interpreting</w:t>
      </w:r>
      <w:r w:rsidR="00111ABD" w:rsidRPr="00F36350">
        <w:rPr>
          <w:rFonts w:asciiTheme="minorHAnsi" w:hAnsiTheme="minorHAnsi" w:cstheme="minorHAnsi"/>
        </w:rPr>
        <w:t xml:space="preserve"> (VRI) technologies</w:t>
      </w:r>
      <w:r w:rsidR="00D017BA" w:rsidRPr="00F36350">
        <w:rPr>
          <w:rFonts w:asciiTheme="minorHAnsi" w:hAnsiTheme="minorHAnsi" w:cstheme="minorHAnsi"/>
        </w:rPr>
        <w:t>.</w:t>
      </w:r>
    </w:p>
    <w:p w14:paraId="207B6CEB" w14:textId="77777777" w:rsidR="009B29BF" w:rsidRPr="00F36350" w:rsidRDefault="00E23B2C" w:rsidP="00110B9D">
      <w:pPr>
        <w:pStyle w:val="ListParagraph"/>
        <w:numPr>
          <w:ilvl w:val="2"/>
          <w:numId w:val="15"/>
        </w:numPr>
        <w:ind w:left="0"/>
        <w:rPr>
          <w:rFonts w:asciiTheme="minorHAnsi" w:hAnsiTheme="minorHAnsi" w:cstheme="minorHAnsi"/>
        </w:rPr>
      </w:pPr>
      <w:r w:rsidRPr="00F36350">
        <w:rPr>
          <w:rFonts w:asciiTheme="minorHAnsi" w:hAnsiTheme="minorHAnsi" w:cstheme="minorHAnsi"/>
          <w:i/>
        </w:rPr>
        <w:t xml:space="preserve"> </w:t>
      </w:r>
      <w:r w:rsidR="009B29BF" w:rsidRPr="00F36350">
        <w:rPr>
          <w:rFonts w:asciiTheme="minorHAnsi" w:hAnsiTheme="minorHAnsi" w:cstheme="minorHAnsi"/>
          <w:i/>
        </w:rPr>
        <w:t>Sign Language Interpreter Services</w:t>
      </w:r>
      <w:r w:rsidR="009B29BF" w:rsidRPr="00F36350">
        <w:rPr>
          <w:rFonts w:asciiTheme="minorHAnsi" w:hAnsiTheme="minorHAnsi" w:cstheme="minorHAnsi"/>
        </w:rPr>
        <w:t xml:space="preserve"> in-person, video remote, or by using assistive technology devices</w:t>
      </w:r>
      <w:r w:rsidR="00D017BA" w:rsidRPr="00F36350">
        <w:rPr>
          <w:rFonts w:asciiTheme="minorHAnsi" w:hAnsiTheme="minorHAnsi" w:cstheme="minorHAnsi"/>
        </w:rPr>
        <w:t>.</w:t>
      </w:r>
    </w:p>
    <w:p w14:paraId="3A0E2C3E" w14:textId="77777777" w:rsidR="005815DF" w:rsidRPr="00F36350" w:rsidRDefault="005815DF" w:rsidP="00BA0BD9">
      <w:pPr>
        <w:rPr>
          <w:rFonts w:asciiTheme="minorHAnsi" w:hAnsiTheme="minorHAnsi" w:cstheme="minorHAnsi"/>
        </w:rPr>
      </w:pPr>
    </w:p>
    <w:p w14:paraId="4CC41B31" w14:textId="77777777" w:rsidR="00D735DE" w:rsidRPr="0072379C" w:rsidRDefault="005815DF" w:rsidP="00F36350">
      <w:pPr>
        <w:pStyle w:val="Heading3"/>
        <w:spacing w:before="0" w:after="0"/>
        <w:rPr>
          <w:rFonts w:cstheme="minorHAnsi"/>
        </w:rPr>
      </w:pPr>
      <w:bookmarkStart w:id="10" w:name="_Toc79398135"/>
      <w:r w:rsidRPr="00F36350">
        <w:rPr>
          <w:rFonts w:cstheme="minorHAnsi"/>
          <w:sz w:val="22"/>
          <w:szCs w:val="22"/>
        </w:rPr>
        <w:t>Types of LA services for effective</w:t>
      </w:r>
      <w:r w:rsidR="00D735DE" w:rsidRPr="00F36350">
        <w:rPr>
          <w:rFonts w:cstheme="minorHAnsi"/>
          <w:sz w:val="22"/>
          <w:szCs w:val="22"/>
        </w:rPr>
        <w:t xml:space="preserve"> written communication with clients:</w:t>
      </w:r>
      <w:bookmarkEnd w:id="10"/>
    </w:p>
    <w:p w14:paraId="1A540A62" w14:textId="77777777" w:rsidR="005815DF" w:rsidRPr="00F36350" w:rsidRDefault="005815DF">
      <w:pPr>
        <w:rPr>
          <w:rFonts w:asciiTheme="minorHAnsi" w:hAnsiTheme="minorHAnsi" w:cstheme="minorHAnsi"/>
        </w:rPr>
      </w:pPr>
    </w:p>
    <w:p w14:paraId="251F1471" w14:textId="77777777" w:rsidR="00D735DE" w:rsidRPr="00F36350" w:rsidRDefault="00D735DE" w:rsidP="00110B9D">
      <w:pPr>
        <w:pStyle w:val="ListParagraph"/>
        <w:numPr>
          <w:ilvl w:val="0"/>
          <w:numId w:val="8"/>
        </w:numPr>
        <w:ind w:left="0"/>
        <w:rPr>
          <w:rFonts w:asciiTheme="minorHAnsi" w:hAnsiTheme="minorHAnsi" w:cstheme="minorHAnsi"/>
        </w:rPr>
      </w:pPr>
      <w:r w:rsidRPr="00F36350">
        <w:rPr>
          <w:rFonts w:asciiTheme="minorHAnsi" w:hAnsiTheme="minorHAnsi" w:cstheme="minorHAnsi"/>
        </w:rPr>
        <w:t>Contracted Translation Services into non-English languages</w:t>
      </w:r>
      <w:r w:rsidR="00D017BA" w:rsidRPr="00F36350">
        <w:rPr>
          <w:rFonts w:asciiTheme="minorHAnsi" w:hAnsiTheme="minorHAnsi" w:cstheme="minorHAnsi"/>
        </w:rPr>
        <w:t>.</w:t>
      </w:r>
    </w:p>
    <w:p w14:paraId="345FE76D" w14:textId="77777777" w:rsidR="004B1671" w:rsidRPr="00F36350" w:rsidRDefault="004B1671" w:rsidP="00110B9D">
      <w:pPr>
        <w:pStyle w:val="ListParagraph"/>
        <w:numPr>
          <w:ilvl w:val="0"/>
          <w:numId w:val="8"/>
        </w:numPr>
        <w:ind w:left="0"/>
        <w:rPr>
          <w:rFonts w:asciiTheme="minorHAnsi" w:hAnsiTheme="minorHAnsi" w:cstheme="minorHAnsi"/>
        </w:rPr>
      </w:pPr>
      <w:r w:rsidRPr="00F36350">
        <w:rPr>
          <w:rFonts w:asciiTheme="minorHAnsi" w:hAnsiTheme="minorHAnsi" w:cstheme="minorHAnsi"/>
        </w:rPr>
        <w:t>Material</w:t>
      </w:r>
      <w:r w:rsidR="0077581F" w:rsidRPr="00F36350">
        <w:rPr>
          <w:rFonts w:asciiTheme="minorHAnsi" w:hAnsiTheme="minorHAnsi" w:cstheme="minorHAnsi"/>
        </w:rPr>
        <w:t>s</w:t>
      </w:r>
      <w:r w:rsidRPr="00F36350">
        <w:rPr>
          <w:rFonts w:asciiTheme="minorHAnsi" w:hAnsiTheme="minorHAnsi" w:cstheme="minorHAnsi"/>
        </w:rPr>
        <w:t xml:space="preserve"> in Large Print</w:t>
      </w:r>
      <w:r w:rsidR="00D017BA" w:rsidRPr="00F36350">
        <w:rPr>
          <w:rFonts w:asciiTheme="minorHAnsi" w:hAnsiTheme="minorHAnsi" w:cstheme="minorHAnsi"/>
        </w:rPr>
        <w:t>.</w:t>
      </w:r>
      <w:r w:rsidRPr="00F36350">
        <w:rPr>
          <w:rFonts w:asciiTheme="minorHAnsi" w:hAnsiTheme="minorHAnsi" w:cstheme="minorHAnsi"/>
        </w:rPr>
        <w:t xml:space="preserve"> </w:t>
      </w:r>
    </w:p>
    <w:p w14:paraId="5E3E1929" w14:textId="77777777" w:rsidR="00D735DE" w:rsidRPr="00F36350" w:rsidRDefault="00D735DE" w:rsidP="00110B9D">
      <w:pPr>
        <w:pStyle w:val="ListParagraph"/>
        <w:numPr>
          <w:ilvl w:val="0"/>
          <w:numId w:val="8"/>
        </w:numPr>
        <w:ind w:left="0"/>
        <w:rPr>
          <w:rFonts w:asciiTheme="minorHAnsi" w:hAnsiTheme="minorHAnsi" w:cstheme="minorHAnsi"/>
        </w:rPr>
      </w:pPr>
      <w:r w:rsidRPr="00F36350">
        <w:rPr>
          <w:rFonts w:asciiTheme="minorHAnsi" w:hAnsiTheme="minorHAnsi" w:cstheme="minorHAnsi"/>
        </w:rPr>
        <w:t>Braille Transcription Services</w:t>
      </w:r>
      <w:r w:rsidR="00D017BA" w:rsidRPr="00F36350">
        <w:rPr>
          <w:rFonts w:asciiTheme="minorHAnsi" w:hAnsiTheme="minorHAnsi" w:cstheme="minorHAnsi"/>
        </w:rPr>
        <w:t>.</w:t>
      </w:r>
      <w:r w:rsidRPr="00F36350">
        <w:rPr>
          <w:rFonts w:asciiTheme="minorHAnsi" w:hAnsiTheme="minorHAnsi" w:cstheme="minorHAnsi"/>
        </w:rPr>
        <w:t xml:space="preserve"> </w:t>
      </w:r>
    </w:p>
    <w:p w14:paraId="0F582E90" w14:textId="77777777" w:rsidR="00D735DE" w:rsidRPr="00F36350" w:rsidRDefault="00D735DE" w:rsidP="00110B9D">
      <w:pPr>
        <w:pStyle w:val="ListParagraph"/>
        <w:numPr>
          <w:ilvl w:val="0"/>
          <w:numId w:val="8"/>
        </w:numPr>
        <w:ind w:left="0"/>
        <w:rPr>
          <w:rFonts w:asciiTheme="minorHAnsi" w:hAnsiTheme="minorHAnsi" w:cstheme="minorHAnsi"/>
        </w:rPr>
      </w:pPr>
      <w:r w:rsidRPr="00F36350">
        <w:rPr>
          <w:rFonts w:asciiTheme="minorHAnsi" w:hAnsiTheme="minorHAnsi" w:cstheme="minorHAnsi"/>
        </w:rPr>
        <w:t>Audio</w:t>
      </w:r>
      <w:r w:rsidR="00111ABD" w:rsidRPr="00F36350">
        <w:rPr>
          <w:rFonts w:asciiTheme="minorHAnsi" w:hAnsiTheme="minorHAnsi" w:cstheme="minorHAnsi"/>
        </w:rPr>
        <w:t xml:space="preserve"> Recordings of</w:t>
      </w:r>
      <w:r w:rsidRPr="00F36350">
        <w:rPr>
          <w:rFonts w:asciiTheme="minorHAnsi" w:hAnsiTheme="minorHAnsi" w:cstheme="minorHAnsi"/>
        </w:rPr>
        <w:t xml:space="preserve"> </w:t>
      </w:r>
      <w:r w:rsidR="00111ABD" w:rsidRPr="00F36350">
        <w:rPr>
          <w:rFonts w:asciiTheme="minorHAnsi" w:hAnsiTheme="minorHAnsi" w:cstheme="minorHAnsi"/>
        </w:rPr>
        <w:t xml:space="preserve">Written </w:t>
      </w:r>
      <w:r w:rsidRPr="00F36350">
        <w:rPr>
          <w:rFonts w:asciiTheme="minorHAnsi" w:hAnsiTheme="minorHAnsi" w:cstheme="minorHAnsi"/>
        </w:rPr>
        <w:t>Materials</w:t>
      </w:r>
      <w:r w:rsidR="00D017BA" w:rsidRPr="00F36350">
        <w:rPr>
          <w:rFonts w:asciiTheme="minorHAnsi" w:hAnsiTheme="minorHAnsi" w:cstheme="minorHAnsi"/>
        </w:rPr>
        <w:t>.</w:t>
      </w:r>
    </w:p>
    <w:p w14:paraId="44FEF6AC" w14:textId="77777777" w:rsidR="00646CC7" w:rsidRPr="00F36350" w:rsidRDefault="00646CC7" w:rsidP="00110B9D">
      <w:pPr>
        <w:pStyle w:val="ListParagraph"/>
        <w:numPr>
          <w:ilvl w:val="0"/>
          <w:numId w:val="8"/>
        </w:numPr>
        <w:ind w:left="0"/>
        <w:rPr>
          <w:rFonts w:asciiTheme="minorHAnsi" w:hAnsiTheme="minorHAnsi" w:cstheme="minorHAnsi"/>
        </w:rPr>
      </w:pPr>
      <w:r w:rsidRPr="00F36350">
        <w:rPr>
          <w:rFonts w:asciiTheme="minorHAnsi" w:hAnsiTheme="minorHAnsi" w:cstheme="minorHAnsi"/>
        </w:rPr>
        <w:t>Other – Closed or Open Captioning of videos; Communication Access Real-Time Transcription, Accessible websites, etc.</w:t>
      </w:r>
    </w:p>
    <w:p w14:paraId="0449EC58" w14:textId="77777777" w:rsidR="00646CC7" w:rsidRPr="00F36350" w:rsidRDefault="00646CC7" w:rsidP="00BA0BD9">
      <w:pPr>
        <w:rPr>
          <w:rFonts w:asciiTheme="minorHAnsi" w:hAnsiTheme="minorHAnsi" w:cstheme="minorHAnsi"/>
        </w:rPr>
      </w:pPr>
    </w:p>
    <w:p w14:paraId="22FCA6DD" w14:textId="77777777" w:rsidR="00646CC7" w:rsidRPr="00F36350" w:rsidRDefault="00646CC7" w:rsidP="00BA0BD9">
      <w:pPr>
        <w:rPr>
          <w:rFonts w:asciiTheme="minorHAnsi" w:hAnsiTheme="minorHAnsi" w:cstheme="minorHAnsi"/>
        </w:rPr>
      </w:pPr>
      <w:r w:rsidRPr="00F36350">
        <w:rPr>
          <w:rFonts w:asciiTheme="minorHAnsi" w:hAnsiTheme="minorHAnsi" w:cstheme="minorHAnsi"/>
        </w:rPr>
        <w:t xml:space="preserve">LA </w:t>
      </w:r>
      <w:r w:rsidR="00E21F13" w:rsidRPr="00F36350">
        <w:rPr>
          <w:rFonts w:asciiTheme="minorHAnsi" w:hAnsiTheme="minorHAnsi" w:cstheme="minorHAnsi"/>
        </w:rPr>
        <w:t>Services</w:t>
      </w:r>
      <w:r w:rsidR="007E04B3" w:rsidRPr="00F36350">
        <w:rPr>
          <w:rFonts w:asciiTheme="minorHAnsi" w:hAnsiTheme="minorHAnsi" w:cstheme="minorHAnsi"/>
        </w:rPr>
        <w:t xml:space="preserve"> should be provided</w:t>
      </w:r>
      <w:r w:rsidR="00CD0A40" w:rsidRPr="00F36350">
        <w:rPr>
          <w:rFonts w:asciiTheme="minorHAnsi" w:hAnsiTheme="minorHAnsi" w:cstheme="minorHAnsi"/>
        </w:rPr>
        <w:t>:</w:t>
      </w:r>
      <w:r w:rsidRPr="00F36350">
        <w:rPr>
          <w:rFonts w:asciiTheme="minorHAnsi" w:hAnsiTheme="minorHAnsi" w:cstheme="minorHAnsi"/>
        </w:rPr>
        <w:t xml:space="preserve"> </w:t>
      </w:r>
    </w:p>
    <w:p w14:paraId="519A3D48" w14:textId="77777777" w:rsidR="00642D8E" w:rsidRPr="00F36350" w:rsidRDefault="00B07B42" w:rsidP="00110B9D">
      <w:pPr>
        <w:pStyle w:val="ListParagraph"/>
        <w:numPr>
          <w:ilvl w:val="0"/>
          <w:numId w:val="9"/>
        </w:numPr>
        <w:ind w:left="0"/>
        <w:rPr>
          <w:rFonts w:asciiTheme="minorHAnsi" w:hAnsiTheme="minorHAnsi" w:cstheme="minorHAnsi"/>
        </w:rPr>
      </w:pPr>
      <w:r w:rsidRPr="00F36350">
        <w:rPr>
          <w:rFonts w:asciiTheme="minorHAnsi" w:hAnsiTheme="minorHAnsi" w:cstheme="minorHAnsi"/>
        </w:rPr>
        <w:t>a</w:t>
      </w:r>
      <w:r w:rsidR="00642D8E" w:rsidRPr="00F36350">
        <w:rPr>
          <w:rFonts w:asciiTheme="minorHAnsi" w:hAnsiTheme="minorHAnsi" w:cstheme="minorHAnsi"/>
        </w:rPr>
        <w:t>t no cost to clients</w:t>
      </w:r>
      <w:r w:rsidR="00D017BA" w:rsidRPr="00F36350">
        <w:rPr>
          <w:rFonts w:asciiTheme="minorHAnsi" w:hAnsiTheme="minorHAnsi" w:cstheme="minorHAnsi"/>
        </w:rPr>
        <w:t>,</w:t>
      </w:r>
    </w:p>
    <w:p w14:paraId="252DDA8F" w14:textId="77777777" w:rsidR="00642D8E" w:rsidRPr="00F36350" w:rsidRDefault="00D017BA" w:rsidP="00110B9D">
      <w:pPr>
        <w:pStyle w:val="ListParagraph"/>
        <w:numPr>
          <w:ilvl w:val="0"/>
          <w:numId w:val="9"/>
        </w:numPr>
        <w:ind w:left="0"/>
        <w:rPr>
          <w:rFonts w:asciiTheme="minorHAnsi" w:hAnsiTheme="minorHAnsi" w:cstheme="minorHAnsi"/>
        </w:rPr>
      </w:pPr>
      <w:r w:rsidRPr="00F36350">
        <w:rPr>
          <w:rFonts w:asciiTheme="minorHAnsi" w:hAnsiTheme="minorHAnsi" w:cstheme="minorHAnsi"/>
        </w:rPr>
        <w:t>in a timely manner,</w:t>
      </w:r>
    </w:p>
    <w:p w14:paraId="6B266CE6" w14:textId="77777777" w:rsidR="00642D8E" w:rsidRPr="00F36350" w:rsidRDefault="00646CC7" w:rsidP="00110B9D">
      <w:pPr>
        <w:pStyle w:val="ListParagraph"/>
        <w:numPr>
          <w:ilvl w:val="0"/>
          <w:numId w:val="9"/>
        </w:numPr>
        <w:ind w:left="0"/>
        <w:rPr>
          <w:rFonts w:asciiTheme="minorHAnsi" w:hAnsiTheme="minorHAnsi" w:cstheme="minorHAnsi"/>
        </w:rPr>
      </w:pPr>
      <w:r w:rsidRPr="00F36350">
        <w:rPr>
          <w:rFonts w:asciiTheme="minorHAnsi" w:hAnsiTheme="minorHAnsi" w:cstheme="minorHAnsi"/>
        </w:rPr>
        <w:t xml:space="preserve">by qualified providers and </w:t>
      </w:r>
      <w:r w:rsidR="00834DD0" w:rsidRPr="00F36350">
        <w:rPr>
          <w:rFonts w:asciiTheme="minorHAnsi" w:hAnsiTheme="minorHAnsi" w:cstheme="minorHAnsi"/>
        </w:rPr>
        <w:t xml:space="preserve">be </w:t>
      </w:r>
      <w:r w:rsidR="005815DF" w:rsidRPr="00F36350">
        <w:rPr>
          <w:rFonts w:asciiTheme="minorHAnsi" w:hAnsiTheme="minorHAnsi" w:cstheme="minorHAnsi"/>
        </w:rPr>
        <w:t>of high quality</w:t>
      </w:r>
      <w:r w:rsidR="00D017BA" w:rsidRPr="00F36350">
        <w:rPr>
          <w:rFonts w:asciiTheme="minorHAnsi" w:hAnsiTheme="minorHAnsi" w:cstheme="minorHAnsi"/>
        </w:rPr>
        <w:t>,</w:t>
      </w:r>
    </w:p>
    <w:p w14:paraId="3C2CA24D" w14:textId="77777777" w:rsidR="00642D8E" w:rsidRPr="00F36350" w:rsidRDefault="00642D8E" w:rsidP="00110B9D">
      <w:pPr>
        <w:pStyle w:val="ListParagraph"/>
        <w:numPr>
          <w:ilvl w:val="0"/>
          <w:numId w:val="9"/>
        </w:numPr>
        <w:ind w:left="0"/>
        <w:rPr>
          <w:rFonts w:asciiTheme="minorHAnsi" w:hAnsiTheme="minorHAnsi" w:cstheme="minorHAnsi"/>
        </w:rPr>
      </w:pPr>
      <w:r w:rsidRPr="00F36350">
        <w:rPr>
          <w:rFonts w:asciiTheme="minorHAnsi" w:hAnsiTheme="minorHAnsi" w:cstheme="minorHAnsi"/>
        </w:rPr>
        <w:t xml:space="preserve">in </w:t>
      </w:r>
      <w:r w:rsidR="00646CC7" w:rsidRPr="00F36350">
        <w:rPr>
          <w:rFonts w:asciiTheme="minorHAnsi" w:hAnsiTheme="minorHAnsi" w:cstheme="minorHAnsi"/>
        </w:rPr>
        <w:t>coordinat</w:t>
      </w:r>
      <w:r w:rsidRPr="00F36350">
        <w:rPr>
          <w:rFonts w:asciiTheme="minorHAnsi" w:hAnsiTheme="minorHAnsi" w:cstheme="minorHAnsi"/>
        </w:rPr>
        <w:t>ion</w:t>
      </w:r>
      <w:r w:rsidR="00646CC7" w:rsidRPr="00F36350">
        <w:rPr>
          <w:rFonts w:asciiTheme="minorHAnsi" w:hAnsiTheme="minorHAnsi" w:cstheme="minorHAnsi"/>
        </w:rPr>
        <w:t xml:space="preserve"> </w:t>
      </w:r>
      <w:r w:rsidRPr="00F36350">
        <w:rPr>
          <w:rFonts w:asciiTheme="minorHAnsi" w:hAnsiTheme="minorHAnsi" w:cstheme="minorHAnsi"/>
        </w:rPr>
        <w:t>with</w:t>
      </w:r>
      <w:r w:rsidR="00646CC7" w:rsidRPr="00F36350">
        <w:rPr>
          <w:rFonts w:asciiTheme="minorHAnsi" w:hAnsiTheme="minorHAnsi" w:cstheme="minorHAnsi"/>
        </w:rPr>
        <w:t xml:space="preserve"> kn</w:t>
      </w:r>
      <w:r w:rsidR="005815DF" w:rsidRPr="00F36350">
        <w:rPr>
          <w:rFonts w:asciiTheme="minorHAnsi" w:hAnsiTheme="minorHAnsi" w:cstheme="minorHAnsi"/>
        </w:rPr>
        <w:t>owledgeable professionals – SME</w:t>
      </w:r>
      <w:r w:rsidR="007E04B3" w:rsidRPr="00F36350">
        <w:rPr>
          <w:rFonts w:asciiTheme="minorHAnsi" w:hAnsiTheme="minorHAnsi" w:cstheme="minorHAnsi"/>
        </w:rPr>
        <w:t>s</w:t>
      </w:r>
      <w:r w:rsidR="00D017BA" w:rsidRPr="00F36350">
        <w:rPr>
          <w:rFonts w:asciiTheme="minorHAnsi" w:hAnsiTheme="minorHAnsi" w:cstheme="minorHAnsi"/>
        </w:rPr>
        <w:t>,</w:t>
      </w:r>
      <w:r w:rsidR="00646CC7" w:rsidRPr="00F36350">
        <w:rPr>
          <w:rFonts w:asciiTheme="minorHAnsi" w:hAnsiTheme="minorHAnsi" w:cstheme="minorHAnsi"/>
        </w:rPr>
        <w:t xml:space="preserve"> </w:t>
      </w:r>
    </w:p>
    <w:p w14:paraId="175B296F" w14:textId="77777777" w:rsidR="00642D8E" w:rsidRPr="00F36350" w:rsidRDefault="00642D8E" w:rsidP="00110B9D">
      <w:pPr>
        <w:pStyle w:val="ListParagraph"/>
        <w:numPr>
          <w:ilvl w:val="0"/>
          <w:numId w:val="9"/>
        </w:numPr>
        <w:ind w:left="0"/>
        <w:rPr>
          <w:rFonts w:asciiTheme="minorHAnsi" w:hAnsiTheme="minorHAnsi" w:cstheme="minorHAnsi"/>
        </w:rPr>
      </w:pPr>
      <w:r w:rsidRPr="00F36350">
        <w:rPr>
          <w:rFonts w:asciiTheme="minorHAnsi" w:hAnsiTheme="minorHAnsi" w:cstheme="minorHAnsi"/>
        </w:rPr>
        <w:t>in consideration</w:t>
      </w:r>
      <w:r w:rsidR="00646CC7" w:rsidRPr="00F36350">
        <w:rPr>
          <w:rFonts w:asciiTheme="minorHAnsi" w:hAnsiTheme="minorHAnsi" w:cstheme="minorHAnsi"/>
        </w:rPr>
        <w:t xml:space="preserve"> </w:t>
      </w:r>
      <w:r w:rsidRPr="00F36350">
        <w:rPr>
          <w:rFonts w:asciiTheme="minorHAnsi" w:hAnsiTheme="minorHAnsi" w:cstheme="minorHAnsi"/>
        </w:rPr>
        <w:t>of</w:t>
      </w:r>
      <w:r w:rsidR="00646CC7" w:rsidRPr="00F36350">
        <w:rPr>
          <w:rFonts w:asciiTheme="minorHAnsi" w:hAnsiTheme="minorHAnsi" w:cstheme="minorHAnsi"/>
        </w:rPr>
        <w:t xml:space="preserve"> individual situation</w:t>
      </w:r>
      <w:r w:rsidR="00D017BA" w:rsidRPr="00F36350">
        <w:rPr>
          <w:rFonts w:asciiTheme="minorHAnsi" w:hAnsiTheme="minorHAnsi" w:cstheme="minorHAnsi"/>
        </w:rPr>
        <w:t>,</w:t>
      </w:r>
      <w:r w:rsidR="0002785C" w:rsidRPr="00F36350">
        <w:rPr>
          <w:rFonts w:asciiTheme="minorHAnsi" w:hAnsiTheme="minorHAnsi" w:cstheme="minorHAnsi"/>
        </w:rPr>
        <w:t xml:space="preserve"> and</w:t>
      </w:r>
    </w:p>
    <w:p w14:paraId="1F51496A" w14:textId="77777777" w:rsidR="00642D8E" w:rsidRPr="00F36350" w:rsidRDefault="00642D8E" w:rsidP="00110B9D">
      <w:pPr>
        <w:pStyle w:val="ListParagraph"/>
        <w:numPr>
          <w:ilvl w:val="0"/>
          <w:numId w:val="9"/>
        </w:numPr>
        <w:ind w:left="0"/>
        <w:rPr>
          <w:rFonts w:asciiTheme="minorHAnsi" w:hAnsiTheme="minorHAnsi" w:cstheme="minorHAnsi"/>
        </w:rPr>
      </w:pPr>
      <w:r w:rsidRPr="00F36350">
        <w:rPr>
          <w:rFonts w:asciiTheme="minorHAnsi" w:hAnsiTheme="minorHAnsi" w:cstheme="minorHAnsi"/>
        </w:rPr>
        <w:t>with c</w:t>
      </w:r>
      <w:r w:rsidR="005815DF" w:rsidRPr="00F36350">
        <w:rPr>
          <w:rFonts w:asciiTheme="minorHAnsi" w:hAnsiTheme="minorHAnsi" w:cstheme="minorHAnsi"/>
        </w:rPr>
        <w:t xml:space="preserve">ultural </w:t>
      </w:r>
      <w:r w:rsidR="008D2457" w:rsidRPr="00F36350">
        <w:rPr>
          <w:rFonts w:asciiTheme="minorHAnsi" w:hAnsiTheme="minorHAnsi" w:cstheme="minorHAnsi"/>
        </w:rPr>
        <w:t>awareness</w:t>
      </w:r>
      <w:r w:rsidR="005815DF" w:rsidRPr="00F36350">
        <w:rPr>
          <w:rFonts w:asciiTheme="minorHAnsi" w:hAnsiTheme="minorHAnsi" w:cstheme="minorHAnsi"/>
        </w:rPr>
        <w:t xml:space="preserve"> and respect</w:t>
      </w:r>
      <w:r w:rsidR="00D017BA" w:rsidRPr="00F36350">
        <w:rPr>
          <w:rFonts w:asciiTheme="minorHAnsi" w:hAnsiTheme="minorHAnsi" w:cstheme="minorHAnsi"/>
        </w:rPr>
        <w:t>.</w:t>
      </w:r>
    </w:p>
    <w:p w14:paraId="0C7A22EE" w14:textId="77777777" w:rsidR="00642D8E" w:rsidRPr="00F36350" w:rsidRDefault="00642D8E" w:rsidP="00BA0BD9"/>
    <w:p w14:paraId="449AB983" w14:textId="0B8537FD" w:rsidR="00777874" w:rsidRPr="00241E61" w:rsidRDefault="00777874" w:rsidP="00F36350">
      <w:pPr>
        <w:pStyle w:val="Heading2"/>
        <w:spacing w:before="0" w:after="0"/>
      </w:pPr>
      <w:bookmarkStart w:id="11" w:name="_Toc79398136"/>
      <w:r w:rsidRPr="00F36350">
        <w:t>Bilingual or Multilingual Employees</w:t>
      </w:r>
      <w:bookmarkEnd w:id="11"/>
    </w:p>
    <w:p w14:paraId="74C7B165" w14:textId="19DD5D85" w:rsidR="00BE3094" w:rsidRPr="00BE3094" w:rsidRDefault="00BE3094" w:rsidP="00BE3094">
      <w:r w:rsidRPr="00BE3094">
        <w:t xml:space="preserve">AAA staff who provide direct services to clients in a language(s) other than English, including Sign Languages, must, at the minimum, demonstrate </w:t>
      </w:r>
      <w:r w:rsidR="00A97C37">
        <w:t xml:space="preserve">a </w:t>
      </w:r>
      <w:r w:rsidR="00C8116F">
        <w:t xml:space="preserve">proficiency </w:t>
      </w:r>
      <w:r w:rsidR="00C8116F" w:rsidRPr="00BE3094">
        <w:t>through</w:t>
      </w:r>
      <w:r w:rsidR="00A97C37">
        <w:t xml:space="preserve"> a</w:t>
      </w:r>
      <w:r w:rsidRPr="00BE3094">
        <w:t xml:space="preserve"> process established by the AAA</w:t>
      </w:r>
      <w:r w:rsidR="00ED5312">
        <w:t>.</w:t>
      </w:r>
      <w:r w:rsidRPr="00BE3094">
        <w:t xml:space="preserve"> </w:t>
      </w:r>
    </w:p>
    <w:p w14:paraId="316651EE" w14:textId="77777777" w:rsidR="00C87EB5" w:rsidRPr="00BE3094" w:rsidRDefault="00C87EB5" w:rsidP="00D72CBA"/>
    <w:p w14:paraId="3D61EB28" w14:textId="77777777" w:rsidR="00C87EB5" w:rsidRPr="00F36350" w:rsidRDefault="0083453D" w:rsidP="00F36350">
      <w:pPr>
        <w:pStyle w:val="Heading2"/>
        <w:spacing w:before="0" w:after="0"/>
        <w:rPr>
          <w:rFonts w:asciiTheme="minorHAnsi" w:hAnsiTheme="minorHAnsi" w:cstheme="minorHAnsi"/>
        </w:rPr>
      </w:pPr>
      <w:bookmarkStart w:id="12" w:name="_Toc79398137"/>
      <w:r w:rsidRPr="00F36350">
        <w:rPr>
          <w:rFonts w:asciiTheme="minorHAnsi" w:hAnsiTheme="minorHAnsi" w:cstheme="minorHAnsi"/>
        </w:rPr>
        <w:t>C</w:t>
      </w:r>
      <w:r w:rsidR="00C87EB5" w:rsidRPr="00F36350">
        <w:rPr>
          <w:rFonts w:asciiTheme="minorHAnsi" w:hAnsiTheme="minorHAnsi" w:cstheme="minorHAnsi"/>
        </w:rPr>
        <w:t>ontracted interpreter services</w:t>
      </w:r>
      <w:bookmarkEnd w:id="12"/>
    </w:p>
    <w:p w14:paraId="6444857B" w14:textId="53084501" w:rsidR="00092BD0" w:rsidRPr="00F36350" w:rsidRDefault="00092BD0" w:rsidP="00F36350">
      <w:pPr>
        <w:rPr>
          <w:rFonts w:asciiTheme="minorHAnsi" w:hAnsiTheme="minorHAnsi" w:cstheme="minorHAnsi"/>
        </w:rPr>
      </w:pPr>
      <w:r w:rsidRPr="00F36350">
        <w:rPr>
          <w:rFonts w:asciiTheme="minorHAnsi" w:hAnsiTheme="minorHAnsi" w:cstheme="minorHAnsi"/>
        </w:rPr>
        <w:t>AAA staff must use interpreters when</w:t>
      </w:r>
      <w:r w:rsidR="00C52A9F" w:rsidRPr="00F36350">
        <w:rPr>
          <w:rFonts w:asciiTheme="minorHAnsi" w:hAnsiTheme="minorHAnsi" w:cstheme="minorHAnsi"/>
        </w:rPr>
        <w:t xml:space="preserve"> AAA bilingual staff cannot meet the </w:t>
      </w:r>
      <w:r w:rsidR="003C5DCF" w:rsidRPr="00F36350">
        <w:rPr>
          <w:rFonts w:asciiTheme="minorHAnsi" w:hAnsiTheme="minorHAnsi" w:cstheme="minorHAnsi"/>
        </w:rPr>
        <w:t xml:space="preserve">language </w:t>
      </w:r>
      <w:r w:rsidR="00C52A9F" w:rsidRPr="00F36350">
        <w:rPr>
          <w:rFonts w:asciiTheme="minorHAnsi" w:hAnsiTheme="minorHAnsi" w:cstheme="minorHAnsi"/>
        </w:rPr>
        <w:t>need</w:t>
      </w:r>
      <w:r w:rsidR="003C5DCF" w:rsidRPr="00F36350">
        <w:rPr>
          <w:rFonts w:asciiTheme="minorHAnsi" w:hAnsiTheme="minorHAnsi" w:cstheme="minorHAnsi"/>
        </w:rPr>
        <w:t>s of the applicant/client</w:t>
      </w:r>
      <w:r w:rsidR="005F50DB" w:rsidRPr="00F36350">
        <w:rPr>
          <w:rFonts w:asciiTheme="minorHAnsi" w:hAnsiTheme="minorHAnsi" w:cstheme="minorHAnsi"/>
        </w:rPr>
        <w:t>.</w:t>
      </w:r>
      <w:r w:rsidR="0002785C" w:rsidRPr="00F36350">
        <w:rPr>
          <w:rFonts w:asciiTheme="minorHAnsi" w:hAnsiTheme="minorHAnsi" w:cstheme="minorHAnsi"/>
        </w:rPr>
        <w:t xml:space="preserve"> </w:t>
      </w:r>
    </w:p>
    <w:p w14:paraId="33C1A31D" w14:textId="55E75C90" w:rsidR="00C87EB5" w:rsidRDefault="00C87EB5" w:rsidP="00F36350">
      <w:pPr>
        <w:pStyle w:val="Heading3"/>
        <w:spacing w:before="0" w:after="0"/>
        <w:rPr>
          <w:rFonts w:cstheme="minorHAnsi"/>
        </w:rPr>
      </w:pPr>
      <w:bookmarkStart w:id="13" w:name="_Toc79398138"/>
      <w:r w:rsidRPr="00BA0BD9">
        <w:rPr>
          <w:rFonts w:cstheme="minorHAnsi"/>
          <w:i/>
        </w:rPr>
        <w:lastRenderedPageBreak/>
        <w:t xml:space="preserve">Spoken Language </w:t>
      </w:r>
      <w:r w:rsidR="00A929A3" w:rsidRPr="00BA0BD9">
        <w:rPr>
          <w:rFonts w:cstheme="minorHAnsi"/>
          <w:i/>
        </w:rPr>
        <w:t xml:space="preserve">or Sign Language </w:t>
      </w:r>
      <w:r w:rsidRPr="00BA0BD9">
        <w:rPr>
          <w:rFonts w:cstheme="minorHAnsi"/>
          <w:i/>
        </w:rPr>
        <w:t>Interpreter Services</w:t>
      </w:r>
      <w:r w:rsidRPr="00BA0BD9">
        <w:rPr>
          <w:rFonts w:cstheme="minorHAnsi"/>
        </w:rPr>
        <w:t xml:space="preserve"> in-person, over the phone (OPI) or video remote </w:t>
      </w:r>
      <w:r w:rsidR="00293F20" w:rsidRPr="00BA0BD9">
        <w:rPr>
          <w:rFonts w:cstheme="minorHAnsi"/>
        </w:rPr>
        <w:t xml:space="preserve">interpreting </w:t>
      </w:r>
      <w:r w:rsidRPr="00BA0BD9">
        <w:rPr>
          <w:rFonts w:cstheme="minorHAnsi"/>
        </w:rPr>
        <w:t>(VRI) technologies</w:t>
      </w:r>
      <w:bookmarkEnd w:id="13"/>
    </w:p>
    <w:p w14:paraId="27D6DD73" w14:textId="77777777" w:rsidR="00BA0BD9" w:rsidRPr="00BA0BD9" w:rsidRDefault="00BA0BD9" w:rsidP="00F36350"/>
    <w:p w14:paraId="5B6761ED" w14:textId="77777777" w:rsidR="00B45008" w:rsidRPr="00770FBC" w:rsidRDefault="008678DC" w:rsidP="00BA0BD9">
      <w:pPr>
        <w:rPr>
          <w:rFonts w:asciiTheme="minorHAnsi" w:hAnsiTheme="minorHAnsi" w:cstheme="minorHAnsi"/>
        </w:rPr>
      </w:pPr>
      <w:r w:rsidRPr="00770FBC">
        <w:rPr>
          <w:rFonts w:asciiTheme="minorHAnsi" w:hAnsiTheme="minorHAnsi" w:cstheme="minorHAnsi"/>
        </w:rPr>
        <w:t>AAA can choose to use DES Master Contracts for</w:t>
      </w:r>
      <w:r w:rsidR="004111DD" w:rsidRPr="00770FBC">
        <w:rPr>
          <w:rFonts w:asciiTheme="minorHAnsi" w:hAnsiTheme="minorHAnsi" w:cstheme="minorHAnsi"/>
        </w:rPr>
        <w:t>:</w:t>
      </w:r>
    </w:p>
    <w:p w14:paraId="1080052D" w14:textId="68B91009" w:rsidR="00A929A3" w:rsidRPr="00770FBC" w:rsidRDefault="008678DC" w:rsidP="00110B9D">
      <w:pPr>
        <w:pStyle w:val="ListParagraph"/>
        <w:numPr>
          <w:ilvl w:val="0"/>
          <w:numId w:val="17"/>
        </w:numPr>
        <w:ind w:left="0"/>
        <w:rPr>
          <w:rFonts w:asciiTheme="minorHAnsi" w:hAnsiTheme="minorHAnsi" w:cstheme="minorHAnsi"/>
        </w:rPr>
      </w:pPr>
      <w:r w:rsidRPr="00770FBC">
        <w:rPr>
          <w:rFonts w:asciiTheme="minorHAnsi" w:hAnsiTheme="minorHAnsi" w:cstheme="minorHAnsi"/>
        </w:rPr>
        <w:t xml:space="preserve">Interpreter Services, </w:t>
      </w:r>
      <w:r w:rsidR="00BA0BD9" w:rsidRPr="00770FBC">
        <w:rPr>
          <w:rFonts w:asciiTheme="minorHAnsi" w:hAnsiTheme="minorHAnsi" w:cstheme="minorHAnsi"/>
        </w:rPr>
        <w:t xml:space="preserve">Over the Phone and Video Remote </w:t>
      </w:r>
      <w:r w:rsidRPr="00770FBC">
        <w:rPr>
          <w:rFonts w:asciiTheme="minorHAnsi" w:hAnsiTheme="minorHAnsi" w:cstheme="minorHAnsi"/>
        </w:rPr>
        <w:t>(currently #</w:t>
      </w:r>
      <w:r w:rsidR="00BA0BD9" w:rsidRPr="00770FBC">
        <w:rPr>
          <w:rFonts w:asciiTheme="minorHAnsi" w:hAnsiTheme="minorHAnsi" w:cstheme="minorHAnsi"/>
        </w:rPr>
        <w:t>02819</w:t>
      </w:r>
      <w:r w:rsidRPr="00770FBC">
        <w:rPr>
          <w:rFonts w:asciiTheme="minorHAnsi" w:hAnsiTheme="minorHAnsi" w:cstheme="minorHAnsi"/>
        </w:rPr>
        <w:t xml:space="preserve">), </w:t>
      </w:r>
    </w:p>
    <w:p w14:paraId="1A533E55" w14:textId="4215963A" w:rsidR="00A929A3" w:rsidRPr="00770FBC" w:rsidRDefault="00A929A3" w:rsidP="00110B9D">
      <w:pPr>
        <w:pStyle w:val="ListParagraph"/>
        <w:numPr>
          <w:ilvl w:val="0"/>
          <w:numId w:val="17"/>
        </w:numPr>
        <w:ind w:left="0"/>
        <w:rPr>
          <w:rFonts w:asciiTheme="minorHAnsi" w:hAnsiTheme="minorHAnsi" w:cstheme="minorHAnsi"/>
        </w:rPr>
      </w:pPr>
      <w:r w:rsidRPr="00770FBC">
        <w:rPr>
          <w:rFonts w:asciiTheme="minorHAnsi" w:hAnsiTheme="minorHAnsi" w:cstheme="minorHAnsi"/>
        </w:rPr>
        <w:t xml:space="preserve">Sign Language Interpreter ASL (currently # </w:t>
      </w:r>
      <w:r w:rsidR="00BA0BD9" w:rsidRPr="00770FBC">
        <w:rPr>
          <w:rFonts w:asciiTheme="minorHAnsi" w:hAnsiTheme="minorHAnsi" w:cstheme="minorHAnsi"/>
        </w:rPr>
        <w:t>02120</w:t>
      </w:r>
      <w:r w:rsidR="00A73CFD" w:rsidRPr="00770FBC">
        <w:rPr>
          <w:rFonts w:asciiTheme="minorHAnsi" w:hAnsiTheme="minorHAnsi" w:cstheme="minorHAnsi"/>
        </w:rPr>
        <w:t xml:space="preserve"> and # 03930</w:t>
      </w:r>
      <w:r w:rsidRPr="00770FBC">
        <w:rPr>
          <w:rFonts w:asciiTheme="minorHAnsi" w:hAnsiTheme="minorHAnsi" w:cstheme="minorHAnsi"/>
        </w:rPr>
        <w:t>) administered by the Office of the Deaf and Hard of Hearing (ODHH) of DSHS,</w:t>
      </w:r>
      <w:r w:rsidR="00CD0A40" w:rsidRPr="00770FBC">
        <w:rPr>
          <w:rFonts w:asciiTheme="minorHAnsi" w:hAnsiTheme="minorHAnsi" w:cstheme="minorHAnsi"/>
        </w:rPr>
        <w:t xml:space="preserve"> or</w:t>
      </w:r>
    </w:p>
    <w:p w14:paraId="068AF216" w14:textId="060B7194" w:rsidR="00A929A3" w:rsidRPr="00770FBC" w:rsidRDefault="00CD0A40" w:rsidP="00110B9D">
      <w:pPr>
        <w:pStyle w:val="ListParagraph"/>
        <w:numPr>
          <w:ilvl w:val="0"/>
          <w:numId w:val="17"/>
        </w:numPr>
        <w:ind w:left="0"/>
        <w:rPr>
          <w:rFonts w:asciiTheme="minorHAnsi" w:hAnsiTheme="minorHAnsi" w:cstheme="minorHAnsi"/>
        </w:rPr>
      </w:pPr>
      <w:r w:rsidRPr="00770FBC">
        <w:rPr>
          <w:rFonts w:asciiTheme="minorHAnsi" w:hAnsiTheme="minorHAnsi" w:cstheme="minorHAnsi"/>
        </w:rPr>
        <w:t>D</w:t>
      </w:r>
      <w:r w:rsidR="008678DC" w:rsidRPr="00770FBC">
        <w:rPr>
          <w:rFonts w:asciiTheme="minorHAnsi" w:hAnsiTheme="minorHAnsi" w:cstheme="minorHAnsi"/>
        </w:rPr>
        <w:t>evelop their own contracts.</w:t>
      </w:r>
      <w:r w:rsidR="00254F72" w:rsidRPr="00770FBC">
        <w:rPr>
          <w:rFonts w:asciiTheme="minorHAnsi" w:hAnsiTheme="minorHAnsi" w:cstheme="minorHAnsi"/>
        </w:rPr>
        <w:t xml:space="preserve"> </w:t>
      </w:r>
    </w:p>
    <w:p w14:paraId="1B75FA1B" w14:textId="77777777" w:rsidR="00CD0A40" w:rsidRDefault="00CD0A40" w:rsidP="00BA0BD9"/>
    <w:p w14:paraId="1808958F" w14:textId="77777777" w:rsidR="008678DC" w:rsidRDefault="00254F72" w:rsidP="00BA0BD9">
      <w:r>
        <w:t>AAA must pay for all professional in</w:t>
      </w:r>
      <w:r w:rsidR="00794CB6">
        <w:t>-</w:t>
      </w:r>
      <w:r>
        <w:t>person and remote interpreter services</w:t>
      </w:r>
      <w:r w:rsidR="00794CB6">
        <w:t xml:space="preserve"> – over-the-phone interpreting (OPI) or video-remote-interpreting (VRI)</w:t>
      </w:r>
      <w:r>
        <w:t xml:space="preserve"> provided to the applicants or clients they serve.</w:t>
      </w:r>
    </w:p>
    <w:p w14:paraId="1C5E47D3" w14:textId="77777777" w:rsidR="00092BD0" w:rsidRDefault="00092BD0" w:rsidP="00BA0BD9">
      <w:r>
        <w:t xml:space="preserve">Find DES Interpreter Services contracts here: </w:t>
      </w:r>
      <w:hyperlink r:id="rId17" w:history="1">
        <w:r w:rsidRPr="0025540C">
          <w:rPr>
            <w:rStyle w:val="Hyperlink"/>
          </w:rPr>
          <w:t>https://apps.des.wa.gov/DESContracts/</w:t>
        </w:r>
      </w:hyperlink>
      <w:r>
        <w:t xml:space="preserve"> </w:t>
      </w:r>
    </w:p>
    <w:p w14:paraId="67F617F5" w14:textId="77777777" w:rsidR="00092BD0" w:rsidRPr="007E04B3" w:rsidRDefault="00092BD0" w:rsidP="00BA0BD9">
      <w:pPr>
        <w:rPr>
          <w:sz w:val="16"/>
          <w:szCs w:val="16"/>
        </w:rPr>
      </w:pPr>
    </w:p>
    <w:p w14:paraId="6701F595" w14:textId="77777777" w:rsidR="00884CC5" w:rsidRDefault="007E04B3" w:rsidP="00F36350">
      <w:pPr>
        <w:pStyle w:val="Heading4"/>
        <w:spacing w:before="0" w:after="0"/>
      </w:pPr>
      <w:r>
        <w:t>C</w:t>
      </w:r>
      <w:r w:rsidR="00884CC5">
        <w:t>ommunicating with clients using spoken</w:t>
      </w:r>
      <w:r w:rsidR="005D01BD">
        <w:t xml:space="preserve"> or sign</w:t>
      </w:r>
      <w:r w:rsidR="00884CC5">
        <w:t xml:space="preserve"> language interpreter services</w:t>
      </w:r>
    </w:p>
    <w:p w14:paraId="51373E54" w14:textId="25CFA3D8" w:rsidR="00254F72" w:rsidRPr="0070260F" w:rsidRDefault="00254F72" w:rsidP="00110B9D">
      <w:pPr>
        <w:pStyle w:val="ListParagraph"/>
        <w:numPr>
          <w:ilvl w:val="0"/>
          <w:numId w:val="12"/>
        </w:numPr>
        <w:ind w:left="0"/>
      </w:pPr>
      <w:r w:rsidRPr="0070260F">
        <w:t>Document the use of contracted</w:t>
      </w:r>
      <w:r w:rsidR="005D6788" w:rsidRPr="0070260F">
        <w:t xml:space="preserve"> </w:t>
      </w:r>
      <w:r w:rsidRPr="0070260F">
        <w:t>interpreter services at every</w:t>
      </w:r>
      <w:r w:rsidR="00E31FA4" w:rsidRPr="0070260F">
        <w:t xml:space="preserve"> scheduled</w:t>
      </w:r>
      <w:r w:rsidRPr="0070260F">
        <w:t xml:space="preserve"> in-person encounter with the client.</w:t>
      </w:r>
    </w:p>
    <w:p w14:paraId="4F5EF741" w14:textId="77777777" w:rsidR="00C87EB5" w:rsidRDefault="00E95276" w:rsidP="00110B9D">
      <w:pPr>
        <w:pStyle w:val="ListParagraph"/>
        <w:numPr>
          <w:ilvl w:val="0"/>
          <w:numId w:val="12"/>
        </w:numPr>
        <w:ind w:left="0"/>
      </w:pPr>
      <w:r>
        <w:t>Spoken language i</w:t>
      </w:r>
      <w:r w:rsidR="008678DC">
        <w:t>nterpreters providing LA services to the clients must be</w:t>
      </w:r>
      <w:r w:rsidR="00027BBA">
        <w:t xml:space="preserve"> </w:t>
      </w:r>
      <w:r>
        <w:t>certified, authorized,</w:t>
      </w:r>
      <w:r w:rsidRPr="00E95276">
        <w:t xml:space="preserve"> </w:t>
      </w:r>
      <w:r>
        <w:t>or recognized by DSHS Language Testing and Certification (LTC) program</w:t>
      </w:r>
      <w:r w:rsidR="00B7179D">
        <w:t xml:space="preserve"> (</w:t>
      </w:r>
      <w:hyperlink r:id="rId18" w:history="1">
        <w:r w:rsidR="00B7179D" w:rsidRPr="00E95276">
          <w:rPr>
            <w:rStyle w:val="Hyperlink"/>
          </w:rPr>
          <w:t>WAC 388-03-30</w:t>
        </w:r>
      </w:hyperlink>
      <w:r w:rsidR="00B7179D">
        <w:t>)</w:t>
      </w:r>
      <w:r>
        <w:t xml:space="preserve"> and comply with the DSHS code of professional conduct (</w:t>
      </w:r>
      <w:hyperlink r:id="rId19" w:history="1">
        <w:r w:rsidRPr="00E95276">
          <w:rPr>
            <w:rStyle w:val="Hyperlink"/>
          </w:rPr>
          <w:t>WAC 388-03-50</w:t>
        </w:r>
      </w:hyperlink>
      <w:r w:rsidR="00884CC5">
        <w:t>.</w:t>
      </w:r>
      <w:r>
        <w:t>)</w:t>
      </w:r>
      <w:r w:rsidR="00884CC5">
        <w:t xml:space="preserve"> </w:t>
      </w:r>
      <w:r w:rsidR="00B7179D" w:rsidRPr="00B723FE">
        <w:t xml:space="preserve">Some languages of limited diffusion may not have DSHS certified/authorized professional interpreters. In these cases, the contracted interpreter agency must qualify these interpreters. </w:t>
      </w:r>
    </w:p>
    <w:p w14:paraId="0940512F" w14:textId="77777777" w:rsidR="00A929A3" w:rsidRPr="007D4A58" w:rsidRDefault="00A929A3" w:rsidP="00110B9D">
      <w:pPr>
        <w:pStyle w:val="ListParagraph"/>
        <w:numPr>
          <w:ilvl w:val="0"/>
          <w:numId w:val="12"/>
        </w:numPr>
        <w:ind w:left="0"/>
        <w:rPr>
          <w:rFonts w:asciiTheme="minorHAnsi" w:hAnsiTheme="minorHAnsi" w:cstheme="minorHAnsi"/>
        </w:rPr>
      </w:pPr>
      <w:r w:rsidRPr="007D4A58">
        <w:rPr>
          <w:rFonts w:asciiTheme="minorHAnsi" w:hAnsiTheme="minorHAnsi" w:cstheme="minorHAnsi"/>
        </w:rPr>
        <w:t xml:space="preserve">Sign Language interpreters providing LA services to the clients must maintain their certification through the Registry of Interpreters for the Deaf (RID) </w:t>
      </w:r>
      <w:hyperlink r:id="rId20" w:tgtFrame="_blank" w:tooltip="Registry of Interpreters for the Deaf" w:history="1">
        <w:r w:rsidRPr="007D4A58">
          <w:rPr>
            <w:rStyle w:val="Hyperlink"/>
            <w:rFonts w:asciiTheme="minorHAnsi" w:hAnsiTheme="minorHAnsi" w:cstheme="minorHAnsi"/>
            <w:lang w:val="en"/>
          </w:rPr>
          <w:t>www.rid.org</w:t>
        </w:r>
      </w:hyperlink>
      <w:r w:rsidRPr="007D4A58">
        <w:rPr>
          <w:rFonts w:asciiTheme="minorHAnsi" w:hAnsiTheme="minorHAnsi" w:cstheme="minorHAnsi"/>
          <w:color w:val="575757"/>
          <w:lang w:val="en"/>
        </w:rPr>
        <w:t xml:space="preserve"> </w:t>
      </w:r>
      <w:r w:rsidRPr="007D4A58">
        <w:rPr>
          <w:rFonts w:asciiTheme="minorHAnsi" w:hAnsiTheme="minorHAnsi" w:cstheme="minorHAnsi"/>
        </w:rPr>
        <w:t>and comply with the</w:t>
      </w:r>
      <w:r w:rsidRPr="007D4A58">
        <w:rPr>
          <w:rFonts w:asciiTheme="minorHAnsi" w:hAnsiTheme="minorHAnsi" w:cstheme="minorHAnsi"/>
          <w:color w:val="575757"/>
          <w:lang w:val="en"/>
        </w:rPr>
        <w:t xml:space="preserve"> </w:t>
      </w:r>
      <w:hyperlink r:id="rId21" w:history="1">
        <w:r w:rsidRPr="007D4A58">
          <w:rPr>
            <w:rStyle w:val="Hyperlink"/>
            <w:rFonts w:asciiTheme="minorHAnsi" w:hAnsiTheme="minorHAnsi" w:cstheme="minorHAnsi"/>
            <w:lang w:val="en"/>
          </w:rPr>
          <w:t>Code of Professional Conduct</w:t>
        </w:r>
      </w:hyperlink>
      <w:r w:rsidRPr="007D4A58">
        <w:rPr>
          <w:rStyle w:val="Hyperlink"/>
          <w:rFonts w:asciiTheme="minorHAnsi" w:hAnsiTheme="minorHAnsi" w:cstheme="minorHAnsi"/>
          <w:color w:val="auto"/>
          <w:u w:val="none"/>
          <w:lang w:val="en"/>
        </w:rPr>
        <w:t>.</w:t>
      </w:r>
      <w:r w:rsidRPr="007D4A58">
        <w:rPr>
          <w:rFonts w:asciiTheme="minorHAnsi" w:hAnsiTheme="minorHAnsi" w:cstheme="minorHAnsi"/>
          <w:lang w:val="en"/>
        </w:rPr>
        <w:t xml:space="preserve"> </w:t>
      </w:r>
    </w:p>
    <w:p w14:paraId="0C13E5D0" w14:textId="43D326F5" w:rsidR="00BB1DAE" w:rsidRDefault="00A929A3" w:rsidP="00110B9D">
      <w:pPr>
        <w:pStyle w:val="ListParagraph"/>
        <w:numPr>
          <w:ilvl w:val="0"/>
          <w:numId w:val="12"/>
        </w:numPr>
        <w:ind w:left="0"/>
      </w:pPr>
      <w:r>
        <w:t>I</w:t>
      </w:r>
      <w:r w:rsidR="00BB1DAE">
        <w:t>nterpreter service is a purchased service and may not be authorized as a client service.</w:t>
      </w:r>
    </w:p>
    <w:p w14:paraId="06D5FE22" w14:textId="41DAFBBF" w:rsidR="00CD0A40" w:rsidRPr="0070260F" w:rsidRDefault="00CD0A40" w:rsidP="00110B9D">
      <w:pPr>
        <w:pStyle w:val="ListParagraph"/>
        <w:numPr>
          <w:ilvl w:val="0"/>
          <w:numId w:val="12"/>
        </w:numPr>
        <w:ind w:left="0"/>
      </w:pPr>
      <w:r>
        <w:t>A</w:t>
      </w:r>
      <w:r w:rsidR="00C87EB5" w:rsidRPr="00B723FE">
        <w:t xml:space="preserve">pplicants or clients </w:t>
      </w:r>
      <w:r w:rsidR="00B7179D">
        <w:t>with</w:t>
      </w:r>
      <w:r w:rsidR="00C87EB5" w:rsidRPr="00B723FE">
        <w:t xml:space="preserve"> LEP </w:t>
      </w:r>
      <w:r w:rsidR="00A929A3">
        <w:t xml:space="preserve">or SD </w:t>
      </w:r>
      <w:r>
        <w:t xml:space="preserve">(Title XIX, MAC and TSOA) </w:t>
      </w:r>
      <w:r w:rsidR="00C87EB5" w:rsidRPr="00B723FE">
        <w:t>may secure, at their expense, the services of their own interpreter.</w:t>
      </w:r>
      <w:r w:rsidR="00C87EB5">
        <w:t xml:space="preserve"> </w:t>
      </w:r>
      <w:r w:rsidR="00C87EB5" w:rsidRPr="00B723FE">
        <w:t xml:space="preserve">This </w:t>
      </w:r>
      <w:r w:rsidR="00C87EB5" w:rsidRPr="006D4AC8">
        <w:rPr>
          <w:b/>
        </w:rPr>
        <w:t>does not</w:t>
      </w:r>
      <w:r w:rsidR="00C87EB5" w:rsidRPr="00B723FE">
        <w:t xml:space="preserve"> waive the AAA’s responsibility to arrange and pay for a professional certified or authorized interpreter.  </w:t>
      </w:r>
      <w:r w:rsidRPr="0070260F">
        <w:t xml:space="preserve">AAA staff </w:t>
      </w:r>
      <w:r w:rsidR="00C52A9F">
        <w:t xml:space="preserve">must </w:t>
      </w:r>
      <w:r w:rsidRPr="0070260F">
        <w:rPr>
          <w:b/>
        </w:rPr>
        <w:t>not allow</w:t>
      </w:r>
      <w:r w:rsidRPr="0070260F">
        <w:t xml:space="preserve"> </w:t>
      </w:r>
      <w:r>
        <w:t xml:space="preserve">the following </w:t>
      </w:r>
      <w:r w:rsidRPr="0070260F">
        <w:t>to serve as interpreters</w:t>
      </w:r>
      <w:r>
        <w:t>:</w:t>
      </w:r>
    </w:p>
    <w:p w14:paraId="5A830922" w14:textId="0301289C" w:rsidR="00CD0A40" w:rsidRPr="0070260F" w:rsidRDefault="00CD0A40" w:rsidP="00110B9D">
      <w:pPr>
        <w:pStyle w:val="ListParagraph"/>
        <w:numPr>
          <w:ilvl w:val="1"/>
          <w:numId w:val="12"/>
        </w:numPr>
        <w:ind w:left="540"/>
      </w:pPr>
      <w:r w:rsidRPr="0070260F">
        <w:t>Paid Individual Provider (IP) - to avoid possible conflict of interest;</w:t>
      </w:r>
    </w:p>
    <w:p w14:paraId="700252B0" w14:textId="77777777" w:rsidR="007C064D" w:rsidRDefault="00CD0A40" w:rsidP="00110B9D">
      <w:pPr>
        <w:pStyle w:val="ListParagraph"/>
        <w:numPr>
          <w:ilvl w:val="1"/>
          <w:numId w:val="12"/>
        </w:numPr>
        <w:ind w:left="540"/>
      </w:pPr>
      <w:r w:rsidRPr="008E7F0B">
        <w:t>Children under the age of 18 years even if they are not a family member or relative.</w:t>
      </w:r>
    </w:p>
    <w:p w14:paraId="7225443B" w14:textId="648A8531" w:rsidR="001D5A47" w:rsidRPr="00241E61" w:rsidRDefault="00260403" w:rsidP="00110B9D">
      <w:pPr>
        <w:pStyle w:val="ListParagraph"/>
        <w:numPr>
          <w:ilvl w:val="0"/>
          <w:numId w:val="12"/>
        </w:numPr>
        <w:ind w:left="0"/>
      </w:pPr>
      <w:r w:rsidRPr="00241E61">
        <w:t>Staff may use a family member or a friend of the client</w:t>
      </w:r>
      <w:r w:rsidR="00762192" w:rsidRPr="00241E61">
        <w:t xml:space="preserve"> over the age of 18</w:t>
      </w:r>
      <w:r w:rsidR="001D5A47" w:rsidRPr="00241E61">
        <w:t xml:space="preserve"> in case of </w:t>
      </w:r>
      <w:r w:rsidR="001D5A47" w:rsidRPr="005F28B0">
        <w:rPr>
          <w:b/>
        </w:rPr>
        <w:t>emergency</w:t>
      </w:r>
      <w:r w:rsidR="001D5A47" w:rsidRPr="00241E61">
        <w:t>.</w:t>
      </w:r>
      <w:r w:rsidR="00CD0A40">
        <w:t xml:space="preserve">  </w:t>
      </w:r>
      <w:r w:rsidR="00CD0A40" w:rsidRPr="00241E61">
        <w:t>Family members and friends cannot receive payment for interpreter services.</w:t>
      </w:r>
    </w:p>
    <w:p w14:paraId="0E8BBCEE" w14:textId="10814EF4" w:rsidR="00260403" w:rsidRPr="00241E61" w:rsidRDefault="00260403" w:rsidP="00F36350">
      <w:r w:rsidRPr="00F36350">
        <w:t>For the purposes of this chapter, emergency means “</w:t>
      </w:r>
      <w:r w:rsidR="00F0783B" w:rsidRPr="00F36350">
        <w:t>When no professional interpreter, or translator is available in or out of the state of Washington for a particular language, either in person, by video remote or telephonically and would cause an extensive delay in services for the applicant/client. Staff must document in CARE or</w:t>
      </w:r>
      <w:r w:rsidR="005F28B0" w:rsidRPr="00F36350">
        <w:t xml:space="preserve"> </w:t>
      </w:r>
      <w:r w:rsidR="00F0783B" w:rsidRPr="00F36350">
        <w:t>GetCare the emergency use of an uncertified or unauthorized interpreter at every in-person interaction with applicant/client.</w:t>
      </w:r>
      <w:r w:rsidR="005F28B0" w:rsidRPr="00F36350">
        <w:t xml:space="preserve">  </w:t>
      </w:r>
    </w:p>
    <w:p w14:paraId="21DBB5DA" w14:textId="0DA0BF3D" w:rsidR="00A929A3" w:rsidRDefault="00260403" w:rsidP="00110B9D">
      <w:pPr>
        <w:pStyle w:val="ListParagraph"/>
        <w:numPr>
          <w:ilvl w:val="0"/>
          <w:numId w:val="12"/>
        </w:numPr>
        <w:ind w:left="0"/>
      </w:pPr>
      <w:r w:rsidRPr="0070260F">
        <w:t xml:space="preserve">If </w:t>
      </w:r>
      <w:r w:rsidR="002B49A1" w:rsidRPr="0070260F">
        <w:t>staff</w:t>
      </w:r>
      <w:r w:rsidR="00A955B6" w:rsidRPr="0070260F">
        <w:t xml:space="preserve"> use </w:t>
      </w:r>
      <w:r w:rsidR="00794CB6" w:rsidRPr="0070260F">
        <w:t xml:space="preserve">a </w:t>
      </w:r>
      <w:r w:rsidR="00A955B6" w:rsidRPr="0070260F">
        <w:t>family member/friend over the age of 18 to assist in communicating with the applicant or client, they must document</w:t>
      </w:r>
      <w:r w:rsidR="00794CB6" w:rsidRPr="008E7F0B">
        <w:t xml:space="preserve"> </w:t>
      </w:r>
      <w:r w:rsidR="00A955B6" w:rsidRPr="008E7F0B">
        <w:t xml:space="preserve">in the </w:t>
      </w:r>
      <w:r w:rsidR="00794CB6" w:rsidRPr="008E7F0B">
        <w:t>client’s electronic record</w:t>
      </w:r>
      <w:r w:rsidR="00F36350">
        <w:t>:</w:t>
      </w:r>
    </w:p>
    <w:p w14:paraId="04DC394D" w14:textId="77777777" w:rsidR="00A929A3" w:rsidRDefault="00A929A3" w:rsidP="00110B9D">
      <w:pPr>
        <w:pStyle w:val="ListParagraph"/>
        <w:numPr>
          <w:ilvl w:val="1"/>
          <w:numId w:val="12"/>
        </w:numPr>
        <w:ind w:left="540"/>
      </w:pPr>
      <w:r>
        <w:t>attempts to secure a professional interpreter;</w:t>
      </w:r>
    </w:p>
    <w:p w14:paraId="0F8EEEEE" w14:textId="5F1C9271" w:rsidR="00A929A3" w:rsidRDefault="00A929A3" w:rsidP="00110B9D">
      <w:pPr>
        <w:pStyle w:val="ListParagraph"/>
        <w:numPr>
          <w:ilvl w:val="1"/>
          <w:numId w:val="12"/>
        </w:numPr>
        <w:ind w:left="540"/>
      </w:pPr>
      <w:r>
        <w:t>use of family member or friend to assist in communication;</w:t>
      </w:r>
      <w:r w:rsidR="00F36350">
        <w:t xml:space="preserve"> and</w:t>
      </w:r>
    </w:p>
    <w:p w14:paraId="7970DD86" w14:textId="77777777" w:rsidR="00A929A3" w:rsidRDefault="00A929A3" w:rsidP="00110B9D">
      <w:pPr>
        <w:pStyle w:val="ListParagraph"/>
        <w:numPr>
          <w:ilvl w:val="1"/>
          <w:numId w:val="12"/>
        </w:numPr>
        <w:ind w:left="540"/>
      </w:pPr>
      <w:r>
        <w:t>for SD, use of other options for communication, such as Telecommunication Relay Services (TRS) 711 or 1-800-974-1548, Video-Remote Interpreting (VRI),</w:t>
      </w:r>
      <w:r w:rsidRPr="006E7944">
        <w:t xml:space="preserve"> </w:t>
      </w:r>
      <w:r>
        <w:t>or other assistive technology.</w:t>
      </w:r>
    </w:p>
    <w:p w14:paraId="79EF5F4D" w14:textId="77777777" w:rsidR="00A929A3" w:rsidRDefault="00A929A3" w:rsidP="00BA0BD9">
      <w:r>
        <w:lastRenderedPageBreak/>
        <w:t xml:space="preserve">Note: AAA staff will not need special equipment when calling or receiving calls from individuals with SD. To learn more about TRS, please visit ODHH website page on </w:t>
      </w:r>
      <w:hyperlink r:id="rId22" w:history="1">
        <w:r w:rsidRPr="00A156B6">
          <w:rPr>
            <w:rStyle w:val="Hyperlink"/>
          </w:rPr>
          <w:t>Telecommunication</w:t>
        </w:r>
      </w:hyperlink>
      <w:r>
        <w:rPr>
          <w:rStyle w:val="Hyperlink"/>
        </w:rPr>
        <w:t>.</w:t>
      </w:r>
    </w:p>
    <w:p w14:paraId="6FF2B90E" w14:textId="77777777" w:rsidR="008678DC" w:rsidRPr="00712C8E" w:rsidRDefault="008678DC" w:rsidP="00BA0BD9">
      <w:pPr>
        <w:rPr>
          <w:sz w:val="16"/>
          <w:szCs w:val="16"/>
        </w:rPr>
      </w:pPr>
    </w:p>
    <w:p w14:paraId="7C80A5BC" w14:textId="77777777" w:rsidR="00C87EB5" w:rsidRPr="00712C8E" w:rsidRDefault="00C87EB5" w:rsidP="00BA0BD9">
      <w:pPr>
        <w:rPr>
          <w:sz w:val="16"/>
          <w:szCs w:val="16"/>
        </w:rPr>
      </w:pPr>
    </w:p>
    <w:p w14:paraId="6E632B0F" w14:textId="77777777" w:rsidR="00C9006F" w:rsidRDefault="0083453D" w:rsidP="00F36350">
      <w:pPr>
        <w:pStyle w:val="Heading2"/>
        <w:spacing w:before="0" w:after="0"/>
      </w:pPr>
      <w:bookmarkStart w:id="14" w:name="_Toc79398139"/>
      <w:r>
        <w:t>C</w:t>
      </w:r>
      <w:r w:rsidR="00C9006F">
        <w:t>ontracted translation services</w:t>
      </w:r>
      <w:r w:rsidR="00405734">
        <w:t xml:space="preserve"> (written materials)</w:t>
      </w:r>
      <w:bookmarkEnd w:id="14"/>
    </w:p>
    <w:p w14:paraId="7ABE0EE8" w14:textId="77777777" w:rsidR="00BA0BD9" w:rsidRDefault="00BA0BD9" w:rsidP="00BA0BD9">
      <w:pPr>
        <w:overflowPunct w:val="0"/>
        <w:autoSpaceDE w:val="0"/>
        <w:autoSpaceDN w:val="0"/>
        <w:adjustRightInd w:val="0"/>
        <w:textAlignment w:val="baseline"/>
      </w:pPr>
    </w:p>
    <w:p w14:paraId="6D77D1C3" w14:textId="7DA9EB8A" w:rsidR="00CD1E8D" w:rsidRDefault="00C9006F" w:rsidP="00BA0BD9">
      <w:pPr>
        <w:overflowPunct w:val="0"/>
        <w:autoSpaceDE w:val="0"/>
        <w:autoSpaceDN w:val="0"/>
        <w:adjustRightInd w:val="0"/>
        <w:textAlignment w:val="baseline"/>
      </w:pPr>
      <w:r>
        <w:t>AAA staff must provide written documents to clients with</w:t>
      </w:r>
      <w:r w:rsidR="00691EFE">
        <w:t xml:space="preserve"> LEP or SD in the languages or formats clients can read and understand</w:t>
      </w:r>
      <w:r w:rsidR="00D26863">
        <w:t xml:space="preserve"> at no charge to the clients and without </w:t>
      </w:r>
      <w:r w:rsidR="00D26863" w:rsidRPr="00CD1E8D">
        <w:t>significant delay</w:t>
      </w:r>
      <w:r w:rsidR="00691EFE" w:rsidRPr="00CD1E8D">
        <w:t>.</w:t>
      </w:r>
      <w:r w:rsidR="00CD1E8D" w:rsidRPr="00CD1E8D">
        <w:t xml:space="preserve"> </w:t>
      </w:r>
    </w:p>
    <w:p w14:paraId="28B714A9" w14:textId="77777777" w:rsidR="00CD1E8D" w:rsidRPr="00CD1E8D" w:rsidRDefault="00CD1E8D" w:rsidP="00110B9D">
      <w:pPr>
        <w:pStyle w:val="ListParagraph"/>
        <w:numPr>
          <w:ilvl w:val="0"/>
          <w:numId w:val="18"/>
        </w:numPr>
        <w:overflowPunct w:val="0"/>
        <w:autoSpaceDE w:val="0"/>
        <w:autoSpaceDN w:val="0"/>
        <w:adjustRightInd w:val="0"/>
        <w:ind w:left="0"/>
        <w:textAlignment w:val="baseline"/>
      </w:pPr>
      <w:r w:rsidRPr="00CD1E8D">
        <w:t xml:space="preserve">AAA </w:t>
      </w:r>
      <w:r>
        <w:t xml:space="preserve">staff </w:t>
      </w:r>
      <w:r w:rsidRPr="00CD1E8D">
        <w:t>m</w:t>
      </w:r>
      <w:r>
        <w:t>ust</w:t>
      </w:r>
      <w:r w:rsidRPr="00CD1E8D">
        <w:t xml:space="preserve"> not rely on family and friends for providing translation services</w:t>
      </w:r>
      <w:r w:rsidRPr="00CD1E8D">
        <w:rPr>
          <w:rFonts w:ascii="Arial" w:eastAsia="Times New Roman" w:hAnsi="Arial" w:cs="Arial"/>
          <w:sz w:val="24"/>
          <w:szCs w:val="20"/>
        </w:rPr>
        <w:t xml:space="preserve">. </w:t>
      </w:r>
    </w:p>
    <w:p w14:paraId="12A063C0" w14:textId="77777777" w:rsidR="00CD1E8D" w:rsidRDefault="0007119D" w:rsidP="00110B9D">
      <w:pPr>
        <w:pStyle w:val="ListParagraph"/>
        <w:numPr>
          <w:ilvl w:val="0"/>
          <w:numId w:val="18"/>
        </w:numPr>
        <w:ind w:left="0"/>
      </w:pPr>
      <w:r>
        <w:t>If the</w:t>
      </w:r>
      <w:r w:rsidR="00CD1E8D" w:rsidRPr="00B723FE">
        <w:t xml:space="preserve"> client </w:t>
      </w:r>
      <w:r w:rsidR="00CD1E8D">
        <w:t>with</w:t>
      </w:r>
      <w:r w:rsidR="00CD1E8D" w:rsidRPr="00B723FE">
        <w:t xml:space="preserve"> LEP</w:t>
      </w:r>
      <w:r w:rsidR="009517B0">
        <w:t xml:space="preserve"> or SD is illiterate </w:t>
      </w:r>
      <w:r w:rsidR="00CD1E8D" w:rsidRPr="00B723FE">
        <w:t xml:space="preserve">or </w:t>
      </w:r>
      <w:r w:rsidR="009517B0">
        <w:t>has cognitive limitations</w:t>
      </w:r>
      <w:r w:rsidR="00CD1E8D" w:rsidRPr="00B723FE">
        <w:t xml:space="preserve"> </w:t>
      </w:r>
      <w:r w:rsidR="00CD1E8D">
        <w:t>and</w:t>
      </w:r>
      <w:r w:rsidR="00CD1E8D" w:rsidRPr="00B723FE">
        <w:t xml:space="preserve"> has a </w:t>
      </w:r>
      <w:r w:rsidR="009517B0">
        <w:t>formal or informal</w:t>
      </w:r>
      <w:r w:rsidR="00CD1E8D" w:rsidRPr="00B723FE">
        <w:t xml:space="preserve"> decision maker, AAA </w:t>
      </w:r>
      <w:r w:rsidR="00CD1E8D">
        <w:t>staff must</w:t>
      </w:r>
      <w:r w:rsidR="00CD1E8D" w:rsidRPr="00B723FE">
        <w:t xml:space="preserve"> provide documents in a language or a format that the decision maker can read</w:t>
      </w:r>
      <w:r w:rsidR="009517B0">
        <w:t xml:space="preserve"> and document it in </w:t>
      </w:r>
      <w:r w:rsidR="00794CB6">
        <w:t>the client’s electronic record</w:t>
      </w:r>
      <w:r w:rsidR="00CD1E8D" w:rsidRPr="00B723FE">
        <w:t xml:space="preserve">.  </w:t>
      </w:r>
    </w:p>
    <w:p w14:paraId="2E1F73C0" w14:textId="77777777" w:rsidR="0007119D" w:rsidRDefault="0007119D" w:rsidP="00110B9D">
      <w:pPr>
        <w:pStyle w:val="ListParagraph"/>
        <w:numPr>
          <w:ilvl w:val="0"/>
          <w:numId w:val="18"/>
        </w:numPr>
        <w:ind w:left="0"/>
      </w:pPr>
      <w:r>
        <w:t xml:space="preserve">If the client is illiterate and cannot read English or their primary language, AAA staff must document it in </w:t>
      </w:r>
      <w:r w:rsidR="00794CB6">
        <w:t>the client’s electronic record</w:t>
      </w:r>
      <w:r>
        <w:t xml:space="preserve"> and </w:t>
      </w:r>
      <w:r w:rsidR="009517B0">
        <w:t>describe how staff obtained consent or required signature.</w:t>
      </w:r>
      <w:r>
        <w:t xml:space="preserve"> </w:t>
      </w:r>
    </w:p>
    <w:p w14:paraId="07A84CAB" w14:textId="77777777" w:rsidR="00AA5EFF" w:rsidRPr="00F36350" w:rsidRDefault="00AA5EFF" w:rsidP="00BA0BD9"/>
    <w:p w14:paraId="5E91ED46" w14:textId="77777777" w:rsidR="00AA5EFF" w:rsidRDefault="00AA5EFF" w:rsidP="00F36350">
      <w:pPr>
        <w:pStyle w:val="Heading3"/>
        <w:spacing w:before="0" w:after="0"/>
      </w:pPr>
      <w:bookmarkStart w:id="15" w:name="_Toc79398140"/>
      <w:r>
        <w:t>Translating client specific letters</w:t>
      </w:r>
      <w:bookmarkEnd w:id="15"/>
    </w:p>
    <w:p w14:paraId="1F487644" w14:textId="77777777" w:rsidR="00BB72F5" w:rsidRDefault="0060335F" w:rsidP="00BA0BD9">
      <w:r>
        <w:t>AAA</w:t>
      </w:r>
      <w:r w:rsidR="00D40635">
        <w:t>s</w:t>
      </w:r>
      <w:r>
        <w:t xml:space="preserve"> can ch</w:t>
      </w:r>
      <w:r w:rsidR="00BB72F5">
        <w:t>oose to use DES Master Contract</w:t>
      </w:r>
      <w:r w:rsidR="00500A59">
        <w:t>– Translation Services-Written Word</w:t>
      </w:r>
      <w:r w:rsidR="00BB72F5">
        <w:t xml:space="preserve"> (currently # 04218)</w:t>
      </w:r>
      <w:r w:rsidR="00AA5EFF">
        <w:t>, Category 5</w:t>
      </w:r>
      <w:r w:rsidR="00BB72F5">
        <w:t xml:space="preserve"> Client Specific</w:t>
      </w:r>
      <w:r w:rsidR="00AA5EFF">
        <w:t xml:space="preserve"> or develop their own contract.</w:t>
      </w:r>
      <w:r w:rsidR="00BB72F5">
        <w:t xml:space="preserve"> AAA</w:t>
      </w:r>
      <w:r w:rsidR="000A0C20">
        <w:t>s</w:t>
      </w:r>
      <w:r w:rsidR="00BB72F5">
        <w:t xml:space="preserve"> must pay for all professional translation services provided to the applicants or clients they serve.</w:t>
      </w:r>
    </w:p>
    <w:p w14:paraId="39EDCE65" w14:textId="77777777" w:rsidR="000A0C20" w:rsidRPr="00F36350" w:rsidRDefault="000A0C20" w:rsidP="00BA0BD9"/>
    <w:p w14:paraId="7313BB4D" w14:textId="77777777" w:rsidR="00BB72F5" w:rsidRDefault="00BB72F5" w:rsidP="00BA0BD9">
      <w:r>
        <w:t xml:space="preserve">Find DES Translation Services contract here: </w:t>
      </w:r>
      <w:hyperlink r:id="rId23" w:history="1">
        <w:r w:rsidRPr="0025540C">
          <w:rPr>
            <w:rStyle w:val="Hyperlink"/>
          </w:rPr>
          <w:t>https://apps.des.wa.gov/DESContracts/</w:t>
        </w:r>
      </w:hyperlink>
      <w:r w:rsidR="00CD0A40">
        <w:rPr>
          <w:rStyle w:val="Hyperlink"/>
        </w:rPr>
        <w:t>.</w:t>
      </w:r>
      <w:r>
        <w:t xml:space="preserve"> </w:t>
      </w:r>
    </w:p>
    <w:p w14:paraId="79B97965" w14:textId="116C6A77" w:rsidR="00691EFE" w:rsidRPr="00712C8E" w:rsidRDefault="00691EFE" w:rsidP="00BA0BD9">
      <w:pPr>
        <w:rPr>
          <w:sz w:val="16"/>
          <w:szCs w:val="16"/>
        </w:rPr>
      </w:pPr>
    </w:p>
    <w:p w14:paraId="032A187C" w14:textId="77777777" w:rsidR="003C5DCF" w:rsidRPr="00BA0BD9" w:rsidRDefault="003C5DCF" w:rsidP="00F36350">
      <w:pPr>
        <w:pStyle w:val="Heading3"/>
      </w:pPr>
      <w:bookmarkStart w:id="16" w:name="_Toc21438442"/>
      <w:bookmarkStart w:id="17" w:name="_Toc67323327"/>
      <w:bookmarkStart w:id="18" w:name="_Toc79398141"/>
      <w:r w:rsidRPr="00BA0BD9">
        <w:t>Translating documents generated in the CARE and GetCare systems into foreign languages</w:t>
      </w:r>
      <w:bookmarkEnd w:id="16"/>
      <w:r w:rsidRPr="00BA0BD9">
        <w:t xml:space="preserve"> and getting those documents in large print (LP)</w:t>
      </w:r>
      <w:bookmarkEnd w:id="17"/>
      <w:bookmarkEnd w:id="18"/>
    </w:p>
    <w:p w14:paraId="00F9F2E4" w14:textId="6CB0876F" w:rsidR="003C5DCF" w:rsidRDefault="003C5DCF" w:rsidP="00F36350">
      <w:r>
        <w:t xml:space="preserve">AAA staff must use the current ALTSA vendor for translations of CARE and GetCare system generated </w:t>
      </w:r>
      <w:r w:rsidR="00C8116F">
        <w:t>documents and</w:t>
      </w:r>
      <w:r>
        <w:t xml:space="preserve"> follow the established process for requesting document translation into foreign languages or converting into Large Print (LP) format.</w:t>
      </w:r>
    </w:p>
    <w:p w14:paraId="0FE7BDE5" w14:textId="77777777" w:rsidR="003C5DCF" w:rsidRDefault="003C5DCF" w:rsidP="00F36350">
      <w:r>
        <w:t>Use Translation-Billing EXE application generating secure email when requesting translated document(s) or needing document(s) in LP.</w:t>
      </w:r>
    </w:p>
    <w:p w14:paraId="27A5274B" w14:textId="77777777" w:rsidR="00F31A65" w:rsidRDefault="00F31A65" w:rsidP="00F36350"/>
    <w:p w14:paraId="486CB2FB" w14:textId="77777777" w:rsidR="003C5DCF" w:rsidRDefault="003C5DCF" w:rsidP="00F36350">
      <w:pPr>
        <w:pStyle w:val="Heading4"/>
        <w:spacing w:before="0" w:after="0"/>
      </w:pPr>
      <w:r>
        <w:t>Step by step instructions for requesting CARE or GetCare documents in client’s language or in LP:</w:t>
      </w:r>
    </w:p>
    <w:p w14:paraId="25D7EB65" w14:textId="77777777" w:rsidR="00F31A65" w:rsidRDefault="00F31A65" w:rsidP="00F36350">
      <w:pPr>
        <w:pStyle w:val="Heading5"/>
        <w:spacing w:after="0"/>
        <w:rPr>
          <w:b/>
        </w:rPr>
      </w:pPr>
    </w:p>
    <w:p w14:paraId="0D1B2820" w14:textId="462573CA" w:rsidR="003C5DCF" w:rsidRDefault="003C5DCF" w:rsidP="00F36350">
      <w:pPr>
        <w:pStyle w:val="Heading5"/>
        <w:spacing w:after="0"/>
        <w:rPr>
          <w:b/>
        </w:rPr>
      </w:pPr>
      <w:r w:rsidRPr="0083453D">
        <w:rPr>
          <w:b/>
        </w:rPr>
        <w:t>Inside the Firewall</w:t>
      </w:r>
    </w:p>
    <w:p w14:paraId="68268DA0" w14:textId="77777777" w:rsidR="00F31A65" w:rsidRPr="00110B9D" w:rsidRDefault="00F31A65" w:rsidP="00110B9D"/>
    <w:p w14:paraId="65DF109D" w14:textId="77777777" w:rsidR="003C5DCF" w:rsidRPr="00273014" w:rsidRDefault="003C5DCF" w:rsidP="00BA0BD9">
      <w:r w:rsidRPr="00C461D7">
        <w:rPr>
          <w:b/>
        </w:rPr>
        <w:t>Step 1 -</w:t>
      </w:r>
      <w:r w:rsidRPr="00273014">
        <w:t xml:space="preserve"> </w:t>
      </w:r>
      <w:r w:rsidRPr="00273014">
        <w:rPr>
          <w:b/>
        </w:rPr>
        <w:t>Create</w:t>
      </w:r>
      <w:r w:rsidRPr="00273014">
        <w:t xml:space="preserve"> </w:t>
      </w:r>
      <w:r>
        <w:t>a separate</w:t>
      </w:r>
      <w:r w:rsidRPr="00273014">
        <w:t xml:space="preserve"> PDF</w:t>
      </w:r>
      <w:r>
        <w:t xml:space="preserve"> for each document needing translation</w:t>
      </w:r>
      <w:r w:rsidRPr="00273014">
        <w:t xml:space="preserve">, </w:t>
      </w:r>
      <w:r w:rsidRPr="00ED2830">
        <w:t xml:space="preserve">naming </w:t>
      </w:r>
      <w:r>
        <w:t>it according to the selection (“Planned Action Notice - PAN” or “Service Summary - SS” or “Assessment Details – AD”, etc.) you make in the “</w:t>
      </w:r>
      <w:r w:rsidRPr="00273014">
        <w:t>Translation-Billing EXE</w:t>
      </w:r>
      <w:r>
        <w:t>” application; do not merge documents together and do not scan or ZIP (compress) them.</w:t>
      </w:r>
    </w:p>
    <w:p w14:paraId="398D51B2" w14:textId="77777777" w:rsidR="003C5DCF" w:rsidRDefault="003C5DCF" w:rsidP="00F36350">
      <w:r>
        <w:rPr>
          <w:b/>
        </w:rPr>
        <w:t xml:space="preserve">Step 2 – Find </w:t>
      </w:r>
      <w:r>
        <w:t>“</w:t>
      </w:r>
      <w:r w:rsidRPr="00273014">
        <w:t>Translation-Billing EXE</w:t>
      </w:r>
      <w:r>
        <w:t>”</w:t>
      </w:r>
      <w:r w:rsidRPr="00273014">
        <w:t xml:space="preserve"> </w:t>
      </w:r>
      <w:r>
        <w:t xml:space="preserve">application. </w:t>
      </w:r>
    </w:p>
    <w:p w14:paraId="7D83DA66" w14:textId="77777777" w:rsidR="003C5DCF" w:rsidRDefault="003C5DCF" w:rsidP="00BA0BD9">
      <w:pPr>
        <w:spacing w:after="120"/>
      </w:pPr>
      <w:r w:rsidRPr="00ED2830">
        <w:rPr>
          <w:noProof/>
        </w:rPr>
        <w:drawing>
          <wp:inline distT="0" distB="0" distL="0" distR="0" wp14:anchorId="27F5A470" wp14:editId="15B22080">
            <wp:extent cx="582386" cy="65584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100" cy="669031"/>
                    </a:xfrm>
                    <a:prstGeom prst="rect">
                      <a:avLst/>
                    </a:prstGeom>
                  </pic:spPr>
                </pic:pic>
              </a:graphicData>
            </a:graphic>
          </wp:inline>
        </w:drawing>
      </w:r>
    </w:p>
    <w:p w14:paraId="465E78DC" w14:textId="77777777" w:rsidR="003C5DCF" w:rsidRDefault="003C5DCF" w:rsidP="00BA0BD9">
      <w:pPr>
        <w:spacing w:after="120"/>
      </w:pPr>
      <w:r>
        <w:lastRenderedPageBreak/>
        <w:t>T</w:t>
      </w:r>
      <w:r w:rsidRPr="00273014">
        <w:t xml:space="preserve">his </w:t>
      </w:r>
      <w:r>
        <w:t>will be an icon on your desktop</w:t>
      </w:r>
      <w:r w:rsidRPr="00273014">
        <w:t xml:space="preserve"> that </w:t>
      </w:r>
      <w:r>
        <w:t>can</w:t>
      </w:r>
      <w:r w:rsidRPr="00273014">
        <w:t xml:space="preserve"> be loaded by</w:t>
      </w:r>
      <w:r>
        <w:t xml:space="preserve"> your</w:t>
      </w:r>
      <w:r w:rsidRPr="00273014">
        <w:t xml:space="preserve"> local IT staff.</w:t>
      </w:r>
      <w:r w:rsidRPr="00ED2830" w:rsidDel="00ED2830">
        <w:t xml:space="preserve"> </w:t>
      </w:r>
    </w:p>
    <w:p w14:paraId="314F68DD" w14:textId="5385CD27" w:rsidR="003C5DCF" w:rsidRDefault="003C5DCF" w:rsidP="00BA0BD9">
      <w:r w:rsidRPr="00C461D7">
        <w:rPr>
          <w:b/>
        </w:rPr>
        <w:t>Step 3</w:t>
      </w:r>
      <w:r w:rsidRPr="00263742">
        <w:rPr>
          <w:b/>
          <w:sz w:val="24"/>
          <w:szCs w:val="24"/>
        </w:rPr>
        <w:t xml:space="preserve"> </w:t>
      </w:r>
      <w:r>
        <w:rPr>
          <w:b/>
          <w:sz w:val="24"/>
          <w:szCs w:val="24"/>
        </w:rPr>
        <w:t>–</w:t>
      </w:r>
      <w:r>
        <w:rPr>
          <w:sz w:val="24"/>
          <w:szCs w:val="24"/>
        </w:rPr>
        <w:t xml:space="preserve"> </w:t>
      </w:r>
      <w:r w:rsidRPr="004E2950">
        <w:rPr>
          <w:b/>
        </w:rPr>
        <w:t>Run</w:t>
      </w:r>
      <w:r w:rsidRPr="00273014">
        <w:t xml:space="preserve"> </w:t>
      </w:r>
      <w:r>
        <w:t>“</w:t>
      </w:r>
      <w:r w:rsidRPr="00273014">
        <w:t>Translation-Billing EXE</w:t>
      </w:r>
      <w:r>
        <w:t>”</w:t>
      </w:r>
      <w:r w:rsidRPr="00273014">
        <w:t xml:space="preserve"> </w:t>
      </w:r>
      <w:r>
        <w:t>application for CARE or GetCare documents.</w:t>
      </w:r>
      <w:r w:rsidRPr="00273014">
        <w:t xml:space="preserve"> Once launched, it will prompt </w:t>
      </w:r>
      <w:r>
        <w:t>you</w:t>
      </w:r>
      <w:r w:rsidRPr="00273014">
        <w:t xml:space="preserve"> to identify information about </w:t>
      </w:r>
      <w:r>
        <w:t xml:space="preserve">your administration/program. </w:t>
      </w:r>
    </w:p>
    <w:p w14:paraId="4F1C3665" w14:textId="77777777" w:rsidR="00CF5A44" w:rsidRDefault="00CF5A44" w:rsidP="00BA0BD9"/>
    <w:p w14:paraId="4E76B110" w14:textId="77777777" w:rsidR="003C5DCF" w:rsidRDefault="003C5DCF" w:rsidP="00BA0BD9">
      <w:pPr>
        <w:spacing w:after="120"/>
      </w:pPr>
      <w:r w:rsidRPr="00ED2830">
        <w:rPr>
          <w:noProof/>
        </w:rPr>
        <w:drawing>
          <wp:inline distT="0" distB="0" distL="0" distR="0" wp14:anchorId="6D9590BC" wp14:editId="1DDE6C04">
            <wp:extent cx="1670957" cy="1236852"/>
            <wp:effectExtent l="0" t="0" r="571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699246" cy="1257792"/>
                    </a:xfrm>
                    <a:prstGeom prst="rect">
                      <a:avLst/>
                    </a:prstGeom>
                  </pic:spPr>
                </pic:pic>
              </a:graphicData>
            </a:graphic>
          </wp:inline>
        </w:drawing>
      </w:r>
    </w:p>
    <w:p w14:paraId="3A73974B" w14:textId="77777777" w:rsidR="003C5DCF" w:rsidRDefault="003C5DCF">
      <w:r>
        <w:rPr>
          <w:b/>
        </w:rPr>
        <w:t xml:space="preserve">Step 4 - </w:t>
      </w:r>
      <w:r>
        <w:t>After making initial selection (LTC</w:t>
      </w:r>
      <w:r w:rsidRPr="004E2950">
        <w:t xml:space="preserve"> </w:t>
      </w:r>
      <w:r>
        <w:t>or MTD),</w:t>
      </w:r>
      <w:r w:rsidRPr="00273014">
        <w:t xml:space="preserve"> the user will </w:t>
      </w:r>
      <w:r>
        <w:t>need</w:t>
      </w:r>
      <w:r w:rsidRPr="00273014">
        <w:t xml:space="preserve"> to </w:t>
      </w:r>
      <w:r>
        <w:rPr>
          <w:b/>
        </w:rPr>
        <w:t>enter</w:t>
      </w:r>
      <w:r w:rsidRPr="00273014">
        <w:t xml:space="preserve"> </w:t>
      </w:r>
      <w:r>
        <w:t>and</w:t>
      </w:r>
      <w:r w:rsidRPr="00273014">
        <w:t xml:space="preserve"> </w:t>
      </w:r>
      <w:r w:rsidRPr="00273014">
        <w:rPr>
          <w:b/>
        </w:rPr>
        <w:t>select</w:t>
      </w:r>
      <w:r w:rsidRPr="00273014">
        <w:t xml:space="preserve"> from </w:t>
      </w:r>
      <w:r>
        <w:t>the drop</w:t>
      </w:r>
      <w:r w:rsidRPr="00273014">
        <w:t xml:space="preserve"> down </w:t>
      </w:r>
      <w:r>
        <w:t>list</w:t>
      </w:r>
      <w:r w:rsidRPr="00273014">
        <w:t xml:space="preserve"> the following required data fields:</w:t>
      </w:r>
    </w:p>
    <w:p w14:paraId="7F7FE1F9" w14:textId="6F102622" w:rsidR="003C5DCF" w:rsidRPr="00273014" w:rsidRDefault="003C5DCF" w:rsidP="00110B9D">
      <w:pPr>
        <w:pStyle w:val="ListParagraph"/>
        <w:numPr>
          <w:ilvl w:val="0"/>
          <w:numId w:val="25"/>
        </w:numPr>
      </w:pPr>
      <w:r w:rsidRPr="00273014">
        <w:t>Language Code</w:t>
      </w:r>
    </w:p>
    <w:p w14:paraId="680D0378" w14:textId="511F33B2" w:rsidR="003C5DCF" w:rsidRPr="00273014" w:rsidRDefault="003C5DCF" w:rsidP="00110B9D">
      <w:pPr>
        <w:pStyle w:val="ListParagraph"/>
        <w:numPr>
          <w:ilvl w:val="0"/>
          <w:numId w:val="25"/>
        </w:numPr>
      </w:pPr>
      <w:r>
        <w:t>Region</w:t>
      </w:r>
      <w:r w:rsidR="00114EBE">
        <w:t>/PSA</w:t>
      </w:r>
    </w:p>
    <w:p w14:paraId="564AEFBB" w14:textId="77777777" w:rsidR="003C5DCF" w:rsidRPr="00273014" w:rsidRDefault="003C5DCF" w:rsidP="00110B9D">
      <w:pPr>
        <w:pStyle w:val="ListParagraph"/>
        <w:numPr>
          <w:ilvl w:val="0"/>
          <w:numId w:val="25"/>
        </w:numPr>
      </w:pPr>
      <w:r w:rsidRPr="00273014">
        <w:t>Reporting Unit (RU)</w:t>
      </w:r>
    </w:p>
    <w:p w14:paraId="13DBAA4F" w14:textId="77777777" w:rsidR="003C5DCF" w:rsidRPr="00273014" w:rsidRDefault="003C5DCF" w:rsidP="00110B9D">
      <w:pPr>
        <w:pStyle w:val="ListParagraph"/>
        <w:numPr>
          <w:ilvl w:val="0"/>
          <w:numId w:val="25"/>
        </w:numPr>
      </w:pPr>
      <w:r w:rsidRPr="00273014">
        <w:t>Client’s ALTSA</w:t>
      </w:r>
      <w:r>
        <w:t>/CARE</w:t>
      </w:r>
      <w:r w:rsidRPr="00273014">
        <w:t xml:space="preserve"> ID</w:t>
      </w:r>
    </w:p>
    <w:p w14:paraId="6D215637" w14:textId="77777777" w:rsidR="003C5DCF" w:rsidRDefault="003C5DCF" w:rsidP="00110B9D">
      <w:pPr>
        <w:pStyle w:val="ListParagraph"/>
        <w:numPr>
          <w:ilvl w:val="0"/>
          <w:numId w:val="25"/>
        </w:numPr>
      </w:pPr>
      <w:r w:rsidRPr="00273014">
        <w:t>Document Type</w:t>
      </w:r>
      <w:r>
        <w:t>(s): Check the boxes corresponding to the document type(s) you need translated for each client. You must send a separate email for each client who needs translation of the documents.  However, you may send multiple documents to be translated for a specific client in one email.</w:t>
      </w:r>
    </w:p>
    <w:p w14:paraId="32F55AB1" w14:textId="77777777" w:rsidR="003C5DCF" w:rsidRDefault="003C5DCF" w:rsidP="00BA0BD9">
      <w:r w:rsidRPr="004E2950">
        <w:rPr>
          <w:b/>
          <w:u w:val="single"/>
        </w:rPr>
        <w:t>NOTE:</w:t>
      </w:r>
      <w:r>
        <w:t xml:space="preserve"> If any of the fields are unfilled or filled with incorrect or extraneous information such as attached files do not match the file names in the “Subject” line, PDFs are not created directly from the CARE or GetCare system, etc., the vendor may decline your request for translation and request you resubmit it.</w:t>
      </w:r>
    </w:p>
    <w:p w14:paraId="09A5028F" w14:textId="77777777" w:rsidR="003C5DCF" w:rsidRDefault="003C5DCF" w:rsidP="00BA0BD9"/>
    <w:p w14:paraId="1A5FDBA7" w14:textId="56EA7311" w:rsidR="003C5DCF" w:rsidRDefault="003C5DCF" w:rsidP="003C5DCF">
      <w:r w:rsidRPr="00E95890">
        <w:rPr>
          <w:noProof/>
        </w:rPr>
        <w:drawing>
          <wp:inline distT="0" distB="0" distL="0" distR="0" wp14:anchorId="78E2A8B2" wp14:editId="2A6EAD4D">
            <wp:extent cx="2492120" cy="25947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558229" cy="2663530"/>
                    </a:xfrm>
                    <a:prstGeom prst="rect">
                      <a:avLst/>
                    </a:prstGeom>
                  </pic:spPr>
                </pic:pic>
              </a:graphicData>
            </a:graphic>
          </wp:inline>
        </w:drawing>
      </w:r>
      <w:r>
        <w:tab/>
      </w:r>
      <w:r w:rsidRPr="00EB791C">
        <w:rPr>
          <w:noProof/>
        </w:rPr>
        <w:drawing>
          <wp:inline distT="0" distB="0" distL="0" distR="0" wp14:anchorId="72FB2787" wp14:editId="2D5D8CCD">
            <wp:extent cx="3091763" cy="2548011"/>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2393"/>
                    <a:stretch/>
                  </pic:blipFill>
                  <pic:spPr bwMode="auto">
                    <a:xfrm>
                      <a:off x="0" y="0"/>
                      <a:ext cx="3135086" cy="2583715"/>
                    </a:xfrm>
                    <a:prstGeom prst="rect">
                      <a:avLst/>
                    </a:prstGeom>
                    <a:ln>
                      <a:noFill/>
                    </a:ln>
                    <a:extLst>
                      <a:ext uri="{53640926-AAD7-44D8-BBD7-CCE9431645EC}">
                        <a14:shadowObscured xmlns:a14="http://schemas.microsoft.com/office/drawing/2010/main"/>
                      </a:ext>
                    </a:extLst>
                  </pic:spPr>
                </pic:pic>
              </a:graphicData>
            </a:graphic>
          </wp:inline>
        </w:drawing>
      </w:r>
    </w:p>
    <w:p w14:paraId="7B4D49EF" w14:textId="77777777" w:rsidR="00CF5A44" w:rsidRDefault="00CF5A44" w:rsidP="003C5DCF"/>
    <w:p w14:paraId="6A7A55E1" w14:textId="2B3AE26C" w:rsidR="003C5DCF" w:rsidRDefault="003C5DCF" w:rsidP="003C5DCF">
      <w:pPr>
        <w:spacing w:after="120"/>
      </w:pPr>
      <w:r w:rsidRPr="00273014">
        <w:t>After completing all the data fields</w:t>
      </w:r>
      <w:r>
        <w:t xml:space="preserve"> click OK;</w:t>
      </w:r>
      <w:r w:rsidRPr="00273014">
        <w:t xml:space="preserve"> a</w:t>
      </w:r>
      <w:r>
        <w:t xml:space="preserve"> secure</w:t>
      </w:r>
      <w:r w:rsidRPr="00273014">
        <w:t xml:space="preserve"> e-mail will automatically be </w:t>
      </w:r>
      <w:r w:rsidR="00C8116F" w:rsidRPr="00273014">
        <w:t>created,</w:t>
      </w:r>
      <w:r>
        <w:t xml:space="preserve"> and time stamped</w:t>
      </w:r>
      <w:r w:rsidRPr="00273014">
        <w:t xml:space="preserve"> with the</w:t>
      </w:r>
      <w:r w:rsidRPr="00AE6905">
        <w:t xml:space="preserve"> </w:t>
      </w:r>
      <w:r>
        <w:t>filled</w:t>
      </w:r>
      <w:r w:rsidRPr="00273014">
        <w:t xml:space="preserve"> “To” and “Subject”</w:t>
      </w:r>
      <w:r>
        <w:t xml:space="preserve"> fields</w:t>
      </w:r>
      <w:r w:rsidRPr="00273014">
        <w:t xml:space="preserve">.  </w:t>
      </w:r>
    </w:p>
    <w:p w14:paraId="723D8C20" w14:textId="77777777" w:rsidR="003C5DCF" w:rsidRPr="004E2950" w:rsidRDefault="003C5DCF" w:rsidP="003C5DCF">
      <w:r w:rsidRPr="00273014">
        <w:rPr>
          <w:b/>
        </w:rPr>
        <w:lastRenderedPageBreak/>
        <w:t xml:space="preserve">DO NOT CHANGE THESE E-MAIL FIELDS! </w:t>
      </w:r>
      <w:r w:rsidRPr="004E2950">
        <w:t>The codes mean something to the contractor and help make the process more efficient.</w:t>
      </w:r>
    </w:p>
    <w:p w14:paraId="3E359D56" w14:textId="77777777" w:rsidR="003C5DCF" w:rsidRPr="00F263FC" w:rsidRDefault="003C5DCF" w:rsidP="003C5DCF"/>
    <w:p w14:paraId="29E1D3DF" w14:textId="77777777" w:rsidR="003C5DCF" w:rsidRDefault="003C5DCF" w:rsidP="003C5DCF">
      <w:pPr>
        <w:rPr>
          <w:b/>
        </w:rPr>
      </w:pPr>
      <w:r>
        <w:rPr>
          <w:b/>
        </w:rPr>
        <w:t>Step 5 –</w:t>
      </w:r>
      <w:r w:rsidRPr="00EB791C">
        <w:t xml:space="preserve"> In</w:t>
      </w:r>
      <w:r>
        <w:rPr>
          <w:b/>
        </w:rPr>
        <w:t xml:space="preserve"> </w:t>
      </w:r>
      <w:r w:rsidRPr="00273014">
        <w:t>the body of th</w:t>
      </w:r>
      <w:r>
        <w:t>e</w:t>
      </w:r>
      <w:r w:rsidRPr="00273014">
        <w:t xml:space="preserve"> e-mail you may include special handling instructions</w:t>
      </w:r>
      <w:r>
        <w:t xml:space="preserve"> or additional information such as</w:t>
      </w:r>
      <w:r w:rsidRPr="00EB791C">
        <w:t xml:space="preserve"> </w:t>
      </w:r>
      <w:r>
        <w:t>the name of the language marked as OT (other) in the EXE application</w:t>
      </w:r>
      <w:r w:rsidRPr="00273014">
        <w:t>.</w:t>
      </w:r>
    </w:p>
    <w:p w14:paraId="5789CD81" w14:textId="77777777" w:rsidR="003C5DCF" w:rsidRDefault="003C5DCF" w:rsidP="003C5DCF">
      <w:r>
        <w:rPr>
          <w:b/>
        </w:rPr>
        <w:t xml:space="preserve">Step 6 – </w:t>
      </w:r>
      <w:r w:rsidRPr="00EB791C">
        <w:t>Attach the</w:t>
      </w:r>
      <w:r w:rsidRPr="00273014">
        <w:t xml:space="preserve"> </w:t>
      </w:r>
      <w:r>
        <w:t xml:space="preserve">PDF </w:t>
      </w:r>
      <w:r w:rsidRPr="00273014">
        <w:t xml:space="preserve">document(s) for translation to </w:t>
      </w:r>
      <w:r>
        <w:t xml:space="preserve">the </w:t>
      </w:r>
      <w:r w:rsidRPr="00273014">
        <w:t xml:space="preserve">e-mail </w:t>
      </w:r>
      <w:r>
        <w:t xml:space="preserve">you </w:t>
      </w:r>
      <w:r w:rsidRPr="00273014">
        <w:t xml:space="preserve">created in </w:t>
      </w:r>
      <w:r w:rsidRPr="00EB791C">
        <w:t xml:space="preserve">Step </w:t>
      </w:r>
      <w:r w:rsidRPr="004E2950">
        <w:t>1</w:t>
      </w:r>
      <w:r w:rsidRPr="00EB791C">
        <w:t xml:space="preserve"> </w:t>
      </w:r>
      <w:r>
        <w:t xml:space="preserve">and properly selected in </w:t>
      </w:r>
      <w:r w:rsidRPr="00EB791C">
        <w:t xml:space="preserve">Step </w:t>
      </w:r>
      <w:r w:rsidRPr="004E2950">
        <w:t>4</w:t>
      </w:r>
      <w:r>
        <w:t xml:space="preserve">. </w:t>
      </w:r>
    </w:p>
    <w:p w14:paraId="5C9DB03E" w14:textId="77777777" w:rsidR="003C5DCF" w:rsidRDefault="003C5DCF" w:rsidP="003C5DCF">
      <w:pPr>
        <w:rPr>
          <w:b/>
        </w:rPr>
      </w:pPr>
      <w:r>
        <w:rPr>
          <w:b/>
        </w:rPr>
        <w:t xml:space="preserve">Step 7 </w:t>
      </w:r>
      <w:r w:rsidRPr="007D3236">
        <w:t>–</w:t>
      </w:r>
      <w:r>
        <w:t xml:space="preserve"> Pause and double check your translation request and then </w:t>
      </w:r>
      <w:r w:rsidRPr="00273014">
        <w:t>press “</w:t>
      </w:r>
      <w:r w:rsidRPr="00273014">
        <w:rPr>
          <w:b/>
        </w:rPr>
        <w:t>Send</w:t>
      </w:r>
      <w:r>
        <w:t xml:space="preserve">” from your E-mail system. Once you submit your request, your request cannot be changed. </w:t>
      </w:r>
    </w:p>
    <w:p w14:paraId="287F2752" w14:textId="77777777" w:rsidR="003C5DCF" w:rsidRDefault="003C5DCF" w:rsidP="003C5DCF">
      <w:r w:rsidRPr="00C461D7">
        <w:rPr>
          <w:b/>
        </w:rPr>
        <w:t xml:space="preserve">Step </w:t>
      </w:r>
      <w:r>
        <w:rPr>
          <w:b/>
        </w:rPr>
        <w:t>8</w:t>
      </w:r>
      <w:r w:rsidRPr="00C461D7">
        <w:rPr>
          <w:b/>
        </w:rPr>
        <w:t xml:space="preserve"> </w:t>
      </w:r>
      <w:r>
        <w:rPr>
          <w:b/>
        </w:rPr>
        <w:t>–</w:t>
      </w:r>
      <w:r>
        <w:rPr>
          <w:b/>
          <w:sz w:val="32"/>
          <w:szCs w:val="32"/>
        </w:rPr>
        <w:t xml:space="preserve"> </w:t>
      </w:r>
      <w:r w:rsidRPr="00F263FC">
        <w:t xml:space="preserve">The </w:t>
      </w:r>
      <w:r>
        <w:t>Contractor</w:t>
      </w:r>
      <w:r w:rsidRPr="00273014">
        <w:t xml:space="preserve"> will </w:t>
      </w:r>
      <w:r>
        <w:t>acknowledge the receipt of your request and return</w:t>
      </w:r>
      <w:r w:rsidRPr="00273014">
        <w:t xml:space="preserve"> the translated documents through the secure email.</w:t>
      </w:r>
    </w:p>
    <w:p w14:paraId="7332D189" w14:textId="77777777" w:rsidR="00F31A65" w:rsidRDefault="00F31A65" w:rsidP="003C5DCF"/>
    <w:p w14:paraId="311444BD" w14:textId="77777777" w:rsidR="003C5DCF" w:rsidRDefault="003C5DCF" w:rsidP="003C5DCF">
      <w:r w:rsidRPr="00F263FC">
        <w:rPr>
          <w:b/>
          <w:u w:val="single"/>
        </w:rPr>
        <w:t>NOTE:</w:t>
      </w:r>
      <w:r w:rsidRPr="00980467">
        <w:rPr>
          <w:b/>
        </w:rPr>
        <w:t xml:space="preserve"> </w:t>
      </w:r>
      <w:r>
        <w:tab/>
      </w:r>
      <w:r w:rsidRPr="00EF19AF">
        <w:t xml:space="preserve">Make sure you do not send new translation requests in the same email chain </w:t>
      </w:r>
      <w:r>
        <w:t>of</w:t>
      </w:r>
      <w:r w:rsidRPr="00EF19AF">
        <w:t xml:space="preserve"> old requests.</w:t>
      </w:r>
    </w:p>
    <w:p w14:paraId="719DD93A" w14:textId="77777777" w:rsidR="003C5DCF" w:rsidRDefault="003C5DCF" w:rsidP="003C5DCF"/>
    <w:p w14:paraId="4FA38CB7" w14:textId="77777777" w:rsidR="003C5DCF" w:rsidRPr="0083453D" w:rsidRDefault="003C5DCF" w:rsidP="003C5DCF">
      <w:pPr>
        <w:pStyle w:val="Heading5"/>
        <w:rPr>
          <w:b/>
        </w:rPr>
      </w:pPr>
      <w:r w:rsidRPr="0083453D">
        <w:rPr>
          <w:b/>
        </w:rPr>
        <w:t>Outside the Firewall</w:t>
      </w:r>
    </w:p>
    <w:p w14:paraId="505A320E" w14:textId="77777777" w:rsidR="003C5DCF" w:rsidRPr="00273014" w:rsidRDefault="003C5DCF" w:rsidP="003C5DCF">
      <w:r w:rsidRPr="00C461D7">
        <w:rPr>
          <w:b/>
        </w:rPr>
        <w:t>Step 1 -</w:t>
      </w:r>
      <w:r w:rsidRPr="00273014">
        <w:t xml:space="preserve"> </w:t>
      </w:r>
      <w:r w:rsidRPr="00273014">
        <w:rPr>
          <w:b/>
        </w:rPr>
        <w:t>Create</w:t>
      </w:r>
      <w:r w:rsidRPr="00273014">
        <w:t xml:space="preserve"> </w:t>
      </w:r>
      <w:r>
        <w:t>a separate PDF for each document needing translation</w:t>
      </w:r>
      <w:r w:rsidRPr="00273014">
        <w:t xml:space="preserve">, </w:t>
      </w:r>
      <w:r w:rsidRPr="00ED2830">
        <w:t xml:space="preserve">naming </w:t>
      </w:r>
      <w:r>
        <w:t>it according to the selection (“Planned Action Notice - PAN” or “Service Summary - SS” or “Assessment Details – AD”, etc.) you make in the “</w:t>
      </w:r>
      <w:r w:rsidRPr="00273014">
        <w:t>Translation-Billing EXE</w:t>
      </w:r>
      <w:r>
        <w:t>” application; do not merge documents together and do not scan or ZIP (compress) them.</w:t>
      </w:r>
    </w:p>
    <w:p w14:paraId="2F3F1A4E" w14:textId="77777777" w:rsidR="003C5DCF" w:rsidRDefault="003C5DCF" w:rsidP="003C5DCF">
      <w:pPr>
        <w:spacing w:after="120"/>
      </w:pPr>
      <w:r>
        <w:rPr>
          <w:b/>
        </w:rPr>
        <w:t xml:space="preserve">Step 2 – Find </w:t>
      </w:r>
      <w:r>
        <w:t>“</w:t>
      </w:r>
      <w:r w:rsidRPr="00273014">
        <w:t>Translation-Billing EXE</w:t>
      </w:r>
      <w:r>
        <w:t>”</w:t>
      </w:r>
      <w:r w:rsidRPr="00273014">
        <w:t xml:space="preserve"> </w:t>
      </w:r>
      <w:r>
        <w:t xml:space="preserve">application. </w:t>
      </w:r>
    </w:p>
    <w:p w14:paraId="22E0E64C" w14:textId="77777777" w:rsidR="003C5DCF" w:rsidRDefault="003C5DCF" w:rsidP="00F36350">
      <w:pPr>
        <w:spacing w:after="120"/>
        <w:ind w:left="1440"/>
      </w:pPr>
      <w:r w:rsidRPr="00ED2830">
        <w:rPr>
          <w:noProof/>
        </w:rPr>
        <w:drawing>
          <wp:inline distT="0" distB="0" distL="0" distR="0" wp14:anchorId="320F6364" wp14:editId="1364B1D2">
            <wp:extent cx="582386" cy="65584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100" cy="669031"/>
                    </a:xfrm>
                    <a:prstGeom prst="rect">
                      <a:avLst/>
                    </a:prstGeom>
                  </pic:spPr>
                </pic:pic>
              </a:graphicData>
            </a:graphic>
          </wp:inline>
        </w:drawing>
      </w:r>
      <w:r w:rsidRPr="00ED2830" w:rsidDel="00ED2830">
        <w:t xml:space="preserve"> </w:t>
      </w:r>
    </w:p>
    <w:p w14:paraId="28EFC1C9" w14:textId="77777777" w:rsidR="003C5DCF" w:rsidRDefault="003C5DCF" w:rsidP="003C5DCF">
      <w:pPr>
        <w:spacing w:after="120"/>
      </w:pPr>
      <w:r>
        <w:t>T</w:t>
      </w:r>
      <w:r w:rsidRPr="00273014">
        <w:t xml:space="preserve">his </w:t>
      </w:r>
      <w:r>
        <w:t>will be an icon on your desktop</w:t>
      </w:r>
      <w:r w:rsidRPr="00273014">
        <w:t xml:space="preserve"> that </w:t>
      </w:r>
      <w:r>
        <w:t>can</w:t>
      </w:r>
      <w:r w:rsidRPr="00273014">
        <w:t xml:space="preserve"> be loaded by</w:t>
      </w:r>
      <w:r>
        <w:t xml:space="preserve"> your</w:t>
      </w:r>
      <w:r w:rsidRPr="00273014">
        <w:t xml:space="preserve"> local IT staff.</w:t>
      </w:r>
      <w:r w:rsidRPr="00ED2830" w:rsidDel="00ED2830">
        <w:t xml:space="preserve"> </w:t>
      </w:r>
    </w:p>
    <w:p w14:paraId="10E9FD23" w14:textId="7BDC4F09" w:rsidR="003C5DCF" w:rsidRDefault="003C5DCF" w:rsidP="003C5DCF">
      <w:r w:rsidRPr="00C461D7">
        <w:rPr>
          <w:b/>
        </w:rPr>
        <w:t>Step 3</w:t>
      </w:r>
      <w:r w:rsidRPr="00263742">
        <w:rPr>
          <w:b/>
          <w:sz w:val="24"/>
          <w:szCs w:val="24"/>
        </w:rPr>
        <w:t xml:space="preserve"> </w:t>
      </w:r>
      <w:r>
        <w:rPr>
          <w:b/>
          <w:sz w:val="24"/>
          <w:szCs w:val="24"/>
        </w:rPr>
        <w:t>–</w:t>
      </w:r>
      <w:r>
        <w:rPr>
          <w:sz w:val="24"/>
          <w:szCs w:val="24"/>
        </w:rPr>
        <w:t xml:space="preserve"> </w:t>
      </w:r>
      <w:r w:rsidRPr="004E2950">
        <w:rPr>
          <w:b/>
        </w:rPr>
        <w:t>Run</w:t>
      </w:r>
      <w:r w:rsidRPr="00273014">
        <w:t xml:space="preserve"> </w:t>
      </w:r>
      <w:r>
        <w:t>“</w:t>
      </w:r>
      <w:r w:rsidRPr="00273014">
        <w:t>Translation-Billing EXE</w:t>
      </w:r>
      <w:r>
        <w:t>”</w:t>
      </w:r>
      <w:r w:rsidRPr="00273014">
        <w:t xml:space="preserve"> </w:t>
      </w:r>
      <w:r>
        <w:t>application for CARE or GetCare documents.</w:t>
      </w:r>
      <w:r w:rsidRPr="00273014">
        <w:t xml:space="preserve"> Once launched, it will prompt </w:t>
      </w:r>
      <w:r>
        <w:t>you</w:t>
      </w:r>
      <w:r w:rsidRPr="00273014">
        <w:t xml:space="preserve"> to identify information about </w:t>
      </w:r>
      <w:r>
        <w:t xml:space="preserve">your administration/program. </w:t>
      </w:r>
    </w:p>
    <w:p w14:paraId="4DD0F817" w14:textId="77777777" w:rsidR="00CF5A44" w:rsidRDefault="00CF5A44" w:rsidP="003C5DCF"/>
    <w:p w14:paraId="7BA0D545" w14:textId="77777777" w:rsidR="003C5DCF" w:rsidRDefault="003C5DCF" w:rsidP="00F36350">
      <w:pPr>
        <w:ind w:left="1440"/>
        <w:rPr>
          <w:b/>
        </w:rPr>
      </w:pPr>
      <w:r w:rsidRPr="00ED2830">
        <w:rPr>
          <w:noProof/>
        </w:rPr>
        <w:drawing>
          <wp:inline distT="0" distB="0" distL="0" distR="0" wp14:anchorId="19068B80" wp14:editId="2B22688C">
            <wp:extent cx="1670957" cy="1236852"/>
            <wp:effectExtent l="0" t="0" r="571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699246" cy="1257792"/>
                    </a:xfrm>
                    <a:prstGeom prst="rect">
                      <a:avLst/>
                    </a:prstGeom>
                  </pic:spPr>
                </pic:pic>
              </a:graphicData>
            </a:graphic>
          </wp:inline>
        </w:drawing>
      </w:r>
    </w:p>
    <w:p w14:paraId="6422A2B0" w14:textId="77777777" w:rsidR="003C5DCF" w:rsidRDefault="003C5DCF" w:rsidP="003C5DCF">
      <w:pPr>
        <w:rPr>
          <w:b/>
        </w:rPr>
      </w:pPr>
    </w:p>
    <w:p w14:paraId="1FC82610" w14:textId="77777777" w:rsidR="003C5DCF" w:rsidRDefault="003C5DCF" w:rsidP="003C5DCF">
      <w:r>
        <w:rPr>
          <w:b/>
        </w:rPr>
        <w:t xml:space="preserve">Step 4 - </w:t>
      </w:r>
      <w:r>
        <w:t>After making initial selection (LTC</w:t>
      </w:r>
      <w:r w:rsidRPr="004E2950">
        <w:t xml:space="preserve"> </w:t>
      </w:r>
      <w:r>
        <w:t>or MTD),</w:t>
      </w:r>
      <w:r w:rsidRPr="00273014">
        <w:t xml:space="preserve"> the user will </w:t>
      </w:r>
      <w:r>
        <w:t>need</w:t>
      </w:r>
      <w:r w:rsidRPr="00273014">
        <w:t xml:space="preserve"> to </w:t>
      </w:r>
      <w:r>
        <w:rPr>
          <w:b/>
        </w:rPr>
        <w:t>enter</w:t>
      </w:r>
      <w:r w:rsidRPr="00273014">
        <w:t xml:space="preserve"> </w:t>
      </w:r>
      <w:r>
        <w:t>and</w:t>
      </w:r>
      <w:r w:rsidRPr="00273014">
        <w:t xml:space="preserve"> </w:t>
      </w:r>
      <w:r w:rsidRPr="00273014">
        <w:rPr>
          <w:b/>
        </w:rPr>
        <w:t>select</w:t>
      </w:r>
      <w:r w:rsidRPr="00273014">
        <w:t xml:space="preserve"> from </w:t>
      </w:r>
      <w:r>
        <w:t>the drop</w:t>
      </w:r>
      <w:r w:rsidRPr="00273014">
        <w:t xml:space="preserve"> down </w:t>
      </w:r>
      <w:r>
        <w:t>list</w:t>
      </w:r>
      <w:r w:rsidRPr="00273014">
        <w:t xml:space="preserve"> the following required data fields:</w:t>
      </w:r>
    </w:p>
    <w:p w14:paraId="5C68EB68" w14:textId="77777777" w:rsidR="003C5DCF" w:rsidRPr="00273014" w:rsidRDefault="003C5DCF" w:rsidP="00110B9D">
      <w:pPr>
        <w:pStyle w:val="ListParagraph"/>
        <w:numPr>
          <w:ilvl w:val="0"/>
          <w:numId w:val="20"/>
        </w:numPr>
        <w:jc w:val="both"/>
      </w:pPr>
      <w:r w:rsidRPr="00273014">
        <w:t>Language Code</w:t>
      </w:r>
    </w:p>
    <w:p w14:paraId="401BEC71" w14:textId="253AFEC2" w:rsidR="003C5DCF" w:rsidRPr="00273014" w:rsidRDefault="003C5DCF" w:rsidP="00110B9D">
      <w:pPr>
        <w:pStyle w:val="ListParagraph"/>
        <w:numPr>
          <w:ilvl w:val="0"/>
          <w:numId w:val="20"/>
        </w:numPr>
        <w:jc w:val="both"/>
      </w:pPr>
      <w:r>
        <w:t>Region</w:t>
      </w:r>
      <w:r w:rsidR="00B32DB9">
        <w:t>/PSA</w:t>
      </w:r>
    </w:p>
    <w:p w14:paraId="0A4A87F7" w14:textId="77777777" w:rsidR="003C5DCF" w:rsidRPr="00273014" w:rsidRDefault="003C5DCF" w:rsidP="00110B9D">
      <w:pPr>
        <w:pStyle w:val="ListParagraph"/>
        <w:numPr>
          <w:ilvl w:val="0"/>
          <w:numId w:val="20"/>
        </w:numPr>
        <w:jc w:val="both"/>
      </w:pPr>
      <w:r w:rsidRPr="00273014">
        <w:t>Reporting Unit (RU)</w:t>
      </w:r>
    </w:p>
    <w:p w14:paraId="684ECB32" w14:textId="77777777" w:rsidR="003C5DCF" w:rsidRPr="00273014" w:rsidRDefault="003C5DCF" w:rsidP="00110B9D">
      <w:pPr>
        <w:pStyle w:val="ListParagraph"/>
        <w:numPr>
          <w:ilvl w:val="0"/>
          <w:numId w:val="20"/>
        </w:numPr>
        <w:jc w:val="both"/>
      </w:pPr>
      <w:r w:rsidRPr="00273014">
        <w:t>Client’s ALTSA</w:t>
      </w:r>
      <w:r>
        <w:t>/CARE</w:t>
      </w:r>
      <w:r w:rsidRPr="00273014">
        <w:t xml:space="preserve"> ID</w:t>
      </w:r>
    </w:p>
    <w:p w14:paraId="31D62D68" w14:textId="77777777" w:rsidR="003C5DCF" w:rsidRDefault="003C5DCF" w:rsidP="00110B9D">
      <w:pPr>
        <w:pStyle w:val="ListParagraph"/>
        <w:numPr>
          <w:ilvl w:val="0"/>
          <w:numId w:val="24"/>
        </w:numPr>
        <w:jc w:val="both"/>
      </w:pPr>
      <w:r w:rsidRPr="00273014">
        <w:lastRenderedPageBreak/>
        <w:t>Document Type</w:t>
      </w:r>
      <w:r>
        <w:t>(s): Check the boxes corresponding to the document type(s) you need translated for each client. You must send a separate email for each client who needs translation of the document(s).  However, you may send multiple documents to be translated for a specific client in one email.</w:t>
      </w:r>
    </w:p>
    <w:p w14:paraId="55013D83" w14:textId="77777777" w:rsidR="00C063E4" w:rsidRDefault="00C063E4" w:rsidP="00110B9D">
      <w:pPr>
        <w:pStyle w:val="ListParagraph"/>
        <w:numPr>
          <w:ilvl w:val="0"/>
          <w:numId w:val="0"/>
        </w:numPr>
        <w:ind w:left="720"/>
        <w:jc w:val="both"/>
      </w:pPr>
    </w:p>
    <w:p w14:paraId="0098CC5F" w14:textId="549F4F1E" w:rsidR="003C5DCF" w:rsidRDefault="003C5DCF" w:rsidP="003C5DCF">
      <w:r w:rsidRPr="004E2950">
        <w:rPr>
          <w:b/>
          <w:u w:val="single"/>
        </w:rPr>
        <w:t>NOTE:</w:t>
      </w:r>
      <w:r>
        <w:t xml:space="preserve"> If any of the fields are unfilled or filled with incorrect or extraneous information such as attached files do not match the file names in the “Subject” line, PDFs are not created directly from the CARE or GetCare system, etc., the vendor may decline your request for translation and request you resubmit it.</w:t>
      </w:r>
    </w:p>
    <w:p w14:paraId="7EAB09C9" w14:textId="77777777" w:rsidR="00CF5A44" w:rsidRPr="004E2950" w:rsidRDefault="00CF5A44" w:rsidP="003C5DCF"/>
    <w:p w14:paraId="00E506F9" w14:textId="0B4374E0" w:rsidR="003C5DCF" w:rsidRDefault="003C5DCF" w:rsidP="003C5DCF">
      <w:r w:rsidRPr="00E95890">
        <w:rPr>
          <w:noProof/>
        </w:rPr>
        <w:drawing>
          <wp:inline distT="0" distB="0" distL="0" distR="0" wp14:anchorId="62117B6E" wp14:editId="53B90A1E">
            <wp:extent cx="2492120" cy="25947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558229" cy="2663530"/>
                    </a:xfrm>
                    <a:prstGeom prst="rect">
                      <a:avLst/>
                    </a:prstGeom>
                  </pic:spPr>
                </pic:pic>
              </a:graphicData>
            </a:graphic>
          </wp:inline>
        </w:drawing>
      </w:r>
      <w:r>
        <w:tab/>
      </w:r>
      <w:r w:rsidRPr="00EB791C">
        <w:rPr>
          <w:noProof/>
        </w:rPr>
        <w:drawing>
          <wp:inline distT="0" distB="0" distL="0" distR="0" wp14:anchorId="7CC614F5" wp14:editId="33CCE4CE">
            <wp:extent cx="3091763" cy="254801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2393"/>
                    <a:stretch/>
                  </pic:blipFill>
                  <pic:spPr bwMode="auto">
                    <a:xfrm>
                      <a:off x="0" y="0"/>
                      <a:ext cx="3135086" cy="2583714"/>
                    </a:xfrm>
                    <a:prstGeom prst="rect">
                      <a:avLst/>
                    </a:prstGeom>
                    <a:ln>
                      <a:noFill/>
                    </a:ln>
                    <a:extLst>
                      <a:ext uri="{53640926-AAD7-44D8-BBD7-CCE9431645EC}">
                        <a14:shadowObscured xmlns:a14="http://schemas.microsoft.com/office/drawing/2010/main"/>
                      </a:ext>
                    </a:extLst>
                  </pic:spPr>
                </pic:pic>
              </a:graphicData>
            </a:graphic>
          </wp:inline>
        </w:drawing>
      </w:r>
    </w:p>
    <w:p w14:paraId="35E77B5C" w14:textId="77777777" w:rsidR="00CF5A44" w:rsidRDefault="00CF5A44" w:rsidP="003C5DCF"/>
    <w:p w14:paraId="0D1E6687" w14:textId="77777777" w:rsidR="005F50DB" w:rsidRDefault="005F50DB" w:rsidP="003C5DCF">
      <w:pPr>
        <w:rPr>
          <w:b/>
        </w:rPr>
      </w:pPr>
    </w:p>
    <w:p w14:paraId="6D49233F" w14:textId="5B05C751" w:rsidR="003C5DCF" w:rsidRDefault="003C5DCF" w:rsidP="003C5DCF">
      <w:r>
        <w:rPr>
          <w:b/>
        </w:rPr>
        <w:t>Step 5</w:t>
      </w:r>
      <w:r>
        <w:t xml:space="preserve"> -</w:t>
      </w:r>
      <w:r w:rsidRPr="00AB3D80">
        <w:t xml:space="preserve"> After</w:t>
      </w:r>
      <w:r w:rsidRPr="00273014">
        <w:t xml:space="preserve"> completing all the data fields, the following message will be displayed containing the data you just entered:</w:t>
      </w:r>
    </w:p>
    <w:p w14:paraId="07BC59BA" w14:textId="77777777" w:rsidR="005F50DB" w:rsidRDefault="005F50DB" w:rsidP="003C5DCF"/>
    <w:p w14:paraId="29DA1458" w14:textId="25E9E94E" w:rsidR="003C5DCF" w:rsidRDefault="003C5DCF" w:rsidP="00F36350">
      <w:pPr>
        <w:ind w:left="720"/>
      </w:pPr>
      <w:r w:rsidRPr="005939CF">
        <w:rPr>
          <w:rFonts w:ascii="Arial" w:hAnsi="Arial" w:cs="Arial"/>
          <w:noProof/>
        </w:rPr>
        <w:drawing>
          <wp:inline distT="0" distB="0" distL="0" distR="0" wp14:anchorId="7FABB9FF" wp14:editId="7A0B7042">
            <wp:extent cx="3458845" cy="1025525"/>
            <wp:effectExtent l="0" t="0" r="825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58845" cy="1025525"/>
                    </a:xfrm>
                    <a:prstGeom prst="rect">
                      <a:avLst/>
                    </a:prstGeom>
                    <a:noFill/>
                    <a:ln>
                      <a:noFill/>
                    </a:ln>
                  </pic:spPr>
                </pic:pic>
              </a:graphicData>
            </a:graphic>
          </wp:inline>
        </w:drawing>
      </w:r>
    </w:p>
    <w:p w14:paraId="19A82E47" w14:textId="77777777" w:rsidR="00CF5A44" w:rsidRDefault="00CF5A44" w:rsidP="00F36350">
      <w:pPr>
        <w:ind w:left="720"/>
      </w:pPr>
    </w:p>
    <w:p w14:paraId="2E4B4737" w14:textId="77777777" w:rsidR="003C5DCF" w:rsidRPr="00273014" w:rsidRDefault="003C5DCF" w:rsidP="003C5DCF">
      <w:r w:rsidRPr="00EB791C">
        <w:rPr>
          <w:b/>
        </w:rPr>
        <w:t xml:space="preserve">DO NOT CHANGE THESE E-MAIL FIELDS! </w:t>
      </w:r>
      <w:r w:rsidRPr="004E2950">
        <w:t>The codes mean something to the contractor and help make the process more efficient.</w:t>
      </w:r>
    </w:p>
    <w:p w14:paraId="4C079454" w14:textId="0F622235" w:rsidR="00CF5A44" w:rsidRDefault="003C5DCF" w:rsidP="003C5DCF">
      <w:r w:rsidRPr="00273014">
        <w:t>If you have Outlook, it will also generat</w:t>
      </w:r>
      <w:r>
        <w:t>e a new email message with the “T</w:t>
      </w:r>
      <w:r w:rsidRPr="00273014">
        <w:t>o:</w:t>
      </w:r>
      <w:r>
        <w:t>”</w:t>
      </w:r>
      <w:r w:rsidRPr="00273014">
        <w:t xml:space="preserve"> and </w:t>
      </w:r>
      <w:r>
        <w:t>“</w:t>
      </w:r>
      <w:r w:rsidRPr="00273014">
        <w:t>Subject:</w:t>
      </w:r>
      <w:r>
        <w:t>”</w:t>
      </w:r>
      <w:r w:rsidRPr="00273014">
        <w:t xml:space="preserve"> lines complete</w:t>
      </w:r>
      <w:r>
        <w:t>d</w:t>
      </w:r>
      <w:r w:rsidRPr="00273014">
        <w:t xml:space="preserve">.  </w:t>
      </w:r>
      <w:r w:rsidRPr="00273014">
        <w:rPr>
          <w:b/>
        </w:rPr>
        <w:t>Click “OK”</w:t>
      </w:r>
      <w:r>
        <w:t>.</w:t>
      </w:r>
    </w:p>
    <w:p w14:paraId="0353CFB6" w14:textId="77777777" w:rsidR="00CF5A44" w:rsidRDefault="00CF5A44" w:rsidP="003C5DCF"/>
    <w:p w14:paraId="77A31105" w14:textId="468F8B32" w:rsidR="003C5DCF" w:rsidRDefault="003C5DCF" w:rsidP="003C5DCF">
      <w:r w:rsidRPr="00AB3D80">
        <w:t>If you</w:t>
      </w:r>
      <w:r w:rsidRPr="00273014">
        <w:t xml:space="preserve"> </w:t>
      </w:r>
      <w:r w:rsidRPr="004E2950">
        <w:rPr>
          <w:b/>
        </w:rPr>
        <w:t>do not</w:t>
      </w:r>
      <w:r w:rsidRPr="00273014">
        <w:t xml:space="preserve"> have </w:t>
      </w:r>
      <w:r w:rsidR="00C8116F" w:rsidRPr="00273014">
        <w:t>Outlook,</w:t>
      </w:r>
      <w:r>
        <w:t xml:space="preserve"> take the following steps:</w:t>
      </w:r>
    </w:p>
    <w:p w14:paraId="5C2CCE5F" w14:textId="77777777" w:rsidR="00CF5A44" w:rsidRDefault="00CF5A44" w:rsidP="003C5DCF">
      <w:pPr>
        <w:rPr>
          <w:b/>
        </w:rPr>
      </w:pPr>
    </w:p>
    <w:p w14:paraId="45D0E6CD" w14:textId="54D264BB" w:rsidR="003C5DCF" w:rsidRDefault="003C5DCF" w:rsidP="003C5DCF">
      <w:r>
        <w:rPr>
          <w:b/>
        </w:rPr>
        <w:t>Step 6</w:t>
      </w:r>
      <w:r w:rsidRPr="00AB3D80">
        <w:rPr>
          <w:b/>
        </w:rPr>
        <w:t xml:space="preserve"> -</w:t>
      </w:r>
      <w:r w:rsidRPr="00273014">
        <w:t xml:space="preserve"> </w:t>
      </w:r>
      <w:r>
        <w:rPr>
          <w:b/>
        </w:rPr>
        <w:t>A</w:t>
      </w:r>
      <w:r w:rsidRPr="00273014">
        <w:rPr>
          <w:b/>
        </w:rPr>
        <w:t xml:space="preserve">ccess </w:t>
      </w:r>
      <w:r w:rsidRPr="004E2950">
        <w:t xml:space="preserve">your e-mail system </w:t>
      </w:r>
      <w:r w:rsidRPr="00273014">
        <w:t xml:space="preserve">and </w:t>
      </w:r>
    </w:p>
    <w:p w14:paraId="7A331538" w14:textId="77777777" w:rsidR="003C5DCF" w:rsidRPr="00E42247" w:rsidRDefault="003C5DCF" w:rsidP="00110B9D">
      <w:pPr>
        <w:pStyle w:val="ListParagraph"/>
        <w:numPr>
          <w:ilvl w:val="0"/>
          <w:numId w:val="21"/>
        </w:numPr>
        <w:rPr>
          <w:b/>
        </w:rPr>
      </w:pPr>
      <w:r w:rsidRPr="00273014">
        <w:lastRenderedPageBreak/>
        <w:t xml:space="preserve">create an e-mail addressed </w:t>
      </w:r>
      <w:r w:rsidRPr="00EB791C">
        <w:t xml:space="preserve">to </w:t>
      </w:r>
      <w:hyperlink r:id="rId29" w:history="1">
        <w:r w:rsidRPr="00EB791C">
          <w:rPr>
            <w:rStyle w:val="Hyperlink"/>
            <w:bCs/>
          </w:rPr>
          <w:t>wa.translations.2123@prisma.com</w:t>
        </w:r>
      </w:hyperlink>
      <w:r w:rsidRPr="00273014">
        <w:t xml:space="preserve">; </w:t>
      </w:r>
    </w:p>
    <w:p w14:paraId="14C201E1" w14:textId="77777777" w:rsidR="003C5DCF" w:rsidRPr="00E42247" w:rsidRDefault="003C5DCF" w:rsidP="00110B9D">
      <w:pPr>
        <w:pStyle w:val="ListParagraph"/>
        <w:numPr>
          <w:ilvl w:val="0"/>
          <w:numId w:val="21"/>
        </w:numPr>
        <w:rPr>
          <w:b/>
        </w:rPr>
      </w:pPr>
      <w:r w:rsidRPr="00273014">
        <w:t xml:space="preserve">navigate to the subject line of this </w:t>
      </w:r>
      <w:proofErr w:type="gramStart"/>
      <w:r w:rsidRPr="00273014">
        <w:t>e-mail;</w:t>
      </w:r>
      <w:proofErr w:type="gramEnd"/>
      <w:r w:rsidRPr="00273014">
        <w:t xml:space="preserve"> </w:t>
      </w:r>
    </w:p>
    <w:p w14:paraId="71CEC404" w14:textId="77777777" w:rsidR="003C5DCF" w:rsidRPr="00122925" w:rsidRDefault="003C5DCF" w:rsidP="00110B9D">
      <w:pPr>
        <w:pStyle w:val="ListParagraph"/>
        <w:numPr>
          <w:ilvl w:val="0"/>
          <w:numId w:val="21"/>
        </w:numPr>
        <w:rPr>
          <w:b/>
        </w:rPr>
      </w:pPr>
      <w:r w:rsidRPr="00273014">
        <w:t xml:space="preserve">press and hold the CTRL key and type the letter V.  This will place the information that you completed in </w:t>
      </w:r>
      <w:r w:rsidRPr="00EB791C">
        <w:rPr>
          <w:b/>
        </w:rPr>
        <w:t xml:space="preserve">Step </w:t>
      </w:r>
      <w:r>
        <w:rPr>
          <w:b/>
        </w:rPr>
        <w:t>4</w:t>
      </w:r>
      <w:r w:rsidRPr="00273014">
        <w:t xml:space="preserve"> into the subject line of your e-mail. </w:t>
      </w:r>
    </w:p>
    <w:p w14:paraId="2442BEE6" w14:textId="2F28F0FF" w:rsidR="003C5DCF" w:rsidRPr="00122925" w:rsidRDefault="003C5DCF" w:rsidP="003C5DCF">
      <w:r w:rsidRPr="00EB791C">
        <w:rPr>
          <w:b/>
        </w:rPr>
        <w:t xml:space="preserve">Step </w:t>
      </w:r>
      <w:r>
        <w:rPr>
          <w:b/>
        </w:rPr>
        <w:t>7</w:t>
      </w:r>
      <w:r w:rsidRPr="00EB791C">
        <w:rPr>
          <w:b/>
        </w:rPr>
        <w:t xml:space="preserve"> - Attach</w:t>
      </w:r>
      <w:r w:rsidRPr="00AB3D80">
        <w:t xml:space="preserve"> the document(s) for translation to e-mail and press “</w:t>
      </w:r>
      <w:r w:rsidRPr="00EB791C">
        <w:rPr>
          <w:b/>
        </w:rPr>
        <w:t>Send</w:t>
      </w:r>
      <w:r w:rsidRPr="00AB3D80">
        <w:t xml:space="preserve">” from your </w:t>
      </w:r>
      <w:r w:rsidR="0072379C" w:rsidRPr="00533450">
        <w:t>agency’s secure</w:t>
      </w:r>
      <w:r w:rsidR="0072379C">
        <w:t xml:space="preserve"> </w:t>
      </w:r>
      <w:r>
        <w:t>e</w:t>
      </w:r>
      <w:r w:rsidRPr="00AB3D80">
        <w:t xml:space="preserve">-mail system.  </w:t>
      </w:r>
    </w:p>
    <w:p w14:paraId="155F3EA1" w14:textId="77777777" w:rsidR="005F50DB" w:rsidRDefault="005F50DB" w:rsidP="003C5DCF">
      <w:pPr>
        <w:pStyle w:val="Heading4"/>
        <w:spacing w:before="0"/>
      </w:pPr>
    </w:p>
    <w:p w14:paraId="2FA23155" w14:textId="740C427A" w:rsidR="003C5DCF" w:rsidRDefault="003C5DCF" w:rsidP="003C5DCF">
      <w:pPr>
        <w:pStyle w:val="Heading4"/>
        <w:spacing w:before="0"/>
      </w:pPr>
      <w:r w:rsidRPr="00A92891">
        <w:t xml:space="preserve">Receiving your Translated </w:t>
      </w:r>
      <w:r>
        <w:t xml:space="preserve">CARE and GetCare </w:t>
      </w:r>
      <w:r w:rsidRPr="00A92891">
        <w:t>Documents</w:t>
      </w:r>
    </w:p>
    <w:p w14:paraId="7C4B510F" w14:textId="6FA782F4" w:rsidR="003C5DCF" w:rsidRDefault="003C5DCF" w:rsidP="003C5DCF">
      <w:r w:rsidRPr="00273014">
        <w:t xml:space="preserve">When </w:t>
      </w:r>
      <w:r w:rsidR="005F50DB">
        <w:t xml:space="preserve">the </w:t>
      </w:r>
      <w:r>
        <w:t>Contractor</w:t>
      </w:r>
      <w:r w:rsidRPr="00273014">
        <w:t xml:space="preserve"> has completed translation of your document, they will send a secure e-mail back.  </w:t>
      </w:r>
      <w:r>
        <w:t>Open and save and/or print each documents individually.</w:t>
      </w:r>
    </w:p>
    <w:p w14:paraId="70719BB7" w14:textId="77777777" w:rsidR="003C5DCF" w:rsidRDefault="003C5DCF" w:rsidP="003C5DCF"/>
    <w:p w14:paraId="516FB1A4" w14:textId="77777777" w:rsidR="003C5DCF" w:rsidRDefault="003C5DCF" w:rsidP="003C5DCF">
      <w:pPr>
        <w:pStyle w:val="Heading4"/>
        <w:spacing w:before="0"/>
      </w:pPr>
      <w:r>
        <w:t>Turnaround time frames for CARE and GetCare document translation</w:t>
      </w:r>
    </w:p>
    <w:p w14:paraId="44FECBA7" w14:textId="77777777" w:rsidR="003C5DCF" w:rsidRPr="00A92891" w:rsidRDefault="003C5DCF" w:rsidP="00110B9D">
      <w:pPr>
        <w:pStyle w:val="ListParagraph"/>
        <w:numPr>
          <w:ilvl w:val="0"/>
          <w:numId w:val="13"/>
        </w:numPr>
      </w:pPr>
      <w:r w:rsidRPr="00A92891">
        <w:t>4 business days for correspondence which requires keying-in or formatting of previously translated text in all languages.</w:t>
      </w:r>
    </w:p>
    <w:p w14:paraId="7DD78ECB" w14:textId="77777777" w:rsidR="003C5DCF" w:rsidRPr="00A92891" w:rsidRDefault="003C5DCF" w:rsidP="00110B9D">
      <w:pPr>
        <w:pStyle w:val="ListParagraph"/>
        <w:numPr>
          <w:ilvl w:val="0"/>
          <w:numId w:val="13"/>
        </w:numPr>
      </w:pPr>
      <w:r w:rsidRPr="00A92891">
        <w:t xml:space="preserve">8 business days for correspondence which requires keying-in, formatting, and new translation. </w:t>
      </w:r>
    </w:p>
    <w:p w14:paraId="518E0CBD" w14:textId="77777777" w:rsidR="003C5DCF" w:rsidRDefault="003C5DCF" w:rsidP="00110B9D">
      <w:pPr>
        <w:pStyle w:val="ListParagraph"/>
        <w:numPr>
          <w:ilvl w:val="0"/>
          <w:numId w:val="13"/>
        </w:numPr>
      </w:pPr>
      <w:r w:rsidRPr="00A92891">
        <w:t xml:space="preserve">10 business days for 10 or more pages </w:t>
      </w:r>
      <w:r>
        <w:t>requiring</w:t>
      </w:r>
      <w:r w:rsidRPr="00A92891">
        <w:t xml:space="preserve"> keying-in, f</w:t>
      </w:r>
      <w:r>
        <w:t>ormatting, and new translation.</w:t>
      </w:r>
    </w:p>
    <w:p w14:paraId="518B8667" w14:textId="77777777" w:rsidR="003C5DCF" w:rsidRDefault="003C5DCF" w:rsidP="003C5DCF">
      <w:pPr>
        <w:ind w:left="360"/>
      </w:pPr>
    </w:p>
    <w:p w14:paraId="70AFEBCA" w14:textId="77777777" w:rsidR="003C5DCF" w:rsidRDefault="003C5DCF" w:rsidP="003C5DCF">
      <w:pPr>
        <w:ind w:left="720" w:hanging="720"/>
      </w:pPr>
      <w:r w:rsidRPr="00F263FC">
        <w:rPr>
          <w:b/>
          <w:u w:val="single"/>
        </w:rPr>
        <w:t>NOTE:</w:t>
      </w:r>
      <w:r>
        <w:tab/>
      </w:r>
      <w:r w:rsidRPr="00A334EF">
        <w:t xml:space="preserve">Staff should only communicate with </w:t>
      </w:r>
      <w:r>
        <w:t>the Contractor using the Translation-Billing EXE</w:t>
      </w:r>
      <w:r w:rsidRPr="00A334EF">
        <w:t xml:space="preserve"> </w:t>
      </w:r>
      <w:r>
        <w:t>application</w:t>
      </w:r>
      <w:r w:rsidRPr="00A334EF">
        <w:t xml:space="preserve">. </w:t>
      </w:r>
      <w:r>
        <w:t>Contractor</w:t>
      </w:r>
      <w:r w:rsidRPr="00A334EF">
        <w:t xml:space="preserve"> will email case management staff through this system. Case management staff should follow up on job orders through the same email chain. This makes it easier for </w:t>
      </w:r>
      <w:r>
        <w:t>the Contractor</w:t>
      </w:r>
      <w:r w:rsidRPr="00A334EF">
        <w:t xml:space="preserve"> to follow up and bill local offices correctly.</w:t>
      </w:r>
      <w:r>
        <w:t xml:space="preserve"> Make sure you do not send new translation requests in the same email chain for old requests.</w:t>
      </w:r>
    </w:p>
    <w:p w14:paraId="739F90D6" w14:textId="77777777" w:rsidR="003C5DCF" w:rsidRDefault="003C5DCF" w:rsidP="00F36350">
      <w:pPr>
        <w:pStyle w:val="Heading3"/>
      </w:pPr>
    </w:p>
    <w:p w14:paraId="51E3CFB6" w14:textId="2682A000" w:rsidR="001A4A08" w:rsidRPr="005F28B0" w:rsidRDefault="004311DC" w:rsidP="00F36350">
      <w:pPr>
        <w:pStyle w:val="Heading4"/>
        <w:spacing w:before="0" w:after="0"/>
      </w:pPr>
      <w:r w:rsidRPr="005F28B0">
        <w:t>Paying for translation of CARE</w:t>
      </w:r>
      <w:r w:rsidR="00A40E13" w:rsidRPr="005F28B0">
        <w:t>/GetCare/TCARE</w:t>
      </w:r>
      <w:r w:rsidRPr="005F28B0">
        <w:t xml:space="preserve"> documents</w:t>
      </w:r>
    </w:p>
    <w:p w14:paraId="2BA45C06" w14:textId="77777777" w:rsidR="00097D4A" w:rsidRDefault="00097D4A" w:rsidP="00BA0BD9">
      <w:r>
        <w:t>Contractor will determine what requires translation and keying-in and will bill in accordance with the contractual agreement:</w:t>
      </w:r>
    </w:p>
    <w:p w14:paraId="5B6B2307" w14:textId="22AAFEA5" w:rsidR="004311DC" w:rsidRDefault="004311DC" w:rsidP="00110B9D">
      <w:pPr>
        <w:pStyle w:val="ListParagraph"/>
        <w:numPr>
          <w:ilvl w:val="0"/>
          <w:numId w:val="22"/>
        </w:numPr>
      </w:pPr>
      <w:r>
        <w:t xml:space="preserve">DSHS/ALTSA will pay for the translation of </w:t>
      </w:r>
      <w:r w:rsidR="00097D4A">
        <w:t xml:space="preserve">the </w:t>
      </w:r>
      <w:r w:rsidR="00A84E23">
        <w:t xml:space="preserve">system’s </w:t>
      </w:r>
      <w:r w:rsidR="00097D4A" w:rsidRPr="00C063E4">
        <w:rPr>
          <w:b/>
        </w:rPr>
        <w:t>templates</w:t>
      </w:r>
      <w:r w:rsidR="00097D4A">
        <w:t>.</w:t>
      </w:r>
    </w:p>
    <w:p w14:paraId="382B9D02" w14:textId="127F54EB" w:rsidR="00097D4A" w:rsidRDefault="00097D4A" w:rsidP="00110B9D">
      <w:pPr>
        <w:pStyle w:val="ListParagraph"/>
        <w:numPr>
          <w:ilvl w:val="0"/>
          <w:numId w:val="22"/>
        </w:numPr>
      </w:pPr>
      <w:r>
        <w:t xml:space="preserve">AAA are responsible for the </w:t>
      </w:r>
      <w:r w:rsidR="00A40E13">
        <w:t>cost of translating</w:t>
      </w:r>
      <w:r>
        <w:t xml:space="preserve"> the text inserted into the templates.</w:t>
      </w:r>
    </w:p>
    <w:p w14:paraId="39E982EE" w14:textId="199ECBFF" w:rsidR="00BA0BD9" w:rsidRDefault="00BA0BD9" w:rsidP="00F36350">
      <w:pPr>
        <w:pStyle w:val="ListParagraph"/>
        <w:numPr>
          <w:ilvl w:val="0"/>
          <w:numId w:val="0"/>
        </w:numPr>
      </w:pPr>
    </w:p>
    <w:p w14:paraId="79935D4C" w14:textId="77777777" w:rsidR="00BA0BD9" w:rsidRPr="00DF0681" w:rsidRDefault="00BA0BD9" w:rsidP="00BA0BD9">
      <w:pPr>
        <w:rPr>
          <w:rStyle w:val="Hyperlink"/>
          <w:color w:val="auto"/>
          <w:u w:val="none"/>
        </w:rPr>
      </w:pPr>
      <w:r w:rsidRPr="00CC4050">
        <w:fldChar w:fldCharType="begin"/>
      </w:r>
      <w:r w:rsidRPr="0063084F">
        <w:instrText xml:space="preserve"> HYPERLINK  \l "DMS_Hub_Imaging_Unit_" </w:instrText>
      </w:r>
      <w:r w:rsidRPr="00CC4050">
        <w:fldChar w:fldCharType="separate"/>
      </w:r>
    </w:p>
    <w:p w14:paraId="256F1955" w14:textId="77777777" w:rsidR="00BA0BD9" w:rsidRPr="00CC4050" w:rsidRDefault="00BA0BD9" w:rsidP="00BA0BD9">
      <w:pPr>
        <w:pStyle w:val="Heading3"/>
      </w:pPr>
      <w:bookmarkStart w:id="19" w:name="_Toc79398142"/>
      <w:r>
        <w:rPr>
          <w:rStyle w:val="Hyperlink"/>
          <w:color w:val="auto"/>
        </w:rPr>
        <w:t xml:space="preserve">Sending translated CARE documents to </w:t>
      </w:r>
      <w:r w:rsidRPr="00CC4050">
        <w:rPr>
          <w:rStyle w:val="Hyperlink"/>
          <w:color w:val="auto"/>
        </w:rPr>
        <w:t>Hub Imaging Unit (HIU)</w:t>
      </w:r>
      <w:bookmarkEnd w:id="19"/>
      <w:r w:rsidRPr="00CC4050">
        <w:fldChar w:fldCharType="end"/>
      </w:r>
    </w:p>
    <w:p w14:paraId="322B9AEF" w14:textId="77777777" w:rsidR="00BA0BD9" w:rsidRPr="00275204" w:rsidRDefault="00BA0BD9" w:rsidP="00BA0BD9">
      <w:r>
        <w:t xml:space="preserve">When sending CARE documents to the </w:t>
      </w:r>
      <w:r w:rsidRPr="00275204">
        <w:t>Hub Imaging Unit (HIU)</w:t>
      </w:r>
      <w:r>
        <w:t xml:space="preserve"> for the Document Management System (DMS)</w:t>
      </w:r>
      <w:r w:rsidRPr="00275204">
        <w:t>, send English and translated versions of all documents</w:t>
      </w:r>
      <w:r>
        <w:t xml:space="preserve"> </w:t>
      </w:r>
      <w:r w:rsidRPr="00275204">
        <w:t>together</w:t>
      </w:r>
      <w:r>
        <w:t xml:space="preserve"> with the exception of documents listed below</w:t>
      </w:r>
      <w:r w:rsidRPr="00275204">
        <w:t xml:space="preserve">. </w:t>
      </w:r>
      <w:r>
        <w:t>These documents in English are stored in CARE; send only translated versions of:</w:t>
      </w:r>
    </w:p>
    <w:p w14:paraId="4DE3A07C" w14:textId="77777777" w:rsidR="00BA0BD9" w:rsidRPr="00275204" w:rsidRDefault="00BA0BD9" w:rsidP="00110B9D">
      <w:pPr>
        <w:pStyle w:val="ListParagraph"/>
        <w:numPr>
          <w:ilvl w:val="0"/>
          <w:numId w:val="16"/>
        </w:numPr>
      </w:pPr>
      <w:r>
        <w:t>Assessment D</w:t>
      </w:r>
      <w:r w:rsidRPr="00275204">
        <w:t>etails (</w:t>
      </w:r>
      <w:r w:rsidRPr="000F33C1">
        <w:rPr>
          <w:i/>
        </w:rPr>
        <w:t>only send for translation if the client has requested a copy</w:t>
      </w:r>
      <w:r>
        <w:t>);</w:t>
      </w:r>
    </w:p>
    <w:p w14:paraId="309090D6" w14:textId="77777777" w:rsidR="00BA0BD9" w:rsidRPr="00275204" w:rsidRDefault="00BA0BD9" w:rsidP="00110B9D">
      <w:pPr>
        <w:pStyle w:val="ListParagraph"/>
        <w:numPr>
          <w:ilvl w:val="0"/>
          <w:numId w:val="16"/>
        </w:numPr>
      </w:pPr>
      <w:r>
        <w:t>CARE Results (CARE Results are only sent when the PCR/PCRC does not print as part of the PAN. This should only occur for the New Freedom Program);</w:t>
      </w:r>
    </w:p>
    <w:p w14:paraId="351128C6" w14:textId="77777777" w:rsidR="00BA0BD9" w:rsidRPr="00275204" w:rsidRDefault="00BA0BD9" w:rsidP="00110B9D">
      <w:pPr>
        <w:pStyle w:val="ListParagraph"/>
        <w:numPr>
          <w:ilvl w:val="0"/>
          <w:numId w:val="16"/>
        </w:numPr>
      </w:pPr>
      <w:r w:rsidRPr="00275204">
        <w:t>Planned Action Not</w:t>
      </w:r>
      <w:r>
        <w:t>ices for Providers and Services;</w:t>
      </w:r>
    </w:p>
    <w:p w14:paraId="6E561542" w14:textId="77777777" w:rsidR="00BA0BD9" w:rsidRPr="00275204" w:rsidRDefault="00BA0BD9" w:rsidP="00110B9D">
      <w:pPr>
        <w:pStyle w:val="ListParagraph"/>
        <w:numPr>
          <w:ilvl w:val="0"/>
          <w:numId w:val="16"/>
        </w:numPr>
      </w:pPr>
      <w:r w:rsidRPr="00275204">
        <w:t>Personal Care Results Comparison (</w:t>
      </w:r>
      <w:r>
        <w:t>PCR/</w:t>
      </w:r>
      <w:r w:rsidRPr="00275204">
        <w:t>PCRC) – In-home and Residential; and</w:t>
      </w:r>
    </w:p>
    <w:p w14:paraId="04C2F83E" w14:textId="0CC840DC" w:rsidR="00BA0BD9" w:rsidRDefault="00BA0BD9" w:rsidP="00110B9D">
      <w:pPr>
        <w:pStyle w:val="ListParagraph"/>
        <w:numPr>
          <w:ilvl w:val="0"/>
          <w:numId w:val="16"/>
        </w:numPr>
      </w:pPr>
      <w:r w:rsidRPr="00275204">
        <w:lastRenderedPageBreak/>
        <w:t>Service Summary not generated</w:t>
      </w:r>
      <w:r>
        <w:t xml:space="preserve"> and stored in CARE*. (If the Service Summary record is not stored in CARE, send the English version along with the translated version to H</w:t>
      </w:r>
      <w:r w:rsidR="00183C7D">
        <w:t>IU</w:t>
      </w:r>
      <w:r>
        <w:t>).</w:t>
      </w:r>
    </w:p>
    <w:p w14:paraId="0D32CD52" w14:textId="77777777" w:rsidR="00BA0BD9" w:rsidRDefault="00BA0BD9" w:rsidP="00F36350">
      <w:pPr>
        <w:ind w:left="360"/>
        <w:rPr>
          <w:b/>
          <w:u w:val="single"/>
        </w:rPr>
      </w:pPr>
    </w:p>
    <w:p w14:paraId="095CD4C5" w14:textId="796D022C" w:rsidR="00BA0BD9" w:rsidRPr="0072379C" w:rsidRDefault="00BA0BD9" w:rsidP="00F36350">
      <w:pPr>
        <w:ind w:left="360"/>
        <w:rPr>
          <w:rFonts w:cs="Calibri"/>
          <w:iCs/>
        </w:rPr>
      </w:pPr>
      <w:r w:rsidRPr="00533450">
        <w:rPr>
          <w:b/>
          <w:u w:val="single"/>
        </w:rPr>
        <w:t>NOTE</w:t>
      </w:r>
      <w:r w:rsidRPr="00533450">
        <w:rPr>
          <w:rFonts w:cs="Calibri"/>
          <w:iCs/>
        </w:rPr>
        <w:t xml:space="preserve">: </w:t>
      </w:r>
      <w:r w:rsidR="00290EC4" w:rsidRPr="00533450">
        <w:t xml:space="preserve">The English documents are the official versions, so to reduce risk of legal complaint, the client and/or representative with LEP </w:t>
      </w:r>
      <w:r w:rsidR="00D6012B">
        <w:t>must</w:t>
      </w:r>
      <w:r w:rsidR="00D6012B" w:rsidRPr="00533450">
        <w:t xml:space="preserve"> </w:t>
      </w:r>
      <w:r w:rsidR="00290EC4" w:rsidRPr="00533450">
        <w:t>sign both the English and translated versions. The English and translated versions should always be sent to the client and/or representative with LEP at the same time and should be signed on the same date</w:t>
      </w:r>
      <w:r w:rsidRPr="00533450">
        <w:rPr>
          <w:rFonts w:cs="Calibri"/>
          <w:iCs/>
        </w:rPr>
        <w:t>.</w:t>
      </w:r>
      <w:r w:rsidR="00B32DB9">
        <w:rPr>
          <w:rStyle w:val="FootnoteReference"/>
          <w:rFonts w:cs="Calibri"/>
          <w:iCs/>
        </w:rPr>
        <w:footnoteReference w:id="1"/>
      </w:r>
      <w:r w:rsidRPr="0072379C">
        <w:rPr>
          <w:rFonts w:cs="Calibri"/>
          <w:iCs/>
        </w:rPr>
        <w:t xml:space="preserve"> </w:t>
      </w:r>
    </w:p>
    <w:p w14:paraId="320C2AC4" w14:textId="77777777" w:rsidR="00BA0BD9" w:rsidRDefault="00BA0BD9" w:rsidP="00F36350"/>
    <w:p w14:paraId="17D17C8B" w14:textId="77777777" w:rsidR="00BA0BD9" w:rsidRPr="004C29EF" w:rsidRDefault="00BA0BD9" w:rsidP="00BA0BD9">
      <w:pPr>
        <w:pStyle w:val="Heading3"/>
      </w:pPr>
      <w:bookmarkStart w:id="20" w:name="_Toc79398143"/>
      <w:r w:rsidRPr="004C29EF">
        <w:t>Storing MAC and TSOA translated documents in GetCare File Cabinet</w:t>
      </w:r>
      <w:bookmarkEnd w:id="20"/>
    </w:p>
    <w:p w14:paraId="5AA3A415" w14:textId="77777777" w:rsidR="00BA0BD9" w:rsidRPr="004C29EF" w:rsidRDefault="00BA0BD9" w:rsidP="00BA0BD9">
      <w:r w:rsidRPr="004C29EF">
        <w:t>For MAC and TSOA programs, the translated version of documents must be stored in the client’s GetCare electronic file cabinet</w:t>
      </w:r>
      <w:r>
        <w:t>.  GetCare stores t</w:t>
      </w:r>
      <w:r w:rsidRPr="004C29EF">
        <w:t xml:space="preserve">he English versions of </w:t>
      </w:r>
      <w:r>
        <w:t xml:space="preserve">system-generated </w:t>
      </w:r>
      <w:r w:rsidRPr="004C29EF">
        <w:t>documents.</w:t>
      </w:r>
    </w:p>
    <w:p w14:paraId="7C04B120" w14:textId="77777777" w:rsidR="00BA0BD9" w:rsidRDefault="00BA0BD9" w:rsidP="00F36350">
      <w:pPr>
        <w:pStyle w:val="ListParagraph"/>
        <w:numPr>
          <w:ilvl w:val="0"/>
          <w:numId w:val="0"/>
        </w:numPr>
      </w:pPr>
    </w:p>
    <w:p w14:paraId="7C332AEB" w14:textId="77777777" w:rsidR="00A40E13" w:rsidRPr="00712C8E" w:rsidRDefault="00A40E13" w:rsidP="00BA0BD9">
      <w:pPr>
        <w:ind w:firstLine="720"/>
        <w:rPr>
          <w:sz w:val="16"/>
          <w:szCs w:val="16"/>
        </w:rPr>
      </w:pPr>
    </w:p>
    <w:p w14:paraId="5202675D" w14:textId="77777777" w:rsidR="004311DC" w:rsidRDefault="004311DC" w:rsidP="00F36350">
      <w:pPr>
        <w:pStyle w:val="Heading3"/>
        <w:spacing w:before="0" w:after="0"/>
      </w:pPr>
      <w:bookmarkStart w:id="21" w:name="_Toc79398144"/>
      <w:r>
        <w:t>Translating DSHS official forms, publications, and other general communication materials</w:t>
      </w:r>
      <w:r w:rsidR="00BB72F5">
        <w:t xml:space="preserve"> or getting those documents in large print</w:t>
      </w:r>
      <w:bookmarkEnd w:id="21"/>
    </w:p>
    <w:p w14:paraId="745E04DC" w14:textId="3204AF4F" w:rsidR="008877AB" w:rsidRPr="009416A7" w:rsidRDefault="00D26863" w:rsidP="00BA0BD9">
      <w:pPr>
        <w:rPr>
          <w:sz w:val="16"/>
          <w:szCs w:val="16"/>
        </w:rPr>
      </w:pPr>
      <w:r w:rsidRPr="00FB1A30">
        <w:t xml:space="preserve">Always check </w:t>
      </w:r>
      <w:r>
        <w:t>the</w:t>
      </w:r>
      <w:r w:rsidR="002F5FA5">
        <w:t xml:space="preserve"> </w:t>
      </w:r>
      <w:hyperlink r:id="rId30" w:history="1">
        <w:r w:rsidR="002F5FA5" w:rsidRPr="002F5FA5">
          <w:rPr>
            <w:rStyle w:val="Hyperlink"/>
          </w:rPr>
          <w:t>DSHS</w:t>
        </w:r>
        <w:r w:rsidRPr="002F5FA5">
          <w:rPr>
            <w:rStyle w:val="Hyperlink"/>
          </w:rPr>
          <w:t xml:space="preserve"> </w:t>
        </w:r>
        <w:r w:rsidR="002F5FA5" w:rsidRPr="002F5FA5">
          <w:rPr>
            <w:rStyle w:val="Hyperlink"/>
          </w:rPr>
          <w:t>Forms intranet</w:t>
        </w:r>
      </w:hyperlink>
      <w:r w:rsidR="002F5FA5">
        <w:t xml:space="preserve"> and </w:t>
      </w:r>
      <w:hyperlink r:id="rId31" w:history="1">
        <w:r w:rsidR="002F5FA5" w:rsidRPr="002F5FA5">
          <w:rPr>
            <w:rStyle w:val="Hyperlink"/>
          </w:rPr>
          <w:t>internet site</w:t>
        </w:r>
      </w:hyperlink>
      <w:r w:rsidR="002F5FA5">
        <w:t xml:space="preserve"> to find translated forms by entering the DSHS form number</w:t>
      </w:r>
      <w:r w:rsidR="008877AB">
        <w:t>, title, language needed, or program</w:t>
      </w:r>
      <w:r w:rsidR="002F5FA5">
        <w:t xml:space="preserve">. </w:t>
      </w:r>
    </w:p>
    <w:p w14:paraId="0C77461F" w14:textId="78C63393" w:rsidR="00A40E13" w:rsidRPr="00712C8E" w:rsidRDefault="002F5FA5">
      <w:pPr>
        <w:rPr>
          <w:sz w:val="16"/>
          <w:szCs w:val="16"/>
        </w:rPr>
      </w:pPr>
      <w:r>
        <w:t>F</w:t>
      </w:r>
      <w:r w:rsidR="00D26863" w:rsidRPr="00FB1A30">
        <w:t>or</w:t>
      </w:r>
      <w:r>
        <w:t xml:space="preserve"> DSHS publications</w:t>
      </w:r>
      <w:r w:rsidR="00B16A4B">
        <w:t>,</w:t>
      </w:r>
      <w:r>
        <w:t xml:space="preserve"> check</w:t>
      </w:r>
      <w:r w:rsidR="00D26863" w:rsidRPr="00FB1A30">
        <w:t xml:space="preserve"> </w:t>
      </w:r>
      <w:hyperlink r:id="rId32" w:history="1">
        <w:r w:rsidRPr="002F5FA5">
          <w:rPr>
            <w:rStyle w:val="Hyperlink"/>
          </w:rPr>
          <w:t>Publications Library</w:t>
        </w:r>
      </w:hyperlink>
      <w:r w:rsidR="00D26863" w:rsidRPr="00FB1A30">
        <w:t xml:space="preserve"> to </w:t>
      </w:r>
      <w:r>
        <w:t>find already existent translations by entering DSHS publication number</w:t>
      </w:r>
      <w:r w:rsidR="008877AB">
        <w:t>, program/topic, or language</w:t>
      </w:r>
      <w:r>
        <w:t>.</w:t>
      </w:r>
    </w:p>
    <w:p w14:paraId="17CB5BF6" w14:textId="66B59259" w:rsidR="00A40E13" w:rsidRPr="00712C8E" w:rsidRDefault="008877AB">
      <w:pPr>
        <w:rPr>
          <w:sz w:val="16"/>
          <w:szCs w:val="16"/>
        </w:rPr>
      </w:pPr>
      <w:r>
        <w:t>Please check these sites periodically for the most current version of the documents</w:t>
      </w:r>
      <w:r w:rsidR="00366BFD">
        <w:t xml:space="preserve"> for downloading, as documents undergo revisions.</w:t>
      </w:r>
    </w:p>
    <w:p w14:paraId="0FBAF860" w14:textId="5EBC5B96" w:rsidR="008877AB" w:rsidRPr="00712C8E" w:rsidRDefault="00CC60FD">
      <w:pPr>
        <w:rPr>
          <w:sz w:val="16"/>
          <w:szCs w:val="16"/>
        </w:rPr>
      </w:pPr>
      <w:r>
        <w:t xml:space="preserve">Please check ALTSA </w:t>
      </w:r>
      <w:hyperlink r:id="rId33" w:history="1">
        <w:r w:rsidRPr="00CC60FD">
          <w:rPr>
            <w:rStyle w:val="Hyperlink"/>
          </w:rPr>
          <w:t>Translated Documents</w:t>
        </w:r>
      </w:hyperlink>
      <w:r>
        <w:t xml:space="preserve"> to find </w:t>
      </w:r>
      <w:r w:rsidR="00182BF2">
        <w:t>program</w:t>
      </w:r>
      <w:r>
        <w:t xml:space="preserve"> document</w:t>
      </w:r>
      <w:r w:rsidR="00182BF2">
        <w:t>s not listed on the DSHS Forms website or in Publications Library.</w:t>
      </w:r>
    </w:p>
    <w:p w14:paraId="62AFD4A9" w14:textId="7B1281F9" w:rsidR="000A0C20" w:rsidRPr="00712C8E" w:rsidRDefault="002F5FA5">
      <w:pPr>
        <w:rPr>
          <w:sz w:val="16"/>
          <w:szCs w:val="16"/>
        </w:rPr>
      </w:pPr>
      <w:r>
        <w:t xml:space="preserve">If </w:t>
      </w:r>
      <w:r w:rsidR="008877AB">
        <w:t>you do not find the document in</w:t>
      </w:r>
      <w:r>
        <w:t xml:space="preserve"> </w:t>
      </w:r>
      <w:r w:rsidR="00A40E13">
        <w:t xml:space="preserve">the </w:t>
      </w:r>
      <w:r>
        <w:t>need</w:t>
      </w:r>
      <w:r w:rsidR="008877AB">
        <w:t>ed language, you will need to initiate a new translation request.</w:t>
      </w:r>
    </w:p>
    <w:p w14:paraId="1D35F9D0" w14:textId="36453CAE" w:rsidR="00182BF2" w:rsidRPr="00712C8E" w:rsidRDefault="00366BFD">
      <w:pPr>
        <w:rPr>
          <w:sz w:val="16"/>
          <w:szCs w:val="16"/>
        </w:rPr>
      </w:pPr>
      <w:r>
        <w:t xml:space="preserve">AAA designated staff will contact </w:t>
      </w:r>
      <w:r w:rsidR="00C8116F">
        <w:t>Linda Garcia</w:t>
      </w:r>
      <w:r>
        <w:t xml:space="preserve"> at </w:t>
      </w:r>
      <w:r w:rsidRPr="008D13FC">
        <w:t>(360)</w:t>
      </w:r>
      <w:r w:rsidR="00C8116F">
        <w:t xml:space="preserve"> 968-9745</w:t>
      </w:r>
      <w:r>
        <w:t xml:space="preserve"> or </w:t>
      </w:r>
      <w:hyperlink r:id="rId34" w:history="1">
        <w:r w:rsidR="00C8116F" w:rsidRPr="00894F65">
          <w:rPr>
            <w:rStyle w:val="Hyperlink"/>
          </w:rPr>
          <w:t>linda.garcia1@dshs.wa.gov</w:t>
        </w:r>
      </w:hyperlink>
      <w:r w:rsidR="00C8116F">
        <w:t xml:space="preserve"> </w:t>
      </w:r>
      <w:r w:rsidRPr="00366BFD">
        <w:t>indicating the document number</w:t>
      </w:r>
      <w:r w:rsidR="00CC60FD">
        <w:t xml:space="preserve"> or name</w:t>
      </w:r>
      <w:r w:rsidRPr="00366BFD">
        <w:t xml:space="preserve"> and </w:t>
      </w:r>
      <w:r>
        <w:t xml:space="preserve">the </w:t>
      </w:r>
      <w:r w:rsidRPr="00366BFD">
        <w:t>language</w:t>
      </w:r>
      <w:r>
        <w:t>(s)</w:t>
      </w:r>
      <w:r w:rsidRPr="00366BFD">
        <w:t xml:space="preserve"> needed</w:t>
      </w:r>
      <w:r>
        <w:t>.</w:t>
      </w:r>
    </w:p>
    <w:p w14:paraId="3ABD5BAE" w14:textId="77777777" w:rsidR="00366BFD" w:rsidRDefault="00366BFD">
      <w:r>
        <w:t>DSHS/ALTSA will be responsible for payments on translations.</w:t>
      </w:r>
    </w:p>
    <w:p w14:paraId="0D73081E" w14:textId="77777777" w:rsidR="00366BFD" w:rsidRPr="00712C8E" w:rsidRDefault="00366BFD">
      <w:pPr>
        <w:rPr>
          <w:sz w:val="16"/>
          <w:szCs w:val="16"/>
        </w:rPr>
      </w:pPr>
    </w:p>
    <w:p w14:paraId="110B1B94" w14:textId="77777777" w:rsidR="004B1671" w:rsidRDefault="00366BFD">
      <w:r w:rsidRPr="00366BFD">
        <w:rPr>
          <w:b/>
        </w:rPr>
        <w:t>Best practice</w:t>
      </w:r>
      <w:r>
        <w:t>:</w:t>
      </w:r>
      <w:r w:rsidRPr="00366BFD">
        <w:t xml:space="preserve"> Field staff should send translated documents at the same time as the English version to applicants/clients.</w:t>
      </w:r>
    </w:p>
    <w:p w14:paraId="722DA47A" w14:textId="77777777" w:rsidR="00920FB2" w:rsidRPr="00F36350" w:rsidRDefault="00920FB2"/>
    <w:p w14:paraId="5C0BC080" w14:textId="77777777" w:rsidR="004B1671" w:rsidRDefault="004B1671" w:rsidP="00F36350">
      <w:pPr>
        <w:pStyle w:val="Heading3"/>
        <w:spacing w:before="0" w:after="0"/>
      </w:pPr>
      <w:bookmarkStart w:id="22" w:name="_Toc79398145"/>
      <w:r>
        <w:t>Materials in Large Print</w:t>
      </w:r>
      <w:r w:rsidR="00B3121A">
        <w:t xml:space="preserve"> (LP)</w:t>
      </w:r>
      <w:bookmarkEnd w:id="22"/>
    </w:p>
    <w:p w14:paraId="0DEC7847" w14:textId="2BAB762D" w:rsidR="00926547" w:rsidRDefault="002576F4" w:rsidP="00BA0BD9">
      <w:r>
        <w:t xml:space="preserve">Generally, </w:t>
      </w:r>
      <w:r w:rsidR="00B3121A">
        <w:t>LP documents have font size of 18 or 20 point.</w:t>
      </w:r>
      <w:r w:rsidR="00F42993">
        <w:t xml:space="preserve"> </w:t>
      </w:r>
      <w:r w:rsidR="00CD0A40">
        <w:t xml:space="preserve"> </w:t>
      </w:r>
      <w:r>
        <w:t>If the client needs documents in LP, please ask what size font is most convenient.</w:t>
      </w:r>
      <w:r w:rsidR="00CD0A40">
        <w:t xml:space="preserve">  </w:t>
      </w:r>
      <w:r w:rsidR="00926547">
        <w:t>You can request DSHS forms in LP by contacting</w:t>
      </w:r>
      <w:r w:rsidR="00926547" w:rsidRPr="00926547">
        <w:t xml:space="preserve"> </w:t>
      </w:r>
      <w:r w:rsidR="00C8116F">
        <w:t>Linda Garcia</w:t>
      </w:r>
      <w:r w:rsidR="00926547">
        <w:t xml:space="preserve"> </w:t>
      </w:r>
      <w:r w:rsidR="002C2B71">
        <w:t xml:space="preserve">at </w:t>
      </w:r>
      <w:hyperlink r:id="rId35" w:history="1">
        <w:r w:rsidR="002C2B71" w:rsidRPr="00894F65">
          <w:rPr>
            <w:rStyle w:val="Hyperlink"/>
          </w:rPr>
          <w:t>linda.garcia1@dshs.wa.gov</w:t>
        </w:r>
      </w:hyperlink>
      <w:r w:rsidR="00C8116F">
        <w:t xml:space="preserve"> </w:t>
      </w:r>
    </w:p>
    <w:p w14:paraId="43CEEE4B" w14:textId="77777777" w:rsidR="00926547" w:rsidRPr="00DF0681" w:rsidRDefault="00926547" w:rsidP="00BA0BD9">
      <w:pPr>
        <w:rPr>
          <w:sz w:val="16"/>
          <w:szCs w:val="16"/>
        </w:rPr>
      </w:pPr>
    </w:p>
    <w:p w14:paraId="74989D6B" w14:textId="17EC0B5D" w:rsidR="004B1671" w:rsidRDefault="00F42993" w:rsidP="00BA0BD9">
      <w:r w:rsidRPr="00533450">
        <w:t xml:space="preserve">If other documents such as Care Plans need LP conversion, </w:t>
      </w:r>
      <w:r w:rsidR="00926547" w:rsidRPr="00533450">
        <w:t xml:space="preserve">AAA staff </w:t>
      </w:r>
      <w:r w:rsidRPr="00533450">
        <w:t xml:space="preserve">may </w:t>
      </w:r>
      <w:r w:rsidR="00926547" w:rsidRPr="00533450">
        <w:t>request LP the same way they request translations into foreign languages</w:t>
      </w:r>
      <w:r w:rsidR="00BA0BD9" w:rsidRPr="00533450">
        <w:t xml:space="preserve"> using Translation-Billing EXE application and choosing LP – Large Print from the dropdown list in “Select your Language” section</w:t>
      </w:r>
      <w:r w:rsidR="00926547" w:rsidRPr="00533450">
        <w:t>.</w:t>
      </w:r>
    </w:p>
    <w:p w14:paraId="1DDBFA79" w14:textId="77777777" w:rsidR="00920FB2" w:rsidRPr="00712C8E" w:rsidRDefault="00920FB2">
      <w:pPr>
        <w:rPr>
          <w:sz w:val="16"/>
          <w:szCs w:val="16"/>
        </w:rPr>
      </w:pPr>
    </w:p>
    <w:p w14:paraId="1B24BD50" w14:textId="77777777" w:rsidR="00CC60FD" w:rsidRDefault="007F1856" w:rsidP="00F36350">
      <w:pPr>
        <w:pStyle w:val="Heading3"/>
        <w:spacing w:before="0" w:after="0"/>
      </w:pPr>
      <w:bookmarkStart w:id="23" w:name="_Toc79398146"/>
      <w:r>
        <w:lastRenderedPageBreak/>
        <w:t>Braille Transcription</w:t>
      </w:r>
      <w:bookmarkEnd w:id="23"/>
    </w:p>
    <w:p w14:paraId="6B7F793B" w14:textId="52BEE3AF" w:rsidR="007F1856" w:rsidRDefault="007F1856" w:rsidP="00BA0BD9">
      <w:r>
        <w:t>For clients who are blind and read documents transcribed in Braille</w:t>
      </w:r>
      <w:r w:rsidR="00EB59EB">
        <w:t xml:space="preserve">, </w:t>
      </w:r>
      <w:r w:rsidR="00CD0A40">
        <w:t>submit</w:t>
      </w:r>
      <w:r w:rsidR="00EB59EB">
        <w:t xml:space="preserve"> the request by sending needed documents as attachments and indicating Braille Grade (1 or 2) via secure email to </w:t>
      </w:r>
      <w:r w:rsidR="00C8116F">
        <w:t>Linda Garcia</w:t>
      </w:r>
      <w:r w:rsidR="00EB59EB">
        <w:t xml:space="preserve"> </w:t>
      </w:r>
      <w:r w:rsidR="002C2B71">
        <w:t xml:space="preserve">at </w:t>
      </w:r>
      <w:hyperlink r:id="rId36" w:history="1">
        <w:r w:rsidR="002C2B71" w:rsidRPr="00894F65">
          <w:rPr>
            <w:rStyle w:val="Hyperlink"/>
          </w:rPr>
          <w:t>linda.garcia1@dshs.wa.gov</w:t>
        </w:r>
      </w:hyperlink>
      <w:r w:rsidR="00B16A4B">
        <w:t>.</w:t>
      </w:r>
      <w:r w:rsidR="004A6F9A">
        <w:t xml:space="preserve"> </w:t>
      </w:r>
      <w:r w:rsidR="00B16A4B">
        <w:t>DSHS</w:t>
      </w:r>
      <w:r w:rsidR="004A6F9A">
        <w:t>/ALTSA will be responsible for payments</w:t>
      </w:r>
      <w:r w:rsidR="00B16A4B">
        <w:t>.</w:t>
      </w:r>
    </w:p>
    <w:p w14:paraId="145ABE1A" w14:textId="77777777" w:rsidR="00A40E13" w:rsidRPr="00712C8E" w:rsidRDefault="00A40E13" w:rsidP="00BA0BD9">
      <w:pPr>
        <w:rPr>
          <w:sz w:val="16"/>
          <w:szCs w:val="16"/>
        </w:rPr>
      </w:pPr>
    </w:p>
    <w:p w14:paraId="783BB40C" w14:textId="77777777" w:rsidR="00EB59EB" w:rsidRDefault="00EB59EB">
      <w:r>
        <w:t>The Contractor – WSSB Ogden Resource Center will send completed Braille transcription directly to the client along with the copy of the original document.</w:t>
      </w:r>
    </w:p>
    <w:p w14:paraId="257730F0" w14:textId="77777777" w:rsidR="00A40E13" w:rsidRPr="00712C8E" w:rsidRDefault="00A40E13">
      <w:pPr>
        <w:rPr>
          <w:sz w:val="16"/>
          <w:szCs w:val="16"/>
        </w:rPr>
      </w:pPr>
    </w:p>
    <w:p w14:paraId="689D3556" w14:textId="4B684ABC" w:rsidR="00EB59EB" w:rsidRDefault="00EB59EB">
      <w:r>
        <w:t xml:space="preserve">AAA staff will obtain the client’s consent or required signature on the original document, as documents in </w:t>
      </w:r>
      <w:r w:rsidRPr="00721358">
        <w:rPr>
          <w:b/>
        </w:rPr>
        <w:t>Braille cannot be photocopied or signed</w:t>
      </w:r>
      <w:r>
        <w:t>.</w:t>
      </w:r>
      <w:r w:rsidR="00721358">
        <w:t xml:space="preserve"> </w:t>
      </w:r>
      <w:r w:rsidR="00721358" w:rsidRPr="00721358">
        <w:t xml:space="preserve">If the client has a guardian or DPOA, document that the guardian or </w:t>
      </w:r>
      <w:r w:rsidR="00BC79F4">
        <w:t xml:space="preserve">person with </w:t>
      </w:r>
      <w:r w:rsidR="00721358" w:rsidRPr="00721358">
        <w:t xml:space="preserve">DPOA discussed decisions related to </w:t>
      </w:r>
      <w:r w:rsidR="004A6F9A">
        <w:t>client’s</w:t>
      </w:r>
      <w:r w:rsidR="004A6F9A" w:rsidRPr="00721358">
        <w:t xml:space="preserve"> </w:t>
      </w:r>
      <w:r w:rsidR="00721358" w:rsidRPr="00721358">
        <w:t>care prior to obtaining a signature or receiving consent.</w:t>
      </w:r>
    </w:p>
    <w:p w14:paraId="72140F63" w14:textId="77777777" w:rsidR="00A40E13" w:rsidRPr="00712C8E" w:rsidRDefault="00A40E13">
      <w:pPr>
        <w:rPr>
          <w:sz w:val="16"/>
          <w:szCs w:val="16"/>
        </w:rPr>
      </w:pPr>
    </w:p>
    <w:p w14:paraId="069F3F6E" w14:textId="77777777" w:rsidR="004B1671" w:rsidRDefault="004B1671">
      <w:r>
        <w:t>ALTSA ADA/LEP program manager will send an email to the requestor that will include:</w:t>
      </w:r>
    </w:p>
    <w:p w14:paraId="2651192F" w14:textId="77777777" w:rsidR="004B1671" w:rsidRDefault="004B1671" w:rsidP="00110B9D">
      <w:pPr>
        <w:pStyle w:val="ListParagraph"/>
        <w:numPr>
          <w:ilvl w:val="0"/>
          <w:numId w:val="23"/>
        </w:numPr>
      </w:pPr>
      <w:r>
        <w:t xml:space="preserve">A statement that the text was transcribed into Braille and sent to the </w:t>
      </w:r>
      <w:proofErr w:type="gramStart"/>
      <w:r>
        <w:t>client</w:t>
      </w:r>
      <w:r w:rsidR="00A40E13">
        <w:t>;</w:t>
      </w:r>
      <w:proofErr w:type="gramEnd"/>
    </w:p>
    <w:p w14:paraId="103FD8B9" w14:textId="77777777" w:rsidR="004B1671" w:rsidRDefault="004B1671" w:rsidP="00110B9D">
      <w:pPr>
        <w:pStyle w:val="ListParagraph"/>
        <w:numPr>
          <w:ilvl w:val="0"/>
          <w:numId w:val="23"/>
        </w:numPr>
      </w:pPr>
      <w:r>
        <w:t xml:space="preserve">The date when the packet was mailed and UPS tracking </w:t>
      </w:r>
      <w:proofErr w:type="gramStart"/>
      <w:r>
        <w:t>number</w:t>
      </w:r>
      <w:r w:rsidR="00A40E13">
        <w:t>;</w:t>
      </w:r>
      <w:proofErr w:type="gramEnd"/>
    </w:p>
    <w:p w14:paraId="7C69F0F8" w14:textId="77777777" w:rsidR="00DF0681" w:rsidRDefault="004B1671" w:rsidP="00110B9D">
      <w:pPr>
        <w:pStyle w:val="ListParagraph"/>
        <w:numPr>
          <w:ilvl w:val="0"/>
          <w:numId w:val="23"/>
        </w:numPr>
      </w:pPr>
      <w:r>
        <w:t>A notification if the packet was returned as undeliverable and the date of the notification</w:t>
      </w:r>
      <w:r w:rsidR="00A40E13">
        <w:t>.</w:t>
      </w:r>
      <w:bookmarkStart w:id="24" w:name="DMS_Hub_Imaging_Unit_"/>
      <w:r w:rsidR="00DF0681">
        <w:t xml:space="preserve"> </w:t>
      </w:r>
    </w:p>
    <w:p w14:paraId="074E4A0A" w14:textId="77777777" w:rsidR="00CD0A40" w:rsidRDefault="00CD0A40" w:rsidP="00BA0BD9"/>
    <w:p w14:paraId="617B237E" w14:textId="7B07F8D7" w:rsidR="004A6F9A" w:rsidRPr="00DF0681" w:rsidRDefault="004A6F9A" w:rsidP="00BA0BD9">
      <w:r>
        <w:t>AA</w:t>
      </w:r>
      <w:r w:rsidR="00CD0A40">
        <w:t>A</w:t>
      </w:r>
      <w:r>
        <w:t xml:space="preserve"> staff will document this information in client’s </w:t>
      </w:r>
      <w:r w:rsidR="00CD0A40">
        <w:t>electronic record</w:t>
      </w:r>
      <w:r>
        <w:t>.</w:t>
      </w:r>
    </w:p>
    <w:bookmarkEnd w:id="24"/>
    <w:p w14:paraId="6EE14E91" w14:textId="77777777" w:rsidR="00986F5C" w:rsidRPr="004A66C6" w:rsidRDefault="00986F5C" w:rsidP="00986F5C">
      <w:pPr>
        <w:rPr>
          <w:sz w:val="16"/>
          <w:szCs w:val="16"/>
        </w:rPr>
      </w:pPr>
    </w:p>
    <w:p w14:paraId="54900929" w14:textId="77777777" w:rsidR="006A3978" w:rsidRDefault="006A3978" w:rsidP="006A3978">
      <w:pPr>
        <w:pStyle w:val="Heading3"/>
      </w:pPr>
      <w:bookmarkStart w:id="25" w:name="_Toc79398147"/>
      <w:r>
        <w:t>Documents in other alternate formats</w:t>
      </w:r>
      <w:bookmarkEnd w:id="25"/>
    </w:p>
    <w:p w14:paraId="35F24FCC" w14:textId="08952E13" w:rsidR="004C29EF" w:rsidRDefault="006A3978" w:rsidP="006A3978">
      <w:r>
        <w:t>If you need documents in other alternate formats (recordings, real-time transcriptions, etc.), please contact ALTSA ADA/LEP Program Manager</w:t>
      </w:r>
      <w:r w:rsidR="00C8116F">
        <w:t>,</w:t>
      </w:r>
      <w:r>
        <w:t xml:space="preserve"> </w:t>
      </w:r>
      <w:r w:rsidR="00C8116F">
        <w:t>Linda Garcia</w:t>
      </w:r>
      <w:r>
        <w:t xml:space="preserve"> at </w:t>
      </w:r>
      <w:r w:rsidRPr="008D13FC">
        <w:t xml:space="preserve">(360) </w:t>
      </w:r>
      <w:r w:rsidR="00C8116F">
        <w:t>968-9745</w:t>
      </w:r>
      <w:r>
        <w:t xml:space="preserve"> or</w:t>
      </w:r>
      <w:r w:rsidR="00C8116F">
        <w:t xml:space="preserve"> </w:t>
      </w:r>
      <w:hyperlink r:id="rId37" w:history="1">
        <w:r w:rsidR="00C8116F" w:rsidRPr="00894F65">
          <w:rPr>
            <w:rStyle w:val="Hyperlink"/>
          </w:rPr>
          <w:t>linda.garcia1@dshs.wa.gov</w:t>
        </w:r>
      </w:hyperlink>
      <w:r w:rsidR="00C8116F">
        <w:t>.</w:t>
      </w:r>
    </w:p>
    <w:p w14:paraId="03C07F29" w14:textId="77777777" w:rsidR="00C8116F" w:rsidRDefault="00C8116F" w:rsidP="006A3978">
      <w:pPr>
        <w:rPr>
          <w:rStyle w:val="Hyperlink"/>
        </w:rPr>
      </w:pPr>
    </w:p>
    <w:p w14:paraId="2BEC131C" w14:textId="77777777" w:rsidR="004C29EF" w:rsidRDefault="004C29EF" w:rsidP="004C29EF">
      <w:pPr>
        <w:pStyle w:val="Heading2"/>
        <w:rPr>
          <w:rStyle w:val="Hyperlink"/>
        </w:rPr>
      </w:pPr>
      <w:bookmarkStart w:id="26" w:name="_Toc45619608"/>
      <w:bookmarkStart w:id="27" w:name="_Toc79398148"/>
      <w:r>
        <w:rPr>
          <w:rStyle w:val="Hyperlink"/>
        </w:rPr>
        <w:t>Additional resources</w:t>
      </w:r>
      <w:bookmarkEnd w:id="26"/>
      <w:bookmarkEnd w:id="27"/>
    </w:p>
    <w:p w14:paraId="1AA5F663" w14:textId="77777777" w:rsidR="004C29EF" w:rsidRDefault="00FC7571" w:rsidP="004C29EF">
      <w:pPr>
        <w:rPr>
          <w:rStyle w:val="Hyperlink"/>
        </w:rPr>
      </w:pPr>
      <w:hyperlink r:id="rId38" w:history="1">
        <w:r w:rsidR="004C29EF" w:rsidRPr="007C720B">
          <w:rPr>
            <w:rStyle w:val="Hyperlink"/>
          </w:rPr>
          <w:t>https://www.lep.gov/</w:t>
        </w:r>
      </w:hyperlink>
    </w:p>
    <w:p w14:paraId="6BE9E5F1" w14:textId="77777777" w:rsidR="004C29EF" w:rsidRDefault="004C29EF" w:rsidP="004C29EF">
      <w:pPr>
        <w:rPr>
          <w:rStyle w:val="Hyperlink"/>
        </w:rPr>
      </w:pPr>
    </w:p>
    <w:p w14:paraId="07272E50" w14:textId="02CBC61A" w:rsidR="004C29EF" w:rsidRDefault="00FC7571" w:rsidP="004C29EF">
      <w:pPr>
        <w:rPr>
          <w:rStyle w:val="Hyperlink"/>
        </w:rPr>
      </w:pPr>
      <w:hyperlink r:id="rId39" w:history="1">
        <w:r w:rsidR="0019135F" w:rsidRPr="001F6950">
          <w:rPr>
            <w:rStyle w:val="Hyperlink"/>
          </w:rPr>
          <w:t>https://www.ada.gov/effective-comm.htm</w:t>
        </w:r>
      </w:hyperlink>
    </w:p>
    <w:p w14:paraId="05286BF0" w14:textId="77777777" w:rsidR="004C29EF" w:rsidRDefault="004C29EF" w:rsidP="004C29EF">
      <w:pPr>
        <w:rPr>
          <w:rStyle w:val="Hyperlink"/>
        </w:rPr>
      </w:pPr>
    </w:p>
    <w:p w14:paraId="2663FE73" w14:textId="32C48110" w:rsidR="0019135F" w:rsidRPr="006A3978" w:rsidRDefault="00FC7571" w:rsidP="004C29EF">
      <w:hyperlink r:id="rId40" w:history="1">
        <w:r w:rsidR="0019135F" w:rsidRPr="001F6950">
          <w:rPr>
            <w:rStyle w:val="Hyperlink"/>
          </w:rPr>
          <w:t>https://www.hhs.gov/civil-rights/for-individuals/section-1557/index.html</w:t>
        </w:r>
      </w:hyperlink>
      <w:r w:rsidR="0019135F">
        <w:t xml:space="preserve">  </w:t>
      </w:r>
    </w:p>
    <w:sectPr w:rsidR="0019135F" w:rsidRPr="006A3978" w:rsidSect="00471F01">
      <w:headerReference w:type="default" r:id="rId41"/>
      <w:footerReference w:type="default" r:id="rId42"/>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1543" w14:textId="77777777" w:rsidR="00D50CE8" w:rsidRDefault="00D50CE8" w:rsidP="00471F01">
      <w:r>
        <w:separator/>
      </w:r>
    </w:p>
    <w:p w14:paraId="20AE828F" w14:textId="77777777" w:rsidR="00D50CE8" w:rsidRDefault="00D50CE8"/>
  </w:endnote>
  <w:endnote w:type="continuationSeparator" w:id="0">
    <w:p w14:paraId="06DF99D2" w14:textId="77777777" w:rsidR="00D50CE8" w:rsidRDefault="00D50CE8" w:rsidP="00471F01">
      <w:r>
        <w:continuationSeparator/>
      </w:r>
    </w:p>
    <w:p w14:paraId="4B1CCE67" w14:textId="77777777" w:rsidR="00D50CE8" w:rsidRDefault="00D50C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Courier New P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7078" w14:textId="77777777" w:rsidR="007114CA" w:rsidRDefault="007114CA" w:rsidP="00471F01"/>
  <w:p w14:paraId="3B53AE1F" w14:textId="77777777" w:rsidR="007114CA" w:rsidRPr="000016C9" w:rsidRDefault="007114CA" w:rsidP="00471F01">
    <w:pPr>
      <w:pBdr>
        <w:top w:val="single" w:sz="4" w:space="1" w:color="auto"/>
      </w:pBdr>
      <w:tabs>
        <w:tab w:val="left" w:pos="7470"/>
        <w:tab w:val="left" w:pos="8370"/>
      </w:tabs>
      <w:rPr>
        <w:rFonts w:ascii="Cambria" w:hAnsi="Cambria"/>
        <w:caps/>
        <w:sz w:val="10"/>
      </w:rPr>
    </w:pPr>
  </w:p>
  <w:p w14:paraId="144B9EED" w14:textId="1AEC7E5C" w:rsidR="007114CA" w:rsidRPr="006D7365" w:rsidRDefault="007114CA" w:rsidP="00471F01">
    <w:pPr>
      <w:rPr>
        <w:sz w:val="16"/>
      </w:rPr>
    </w:pPr>
    <w:r w:rsidRPr="006239A5">
      <w:rPr>
        <w:rFonts w:ascii="Cambria" w:hAnsi="Cambria"/>
        <w:caps/>
      </w:rPr>
      <w:t xml:space="preserve">Page </w:t>
    </w:r>
    <w:sdt>
      <w:sdtPr>
        <w:rPr>
          <w:rFonts w:ascii="Cambria" w:hAnsi="Cambria"/>
          <w:caps/>
        </w:rPr>
        <w:id w:val="-592318871"/>
        <w:text/>
      </w:sdtPr>
      <w:sdtEndPr/>
      <w:sdtContent>
        <w:r w:rsidR="00FA5E18">
          <w:rPr>
            <w:rFonts w:ascii="Cambria" w:hAnsi="Cambria"/>
            <w:caps/>
          </w:rPr>
          <w:t>15a</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B675FC">
      <w:rPr>
        <w:rFonts w:ascii="Cambria" w:hAnsi="Cambria"/>
        <w:caps/>
        <w:noProof/>
      </w:rPr>
      <w:t>5</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FA5E18">
          <w:rPr>
            <w:rFonts w:ascii="Cambria" w:hAnsi="Cambria"/>
            <w:i/>
            <w:sz w:val="18"/>
            <w:szCs w:val="18"/>
          </w:rPr>
          <w:t>11</w:t>
        </w:r>
        <w:r w:rsidR="00C8116F">
          <w:rPr>
            <w:rFonts w:ascii="Cambria" w:hAnsi="Cambria"/>
            <w:i/>
            <w:sz w:val="18"/>
            <w:szCs w:val="18"/>
          </w:rPr>
          <w:t>/</w:t>
        </w:r>
        <w:r w:rsidR="00533450">
          <w:rPr>
            <w:rFonts w:ascii="Cambria" w:hAnsi="Cambria"/>
            <w:i/>
            <w:sz w:val="18"/>
            <w:szCs w:val="18"/>
          </w:rPr>
          <w:t>202</w:t>
        </w:r>
        <w:r w:rsidR="0019135F">
          <w:rPr>
            <w:rFonts w:ascii="Cambria" w:hAnsi="Cambria"/>
            <w:i/>
            <w:sz w:val="18"/>
            <w:szCs w:val="18"/>
          </w:rPr>
          <w:t>3</w:t>
        </w:r>
      </w:sdtContent>
    </w:sdt>
  </w:p>
  <w:p w14:paraId="341C9E66" w14:textId="77777777" w:rsidR="007114CA" w:rsidRDefault="007114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4577E" w14:textId="77777777" w:rsidR="00D50CE8" w:rsidRDefault="00D50CE8" w:rsidP="00471F01">
      <w:r>
        <w:separator/>
      </w:r>
    </w:p>
    <w:p w14:paraId="395D7050" w14:textId="77777777" w:rsidR="00D50CE8" w:rsidRDefault="00D50CE8"/>
  </w:footnote>
  <w:footnote w:type="continuationSeparator" w:id="0">
    <w:p w14:paraId="398A57A4" w14:textId="77777777" w:rsidR="00D50CE8" w:rsidRDefault="00D50CE8" w:rsidP="00471F01">
      <w:r>
        <w:continuationSeparator/>
      </w:r>
    </w:p>
    <w:p w14:paraId="0B510A38" w14:textId="77777777" w:rsidR="00D50CE8" w:rsidRDefault="00D50CE8"/>
  </w:footnote>
  <w:footnote w:id="1">
    <w:p w14:paraId="20B3043B" w14:textId="18931352" w:rsidR="00B32DB9" w:rsidRDefault="00B32DB9">
      <w:pPr>
        <w:pStyle w:val="FootnoteText"/>
      </w:pPr>
      <w:r>
        <w:rPr>
          <w:rStyle w:val="FootnoteReference"/>
        </w:rPr>
        <w:footnoteRef/>
      </w:r>
      <w:r>
        <w:t xml:space="preserve"> If using Voice Signature, see Voice Signature</w:t>
      </w:r>
      <w:r w:rsidR="00A1583A">
        <w:t xml:space="preserve"> Script</w:t>
      </w:r>
      <w:r>
        <w:t xml:space="preserve"> attachment in Chapter 3</w:t>
      </w:r>
      <w:r w:rsidR="00A1583A">
        <w:t xml:space="preserve"> Appendix.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196"/>
    </w:tblGrid>
    <w:tr w:rsidR="007114CA" w14:paraId="027FCA7C" w14:textId="77777777" w:rsidTr="00471F01">
      <w:tc>
        <w:tcPr>
          <w:tcW w:w="7164" w:type="dxa"/>
        </w:tcPr>
        <w:p w14:paraId="76F69521" w14:textId="31B2E73D" w:rsidR="007114CA" w:rsidRPr="00405BD7" w:rsidRDefault="007114CA" w:rsidP="00471F01">
          <w:pPr>
            <w:pStyle w:val="Header"/>
            <w:rPr>
              <w:rFonts w:ascii="Cambria" w:hAnsi="Cambria"/>
              <w:b/>
              <w:caps/>
              <w:color w:val="0F5EA3"/>
              <w:sz w:val="24"/>
              <w:szCs w:val="24"/>
            </w:rPr>
          </w:pPr>
          <w:r w:rsidRPr="00405BD7">
            <w:rPr>
              <w:rFonts w:ascii="Cambria" w:hAnsi="Cambria"/>
              <w:b/>
              <w:caps/>
              <w:color w:val="0F5EA3"/>
              <w:sz w:val="24"/>
              <w:szCs w:val="24"/>
            </w:rPr>
            <w:t xml:space="preserve">Chapter </w:t>
          </w:r>
          <w:sdt>
            <w:sdtPr>
              <w:rPr>
                <w:color w:val="0F5EA3"/>
              </w:rPr>
              <w:id w:val="-1743705513"/>
              <w15:appearance w15:val="hidden"/>
              <w:text/>
            </w:sdtPr>
            <w:sdtEndPr>
              <w:rPr>
                <w:szCs w:val="24"/>
              </w:rPr>
            </w:sdtEndPr>
            <w:sdtContent>
              <w:r>
                <w:rPr>
                  <w:color w:val="0F5EA3"/>
                </w:rPr>
                <w:t>15</w:t>
              </w:r>
              <w:r w:rsidR="00E47DC0">
                <w:rPr>
                  <w:color w:val="0F5EA3"/>
                </w:rPr>
                <w:t>a</w:t>
              </w:r>
              <w:r>
                <w:rPr>
                  <w:color w:val="0F5EA3"/>
                </w:rPr>
                <w:t xml:space="preserve"> </w:t>
              </w:r>
            </w:sdtContent>
          </w:sdt>
          <w:r w:rsidRPr="00405BD7">
            <w:rPr>
              <w:rFonts w:ascii="Cambria" w:hAnsi="Cambria"/>
              <w:b/>
              <w:caps/>
              <w:color w:val="0F5EA3"/>
              <w:sz w:val="24"/>
              <w:szCs w:val="24"/>
            </w:rPr>
            <w:t xml:space="preserve">:  </w:t>
          </w:r>
          <w:sdt>
            <w:sdtPr>
              <w:rPr>
                <w:color w:val="0F5EA3"/>
              </w:rPr>
              <w:id w:val="-1591624033"/>
              <w:text/>
            </w:sdtPr>
            <w:sdtEndPr>
              <w:rPr>
                <w:szCs w:val="24"/>
              </w:rPr>
            </w:sdtEndPr>
            <w:sdtContent>
              <w:r>
                <w:rPr>
                  <w:color w:val="0F5EA3"/>
                </w:rPr>
                <w:t xml:space="preserve">Communicating with Individuals with limited English proficiency (LEP) or Sensory Disability (SD) </w:t>
              </w:r>
              <w:r w:rsidR="00533450">
                <w:rPr>
                  <w:color w:val="0F5EA3"/>
                </w:rPr>
                <w:t xml:space="preserve">in Medicaid programs </w:t>
              </w:r>
              <w:r>
                <w:rPr>
                  <w:color w:val="0F5EA3"/>
                </w:rPr>
                <w:t>Guidance for AAA staff</w:t>
              </w:r>
            </w:sdtContent>
          </w:sdt>
        </w:p>
        <w:p w14:paraId="6CC41224" w14:textId="77777777" w:rsidR="007114CA" w:rsidRPr="00D2694D" w:rsidRDefault="007114CA" w:rsidP="00471F01">
          <w:pPr>
            <w:pStyle w:val="Header"/>
            <w:spacing w:before="60"/>
            <w:rPr>
              <w:rFonts w:cstheme="minorHAnsi"/>
              <w:i/>
              <w:color w:val="000000" w:themeColor="text1"/>
            </w:rPr>
          </w:pPr>
          <w:r w:rsidRPr="00D2694D">
            <w:rPr>
              <w:rFonts w:cstheme="minorHAnsi"/>
              <w:i/>
              <w:color w:val="000000" w:themeColor="text1"/>
            </w:rPr>
            <w:t>ALTSA Long-Term Care Manual</w:t>
          </w:r>
        </w:p>
        <w:p w14:paraId="38F8D25C" w14:textId="77777777" w:rsidR="007114CA" w:rsidRPr="00D2694D" w:rsidRDefault="007114CA" w:rsidP="00471F01">
          <w:pPr>
            <w:pStyle w:val="Header"/>
            <w:rPr>
              <w:rFonts w:cstheme="minorHAnsi"/>
              <w:b/>
              <w:caps/>
            </w:rPr>
          </w:pPr>
        </w:p>
      </w:tc>
      <w:tc>
        <w:tcPr>
          <w:tcW w:w="2196" w:type="dxa"/>
        </w:tcPr>
        <w:p w14:paraId="3CAAE0D3" w14:textId="77777777" w:rsidR="007114CA" w:rsidRDefault="007114CA" w:rsidP="00471F01">
          <w:pPr>
            <w:pStyle w:val="Header"/>
            <w:rPr>
              <w:rFonts w:ascii="Cambria" w:hAnsi="Cambria"/>
              <w:b/>
              <w:caps/>
            </w:rPr>
          </w:pPr>
          <w:r>
            <w:rPr>
              <w:rFonts w:ascii="Arial" w:hAnsi="Arial" w:cs="Arial"/>
              <w:noProof/>
              <w:color w:val="FFFFFF"/>
              <w:sz w:val="20"/>
            </w:rPr>
            <w:drawing>
              <wp:inline distT="0" distB="0" distL="0" distR="0" wp14:anchorId="1E4799B4" wp14:editId="3BE059C5">
                <wp:extent cx="1252728" cy="685800"/>
                <wp:effectExtent l="0" t="0" r="508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685800"/>
                        </a:xfrm>
                        <a:prstGeom prst="rect">
                          <a:avLst/>
                        </a:prstGeom>
                        <a:noFill/>
                        <a:ln>
                          <a:noFill/>
                        </a:ln>
                      </pic:spPr>
                    </pic:pic>
                  </a:graphicData>
                </a:graphic>
              </wp:inline>
            </w:drawing>
          </w:r>
        </w:p>
      </w:tc>
    </w:tr>
    <w:tr w:rsidR="007114CA" w14:paraId="1D9D3441" w14:textId="77777777" w:rsidTr="00471F01">
      <w:tc>
        <w:tcPr>
          <w:tcW w:w="9360" w:type="dxa"/>
          <w:gridSpan w:val="2"/>
          <w:shd w:val="clear" w:color="auto" w:fill="E89719"/>
        </w:tcPr>
        <w:p w14:paraId="7B87A3A0" w14:textId="77777777" w:rsidR="007114CA" w:rsidRPr="000D6D48" w:rsidRDefault="007114CA" w:rsidP="00471F01">
          <w:pPr>
            <w:pStyle w:val="Header"/>
            <w:rPr>
              <w:rFonts w:ascii="Arial" w:hAnsi="Arial" w:cs="Arial"/>
              <w:noProof/>
              <w:color w:val="FFFFFF"/>
              <w:sz w:val="4"/>
              <w:szCs w:val="20"/>
            </w:rPr>
          </w:pPr>
        </w:p>
      </w:tc>
    </w:tr>
  </w:tbl>
  <w:p w14:paraId="32EA6739" w14:textId="77777777" w:rsidR="007114CA" w:rsidRDefault="007114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463"/>
    <w:multiLevelType w:val="hybridMultilevel"/>
    <w:tmpl w:val="DD3A9D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A34C1"/>
    <w:multiLevelType w:val="hybridMultilevel"/>
    <w:tmpl w:val="3A4A9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5D2E5A"/>
    <w:multiLevelType w:val="hybridMultilevel"/>
    <w:tmpl w:val="2AB6FEC6"/>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9">
      <w:start w:val="1"/>
      <w:numFmt w:val="lowerLetter"/>
      <w:lvlText w:val="%3."/>
      <w:lvlJc w:val="left"/>
      <w:pPr>
        <w:ind w:left="2205" w:hanging="180"/>
      </w:pPr>
    </w:lvl>
    <w:lvl w:ilvl="3" w:tplc="0409000F">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24267769"/>
    <w:multiLevelType w:val="hybridMultilevel"/>
    <w:tmpl w:val="D46A93DC"/>
    <w:lvl w:ilvl="0" w:tplc="C3D2016C">
      <w:start w:val="1"/>
      <w:numFmt w:val="lowerRoman"/>
      <w:pStyle w:val="Numbering3"/>
      <w:lvlText w:val="%1."/>
      <w:lvlJc w:val="right"/>
      <w:pPr>
        <w:ind w:left="2160" w:hanging="360"/>
      </w:pPr>
      <w:rPr>
        <w:rFonts w:ascii="Arial" w:hAnsi="Arial" w:cs="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5A328A3"/>
    <w:multiLevelType w:val="hybridMultilevel"/>
    <w:tmpl w:val="60B6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C7B1A"/>
    <w:multiLevelType w:val="hybridMultilevel"/>
    <w:tmpl w:val="BEF42D2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5E30B9"/>
    <w:multiLevelType w:val="hybridMultilevel"/>
    <w:tmpl w:val="0850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E6BE6"/>
    <w:multiLevelType w:val="hybridMultilevel"/>
    <w:tmpl w:val="546C0F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11291"/>
    <w:multiLevelType w:val="hybridMultilevel"/>
    <w:tmpl w:val="A5B46DC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23F27F9"/>
    <w:multiLevelType w:val="hybridMultilevel"/>
    <w:tmpl w:val="8D64AC74"/>
    <w:lvl w:ilvl="0" w:tplc="549C7192">
      <w:start w:val="1"/>
      <w:numFmt w:val="lowerLetter"/>
      <w:pStyle w:val="Numbering2"/>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43C6AD1"/>
    <w:multiLevelType w:val="hybridMultilevel"/>
    <w:tmpl w:val="2C3C8394"/>
    <w:lvl w:ilvl="0" w:tplc="4DD40FCA">
      <w:start w:val="1"/>
      <w:numFmt w:val="decimal"/>
      <w:pStyle w:val="Numbering"/>
      <w:lvlText w:val="%1."/>
      <w:lvlJc w:val="righ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46591AB9"/>
    <w:multiLevelType w:val="hybridMultilevel"/>
    <w:tmpl w:val="DFA8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A262E1"/>
    <w:multiLevelType w:val="hybridMultilevel"/>
    <w:tmpl w:val="2EB6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B67A4"/>
    <w:multiLevelType w:val="hybridMultilevel"/>
    <w:tmpl w:val="89202876"/>
    <w:lvl w:ilvl="0" w:tplc="AF0E591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F20E5E"/>
    <w:multiLevelType w:val="hybridMultilevel"/>
    <w:tmpl w:val="4760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72A02"/>
    <w:multiLevelType w:val="hybridMultilevel"/>
    <w:tmpl w:val="7FFC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D43401"/>
    <w:multiLevelType w:val="hybridMultilevel"/>
    <w:tmpl w:val="E81C4010"/>
    <w:lvl w:ilvl="0" w:tplc="20A25664">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695F77"/>
    <w:multiLevelType w:val="hybridMultilevel"/>
    <w:tmpl w:val="56706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901DB0"/>
    <w:multiLevelType w:val="hybridMultilevel"/>
    <w:tmpl w:val="52947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03736A"/>
    <w:multiLevelType w:val="hybridMultilevel"/>
    <w:tmpl w:val="145EDA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FF3897"/>
    <w:multiLevelType w:val="hybridMultilevel"/>
    <w:tmpl w:val="47D65F1A"/>
    <w:lvl w:ilvl="0" w:tplc="6712B646">
      <w:start w:val="1"/>
      <w:numFmt w:val="decimal"/>
      <w:lvlText w:val="%1."/>
      <w:lvlJc w:val="righ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E2038B"/>
    <w:multiLevelType w:val="hybridMultilevel"/>
    <w:tmpl w:val="D21AB6AA"/>
    <w:lvl w:ilvl="0" w:tplc="4A18D218">
      <w:start w:val="1"/>
      <w:numFmt w:val="bullet"/>
      <w:pStyle w:val="ListParagraph"/>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3" w15:restartNumberingAfterBreak="0">
    <w:nsid w:val="66B8600D"/>
    <w:multiLevelType w:val="hybridMultilevel"/>
    <w:tmpl w:val="1622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7921CF"/>
    <w:multiLevelType w:val="hybridMultilevel"/>
    <w:tmpl w:val="5622D7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1619435">
    <w:abstractNumId w:val="17"/>
  </w:num>
  <w:num w:numId="2" w16cid:durableId="1889759272">
    <w:abstractNumId w:val="22"/>
  </w:num>
  <w:num w:numId="3" w16cid:durableId="848063690">
    <w:abstractNumId w:val="9"/>
  </w:num>
  <w:num w:numId="4" w16cid:durableId="608242303">
    <w:abstractNumId w:val="11"/>
  </w:num>
  <w:num w:numId="5" w16cid:durableId="67194173">
    <w:abstractNumId w:val="10"/>
  </w:num>
  <w:num w:numId="6" w16cid:durableId="1389692272">
    <w:abstractNumId w:val="3"/>
  </w:num>
  <w:num w:numId="7" w16cid:durableId="1159691197">
    <w:abstractNumId w:val="24"/>
  </w:num>
  <w:num w:numId="8" w16cid:durableId="276065285">
    <w:abstractNumId w:val="19"/>
  </w:num>
  <w:num w:numId="9" w16cid:durableId="1125149986">
    <w:abstractNumId w:val="7"/>
  </w:num>
  <w:num w:numId="10" w16cid:durableId="147602948">
    <w:abstractNumId w:val="13"/>
  </w:num>
  <w:num w:numId="11" w16cid:durableId="777876410">
    <w:abstractNumId w:val="14"/>
  </w:num>
  <w:num w:numId="12" w16cid:durableId="1082724832">
    <w:abstractNumId w:val="21"/>
  </w:num>
  <w:num w:numId="13" w16cid:durableId="359552229">
    <w:abstractNumId w:val="20"/>
  </w:num>
  <w:num w:numId="14" w16cid:durableId="2017540027">
    <w:abstractNumId w:val="1"/>
  </w:num>
  <w:num w:numId="15" w16cid:durableId="1566064675">
    <w:abstractNumId w:val="2"/>
  </w:num>
  <w:num w:numId="16" w16cid:durableId="1441215673">
    <w:abstractNumId w:val="6"/>
  </w:num>
  <w:num w:numId="17" w16cid:durableId="219093614">
    <w:abstractNumId w:val="15"/>
  </w:num>
  <w:num w:numId="18" w16cid:durableId="906720945">
    <w:abstractNumId w:val="0"/>
  </w:num>
  <w:num w:numId="19" w16cid:durableId="1023361340">
    <w:abstractNumId w:val="18"/>
  </w:num>
  <w:num w:numId="20" w16cid:durableId="1004437487">
    <w:abstractNumId w:val="12"/>
  </w:num>
  <w:num w:numId="21" w16cid:durableId="1957642556">
    <w:abstractNumId w:val="8"/>
  </w:num>
  <w:num w:numId="22" w16cid:durableId="170292462">
    <w:abstractNumId w:val="4"/>
  </w:num>
  <w:num w:numId="23" w16cid:durableId="1894730518">
    <w:abstractNumId w:val="16"/>
  </w:num>
  <w:num w:numId="24" w16cid:durableId="1527523566">
    <w:abstractNumId w:val="5"/>
  </w:num>
  <w:num w:numId="25" w16cid:durableId="1953512294">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C9D"/>
    <w:rsid w:val="00004B0F"/>
    <w:rsid w:val="00016E1B"/>
    <w:rsid w:val="000218F3"/>
    <w:rsid w:val="0002785C"/>
    <w:rsid w:val="00027BBA"/>
    <w:rsid w:val="00027F0E"/>
    <w:rsid w:val="000579E9"/>
    <w:rsid w:val="00062FDF"/>
    <w:rsid w:val="0007119D"/>
    <w:rsid w:val="000843E2"/>
    <w:rsid w:val="00092BD0"/>
    <w:rsid w:val="00097D4A"/>
    <w:rsid w:val="000A0C20"/>
    <w:rsid w:val="000A7253"/>
    <w:rsid w:val="000B3142"/>
    <w:rsid w:val="000B450A"/>
    <w:rsid w:val="000C0167"/>
    <w:rsid w:val="000C35E4"/>
    <w:rsid w:val="000E1D95"/>
    <w:rsid w:val="000F33C1"/>
    <w:rsid w:val="00110B9D"/>
    <w:rsid w:val="00111ABD"/>
    <w:rsid w:val="00114EBE"/>
    <w:rsid w:val="00122925"/>
    <w:rsid w:val="0014005E"/>
    <w:rsid w:val="00141B6A"/>
    <w:rsid w:val="00143E1D"/>
    <w:rsid w:val="001559AE"/>
    <w:rsid w:val="00165BEE"/>
    <w:rsid w:val="001673DF"/>
    <w:rsid w:val="00177BFC"/>
    <w:rsid w:val="001800CA"/>
    <w:rsid w:val="00181FD6"/>
    <w:rsid w:val="00182BF2"/>
    <w:rsid w:val="00183C7D"/>
    <w:rsid w:val="0019135F"/>
    <w:rsid w:val="001A4A08"/>
    <w:rsid w:val="001B2643"/>
    <w:rsid w:val="001C4CE9"/>
    <w:rsid w:val="001D32E9"/>
    <w:rsid w:val="001D5A47"/>
    <w:rsid w:val="001E3B6B"/>
    <w:rsid w:val="001F3BE4"/>
    <w:rsid w:val="00202967"/>
    <w:rsid w:val="00214F73"/>
    <w:rsid w:val="0021793F"/>
    <w:rsid w:val="00220B91"/>
    <w:rsid w:val="00227130"/>
    <w:rsid w:val="00241E61"/>
    <w:rsid w:val="00254F72"/>
    <w:rsid w:val="002576F4"/>
    <w:rsid w:val="00260403"/>
    <w:rsid w:val="002612B3"/>
    <w:rsid w:val="00263742"/>
    <w:rsid w:val="0027009B"/>
    <w:rsid w:val="00290EC4"/>
    <w:rsid w:val="002919E0"/>
    <w:rsid w:val="00293F20"/>
    <w:rsid w:val="002A270B"/>
    <w:rsid w:val="002A3D16"/>
    <w:rsid w:val="002B20AD"/>
    <w:rsid w:val="002B49A1"/>
    <w:rsid w:val="002C0066"/>
    <w:rsid w:val="002C2B71"/>
    <w:rsid w:val="002E5C2D"/>
    <w:rsid w:val="002F4BE4"/>
    <w:rsid w:val="002F5FA5"/>
    <w:rsid w:val="00305DCA"/>
    <w:rsid w:val="003072E6"/>
    <w:rsid w:val="003146AA"/>
    <w:rsid w:val="003203B7"/>
    <w:rsid w:val="00326475"/>
    <w:rsid w:val="0033027D"/>
    <w:rsid w:val="0033107B"/>
    <w:rsid w:val="00331AFF"/>
    <w:rsid w:val="0033623B"/>
    <w:rsid w:val="00356C87"/>
    <w:rsid w:val="00366BFD"/>
    <w:rsid w:val="00393661"/>
    <w:rsid w:val="00396A10"/>
    <w:rsid w:val="00396C53"/>
    <w:rsid w:val="003A0F21"/>
    <w:rsid w:val="003C0C9C"/>
    <w:rsid w:val="003C3A9E"/>
    <w:rsid w:val="003C5DCF"/>
    <w:rsid w:val="003D1893"/>
    <w:rsid w:val="003E0C00"/>
    <w:rsid w:val="003E7207"/>
    <w:rsid w:val="003F7A1D"/>
    <w:rsid w:val="00401D79"/>
    <w:rsid w:val="00405734"/>
    <w:rsid w:val="00405BD7"/>
    <w:rsid w:val="004111DD"/>
    <w:rsid w:val="00411DD3"/>
    <w:rsid w:val="00423C64"/>
    <w:rsid w:val="004311DC"/>
    <w:rsid w:val="00445303"/>
    <w:rsid w:val="00450EFC"/>
    <w:rsid w:val="00460E90"/>
    <w:rsid w:val="00471DAD"/>
    <w:rsid w:val="00471F01"/>
    <w:rsid w:val="00486A2C"/>
    <w:rsid w:val="00495836"/>
    <w:rsid w:val="00497829"/>
    <w:rsid w:val="004A66C6"/>
    <w:rsid w:val="004A6F9A"/>
    <w:rsid w:val="004B1671"/>
    <w:rsid w:val="004C29EF"/>
    <w:rsid w:val="004C785A"/>
    <w:rsid w:val="00500A59"/>
    <w:rsid w:val="0050571C"/>
    <w:rsid w:val="00505BD5"/>
    <w:rsid w:val="0052033B"/>
    <w:rsid w:val="00523AA2"/>
    <w:rsid w:val="005257C5"/>
    <w:rsid w:val="00533450"/>
    <w:rsid w:val="00540BFE"/>
    <w:rsid w:val="00542F02"/>
    <w:rsid w:val="00557970"/>
    <w:rsid w:val="0056341A"/>
    <w:rsid w:val="00564013"/>
    <w:rsid w:val="00580D26"/>
    <w:rsid w:val="005815DF"/>
    <w:rsid w:val="005974E7"/>
    <w:rsid w:val="005B2698"/>
    <w:rsid w:val="005D01BD"/>
    <w:rsid w:val="005D6788"/>
    <w:rsid w:val="005E517C"/>
    <w:rsid w:val="005E7512"/>
    <w:rsid w:val="005F28B0"/>
    <w:rsid w:val="005F490E"/>
    <w:rsid w:val="005F4FD6"/>
    <w:rsid w:val="005F50DB"/>
    <w:rsid w:val="005F5B45"/>
    <w:rsid w:val="006007C7"/>
    <w:rsid w:val="00601C98"/>
    <w:rsid w:val="0060335F"/>
    <w:rsid w:val="00612A13"/>
    <w:rsid w:val="0061711B"/>
    <w:rsid w:val="00620715"/>
    <w:rsid w:val="00621C38"/>
    <w:rsid w:val="006221E2"/>
    <w:rsid w:val="0063084F"/>
    <w:rsid w:val="00642D8E"/>
    <w:rsid w:val="00646CC7"/>
    <w:rsid w:val="00662E69"/>
    <w:rsid w:val="0068458D"/>
    <w:rsid w:val="00691EFE"/>
    <w:rsid w:val="00693D91"/>
    <w:rsid w:val="00695324"/>
    <w:rsid w:val="006A3978"/>
    <w:rsid w:val="006A51A9"/>
    <w:rsid w:val="006B4020"/>
    <w:rsid w:val="006D25C5"/>
    <w:rsid w:val="006D4AC8"/>
    <w:rsid w:val="006E5BCE"/>
    <w:rsid w:val="006E6FB2"/>
    <w:rsid w:val="006E7944"/>
    <w:rsid w:val="006F7A7B"/>
    <w:rsid w:val="00701C8A"/>
    <w:rsid w:val="0070260F"/>
    <w:rsid w:val="007114CA"/>
    <w:rsid w:val="00712C8E"/>
    <w:rsid w:val="00721358"/>
    <w:rsid w:val="0072379C"/>
    <w:rsid w:val="007365E0"/>
    <w:rsid w:val="00756AD7"/>
    <w:rsid w:val="00762192"/>
    <w:rsid w:val="00770569"/>
    <w:rsid w:val="00770FBC"/>
    <w:rsid w:val="0077500B"/>
    <w:rsid w:val="0077581F"/>
    <w:rsid w:val="00777874"/>
    <w:rsid w:val="00783182"/>
    <w:rsid w:val="00794CB6"/>
    <w:rsid w:val="00797379"/>
    <w:rsid w:val="007978D9"/>
    <w:rsid w:val="007A225A"/>
    <w:rsid w:val="007A3BE9"/>
    <w:rsid w:val="007B4399"/>
    <w:rsid w:val="007C064D"/>
    <w:rsid w:val="007C07CC"/>
    <w:rsid w:val="007C1B61"/>
    <w:rsid w:val="007C3096"/>
    <w:rsid w:val="007C439F"/>
    <w:rsid w:val="007C468E"/>
    <w:rsid w:val="007C7FB6"/>
    <w:rsid w:val="007D1A78"/>
    <w:rsid w:val="007D4A58"/>
    <w:rsid w:val="007E04B3"/>
    <w:rsid w:val="007E62CD"/>
    <w:rsid w:val="007F1686"/>
    <w:rsid w:val="007F1856"/>
    <w:rsid w:val="00801A8A"/>
    <w:rsid w:val="00803F68"/>
    <w:rsid w:val="00807C38"/>
    <w:rsid w:val="00812B82"/>
    <w:rsid w:val="00823B54"/>
    <w:rsid w:val="0083453D"/>
    <w:rsid w:val="00834DD0"/>
    <w:rsid w:val="00837725"/>
    <w:rsid w:val="008441C4"/>
    <w:rsid w:val="0085129F"/>
    <w:rsid w:val="0086467D"/>
    <w:rsid w:val="008678DC"/>
    <w:rsid w:val="008818C0"/>
    <w:rsid w:val="00884CC5"/>
    <w:rsid w:val="008877AB"/>
    <w:rsid w:val="00887F10"/>
    <w:rsid w:val="00890EAE"/>
    <w:rsid w:val="00893956"/>
    <w:rsid w:val="008B16EC"/>
    <w:rsid w:val="008B781D"/>
    <w:rsid w:val="008C170F"/>
    <w:rsid w:val="008C6E69"/>
    <w:rsid w:val="008D2457"/>
    <w:rsid w:val="008E0ADA"/>
    <w:rsid w:val="008E5323"/>
    <w:rsid w:val="008E7F0B"/>
    <w:rsid w:val="00910162"/>
    <w:rsid w:val="00912C00"/>
    <w:rsid w:val="009149FD"/>
    <w:rsid w:val="009176C6"/>
    <w:rsid w:val="0092064E"/>
    <w:rsid w:val="00920FB2"/>
    <w:rsid w:val="0092428A"/>
    <w:rsid w:val="00926547"/>
    <w:rsid w:val="009358FD"/>
    <w:rsid w:val="009416A7"/>
    <w:rsid w:val="009437B2"/>
    <w:rsid w:val="009517B0"/>
    <w:rsid w:val="0097017C"/>
    <w:rsid w:val="00971317"/>
    <w:rsid w:val="009770BD"/>
    <w:rsid w:val="00986F5C"/>
    <w:rsid w:val="00991865"/>
    <w:rsid w:val="009A6C1C"/>
    <w:rsid w:val="009B149A"/>
    <w:rsid w:val="009B29BF"/>
    <w:rsid w:val="009B7FE5"/>
    <w:rsid w:val="009C4143"/>
    <w:rsid w:val="009C4A80"/>
    <w:rsid w:val="009F3399"/>
    <w:rsid w:val="009F6B66"/>
    <w:rsid w:val="00A1127B"/>
    <w:rsid w:val="00A14DB6"/>
    <w:rsid w:val="00A156B6"/>
    <w:rsid w:val="00A1583A"/>
    <w:rsid w:val="00A17554"/>
    <w:rsid w:val="00A26000"/>
    <w:rsid w:val="00A40E13"/>
    <w:rsid w:val="00A50625"/>
    <w:rsid w:val="00A6186F"/>
    <w:rsid w:val="00A63DEC"/>
    <w:rsid w:val="00A65591"/>
    <w:rsid w:val="00A7030F"/>
    <w:rsid w:val="00A73CFD"/>
    <w:rsid w:val="00A84E23"/>
    <w:rsid w:val="00A915A5"/>
    <w:rsid w:val="00A929A3"/>
    <w:rsid w:val="00A955B6"/>
    <w:rsid w:val="00A97C37"/>
    <w:rsid w:val="00AA5EFF"/>
    <w:rsid w:val="00AC07FE"/>
    <w:rsid w:val="00AD39DA"/>
    <w:rsid w:val="00AF1FE4"/>
    <w:rsid w:val="00AF26EA"/>
    <w:rsid w:val="00AF3260"/>
    <w:rsid w:val="00AF56DF"/>
    <w:rsid w:val="00B07B42"/>
    <w:rsid w:val="00B07C56"/>
    <w:rsid w:val="00B101A2"/>
    <w:rsid w:val="00B16A4B"/>
    <w:rsid w:val="00B17E83"/>
    <w:rsid w:val="00B17F26"/>
    <w:rsid w:val="00B23EED"/>
    <w:rsid w:val="00B3121A"/>
    <w:rsid w:val="00B32DB9"/>
    <w:rsid w:val="00B36DD9"/>
    <w:rsid w:val="00B4472A"/>
    <w:rsid w:val="00B45008"/>
    <w:rsid w:val="00B675FC"/>
    <w:rsid w:val="00B7179D"/>
    <w:rsid w:val="00B74DEF"/>
    <w:rsid w:val="00B960D0"/>
    <w:rsid w:val="00BA0BD9"/>
    <w:rsid w:val="00BB1DAE"/>
    <w:rsid w:val="00BB4782"/>
    <w:rsid w:val="00BB72F5"/>
    <w:rsid w:val="00BC79F4"/>
    <w:rsid w:val="00BD3E77"/>
    <w:rsid w:val="00BE3094"/>
    <w:rsid w:val="00BE4FF2"/>
    <w:rsid w:val="00BF0296"/>
    <w:rsid w:val="00BF2108"/>
    <w:rsid w:val="00BF5C9D"/>
    <w:rsid w:val="00BF74EC"/>
    <w:rsid w:val="00C063E4"/>
    <w:rsid w:val="00C11A0A"/>
    <w:rsid w:val="00C11F25"/>
    <w:rsid w:val="00C4515D"/>
    <w:rsid w:val="00C4519F"/>
    <w:rsid w:val="00C461D7"/>
    <w:rsid w:val="00C52A9F"/>
    <w:rsid w:val="00C73CFA"/>
    <w:rsid w:val="00C8116F"/>
    <w:rsid w:val="00C822ED"/>
    <w:rsid w:val="00C87EB5"/>
    <w:rsid w:val="00C9006F"/>
    <w:rsid w:val="00C92F8C"/>
    <w:rsid w:val="00C96D54"/>
    <w:rsid w:val="00CB4D09"/>
    <w:rsid w:val="00CC4050"/>
    <w:rsid w:val="00CC60FD"/>
    <w:rsid w:val="00CD0A40"/>
    <w:rsid w:val="00CD1E8D"/>
    <w:rsid w:val="00CE0343"/>
    <w:rsid w:val="00CE5A0D"/>
    <w:rsid w:val="00CF556B"/>
    <w:rsid w:val="00CF5A44"/>
    <w:rsid w:val="00D017BA"/>
    <w:rsid w:val="00D07184"/>
    <w:rsid w:val="00D1636F"/>
    <w:rsid w:val="00D2329C"/>
    <w:rsid w:val="00D26096"/>
    <w:rsid w:val="00D26863"/>
    <w:rsid w:val="00D2694D"/>
    <w:rsid w:val="00D34281"/>
    <w:rsid w:val="00D40635"/>
    <w:rsid w:val="00D42520"/>
    <w:rsid w:val="00D50CE8"/>
    <w:rsid w:val="00D6012B"/>
    <w:rsid w:val="00D726DD"/>
    <w:rsid w:val="00D72CBA"/>
    <w:rsid w:val="00D735DE"/>
    <w:rsid w:val="00D82397"/>
    <w:rsid w:val="00DA33D7"/>
    <w:rsid w:val="00DA597B"/>
    <w:rsid w:val="00DB4E49"/>
    <w:rsid w:val="00DC6503"/>
    <w:rsid w:val="00DC66B1"/>
    <w:rsid w:val="00DD0000"/>
    <w:rsid w:val="00DE33D0"/>
    <w:rsid w:val="00DE40C8"/>
    <w:rsid w:val="00DE40DD"/>
    <w:rsid w:val="00DE4F0A"/>
    <w:rsid w:val="00DF0681"/>
    <w:rsid w:val="00DF1C51"/>
    <w:rsid w:val="00E05B49"/>
    <w:rsid w:val="00E21F13"/>
    <w:rsid w:val="00E22649"/>
    <w:rsid w:val="00E23B2C"/>
    <w:rsid w:val="00E2655A"/>
    <w:rsid w:val="00E30758"/>
    <w:rsid w:val="00E312FF"/>
    <w:rsid w:val="00E31FA4"/>
    <w:rsid w:val="00E37E9C"/>
    <w:rsid w:val="00E42247"/>
    <w:rsid w:val="00E468D8"/>
    <w:rsid w:val="00E47DC0"/>
    <w:rsid w:val="00E578E6"/>
    <w:rsid w:val="00E7276E"/>
    <w:rsid w:val="00E80A15"/>
    <w:rsid w:val="00E80F4E"/>
    <w:rsid w:val="00E827DA"/>
    <w:rsid w:val="00E94845"/>
    <w:rsid w:val="00E95276"/>
    <w:rsid w:val="00EA0C09"/>
    <w:rsid w:val="00EB59EB"/>
    <w:rsid w:val="00EC41CD"/>
    <w:rsid w:val="00EC42BD"/>
    <w:rsid w:val="00EC75BC"/>
    <w:rsid w:val="00ED5312"/>
    <w:rsid w:val="00ED7838"/>
    <w:rsid w:val="00EE1E64"/>
    <w:rsid w:val="00EE422D"/>
    <w:rsid w:val="00EF3394"/>
    <w:rsid w:val="00EF77D4"/>
    <w:rsid w:val="00F0783B"/>
    <w:rsid w:val="00F167BE"/>
    <w:rsid w:val="00F212C0"/>
    <w:rsid w:val="00F31A65"/>
    <w:rsid w:val="00F32FD6"/>
    <w:rsid w:val="00F33671"/>
    <w:rsid w:val="00F36350"/>
    <w:rsid w:val="00F42993"/>
    <w:rsid w:val="00F46047"/>
    <w:rsid w:val="00F50B89"/>
    <w:rsid w:val="00F5558A"/>
    <w:rsid w:val="00F63F7C"/>
    <w:rsid w:val="00F70F69"/>
    <w:rsid w:val="00F826AA"/>
    <w:rsid w:val="00F923CC"/>
    <w:rsid w:val="00FA5E18"/>
    <w:rsid w:val="00FB2B82"/>
    <w:rsid w:val="00FB4C63"/>
    <w:rsid w:val="00FE76DD"/>
    <w:rsid w:val="00FF3343"/>
    <w:rsid w:val="00FF51C0"/>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5EC11"/>
  <w15:chartTrackingRefBased/>
  <w15:docId w15:val="{3EA82F16-A166-4E97-BDB3-83C8FD0D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83B"/>
  </w:style>
  <w:style w:type="paragraph" w:styleId="Heading1">
    <w:name w:val="heading 1"/>
    <w:basedOn w:val="Normal"/>
    <w:next w:val="Normal"/>
    <w:link w:val="Heading1Char"/>
    <w:autoRedefine/>
    <w:uiPriority w:val="9"/>
    <w:qFormat/>
    <w:rsid w:val="00110B9D"/>
    <w:pPr>
      <w:keepNext/>
      <w:keepLines/>
      <w:jc w:val="center"/>
      <w:outlineLvl w:val="0"/>
    </w:pPr>
    <w:rPr>
      <w:rFonts w:ascii="Arial" w:eastAsiaTheme="majorEastAsia" w:hAnsi="Arial" w:cstheme="majorBidi"/>
      <w:color w:val="005CAB"/>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63742"/>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CF556B"/>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110B9D"/>
    <w:rPr>
      <w:rFonts w:ascii="Arial" w:eastAsiaTheme="majorEastAsia" w:hAnsi="Arial" w:cstheme="majorBidi"/>
      <w:color w:val="005CAB"/>
      <w:sz w:val="44"/>
      <w:szCs w:val="32"/>
    </w:rPr>
  </w:style>
  <w:style w:type="paragraph" w:styleId="ListParagraph">
    <w:name w:val="List Paragraph"/>
    <w:basedOn w:val="Normal"/>
    <w:uiPriority w:val="34"/>
    <w:qFormat/>
    <w:rsid w:val="001559AE"/>
    <w:pPr>
      <w:numPr>
        <w:numId w:val="2"/>
      </w:numPr>
      <w:ind w:left="720" w:hanging="216"/>
      <w:contextualSpacing/>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paragraph" w:customStyle="1" w:styleId="Numbering">
    <w:name w:val="Numbering"/>
    <w:basedOn w:val="ListParagraph"/>
    <w:qFormat/>
    <w:rsid w:val="00AF56DF"/>
    <w:pPr>
      <w:numPr>
        <w:numId w:val="4"/>
      </w:numPr>
      <w:ind w:left="648" w:hanging="144"/>
    </w:pPr>
    <w:rPr>
      <w:rFonts w:asciiTheme="minorHAnsi" w:hAnsiTheme="minorHAnsi" w:cstheme="minorBidi"/>
    </w:rPr>
  </w:style>
  <w:style w:type="paragraph" w:customStyle="1" w:styleId="Numbering2">
    <w:name w:val="Numbering 2"/>
    <w:basedOn w:val="Numbering"/>
    <w:qFormat/>
    <w:rsid w:val="00AF56DF"/>
    <w:pPr>
      <w:numPr>
        <w:numId w:val="5"/>
      </w:numPr>
      <w:ind w:left="1224" w:hanging="144"/>
    </w:pPr>
  </w:style>
  <w:style w:type="paragraph" w:customStyle="1" w:styleId="Numbering3">
    <w:name w:val="Numbering 3"/>
    <w:basedOn w:val="ListParagraph"/>
    <w:qFormat/>
    <w:rsid w:val="00AF56DF"/>
    <w:pPr>
      <w:numPr>
        <w:numId w:val="6"/>
      </w:numPr>
    </w:pPr>
    <w:rPr>
      <w:rFonts w:asciiTheme="minorHAnsi" w:hAnsiTheme="minorHAnsi" w:cstheme="minorBidi"/>
    </w:rPr>
  </w:style>
  <w:style w:type="paragraph" w:customStyle="1" w:styleId="Numbering4-bulletlist">
    <w:name w:val="Numbering 4- bullet list"/>
    <w:basedOn w:val="ListParagraph"/>
    <w:qFormat/>
    <w:rsid w:val="00F5558A"/>
    <w:pPr>
      <w:ind w:left="1296"/>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pPr>
    <w:rPr>
      <w:rFonts w:ascii="Calibri" w:hAnsi="Calibri"/>
      <w:b/>
      <w:caps/>
      <w:color w:val="FFFFFF" w:themeColor="background1"/>
      <w:sz w:val="26"/>
    </w:rPr>
  </w:style>
  <w:style w:type="character" w:styleId="Hyperlink">
    <w:name w:val="Hyperlink"/>
    <w:basedOn w:val="DefaultParagraphFont"/>
    <w:uiPriority w:val="99"/>
    <w:unhideWhenUsed/>
    <w:rsid w:val="00E37E9C"/>
    <w:rPr>
      <w:color w:val="0563C1" w:themeColor="hyperlink"/>
      <w:u w:val="single"/>
    </w:rPr>
  </w:style>
  <w:style w:type="paragraph" w:styleId="TOCHeading">
    <w:name w:val="TOC Heading"/>
    <w:basedOn w:val="Heading1"/>
    <w:next w:val="Normal"/>
    <w:uiPriority w:val="39"/>
    <w:unhideWhenUsed/>
    <w:qFormat/>
    <w:rsid w:val="007E62CD"/>
    <w:pPr>
      <w:spacing w:before="240" w:line="259" w:lineRule="auto"/>
      <w:outlineLvl w:val="9"/>
    </w:pPr>
    <w:rPr>
      <w:rFonts w:asciiTheme="majorHAnsi" w:hAnsiTheme="majorHAnsi"/>
      <w:color w:val="2E74B5" w:themeColor="accent1" w:themeShade="BF"/>
      <w:sz w:val="32"/>
    </w:rPr>
  </w:style>
  <w:style w:type="paragraph" w:styleId="TOC2">
    <w:name w:val="toc 2"/>
    <w:basedOn w:val="Normal"/>
    <w:next w:val="Normal"/>
    <w:autoRedefine/>
    <w:uiPriority w:val="39"/>
    <w:unhideWhenUsed/>
    <w:rsid w:val="00E94845"/>
    <w:pPr>
      <w:spacing w:after="100"/>
      <w:ind w:left="220"/>
    </w:pPr>
  </w:style>
  <w:style w:type="character" w:styleId="FollowedHyperlink">
    <w:name w:val="FollowedHyperlink"/>
    <w:basedOn w:val="DefaultParagraphFont"/>
    <w:uiPriority w:val="99"/>
    <w:semiHidden/>
    <w:unhideWhenUsed/>
    <w:rsid w:val="00BB4782"/>
    <w:rPr>
      <w:color w:val="954F72" w:themeColor="followedHyperlink"/>
      <w:u w:val="single"/>
    </w:rPr>
  </w:style>
  <w:style w:type="paragraph" w:styleId="TOC1">
    <w:name w:val="toc 1"/>
    <w:basedOn w:val="Normal"/>
    <w:next w:val="Normal"/>
    <w:autoRedefine/>
    <w:uiPriority w:val="39"/>
    <w:unhideWhenUsed/>
    <w:rsid w:val="009B149A"/>
    <w:pPr>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FA5E18"/>
    <w:pPr>
      <w:tabs>
        <w:tab w:val="right" w:leader="dot" w:pos="9350"/>
      </w:tabs>
      <w:spacing w:after="100" w:line="259" w:lineRule="auto"/>
      <w:ind w:left="440"/>
    </w:pPr>
    <w:rPr>
      <w:rFonts w:asciiTheme="minorHAnsi" w:eastAsiaTheme="minorEastAsia" w:hAnsiTheme="minorHAnsi"/>
    </w:rPr>
  </w:style>
  <w:style w:type="character" w:customStyle="1" w:styleId="Heading6Char">
    <w:name w:val="Heading 6 Char"/>
    <w:basedOn w:val="DefaultParagraphFont"/>
    <w:link w:val="Heading6"/>
    <w:uiPriority w:val="9"/>
    <w:rsid w:val="0026374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CF556B"/>
    <w:rPr>
      <w:rFonts w:asciiTheme="majorHAnsi" w:eastAsiaTheme="majorEastAsia" w:hAnsiTheme="majorHAnsi" w:cstheme="majorBidi"/>
      <w:i/>
      <w:iCs/>
      <w:color w:val="1F4D78" w:themeColor="accent1" w:themeShade="7F"/>
    </w:rPr>
  </w:style>
  <w:style w:type="character" w:styleId="CommentReference">
    <w:name w:val="annotation reference"/>
    <w:basedOn w:val="DefaultParagraphFont"/>
    <w:uiPriority w:val="99"/>
    <w:semiHidden/>
    <w:unhideWhenUsed/>
    <w:rsid w:val="00F923CC"/>
    <w:rPr>
      <w:sz w:val="16"/>
      <w:szCs w:val="16"/>
    </w:rPr>
  </w:style>
  <w:style w:type="paragraph" w:styleId="CommentText">
    <w:name w:val="annotation text"/>
    <w:basedOn w:val="Normal"/>
    <w:link w:val="CommentTextChar"/>
    <w:uiPriority w:val="99"/>
    <w:unhideWhenUsed/>
    <w:rsid w:val="00F923CC"/>
    <w:rPr>
      <w:sz w:val="20"/>
      <w:szCs w:val="20"/>
    </w:rPr>
  </w:style>
  <w:style w:type="character" w:customStyle="1" w:styleId="CommentTextChar">
    <w:name w:val="Comment Text Char"/>
    <w:basedOn w:val="DefaultParagraphFont"/>
    <w:link w:val="CommentText"/>
    <w:uiPriority w:val="99"/>
    <w:rsid w:val="00F923CC"/>
    <w:rPr>
      <w:sz w:val="20"/>
      <w:szCs w:val="20"/>
    </w:rPr>
  </w:style>
  <w:style w:type="paragraph" w:styleId="CommentSubject">
    <w:name w:val="annotation subject"/>
    <w:basedOn w:val="CommentText"/>
    <w:next w:val="CommentText"/>
    <w:link w:val="CommentSubjectChar"/>
    <w:uiPriority w:val="99"/>
    <w:semiHidden/>
    <w:unhideWhenUsed/>
    <w:rsid w:val="00F923CC"/>
    <w:rPr>
      <w:b/>
      <w:bCs/>
    </w:rPr>
  </w:style>
  <w:style w:type="character" w:customStyle="1" w:styleId="CommentSubjectChar">
    <w:name w:val="Comment Subject Char"/>
    <w:basedOn w:val="CommentTextChar"/>
    <w:link w:val="CommentSubject"/>
    <w:uiPriority w:val="99"/>
    <w:semiHidden/>
    <w:rsid w:val="00F923CC"/>
    <w:rPr>
      <w:b/>
      <w:bCs/>
      <w:sz w:val="20"/>
      <w:szCs w:val="20"/>
    </w:rPr>
  </w:style>
  <w:style w:type="paragraph" w:styleId="Revision">
    <w:name w:val="Revision"/>
    <w:hidden/>
    <w:uiPriority w:val="99"/>
    <w:semiHidden/>
    <w:rsid w:val="00F923CC"/>
  </w:style>
  <w:style w:type="paragraph" w:customStyle="1" w:styleId="Default">
    <w:name w:val="Default"/>
    <w:basedOn w:val="Normal"/>
    <w:rsid w:val="00B07C56"/>
    <w:pPr>
      <w:autoSpaceDE w:val="0"/>
      <w:autoSpaceDN w:val="0"/>
    </w:pPr>
    <w:rPr>
      <w:rFonts w:ascii="Courier New PS" w:hAnsi="Courier New PS"/>
      <w:color w:val="000000"/>
      <w:sz w:val="24"/>
      <w:szCs w:val="24"/>
    </w:rPr>
  </w:style>
  <w:style w:type="character" w:styleId="UnresolvedMention">
    <w:name w:val="Unresolved Mention"/>
    <w:basedOn w:val="DefaultParagraphFont"/>
    <w:uiPriority w:val="99"/>
    <w:semiHidden/>
    <w:unhideWhenUsed/>
    <w:rsid w:val="00C8116F"/>
    <w:rPr>
      <w:color w:val="605E5C"/>
      <w:shd w:val="clear" w:color="auto" w:fill="E1DFDD"/>
    </w:rPr>
  </w:style>
  <w:style w:type="paragraph" w:styleId="EndnoteText">
    <w:name w:val="endnote text"/>
    <w:basedOn w:val="Normal"/>
    <w:link w:val="EndnoteTextChar"/>
    <w:uiPriority w:val="99"/>
    <w:semiHidden/>
    <w:unhideWhenUsed/>
    <w:rsid w:val="00B32DB9"/>
    <w:rPr>
      <w:sz w:val="20"/>
      <w:szCs w:val="20"/>
    </w:rPr>
  </w:style>
  <w:style w:type="character" w:customStyle="1" w:styleId="EndnoteTextChar">
    <w:name w:val="Endnote Text Char"/>
    <w:basedOn w:val="DefaultParagraphFont"/>
    <w:link w:val="EndnoteText"/>
    <w:uiPriority w:val="99"/>
    <w:semiHidden/>
    <w:rsid w:val="00B32DB9"/>
    <w:rPr>
      <w:sz w:val="20"/>
      <w:szCs w:val="20"/>
    </w:rPr>
  </w:style>
  <w:style w:type="character" w:styleId="EndnoteReference">
    <w:name w:val="endnote reference"/>
    <w:basedOn w:val="DefaultParagraphFont"/>
    <w:uiPriority w:val="99"/>
    <w:semiHidden/>
    <w:unhideWhenUsed/>
    <w:rsid w:val="00B32DB9"/>
    <w:rPr>
      <w:vertAlign w:val="superscript"/>
    </w:rPr>
  </w:style>
  <w:style w:type="paragraph" w:styleId="FootnoteText">
    <w:name w:val="footnote text"/>
    <w:basedOn w:val="Normal"/>
    <w:link w:val="FootnoteTextChar"/>
    <w:uiPriority w:val="99"/>
    <w:semiHidden/>
    <w:unhideWhenUsed/>
    <w:rsid w:val="00B32DB9"/>
    <w:rPr>
      <w:sz w:val="20"/>
      <w:szCs w:val="20"/>
    </w:rPr>
  </w:style>
  <w:style w:type="character" w:customStyle="1" w:styleId="FootnoteTextChar">
    <w:name w:val="Footnote Text Char"/>
    <w:basedOn w:val="DefaultParagraphFont"/>
    <w:link w:val="FootnoteText"/>
    <w:uiPriority w:val="99"/>
    <w:semiHidden/>
    <w:rsid w:val="00B32DB9"/>
    <w:rPr>
      <w:sz w:val="20"/>
      <w:szCs w:val="20"/>
    </w:rPr>
  </w:style>
  <w:style w:type="character" w:styleId="FootnoteReference">
    <w:name w:val="footnote reference"/>
    <w:basedOn w:val="DefaultParagraphFont"/>
    <w:uiPriority w:val="99"/>
    <w:semiHidden/>
    <w:unhideWhenUsed/>
    <w:rsid w:val="00B32D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7905">
      <w:bodyDiv w:val="1"/>
      <w:marLeft w:val="0"/>
      <w:marRight w:val="0"/>
      <w:marTop w:val="0"/>
      <w:marBottom w:val="0"/>
      <w:divBdr>
        <w:top w:val="none" w:sz="0" w:space="0" w:color="auto"/>
        <w:left w:val="none" w:sz="0" w:space="0" w:color="auto"/>
        <w:bottom w:val="none" w:sz="0" w:space="0" w:color="auto"/>
        <w:right w:val="none" w:sz="0" w:space="0" w:color="auto"/>
      </w:divBdr>
    </w:div>
    <w:div w:id="275065684">
      <w:bodyDiv w:val="1"/>
      <w:marLeft w:val="0"/>
      <w:marRight w:val="0"/>
      <w:marTop w:val="0"/>
      <w:marBottom w:val="0"/>
      <w:divBdr>
        <w:top w:val="none" w:sz="0" w:space="0" w:color="auto"/>
        <w:left w:val="none" w:sz="0" w:space="0" w:color="auto"/>
        <w:bottom w:val="none" w:sz="0" w:space="0" w:color="auto"/>
        <w:right w:val="none" w:sz="0" w:space="0" w:color="auto"/>
      </w:divBdr>
    </w:div>
    <w:div w:id="415899841">
      <w:bodyDiv w:val="1"/>
      <w:marLeft w:val="0"/>
      <w:marRight w:val="0"/>
      <w:marTop w:val="0"/>
      <w:marBottom w:val="0"/>
      <w:divBdr>
        <w:top w:val="none" w:sz="0" w:space="0" w:color="auto"/>
        <w:left w:val="none" w:sz="0" w:space="0" w:color="auto"/>
        <w:bottom w:val="none" w:sz="0" w:space="0" w:color="auto"/>
        <w:right w:val="none" w:sz="0" w:space="0" w:color="auto"/>
      </w:divBdr>
    </w:div>
    <w:div w:id="570962528">
      <w:bodyDiv w:val="1"/>
      <w:marLeft w:val="0"/>
      <w:marRight w:val="0"/>
      <w:marTop w:val="0"/>
      <w:marBottom w:val="0"/>
      <w:divBdr>
        <w:top w:val="none" w:sz="0" w:space="0" w:color="auto"/>
        <w:left w:val="none" w:sz="0" w:space="0" w:color="auto"/>
        <w:bottom w:val="none" w:sz="0" w:space="0" w:color="auto"/>
        <w:right w:val="none" w:sz="0" w:space="0" w:color="auto"/>
      </w:divBdr>
    </w:div>
    <w:div w:id="652367134">
      <w:bodyDiv w:val="1"/>
      <w:marLeft w:val="0"/>
      <w:marRight w:val="0"/>
      <w:marTop w:val="0"/>
      <w:marBottom w:val="0"/>
      <w:divBdr>
        <w:top w:val="none" w:sz="0" w:space="0" w:color="auto"/>
        <w:left w:val="none" w:sz="0" w:space="0" w:color="auto"/>
        <w:bottom w:val="none" w:sz="0" w:space="0" w:color="auto"/>
        <w:right w:val="none" w:sz="0" w:space="0" w:color="auto"/>
      </w:divBdr>
    </w:div>
    <w:div w:id="864900275">
      <w:bodyDiv w:val="1"/>
      <w:marLeft w:val="0"/>
      <w:marRight w:val="0"/>
      <w:marTop w:val="0"/>
      <w:marBottom w:val="0"/>
      <w:divBdr>
        <w:top w:val="none" w:sz="0" w:space="0" w:color="auto"/>
        <w:left w:val="none" w:sz="0" w:space="0" w:color="auto"/>
        <w:bottom w:val="none" w:sz="0" w:space="0" w:color="auto"/>
        <w:right w:val="none" w:sz="0" w:space="0" w:color="auto"/>
      </w:divBdr>
    </w:div>
    <w:div w:id="1482769208">
      <w:bodyDiv w:val="1"/>
      <w:marLeft w:val="0"/>
      <w:marRight w:val="0"/>
      <w:marTop w:val="0"/>
      <w:marBottom w:val="0"/>
      <w:divBdr>
        <w:top w:val="none" w:sz="0" w:space="0" w:color="auto"/>
        <w:left w:val="none" w:sz="0" w:space="0" w:color="auto"/>
        <w:bottom w:val="none" w:sz="0" w:space="0" w:color="auto"/>
        <w:right w:val="none" w:sz="0" w:space="0" w:color="auto"/>
      </w:divBdr>
    </w:div>
    <w:div w:id="1487940530">
      <w:bodyDiv w:val="1"/>
      <w:marLeft w:val="0"/>
      <w:marRight w:val="0"/>
      <w:marTop w:val="0"/>
      <w:marBottom w:val="0"/>
      <w:divBdr>
        <w:top w:val="none" w:sz="0" w:space="0" w:color="auto"/>
        <w:left w:val="none" w:sz="0" w:space="0" w:color="auto"/>
        <w:bottom w:val="none" w:sz="0" w:space="0" w:color="auto"/>
        <w:right w:val="none" w:sz="0" w:space="0" w:color="auto"/>
      </w:divBdr>
    </w:div>
    <w:div w:id="1596672977">
      <w:bodyDiv w:val="1"/>
      <w:marLeft w:val="0"/>
      <w:marRight w:val="0"/>
      <w:marTop w:val="0"/>
      <w:marBottom w:val="0"/>
      <w:divBdr>
        <w:top w:val="none" w:sz="0" w:space="0" w:color="auto"/>
        <w:left w:val="none" w:sz="0" w:space="0" w:color="auto"/>
        <w:bottom w:val="none" w:sz="0" w:space="0" w:color="auto"/>
        <w:right w:val="none" w:sz="0" w:space="0" w:color="auto"/>
      </w:divBdr>
    </w:div>
    <w:div w:id="1686126622">
      <w:bodyDiv w:val="1"/>
      <w:marLeft w:val="0"/>
      <w:marRight w:val="0"/>
      <w:marTop w:val="0"/>
      <w:marBottom w:val="0"/>
      <w:divBdr>
        <w:top w:val="none" w:sz="0" w:space="0" w:color="auto"/>
        <w:left w:val="none" w:sz="0" w:space="0" w:color="auto"/>
        <w:bottom w:val="none" w:sz="0" w:space="0" w:color="auto"/>
        <w:right w:val="none" w:sz="0" w:space="0" w:color="auto"/>
      </w:divBdr>
    </w:div>
    <w:div w:id="2015842000">
      <w:bodyDiv w:val="1"/>
      <w:marLeft w:val="0"/>
      <w:marRight w:val="0"/>
      <w:marTop w:val="0"/>
      <w:marBottom w:val="0"/>
      <w:divBdr>
        <w:top w:val="none" w:sz="0" w:space="0" w:color="auto"/>
        <w:left w:val="none" w:sz="0" w:space="0" w:color="auto"/>
        <w:bottom w:val="none" w:sz="0" w:space="0" w:color="auto"/>
        <w:right w:val="none" w:sz="0" w:space="0" w:color="auto"/>
      </w:divBdr>
    </w:div>
    <w:div w:id="20796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inkculturalhealth.hhs.gov/clas/standards" TargetMode="External"/><Relationship Id="rId18" Type="http://schemas.openxmlformats.org/officeDocument/2006/relationships/hyperlink" Target="https://apps.leg.wa.gov/wac/default.aspx?cite=388-03-030" TargetMode="External"/><Relationship Id="rId26" Type="http://schemas.openxmlformats.org/officeDocument/2006/relationships/image" Target="media/image3.png"/><Relationship Id="rId39" Type="http://schemas.openxmlformats.org/officeDocument/2006/relationships/hyperlink" Target="https://www.ada.gov/effective-comm.htm" TargetMode="External"/><Relationship Id="rId21" Type="http://schemas.openxmlformats.org/officeDocument/2006/relationships/hyperlink" Target="https://rid.org/ethics/code-of-professional-conduct/" TargetMode="External"/><Relationship Id="rId34" Type="http://schemas.openxmlformats.org/officeDocument/2006/relationships/hyperlink" Target="mailto:linda.garcia1@dshs.wa.gov"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s.leg.wa.gov/wac/default.aspx?cite=388-271" TargetMode="External"/><Relationship Id="rId20" Type="http://schemas.openxmlformats.org/officeDocument/2006/relationships/hyperlink" Target="https://rid.org/" TargetMode="External"/><Relationship Id="rId29" Type="http://schemas.openxmlformats.org/officeDocument/2006/relationships/hyperlink" Target="mailto:wa.translations.2123@prisma.co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eg.wa.gov/RCW/default.aspx?cite=49.60.030" TargetMode="External"/><Relationship Id="rId24" Type="http://schemas.openxmlformats.org/officeDocument/2006/relationships/image" Target="media/image1.png"/><Relationship Id="rId32" Type="http://schemas.openxmlformats.org/officeDocument/2006/relationships/hyperlink" Target="https://www.dshs.wa.gov/SESA/publications-library" TargetMode="External"/><Relationship Id="rId37" Type="http://schemas.openxmlformats.org/officeDocument/2006/relationships/hyperlink" Target="mailto:linda.garcia1@dshs.wa.gov" TargetMode="External"/><Relationship Id="rId40" Type="http://schemas.openxmlformats.org/officeDocument/2006/relationships/hyperlink" Target="https://www.hhs.gov/civil-rights/for-individuals/section-1557/index.html" TargetMode="External"/><Relationship Id="rId5" Type="http://schemas.openxmlformats.org/officeDocument/2006/relationships/webSettings" Target="webSettings.xml"/><Relationship Id="rId15" Type="http://schemas.openxmlformats.org/officeDocument/2006/relationships/hyperlink" Target="https://apps.leg.wa.gov/WAC/default.aspx?cite=388-03" TargetMode="External"/><Relationship Id="rId23" Type="http://schemas.openxmlformats.org/officeDocument/2006/relationships/hyperlink" Target="https://apps.des.wa.gov/DESContracts/" TargetMode="External"/><Relationship Id="rId28" Type="http://schemas.openxmlformats.org/officeDocument/2006/relationships/image" Target="media/image5.png"/><Relationship Id="rId36" Type="http://schemas.openxmlformats.org/officeDocument/2006/relationships/hyperlink" Target="mailto:linda.garcia1@dshs.wa.gov" TargetMode="External"/><Relationship Id="rId10" Type="http://schemas.openxmlformats.org/officeDocument/2006/relationships/hyperlink" Target="https://www.federalregister.gov/documents/2017/01/03/2016-31236/nondiscrimination-on-the-basis-of-disability-in-programs-or-activities-receiving-federal-financial" TargetMode="External"/><Relationship Id="rId19" Type="http://schemas.openxmlformats.org/officeDocument/2006/relationships/hyperlink" Target="https://apps.leg.wa.gov/wac/default.aspx?cite=388-03-050" TargetMode="External"/><Relationship Id="rId31" Type="http://schemas.openxmlformats.org/officeDocument/2006/relationships/hyperlink" Target="https://www.dshs.wa.gov/office-of-the-secretary/form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da.gov/pubs/adastatute08.htm" TargetMode="External"/><Relationship Id="rId14" Type="http://schemas.openxmlformats.org/officeDocument/2006/relationships/hyperlink" Target="https://apps.leg.wa.gov/wac/default.aspx?cite=10-08-150" TargetMode="External"/><Relationship Id="rId22" Type="http://schemas.openxmlformats.org/officeDocument/2006/relationships/hyperlink" Target="https://www.dshs.wa.gov/altsa/odhh/telecommunication" TargetMode="External"/><Relationship Id="rId27" Type="http://schemas.openxmlformats.org/officeDocument/2006/relationships/image" Target="media/image4.png"/><Relationship Id="rId30" Type="http://schemas.openxmlformats.org/officeDocument/2006/relationships/hyperlink" Target="http://forms.dshs.wa.lcl/" TargetMode="External"/><Relationship Id="rId35" Type="http://schemas.openxmlformats.org/officeDocument/2006/relationships/hyperlink" Target="mailto:linda.garcia1@dshs.wa.gov" TargetMode="External"/><Relationship Id="rId43" Type="http://schemas.openxmlformats.org/officeDocument/2006/relationships/fontTable" Target="fontTable.xml"/><Relationship Id="rId8" Type="http://schemas.openxmlformats.org/officeDocument/2006/relationships/hyperlink" Target="https://www.justice.gov/crt/fcs/TitleVI-Overview" TargetMode="External"/><Relationship Id="rId3" Type="http://schemas.openxmlformats.org/officeDocument/2006/relationships/styles" Target="styles.xml"/><Relationship Id="rId12" Type="http://schemas.openxmlformats.org/officeDocument/2006/relationships/hyperlink" Target="https://app.leg.wa.gov/RCW/default.aspx?Cite=74" TargetMode="External"/><Relationship Id="rId17" Type="http://schemas.openxmlformats.org/officeDocument/2006/relationships/hyperlink" Target="https://apps.des.wa.gov/DESContracts/" TargetMode="External"/><Relationship Id="rId25" Type="http://schemas.openxmlformats.org/officeDocument/2006/relationships/image" Target="media/image2.png"/><Relationship Id="rId33" Type="http://schemas.openxmlformats.org/officeDocument/2006/relationships/hyperlink" Target="http://intra.altsa.dshs.wa.gov/hcs/translations/default.htm" TargetMode="External"/><Relationship Id="rId38" Type="http://schemas.openxmlformats.org/officeDocument/2006/relationships/hyperlink" Target="https://www.lep.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953EB6F-F0AE-4A86-BF24-D7CE284CF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4297</Words>
  <Characters>24495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28735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Safariants, Elena  (DSHS/ALTSA/MSD)</dc:creator>
  <cp:keywords/>
  <dc:description/>
  <cp:lastModifiedBy>Sanchez, Jovi A (DSHS/ALTSA/HCS)</cp:lastModifiedBy>
  <cp:revision>3</cp:revision>
  <dcterms:created xsi:type="dcterms:W3CDTF">2023-12-20T19:42:00Z</dcterms:created>
  <dcterms:modified xsi:type="dcterms:W3CDTF">2023-12-20T19:42:00Z</dcterms:modified>
</cp:coreProperties>
</file>