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EAAD" w14:textId="20EAF544" w:rsidR="00EC42BD" w:rsidRDefault="00F76EE6" w:rsidP="00D278AD">
      <w:pPr>
        <w:pStyle w:val="Heading1"/>
      </w:pPr>
      <w:bookmarkStart w:id="1" w:name="_Toc131774534"/>
      <w:r>
        <w:t>Chapter 22</w:t>
      </w:r>
      <w:r w:rsidR="00235B2F">
        <w:t>c</w:t>
      </w:r>
      <w:r>
        <w:t xml:space="preserve">: </w:t>
      </w:r>
      <w:r w:rsidR="00235B2F">
        <w:t>Program of All-inclusive Care for the Elderly (PACE)</w:t>
      </w:r>
      <w:bookmarkEnd w:id="1"/>
    </w:p>
    <w:p w14:paraId="0857A2A0" w14:textId="77777777" w:rsidR="00F76EE6" w:rsidRPr="004600AD" w:rsidRDefault="00F76EE6" w:rsidP="00F76EE6">
      <w:pPr>
        <w:keepNext/>
        <w:keepLines/>
        <w:spacing w:before="120" w:after="120"/>
        <w:outlineLvl w:val="3"/>
        <w:rPr>
          <w:rFonts w:ascii="Calibri Light" w:eastAsia="Times New Roman" w:hAnsi="Calibri Light"/>
          <w:b/>
          <w:i/>
          <w:iCs/>
          <w:color w:val="005CAB"/>
          <w:sz w:val="24"/>
        </w:rPr>
      </w:pPr>
      <w:r w:rsidRPr="004600AD">
        <w:rPr>
          <w:rFonts w:ascii="Calibri Light" w:eastAsia="Times New Roman" w:hAnsi="Calibri Light"/>
          <w:b/>
          <w:i/>
          <w:iCs/>
          <w:color w:val="005CAB"/>
          <w:sz w:val="24"/>
        </w:rPr>
        <w:t>Ask the Expert</w:t>
      </w:r>
    </w:p>
    <w:p w14:paraId="25069B4F" w14:textId="77777777" w:rsidR="00F76EE6" w:rsidRDefault="00F76EE6" w:rsidP="00F76EE6">
      <w:r>
        <w:t>If you have questions or need clarification about the content in this chapter, please contact:</w:t>
      </w:r>
    </w:p>
    <w:p w14:paraId="0980EE9C" w14:textId="77777777" w:rsidR="00831F08" w:rsidRDefault="00831F08" w:rsidP="00F76EE6"/>
    <w:p w14:paraId="34F6CEFC" w14:textId="77777777" w:rsidR="0055341C" w:rsidRDefault="0055341C" w:rsidP="00254A1F">
      <w:r>
        <w:t>Kathryn Pittelkau</w:t>
      </w:r>
      <w:r>
        <w:tab/>
        <w:t>PACE Policy Program Manager</w:t>
      </w:r>
    </w:p>
    <w:p w14:paraId="7B6F59AF" w14:textId="77777777" w:rsidR="0055341C" w:rsidRDefault="0055341C" w:rsidP="00254A1F">
      <w:r>
        <w:tab/>
      </w:r>
      <w:r>
        <w:tab/>
      </w:r>
      <w:r>
        <w:tab/>
        <w:t>(360)725-2366</w:t>
      </w:r>
      <w:r>
        <w:tab/>
      </w:r>
      <w:r>
        <w:tab/>
      </w:r>
      <w:hyperlink r:id="rId8" w:history="1">
        <w:r w:rsidR="00AC252B" w:rsidRPr="000E001D">
          <w:rPr>
            <w:rStyle w:val="Hyperlink"/>
          </w:rPr>
          <w:t>Kathryn.Pittelkau@dshs.wa.gov</w:t>
        </w:r>
      </w:hyperlink>
      <w:r w:rsidR="00AC252B">
        <w:t xml:space="preserve"> </w:t>
      </w:r>
    </w:p>
    <w:p w14:paraId="7D1F90D6" w14:textId="77777777" w:rsidR="00E4753A" w:rsidRPr="009D549E" w:rsidRDefault="00E4753A" w:rsidP="00254A1F"/>
    <w:p w14:paraId="3F046F82" w14:textId="77777777" w:rsidR="007E62CD" w:rsidRDefault="007E62CD" w:rsidP="007E62CD">
      <w:pPr>
        <w:pStyle w:val="Heading2"/>
      </w:pPr>
      <w:bookmarkStart w:id="2" w:name="_Toc131774535"/>
      <w:r>
        <w:t>Table of Contents</w:t>
      </w:r>
      <w:bookmarkEnd w:id="2"/>
    </w:p>
    <w:p w14:paraId="5E0D21CD" w14:textId="7A82EE7A" w:rsidR="00235B2F" w:rsidRDefault="007E62CD">
      <w:pPr>
        <w:pStyle w:val="TOC1"/>
        <w:tabs>
          <w:tab w:val="right" w:leader="dot" w:pos="9350"/>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131774534" w:history="1">
        <w:r w:rsidR="00235B2F" w:rsidRPr="00116405">
          <w:rPr>
            <w:rStyle w:val="Hyperlink"/>
            <w:noProof/>
          </w:rPr>
          <w:t>Chapter 22c: Program of All-inclusive Care for the Elderly (PACE)</w:t>
        </w:r>
        <w:r w:rsidR="00235B2F">
          <w:rPr>
            <w:noProof/>
            <w:webHidden/>
          </w:rPr>
          <w:tab/>
        </w:r>
        <w:r w:rsidR="00235B2F">
          <w:rPr>
            <w:noProof/>
            <w:webHidden/>
          </w:rPr>
          <w:fldChar w:fldCharType="begin"/>
        </w:r>
        <w:r w:rsidR="00235B2F">
          <w:rPr>
            <w:noProof/>
            <w:webHidden/>
          </w:rPr>
          <w:instrText xml:space="preserve"> PAGEREF _Toc131774534 \h </w:instrText>
        </w:r>
        <w:r w:rsidR="00235B2F">
          <w:rPr>
            <w:noProof/>
            <w:webHidden/>
          </w:rPr>
        </w:r>
        <w:r w:rsidR="00235B2F">
          <w:rPr>
            <w:noProof/>
            <w:webHidden/>
          </w:rPr>
          <w:fldChar w:fldCharType="separate"/>
        </w:r>
        <w:r w:rsidR="00235B2F">
          <w:rPr>
            <w:noProof/>
            <w:webHidden/>
          </w:rPr>
          <w:t>1</w:t>
        </w:r>
        <w:r w:rsidR="00235B2F">
          <w:rPr>
            <w:noProof/>
            <w:webHidden/>
          </w:rPr>
          <w:fldChar w:fldCharType="end"/>
        </w:r>
      </w:hyperlink>
    </w:p>
    <w:p w14:paraId="38D6A5DE" w14:textId="118C634F" w:rsidR="00235B2F" w:rsidRDefault="00D278AD">
      <w:pPr>
        <w:pStyle w:val="TOC2"/>
        <w:rPr>
          <w:rFonts w:asciiTheme="minorHAnsi" w:eastAsiaTheme="minorEastAsia" w:hAnsiTheme="minorHAnsi" w:cstheme="minorBidi"/>
          <w:b w:val="0"/>
        </w:rPr>
      </w:pPr>
      <w:hyperlink w:anchor="_Toc131774535" w:history="1">
        <w:r w:rsidR="00235B2F" w:rsidRPr="00116405">
          <w:rPr>
            <w:rStyle w:val="Hyperlink"/>
          </w:rPr>
          <w:t>Table of Contents</w:t>
        </w:r>
        <w:r w:rsidR="00235B2F">
          <w:rPr>
            <w:webHidden/>
          </w:rPr>
          <w:tab/>
        </w:r>
        <w:r w:rsidR="00235B2F">
          <w:rPr>
            <w:webHidden/>
          </w:rPr>
          <w:fldChar w:fldCharType="begin"/>
        </w:r>
        <w:r w:rsidR="00235B2F">
          <w:rPr>
            <w:webHidden/>
          </w:rPr>
          <w:instrText xml:space="preserve"> PAGEREF _Toc131774535 \h </w:instrText>
        </w:r>
        <w:r w:rsidR="00235B2F">
          <w:rPr>
            <w:webHidden/>
          </w:rPr>
        </w:r>
        <w:r w:rsidR="00235B2F">
          <w:rPr>
            <w:webHidden/>
          </w:rPr>
          <w:fldChar w:fldCharType="separate"/>
        </w:r>
        <w:r w:rsidR="00235B2F">
          <w:rPr>
            <w:webHidden/>
          </w:rPr>
          <w:t>1</w:t>
        </w:r>
        <w:r w:rsidR="00235B2F">
          <w:rPr>
            <w:webHidden/>
          </w:rPr>
          <w:fldChar w:fldCharType="end"/>
        </w:r>
      </w:hyperlink>
    </w:p>
    <w:p w14:paraId="1DA5FACF" w14:textId="1D21FCA0" w:rsidR="00235B2F" w:rsidRDefault="00D278AD">
      <w:pPr>
        <w:pStyle w:val="TOC2"/>
        <w:rPr>
          <w:rFonts w:asciiTheme="minorHAnsi" w:eastAsiaTheme="minorEastAsia" w:hAnsiTheme="minorHAnsi" w:cstheme="minorBidi"/>
          <w:b w:val="0"/>
        </w:rPr>
      </w:pPr>
      <w:hyperlink w:anchor="_Toc131774536" w:history="1">
        <w:r w:rsidR="00235B2F" w:rsidRPr="00116405">
          <w:rPr>
            <w:rStyle w:val="Hyperlink"/>
          </w:rPr>
          <w:t>Overview of Managed Care</w:t>
        </w:r>
        <w:r w:rsidR="00235B2F">
          <w:rPr>
            <w:webHidden/>
          </w:rPr>
          <w:tab/>
        </w:r>
        <w:r w:rsidR="00235B2F">
          <w:rPr>
            <w:webHidden/>
          </w:rPr>
          <w:fldChar w:fldCharType="begin"/>
        </w:r>
        <w:r w:rsidR="00235B2F">
          <w:rPr>
            <w:webHidden/>
          </w:rPr>
          <w:instrText xml:space="preserve"> PAGEREF _Toc131774536 \h </w:instrText>
        </w:r>
        <w:r w:rsidR="00235B2F">
          <w:rPr>
            <w:webHidden/>
          </w:rPr>
        </w:r>
        <w:r w:rsidR="00235B2F">
          <w:rPr>
            <w:webHidden/>
          </w:rPr>
          <w:fldChar w:fldCharType="separate"/>
        </w:r>
        <w:r w:rsidR="00235B2F">
          <w:rPr>
            <w:webHidden/>
          </w:rPr>
          <w:t>2</w:t>
        </w:r>
        <w:r w:rsidR="00235B2F">
          <w:rPr>
            <w:webHidden/>
          </w:rPr>
          <w:fldChar w:fldCharType="end"/>
        </w:r>
      </w:hyperlink>
    </w:p>
    <w:p w14:paraId="0393A3C8" w14:textId="33C1BFC6" w:rsidR="00235B2F" w:rsidRDefault="00D278AD">
      <w:pPr>
        <w:pStyle w:val="TOC2"/>
        <w:rPr>
          <w:rFonts w:asciiTheme="minorHAnsi" w:eastAsiaTheme="minorEastAsia" w:hAnsiTheme="minorHAnsi" w:cstheme="minorBidi"/>
          <w:b w:val="0"/>
        </w:rPr>
      </w:pPr>
      <w:hyperlink w:anchor="_Toc131774537" w:history="1">
        <w:r w:rsidR="00235B2F" w:rsidRPr="00116405">
          <w:rPr>
            <w:rStyle w:val="Hyperlink"/>
          </w:rPr>
          <w:t>Program of All-Inclusive Care for the Elderly (PACE)</w:t>
        </w:r>
        <w:r w:rsidR="00235B2F">
          <w:rPr>
            <w:webHidden/>
          </w:rPr>
          <w:tab/>
        </w:r>
        <w:r w:rsidR="00235B2F">
          <w:rPr>
            <w:webHidden/>
          </w:rPr>
          <w:fldChar w:fldCharType="begin"/>
        </w:r>
        <w:r w:rsidR="00235B2F">
          <w:rPr>
            <w:webHidden/>
          </w:rPr>
          <w:instrText xml:space="preserve"> PAGEREF _Toc131774537 \h </w:instrText>
        </w:r>
        <w:r w:rsidR="00235B2F">
          <w:rPr>
            <w:webHidden/>
          </w:rPr>
        </w:r>
        <w:r w:rsidR="00235B2F">
          <w:rPr>
            <w:webHidden/>
          </w:rPr>
          <w:fldChar w:fldCharType="separate"/>
        </w:r>
        <w:r w:rsidR="00235B2F">
          <w:rPr>
            <w:webHidden/>
          </w:rPr>
          <w:t>2</w:t>
        </w:r>
        <w:r w:rsidR="00235B2F">
          <w:rPr>
            <w:webHidden/>
          </w:rPr>
          <w:fldChar w:fldCharType="end"/>
        </w:r>
      </w:hyperlink>
    </w:p>
    <w:p w14:paraId="51FED532" w14:textId="5BF3066A" w:rsidR="00235B2F" w:rsidRDefault="00D278AD">
      <w:pPr>
        <w:pStyle w:val="TOC3"/>
        <w:tabs>
          <w:tab w:val="right" w:leader="dot" w:pos="9350"/>
        </w:tabs>
        <w:rPr>
          <w:rFonts w:asciiTheme="minorHAnsi" w:eastAsiaTheme="minorEastAsia" w:hAnsiTheme="minorHAnsi" w:cstheme="minorBidi"/>
          <w:noProof/>
        </w:rPr>
      </w:pPr>
      <w:hyperlink w:anchor="_Toc131774538" w:history="1">
        <w:r w:rsidR="00235B2F" w:rsidRPr="00116405">
          <w:rPr>
            <w:rStyle w:val="Hyperlink"/>
            <w:noProof/>
          </w:rPr>
          <w:t>Offering PACE as a Choice</w:t>
        </w:r>
        <w:r w:rsidR="00235B2F">
          <w:rPr>
            <w:noProof/>
            <w:webHidden/>
          </w:rPr>
          <w:tab/>
        </w:r>
        <w:r w:rsidR="00235B2F">
          <w:rPr>
            <w:noProof/>
            <w:webHidden/>
          </w:rPr>
          <w:fldChar w:fldCharType="begin"/>
        </w:r>
        <w:r w:rsidR="00235B2F">
          <w:rPr>
            <w:noProof/>
            <w:webHidden/>
          </w:rPr>
          <w:instrText xml:space="preserve"> PAGEREF _Toc131774538 \h </w:instrText>
        </w:r>
        <w:r w:rsidR="00235B2F">
          <w:rPr>
            <w:noProof/>
            <w:webHidden/>
          </w:rPr>
        </w:r>
        <w:r w:rsidR="00235B2F">
          <w:rPr>
            <w:noProof/>
            <w:webHidden/>
          </w:rPr>
          <w:fldChar w:fldCharType="separate"/>
        </w:r>
        <w:r w:rsidR="00235B2F">
          <w:rPr>
            <w:noProof/>
            <w:webHidden/>
          </w:rPr>
          <w:t>2</w:t>
        </w:r>
        <w:r w:rsidR="00235B2F">
          <w:rPr>
            <w:noProof/>
            <w:webHidden/>
          </w:rPr>
          <w:fldChar w:fldCharType="end"/>
        </w:r>
      </w:hyperlink>
    </w:p>
    <w:p w14:paraId="3845B914" w14:textId="415A43FC" w:rsidR="00235B2F" w:rsidRDefault="00D278AD">
      <w:pPr>
        <w:pStyle w:val="TOC3"/>
        <w:tabs>
          <w:tab w:val="right" w:leader="dot" w:pos="9350"/>
        </w:tabs>
        <w:rPr>
          <w:rFonts w:asciiTheme="minorHAnsi" w:eastAsiaTheme="minorEastAsia" w:hAnsiTheme="minorHAnsi" w:cstheme="minorBidi"/>
          <w:noProof/>
        </w:rPr>
      </w:pPr>
      <w:hyperlink w:anchor="_Toc131774539" w:history="1">
        <w:r w:rsidR="00235B2F" w:rsidRPr="00116405">
          <w:rPr>
            <w:rStyle w:val="Hyperlink"/>
            <w:noProof/>
          </w:rPr>
          <w:t>Service Providers</w:t>
        </w:r>
        <w:r w:rsidR="00235B2F">
          <w:rPr>
            <w:noProof/>
            <w:webHidden/>
          </w:rPr>
          <w:tab/>
        </w:r>
        <w:r w:rsidR="00235B2F">
          <w:rPr>
            <w:noProof/>
            <w:webHidden/>
          </w:rPr>
          <w:fldChar w:fldCharType="begin"/>
        </w:r>
        <w:r w:rsidR="00235B2F">
          <w:rPr>
            <w:noProof/>
            <w:webHidden/>
          </w:rPr>
          <w:instrText xml:space="preserve"> PAGEREF _Toc131774539 \h </w:instrText>
        </w:r>
        <w:r w:rsidR="00235B2F">
          <w:rPr>
            <w:noProof/>
            <w:webHidden/>
          </w:rPr>
        </w:r>
        <w:r w:rsidR="00235B2F">
          <w:rPr>
            <w:noProof/>
            <w:webHidden/>
          </w:rPr>
          <w:fldChar w:fldCharType="separate"/>
        </w:r>
        <w:r w:rsidR="00235B2F">
          <w:rPr>
            <w:noProof/>
            <w:webHidden/>
          </w:rPr>
          <w:t>3</w:t>
        </w:r>
        <w:r w:rsidR="00235B2F">
          <w:rPr>
            <w:noProof/>
            <w:webHidden/>
          </w:rPr>
          <w:fldChar w:fldCharType="end"/>
        </w:r>
      </w:hyperlink>
    </w:p>
    <w:p w14:paraId="65DA0CE7" w14:textId="44F91BA9" w:rsidR="00235B2F" w:rsidRDefault="00D278AD">
      <w:pPr>
        <w:pStyle w:val="TOC3"/>
        <w:tabs>
          <w:tab w:val="right" w:leader="dot" w:pos="9350"/>
        </w:tabs>
        <w:rPr>
          <w:rFonts w:asciiTheme="minorHAnsi" w:eastAsiaTheme="minorEastAsia" w:hAnsiTheme="minorHAnsi" w:cstheme="minorBidi"/>
          <w:noProof/>
        </w:rPr>
      </w:pPr>
      <w:hyperlink w:anchor="_Toc131774540" w:history="1">
        <w:r w:rsidR="00235B2F" w:rsidRPr="00116405">
          <w:rPr>
            <w:rStyle w:val="Hyperlink"/>
            <w:noProof/>
          </w:rPr>
          <w:t>Services</w:t>
        </w:r>
        <w:r w:rsidR="00235B2F">
          <w:rPr>
            <w:noProof/>
            <w:webHidden/>
          </w:rPr>
          <w:tab/>
        </w:r>
        <w:r w:rsidR="00235B2F">
          <w:rPr>
            <w:noProof/>
            <w:webHidden/>
          </w:rPr>
          <w:fldChar w:fldCharType="begin"/>
        </w:r>
        <w:r w:rsidR="00235B2F">
          <w:rPr>
            <w:noProof/>
            <w:webHidden/>
          </w:rPr>
          <w:instrText xml:space="preserve"> PAGEREF _Toc131774540 \h </w:instrText>
        </w:r>
        <w:r w:rsidR="00235B2F">
          <w:rPr>
            <w:noProof/>
            <w:webHidden/>
          </w:rPr>
        </w:r>
        <w:r w:rsidR="00235B2F">
          <w:rPr>
            <w:noProof/>
            <w:webHidden/>
          </w:rPr>
          <w:fldChar w:fldCharType="separate"/>
        </w:r>
        <w:r w:rsidR="00235B2F">
          <w:rPr>
            <w:noProof/>
            <w:webHidden/>
          </w:rPr>
          <w:t>5</w:t>
        </w:r>
        <w:r w:rsidR="00235B2F">
          <w:rPr>
            <w:noProof/>
            <w:webHidden/>
          </w:rPr>
          <w:fldChar w:fldCharType="end"/>
        </w:r>
      </w:hyperlink>
    </w:p>
    <w:p w14:paraId="792DF58C" w14:textId="49D2252B" w:rsidR="00235B2F" w:rsidRDefault="00D278AD">
      <w:pPr>
        <w:pStyle w:val="TOC3"/>
        <w:tabs>
          <w:tab w:val="right" w:leader="dot" w:pos="9350"/>
        </w:tabs>
        <w:rPr>
          <w:rFonts w:asciiTheme="minorHAnsi" w:eastAsiaTheme="minorEastAsia" w:hAnsiTheme="minorHAnsi" w:cstheme="minorBidi"/>
          <w:noProof/>
        </w:rPr>
      </w:pPr>
      <w:hyperlink w:anchor="_Toc131774541" w:history="1">
        <w:r w:rsidR="00235B2F" w:rsidRPr="00116405">
          <w:rPr>
            <w:rStyle w:val="Hyperlink"/>
            <w:noProof/>
          </w:rPr>
          <w:t>Eligibility</w:t>
        </w:r>
        <w:r w:rsidR="00235B2F">
          <w:rPr>
            <w:noProof/>
            <w:webHidden/>
          </w:rPr>
          <w:tab/>
        </w:r>
        <w:r w:rsidR="00235B2F">
          <w:rPr>
            <w:noProof/>
            <w:webHidden/>
          </w:rPr>
          <w:fldChar w:fldCharType="begin"/>
        </w:r>
        <w:r w:rsidR="00235B2F">
          <w:rPr>
            <w:noProof/>
            <w:webHidden/>
          </w:rPr>
          <w:instrText xml:space="preserve"> PAGEREF _Toc131774541 \h </w:instrText>
        </w:r>
        <w:r w:rsidR="00235B2F">
          <w:rPr>
            <w:noProof/>
            <w:webHidden/>
          </w:rPr>
        </w:r>
        <w:r w:rsidR="00235B2F">
          <w:rPr>
            <w:noProof/>
            <w:webHidden/>
          </w:rPr>
          <w:fldChar w:fldCharType="separate"/>
        </w:r>
        <w:r w:rsidR="00235B2F">
          <w:rPr>
            <w:noProof/>
            <w:webHidden/>
          </w:rPr>
          <w:t>5</w:t>
        </w:r>
        <w:r w:rsidR="00235B2F">
          <w:rPr>
            <w:noProof/>
            <w:webHidden/>
          </w:rPr>
          <w:fldChar w:fldCharType="end"/>
        </w:r>
      </w:hyperlink>
    </w:p>
    <w:p w14:paraId="7331F0D2" w14:textId="6B699468" w:rsidR="00235B2F" w:rsidRDefault="00D278AD">
      <w:pPr>
        <w:pStyle w:val="TOC3"/>
        <w:tabs>
          <w:tab w:val="right" w:leader="dot" w:pos="9350"/>
        </w:tabs>
        <w:rPr>
          <w:rFonts w:asciiTheme="minorHAnsi" w:eastAsiaTheme="minorEastAsia" w:hAnsiTheme="minorHAnsi" w:cstheme="minorBidi"/>
          <w:noProof/>
        </w:rPr>
      </w:pPr>
      <w:hyperlink w:anchor="_Toc131774542" w:history="1">
        <w:r w:rsidR="00235B2F" w:rsidRPr="00116405">
          <w:rPr>
            <w:rStyle w:val="Hyperlink"/>
            <w:noProof/>
          </w:rPr>
          <w:t>CARE Rules &amp; PACE Enrollees</w:t>
        </w:r>
        <w:r w:rsidR="00235B2F">
          <w:rPr>
            <w:noProof/>
            <w:webHidden/>
          </w:rPr>
          <w:tab/>
        </w:r>
        <w:r w:rsidR="00235B2F">
          <w:rPr>
            <w:noProof/>
            <w:webHidden/>
          </w:rPr>
          <w:fldChar w:fldCharType="begin"/>
        </w:r>
        <w:r w:rsidR="00235B2F">
          <w:rPr>
            <w:noProof/>
            <w:webHidden/>
          </w:rPr>
          <w:instrText xml:space="preserve"> PAGEREF _Toc131774542 \h </w:instrText>
        </w:r>
        <w:r w:rsidR="00235B2F">
          <w:rPr>
            <w:noProof/>
            <w:webHidden/>
          </w:rPr>
        </w:r>
        <w:r w:rsidR="00235B2F">
          <w:rPr>
            <w:noProof/>
            <w:webHidden/>
          </w:rPr>
          <w:fldChar w:fldCharType="separate"/>
        </w:r>
        <w:r w:rsidR="00235B2F">
          <w:rPr>
            <w:noProof/>
            <w:webHidden/>
          </w:rPr>
          <w:t>11</w:t>
        </w:r>
        <w:r w:rsidR="00235B2F">
          <w:rPr>
            <w:noProof/>
            <w:webHidden/>
          </w:rPr>
          <w:fldChar w:fldCharType="end"/>
        </w:r>
      </w:hyperlink>
    </w:p>
    <w:p w14:paraId="5DF096F5" w14:textId="35457F03" w:rsidR="00235B2F" w:rsidRDefault="00D278AD">
      <w:pPr>
        <w:pStyle w:val="TOC3"/>
        <w:tabs>
          <w:tab w:val="right" w:leader="dot" w:pos="9350"/>
        </w:tabs>
        <w:rPr>
          <w:rFonts w:asciiTheme="minorHAnsi" w:eastAsiaTheme="minorEastAsia" w:hAnsiTheme="minorHAnsi" w:cstheme="minorBidi"/>
          <w:noProof/>
        </w:rPr>
      </w:pPr>
      <w:hyperlink w:anchor="_Toc131774543" w:history="1">
        <w:r w:rsidR="00235B2F" w:rsidRPr="00116405">
          <w:rPr>
            <w:rStyle w:val="Hyperlink"/>
            <w:noProof/>
          </w:rPr>
          <w:t>Payment</w:t>
        </w:r>
        <w:r w:rsidR="00235B2F">
          <w:rPr>
            <w:noProof/>
            <w:webHidden/>
          </w:rPr>
          <w:tab/>
        </w:r>
        <w:r w:rsidR="00235B2F">
          <w:rPr>
            <w:noProof/>
            <w:webHidden/>
          </w:rPr>
          <w:fldChar w:fldCharType="begin"/>
        </w:r>
        <w:r w:rsidR="00235B2F">
          <w:rPr>
            <w:noProof/>
            <w:webHidden/>
          </w:rPr>
          <w:instrText xml:space="preserve"> PAGEREF _Toc131774543 \h </w:instrText>
        </w:r>
        <w:r w:rsidR="00235B2F">
          <w:rPr>
            <w:noProof/>
            <w:webHidden/>
          </w:rPr>
        </w:r>
        <w:r w:rsidR="00235B2F">
          <w:rPr>
            <w:noProof/>
            <w:webHidden/>
          </w:rPr>
          <w:fldChar w:fldCharType="separate"/>
        </w:r>
        <w:r w:rsidR="00235B2F">
          <w:rPr>
            <w:noProof/>
            <w:webHidden/>
          </w:rPr>
          <w:t>11</w:t>
        </w:r>
        <w:r w:rsidR="00235B2F">
          <w:rPr>
            <w:noProof/>
            <w:webHidden/>
          </w:rPr>
          <w:fldChar w:fldCharType="end"/>
        </w:r>
      </w:hyperlink>
    </w:p>
    <w:p w14:paraId="71DC19C8" w14:textId="733724BD" w:rsidR="00235B2F" w:rsidRDefault="00D278AD">
      <w:pPr>
        <w:pStyle w:val="TOC3"/>
        <w:tabs>
          <w:tab w:val="right" w:leader="dot" w:pos="9350"/>
        </w:tabs>
        <w:rPr>
          <w:rFonts w:asciiTheme="minorHAnsi" w:eastAsiaTheme="minorEastAsia" w:hAnsiTheme="minorHAnsi" w:cstheme="minorBidi"/>
          <w:noProof/>
        </w:rPr>
      </w:pPr>
      <w:hyperlink w:anchor="_Toc131774544" w:history="1">
        <w:r w:rsidR="00235B2F" w:rsidRPr="00116405">
          <w:rPr>
            <w:rStyle w:val="Hyperlink"/>
            <w:noProof/>
          </w:rPr>
          <w:t>Disenrollment</w:t>
        </w:r>
        <w:r w:rsidR="00235B2F">
          <w:rPr>
            <w:noProof/>
            <w:webHidden/>
          </w:rPr>
          <w:tab/>
        </w:r>
        <w:r w:rsidR="00235B2F">
          <w:rPr>
            <w:noProof/>
            <w:webHidden/>
          </w:rPr>
          <w:fldChar w:fldCharType="begin"/>
        </w:r>
        <w:r w:rsidR="00235B2F">
          <w:rPr>
            <w:noProof/>
            <w:webHidden/>
          </w:rPr>
          <w:instrText xml:space="preserve"> PAGEREF _Toc131774544 \h </w:instrText>
        </w:r>
        <w:r w:rsidR="00235B2F">
          <w:rPr>
            <w:noProof/>
            <w:webHidden/>
          </w:rPr>
        </w:r>
        <w:r w:rsidR="00235B2F">
          <w:rPr>
            <w:noProof/>
            <w:webHidden/>
          </w:rPr>
          <w:fldChar w:fldCharType="separate"/>
        </w:r>
        <w:r w:rsidR="00235B2F">
          <w:rPr>
            <w:noProof/>
            <w:webHidden/>
          </w:rPr>
          <w:t>12</w:t>
        </w:r>
        <w:r w:rsidR="00235B2F">
          <w:rPr>
            <w:noProof/>
            <w:webHidden/>
          </w:rPr>
          <w:fldChar w:fldCharType="end"/>
        </w:r>
      </w:hyperlink>
    </w:p>
    <w:p w14:paraId="23D5F343" w14:textId="0AE85C58" w:rsidR="00235B2F" w:rsidRDefault="00D278AD">
      <w:pPr>
        <w:pStyle w:val="TOC3"/>
        <w:tabs>
          <w:tab w:val="right" w:leader="dot" w:pos="9350"/>
        </w:tabs>
        <w:rPr>
          <w:rFonts w:asciiTheme="minorHAnsi" w:eastAsiaTheme="minorEastAsia" w:hAnsiTheme="minorHAnsi" w:cstheme="minorBidi"/>
          <w:noProof/>
        </w:rPr>
      </w:pPr>
      <w:hyperlink w:anchor="_Toc131774545" w:history="1">
        <w:r w:rsidR="00235B2F" w:rsidRPr="00116405">
          <w:rPr>
            <w:rStyle w:val="Hyperlink"/>
            <w:noProof/>
          </w:rPr>
          <w:t>Grievance, Appeals and Hearing Rights</w:t>
        </w:r>
        <w:r w:rsidR="00235B2F">
          <w:rPr>
            <w:noProof/>
            <w:webHidden/>
          </w:rPr>
          <w:tab/>
        </w:r>
        <w:r w:rsidR="00235B2F">
          <w:rPr>
            <w:noProof/>
            <w:webHidden/>
          </w:rPr>
          <w:fldChar w:fldCharType="begin"/>
        </w:r>
        <w:r w:rsidR="00235B2F">
          <w:rPr>
            <w:noProof/>
            <w:webHidden/>
          </w:rPr>
          <w:instrText xml:space="preserve"> PAGEREF _Toc131774545 \h </w:instrText>
        </w:r>
        <w:r w:rsidR="00235B2F">
          <w:rPr>
            <w:noProof/>
            <w:webHidden/>
          </w:rPr>
        </w:r>
        <w:r w:rsidR="00235B2F">
          <w:rPr>
            <w:noProof/>
            <w:webHidden/>
          </w:rPr>
          <w:fldChar w:fldCharType="separate"/>
        </w:r>
        <w:r w:rsidR="00235B2F">
          <w:rPr>
            <w:noProof/>
            <w:webHidden/>
          </w:rPr>
          <w:t>13</w:t>
        </w:r>
        <w:r w:rsidR="00235B2F">
          <w:rPr>
            <w:noProof/>
            <w:webHidden/>
          </w:rPr>
          <w:fldChar w:fldCharType="end"/>
        </w:r>
      </w:hyperlink>
    </w:p>
    <w:p w14:paraId="61E21081" w14:textId="3665F91B" w:rsidR="00235B2F" w:rsidRDefault="00D278AD">
      <w:pPr>
        <w:pStyle w:val="TOC2"/>
        <w:rPr>
          <w:rFonts w:asciiTheme="minorHAnsi" w:eastAsiaTheme="minorEastAsia" w:hAnsiTheme="minorHAnsi" w:cstheme="minorBidi"/>
          <w:b w:val="0"/>
        </w:rPr>
      </w:pPr>
      <w:hyperlink w:anchor="_Toc131774546" w:history="1">
        <w:r w:rsidR="00235B2F" w:rsidRPr="00116405">
          <w:rPr>
            <w:rStyle w:val="Hyperlink"/>
          </w:rPr>
          <w:t>Resources</w:t>
        </w:r>
        <w:r w:rsidR="00235B2F">
          <w:rPr>
            <w:webHidden/>
          </w:rPr>
          <w:tab/>
        </w:r>
        <w:r w:rsidR="00235B2F">
          <w:rPr>
            <w:webHidden/>
          </w:rPr>
          <w:fldChar w:fldCharType="begin"/>
        </w:r>
        <w:r w:rsidR="00235B2F">
          <w:rPr>
            <w:webHidden/>
          </w:rPr>
          <w:instrText xml:space="preserve"> PAGEREF _Toc131774546 \h </w:instrText>
        </w:r>
        <w:r w:rsidR="00235B2F">
          <w:rPr>
            <w:webHidden/>
          </w:rPr>
        </w:r>
        <w:r w:rsidR="00235B2F">
          <w:rPr>
            <w:webHidden/>
          </w:rPr>
          <w:fldChar w:fldCharType="separate"/>
        </w:r>
        <w:r w:rsidR="00235B2F">
          <w:rPr>
            <w:webHidden/>
          </w:rPr>
          <w:t>15</w:t>
        </w:r>
        <w:r w:rsidR="00235B2F">
          <w:rPr>
            <w:webHidden/>
          </w:rPr>
          <w:fldChar w:fldCharType="end"/>
        </w:r>
      </w:hyperlink>
    </w:p>
    <w:p w14:paraId="38A0036C" w14:textId="3DD4CAC0" w:rsidR="00235B2F" w:rsidRDefault="00D278AD">
      <w:pPr>
        <w:pStyle w:val="TOC3"/>
        <w:tabs>
          <w:tab w:val="right" w:leader="dot" w:pos="9350"/>
        </w:tabs>
        <w:rPr>
          <w:rFonts w:asciiTheme="minorHAnsi" w:eastAsiaTheme="minorEastAsia" w:hAnsiTheme="minorHAnsi" w:cstheme="minorBidi"/>
          <w:noProof/>
        </w:rPr>
      </w:pPr>
      <w:hyperlink w:anchor="_Toc131774547" w:history="1">
        <w:r w:rsidR="00235B2F" w:rsidRPr="00116405">
          <w:rPr>
            <w:rStyle w:val="Hyperlink"/>
            <w:noProof/>
          </w:rPr>
          <w:t>Related WACs &amp; eCFRs</w:t>
        </w:r>
        <w:r w:rsidR="00235B2F">
          <w:rPr>
            <w:noProof/>
            <w:webHidden/>
          </w:rPr>
          <w:tab/>
        </w:r>
        <w:r w:rsidR="00235B2F">
          <w:rPr>
            <w:noProof/>
            <w:webHidden/>
          </w:rPr>
          <w:fldChar w:fldCharType="begin"/>
        </w:r>
        <w:r w:rsidR="00235B2F">
          <w:rPr>
            <w:noProof/>
            <w:webHidden/>
          </w:rPr>
          <w:instrText xml:space="preserve"> PAGEREF _Toc131774547 \h </w:instrText>
        </w:r>
        <w:r w:rsidR="00235B2F">
          <w:rPr>
            <w:noProof/>
            <w:webHidden/>
          </w:rPr>
        </w:r>
        <w:r w:rsidR="00235B2F">
          <w:rPr>
            <w:noProof/>
            <w:webHidden/>
          </w:rPr>
          <w:fldChar w:fldCharType="separate"/>
        </w:r>
        <w:r w:rsidR="00235B2F">
          <w:rPr>
            <w:noProof/>
            <w:webHidden/>
          </w:rPr>
          <w:t>15</w:t>
        </w:r>
        <w:r w:rsidR="00235B2F">
          <w:rPr>
            <w:noProof/>
            <w:webHidden/>
          </w:rPr>
          <w:fldChar w:fldCharType="end"/>
        </w:r>
      </w:hyperlink>
    </w:p>
    <w:p w14:paraId="6DB028EA" w14:textId="4A239563" w:rsidR="00235B2F" w:rsidRDefault="00D278AD">
      <w:pPr>
        <w:pStyle w:val="TOC3"/>
        <w:tabs>
          <w:tab w:val="right" w:leader="dot" w:pos="9350"/>
        </w:tabs>
        <w:rPr>
          <w:rFonts w:asciiTheme="minorHAnsi" w:eastAsiaTheme="minorEastAsia" w:hAnsiTheme="minorHAnsi" w:cstheme="minorBidi"/>
          <w:noProof/>
        </w:rPr>
      </w:pPr>
      <w:hyperlink w:anchor="_Toc131774548" w:history="1">
        <w:r w:rsidR="00235B2F" w:rsidRPr="00116405">
          <w:rPr>
            <w:rStyle w:val="Hyperlink"/>
            <w:noProof/>
          </w:rPr>
          <w:t>Acronyms</w:t>
        </w:r>
        <w:r w:rsidR="00235B2F">
          <w:rPr>
            <w:noProof/>
            <w:webHidden/>
          </w:rPr>
          <w:tab/>
        </w:r>
        <w:r w:rsidR="00235B2F">
          <w:rPr>
            <w:noProof/>
            <w:webHidden/>
          </w:rPr>
          <w:fldChar w:fldCharType="begin"/>
        </w:r>
        <w:r w:rsidR="00235B2F">
          <w:rPr>
            <w:noProof/>
            <w:webHidden/>
          </w:rPr>
          <w:instrText xml:space="preserve"> PAGEREF _Toc131774548 \h </w:instrText>
        </w:r>
        <w:r w:rsidR="00235B2F">
          <w:rPr>
            <w:noProof/>
            <w:webHidden/>
          </w:rPr>
        </w:r>
        <w:r w:rsidR="00235B2F">
          <w:rPr>
            <w:noProof/>
            <w:webHidden/>
          </w:rPr>
          <w:fldChar w:fldCharType="separate"/>
        </w:r>
        <w:r w:rsidR="00235B2F">
          <w:rPr>
            <w:noProof/>
            <w:webHidden/>
          </w:rPr>
          <w:t>15</w:t>
        </w:r>
        <w:r w:rsidR="00235B2F">
          <w:rPr>
            <w:noProof/>
            <w:webHidden/>
          </w:rPr>
          <w:fldChar w:fldCharType="end"/>
        </w:r>
      </w:hyperlink>
    </w:p>
    <w:p w14:paraId="1A1E7B51" w14:textId="3DDB75A2" w:rsidR="00235B2F" w:rsidRDefault="00D278AD">
      <w:pPr>
        <w:pStyle w:val="TOC3"/>
        <w:tabs>
          <w:tab w:val="right" w:leader="dot" w:pos="9350"/>
        </w:tabs>
        <w:rPr>
          <w:rFonts w:asciiTheme="minorHAnsi" w:eastAsiaTheme="minorEastAsia" w:hAnsiTheme="minorHAnsi" w:cstheme="minorBidi"/>
          <w:noProof/>
        </w:rPr>
      </w:pPr>
      <w:hyperlink w:anchor="_Toc131774549" w:history="1">
        <w:r w:rsidR="00235B2F" w:rsidRPr="00116405">
          <w:rPr>
            <w:rStyle w:val="Hyperlink"/>
            <w:noProof/>
          </w:rPr>
          <w:t>Glossary</w:t>
        </w:r>
        <w:r w:rsidR="00235B2F">
          <w:rPr>
            <w:noProof/>
            <w:webHidden/>
          </w:rPr>
          <w:tab/>
        </w:r>
        <w:r w:rsidR="00235B2F">
          <w:rPr>
            <w:noProof/>
            <w:webHidden/>
          </w:rPr>
          <w:fldChar w:fldCharType="begin"/>
        </w:r>
        <w:r w:rsidR="00235B2F">
          <w:rPr>
            <w:noProof/>
            <w:webHidden/>
          </w:rPr>
          <w:instrText xml:space="preserve"> PAGEREF _Toc131774549 \h </w:instrText>
        </w:r>
        <w:r w:rsidR="00235B2F">
          <w:rPr>
            <w:noProof/>
            <w:webHidden/>
          </w:rPr>
        </w:r>
        <w:r w:rsidR="00235B2F">
          <w:rPr>
            <w:noProof/>
            <w:webHidden/>
          </w:rPr>
          <w:fldChar w:fldCharType="separate"/>
        </w:r>
        <w:r w:rsidR="00235B2F">
          <w:rPr>
            <w:noProof/>
            <w:webHidden/>
          </w:rPr>
          <w:t>16</w:t>
        </w:r>
        <w:r w:rsidR="00235B2F">
          <w:rPr>
            <w:noProof/>
            <w:webHidden/>
          </w:rPr>
          <w:fldChar w:fldCharType="end"/>
        </w:r>
      </w:hyperlink>
    </w:p>
    <w:p w14:paraId="1E6D91E4" w14:textId="1584A932" w:rsidR="00235B2F" w:rsidRDefault="00D278AD">
      <w:pPr>
        <w:pStyle w:val="TOC2"/>
        <w:rPr>
          <w:rFonts w:asciiTheme="minorHAnsi" w:eastAsiaTheme="minorEastAsia" w:hAnsiTheme="minorHAnsi" w:cstheme="minorBidi"/>
          <w:b w:val="0"/>
        </w:rPr>
      </w:pPr>
      <w:hyperlink w:anchor="_Toc131774550" w:history="1">
        <w:r w:rsidR="00235B2F" w:rsidRPr="00116405">
          <w:rPr>
            <w:rStyle w:val="Hyperlink"/>
          </w:rPr>
          <w:t>Revision History</w:t>
        </w:r>
        <w:r w:rsidR="00235B2F">
          <w:rPr>
            <w:webHidden/>
          </w:rPr>
          <w:tab/>
        </w:r>
        <w:r w:rsidR="00235B2F">
          <w:rPr>
            <w:webHidden/>
          </w:rPr>
          <w:fldChar w:fldCharType="begin"/>
        </w:r>
        <w:r w:rsidR="00235B2F">
          <w:rPr>
            <w:webHidden/>
          </w:rPr>
          <w:instrText xml:space="preserve"> PAGEREF _Toc131774550 \h </w:instrText>
        </w:r>
        <w:r w:rsidR="00235B2F">
          <w:rPr>
            <w:webHidden/>
          </w:rPr>
        </w:r>
        <w:r w:rsidR="00235B2F">
          <w:rPr>
            <w:webHidden/>
          </w:rPr>
          <w:fldChar w:fldCharType="separate"/>
        </w:r>
        <w:r w:rsidR="00235B2F">
          <w:rPr>
            <w:webHidden/>
          </w:rPr>
          <w:t>16</w:t>
        </w:r>
        <w:r w:rsidR="00235B2F">
          <w:rPr>
            <w:webHidden/>
          </w:rPr>
          <w:fldChar w:fldCharType="end"/>
        </w:r>
      </w:hyperlink>
    </w:p>
    <w:p w14:paraId="6C82ABE5" w14:textId="40EF334F" w:rsidR="00235B2F" w:rsidRDefault="00D278AD">
      <w:pPr>
        <w:pStyle w:val="TOC3"/>
        <w:tabs>
          <w:tab w:val="right" w:leader="dot" w:pos="9350"/>
        </w:tabs>
        <w:rPr>
          <w:rFonts w:asciiTheme="minorHAnsi" w:eastAsiaTheme="minorEastAsia" w:hAnsiTheme="minorHAnsi" w:cstheme="minorBidi"/>
          <w:noProof/>
        </w:rPr>
      </w:pPr>
      <w:hyperlink w:anchor="_Toc131774551" w:history="1">
        <w:r w:rsidR="00235B2F" w:rsidRPr="00116405">
          <w:rPr>
            <w:rStyle w:val="Hyperlink"/>
            <w:noProof/>
          </w:rPr>
          <w:t>Web Resources</w:t>
        </w:r>
        <w:r w:rsidR="00235B2F">
          <w:rPr>
            <w:noProof/>
            <w:webHidden/>
          </w:rPr>
          <w:tab/>
        </w:r>
        <w:r w:rsidR="00235B2F">
          <w:rPr>
            <w:noProof/>
            <w:webHidden/>
          </w:rPr>
          <w:fldChar w:fldCharType="begin"/>
        </w:r>
        <w:r w:rsidR="00235B2F">
          <w:rPr>
            <w:noProof/>
            <w:webHidden/>
          </w:rPr>
          <w:instrText xml:space="preserve"> PAGEREF _Toc131774551 \h </w:instrText>
        </w:r>
        <w:r w:rsidR="00235B2F">
          <w:rPr>
            <w:noProof/>
            <w:webHidden/>
          </w:rPr>
        </w:r>
        <w:r w:rsidR="00235B2F">
          <w:rPr>
            <w:noProof/>
            <w:webHidden/>
          </w:rPr>
          <w:fldChar w:fldCharType="separate"/>
        </w:r>
        <w:r w:rsidR="00235B2F">
          <w:rPr>
            <w:noProof/>
            <w:webHidden/>
          </w:rPr>
          <w:t>16</w:t>
        </w:r>
        <w:r w:rsidR="00235B2F">
          <w:rPr>
            <w:noProof/>
            <w:webHidden/>
          </w:rPr>
          <w:fldChar w:fldCharType="end"/>
        </w:r>
      </w:hyperlink>
    </w:p>
    <w:p w14:paraId="09D12BE6" w14:textId="6C0968C0" w:rsidR="007E62CD" w:rsidRDefault="007E62CD">
      <w:r>
        <w:rPr>
          <w:b/>
          <w:bCs/>
          <w:noProof/>
        </w:rPr>
        <w:fldChar w:fldCharType="end"/>
      </w:r>
    </w:p>
    <w:p w14:paraId="388DC037" w14:textId="77777777" w:rsidR="007E62CD" w:rsidRDefault="007E62CD" w:rsidP="00E22649"/>
    <w:p w14:paraId="3113D785" w14:textId="77777777" w:rsidR="00F76EE6" w:rsidRDefault="00F76EE6" w:rsidP="00E22649"/>
    <w:p w14:paraId="613FE57A" w14:textId="77777777" w:rsidR="00900D3B" w:rsidRDefault="00900D3B" w:rsidP="00E22649"/>
    <w:p w14:paraId="6B536331" w14:textId="77777777" w:rsidR="00F76EE6" w:rsidRPr="001C293B" w:rsidRDefault="00F76EE6" w:rsidP="001C293B">
      <w:pPr>
        <w:pStyle w:val="Heading2"/>
      </w:pPr>
      <w:bookmarkStart w:id="3" w:name="_Toc131774536"/>
      <w:r>
        <w:lastRenderedPageBreak/>
        <w:t>Overview of Managed Care</w:t>
      </w:r>
      <w:bookmarkEnd w:id="3"/>
    </w:p>
    <w:p w14:paraId="791141E3" w14:textId="65A8B6B3" w:rsidR="0043487D" w:rsidRDefault="00F76EE6" w:rsidP="00F76EE6">
      <w:r>
        <w:t xml:space="preserve">The purpose of the managed care service delivery model is to integrate services an individual may need in one delivery system with one payment called a capitated payment.  The managed care plan must furnish </w:t>
      </w:r>
      <w:proofErr w:type="gramStart"/>
      <w:r>
        <w:t>all of</w:t>
      </w:r>
      <w:proofErr w:type="gramEnd"/>
      <w:r>
        <w:t xml:space="preserve"> an individual’s services included in the managed care contract using this capitated payment. This puts the managed care plan at risk for </w:t>
      </w:r>
      <w:r w:rsidR="001D26FC">
        <w:t>high-cost</w:t>
      </w:r>
      <w:r>
        <w:t xml:space="preserve"> services as well as creates incentives to use prevention and pro-active techniques to keep a person well.  </w:t>
      </w:r>
    </w:p>
    <w:p w14:paraId="2619A1AB" w14:textId="77777777" w:rsidR="0043487D" w:rsidRDefault="0043487D" w:rsidP="00F76EE6"/>
    <w:p w14:paraId="405BEEDE" w14:textId="77777777" w:rsidR="00F76EE6" w:rsidRDefault="00F76EE6" w:rsidP="00F76EE6">
      <w:r>
        <w:t>HCA, DSHS</w:t>
      </w:r>
      <w:r w:rsidR="0043487D">
        <w:t>,</w:t>
      </w:r>
      <w:r>
        <w:t xml:space="preserve"> and CMS have contracts with managed care entities. The contract between HCA, D</w:t>
      </w:r>
      <w:r w:rsidR="0043487D">
        <w:t>SHS and/or CMS and the Managed C</w:t>
      </w:r>
      <w:r>
        <w:t>are entity details what services are covered in the contract and what the MCO is responsible for.</w:t>
      </w:r>
      <w:r w:rsidR="0043487D">
        <w:t xml:space="preserve"> </w:t>
      </w:r>
      <w:r w:rsidR="00B4104D">
        <w:t>Contract e</w:t>
      </w:r>
      <w:r>
        <w:t>xamples include:</w:t>
      </w:r>
    </w:p>
    <w:p w14:paraId="21E79B02" w14:textId="77777777" w:rsidR="00F76EE6" w:rsidRDefault="00F76EE6" w:rsidP="00F76EE6">
      <w:pPr>
        <w:pStyle w:val="ListParagraph"/>
      </w:pPr>
      <w:r>
        <w:t>Apple Health (Medicaid)</w:t>
      </w:r>
    </w:p>
    <w:p w14:paraId="4D3265D5" w14:textId="77777777" w:rsidR="00F76EE6" w:rsidRDefault="00F76EE6" w:rsidP="00F76EE6">
      <w:pPr>
        <w:pStyle w:val="ListParagraph"/>
      </w:pPr>
      <w:r>
        <w:t>Program for all Inclusive care for the Elderly (DSHS &amp; CMS)</w:t>
      </w:r>
    </w:p>
    <w:p w14:paraId="49AB0BAF" w14:textId="640982A3" w:rsidR="00F76EE6" w:rsidRDefault="00F76EE6" w:rsidP="00120135">
      <w:pPr>
        <w:pStyle w:val="ListParagraph"/>
      </w:pPr>
      <w:r>
        <w:t>Medica</w:t>
      </w:r>
      <w:r w:rsidR="00B4104D">
        <w:t>re Advantage and D-SNP</w:t>
      </w:r>
      <w:r>
        <w:t xml:space="preserve"> (CMS)</w:t>
      </w:r>
    </w:p>
    <w:p w14:paraId="46473F70" w14:textId="40CF635C" w:rsidR="000441DA" w:rsidRDefault="00580F2D" w:rsidP="00580F2D">
      <w:pPr>
        <w:pStyle w:val="Heading2"/>
      </w:pPr>
      <w:bookmarkStart w:id="4" w:name="_Toc131774537"/>
      <w:r>
        <w:t xml:space="preserve">Program </w:t>
      </w:r>
      <w:r w:rsidR="00235B2F">
        <w:t>of</w:t>
      </w:r>
      <w:r>
        <w:t xml:space="preserve"> All-Inclusive Care for the Elderly (PACE)</w:t>
      </w:r>
      <w:bookmarkEnd w:id="4"/>
    </w:p>
    <w:p w14:paraId="365984A1" w14:textId="77777777" w:rsidR="00A83121" w:rsidRDefault="00A83121" w:rsidP="00A83121">
      <w:pPr>
        <w:rPr>
          <w:bCs/>
        </w:rPr>
      </w:pPr>
      <w:r w:rsidRPr="00A83121">
        <w:rPr>
          <w:bCs/>
        </w:rPr>
        <w:t xml:space="preserve">PACE stands for Program of All-inclusive Care for the Elderly. It is an innovative Medicaid/Medicare program that provides frail individuals age 55 and older comprehensive medical and social services coordinated and provided by an interdisciplinary team of professionals in a community-based center and in their homes, helping program participants delay or avoid long-term nursing home care. </w:t>
      </w:r>
    </w:p>
    <w:p w14:paraId="2341F646" w14:textId="77777777" w:rsidR="00A83121" w:rsidRDefault="00A83121" w:rsidP="00A83121">
      <w:pPr>
        <w:rPr>
          <w:bCs/>
        </w:rPr>
      </w:pPr>
    </w:p>
    <w:p w14:paraId="3491907B" w14:textId="5D931F33" w:rsidR="00A83121" w:rsidRPr="00A83121" w:rsidRDefault="00A83121" w:rsidP="00A83121">
      <w:pPr>
        <w:rPr>
          <w:bCs/>
        </w:rPr>
      </w:pPr>
      <w:r w:rsidRPr="00A83121">
        <w:rPr>
          <w:bCs/>
        </w:rPr>
        <w:t xml:space="preserve">Each PACE participant receives customized care that is planned and delivered by a coordinated, interdisciplinary team of professionals working at the center. The team meets regularly with each participant and his or her representative in order to assess the participant's needs. A participant's care plan usually integrates some home care services from the team or residential placement with several visits each week to the PACE center, which serves as the hub for medical care, rehabilitation, social </w:t>
      </w:r>
      <w:r w:rsidR="00AA0667" w:rsidRPr="00A83121">
        <w:rPr>
          <w:bCs/>
        </w:rPr>
        <w:t>activities,</w:t>
      </w:r>
      <w:r w:rsidRPr="00A83121">
        <w:rPr>
          <w:bCs/>
        </w:rPr>
        <w:t xml:space="preserve"> and dining.</w:t>
      </w:r>
    </w:p>
    <w:p w14:paraId="4F60893D" w14:textId="77777777" w:rsidR="00A83121" w:rsidRDefault="00A83121" w:rsidP="00A83121">
      <w:pPr>
        <w:rPr>
          <w:bCs/>
        </w:rPr>
      </w:pPr>
    </w:p>
    <w:p w14:paraId="457DB8BC" w14:textId="77777777" w:rsidR="00A83121" w:rsidRDefault="00A83121" w:rsidP="00A83121">
      <w:pPr>
        <w:rPr>
          <w:bCs/>
        </w:rPr>
      </w:pPr>
      <w:r w:rsidRPr="00A83121">
        <w:rPr>
          <w:bCs/>
        </w:rPr>
        <w:t xml:space="preserve">The PACE model was developed in San Francisco in the 1970s as ON LOK, the </w:t>
      </w:r>
      <w:r w:rsidR="00E16BC0" w:rsidRPr="00A83121">
        <w:rPr>
          <w:bCs/>
        </w:rPr>
        <w:t>Chinese American</w:t>
      </w:r>
      <w:r w:rsidRPr="00A83121">
        <w:rPr>
          <w:bCs/>
        </w:rPr>
        <w:t xml:space="preserve"> community’s alternative to nursing home placement. It was formally established by CMS as a permanent Medicare Advantage option in 1997.</w:t>
      </w:r>
    </w:p>
    <w:p w14:paraId="0324DA65" w14:textId="77777777" w:rsidR="00B93794" w:rsidRDefault="00B93794" w:rsidP="00A83121">
      <w:pPr>
        <w:rPr>
          <w:bCs/>
        </w:rPr>
      </w:pPr>
    </w:p>
    <w:p w14:paraId="37DAFCDB" w14:textId="77777777" w:rsidR="00A83121" w:rsidRDefault="00B93794" w:rsidP="009907AE">
      <w:pPr>
        <w:pStyle w:val="Heading3"/>
      </w:pPr>
      <w:bookmarkStart w:id="5" w:name="_Toc131774538"/>
      <w:bookmarkStart w:id="6" w:name="_Toc525645213"/>
      <w:r>
        <w:t>Offering PACE as a Choice</w:t>
      </w:r>
      <w:bookmarkEnd w:id="5"/>
    </w:p>
    <w:p w14:paraId="67231ED2" w14:textId="77777777" w:rsidR="00B93794" w:rsidRPr="00E16BC0" w:rsidRDefault="00B93794" w:rsidP="00B93794">
      <w:pPr>
        <w:rPr>
          <w:bCs/>
        </w:rPr>
      </w:pPr>
      <w:r w:rsidRPr="00B93794">
        <w:rPr>
          <w:bCs/>
        </w:rPr>
        <w:t xml:space="preserve">The following elements </w:t>
      </w:r>
      <w:r w:rsidR="00E14AA1">
        <w:rPr>
          <w:bCs/>
        </w:rPr>
        <w:t>are</w:t>
      </w:r>
      <w:r w:rsidRPr="00B93794">
        <w:rPr>
          <w:bCs/>
        </w:rPr>
        <w:t xml:space="preserve"> directed</w:t>
      </w:r>
      <w:r w:rsidR="00464DFE">
        <w:rPr>
          <w:bCs/>
        </w:rPr>
        <w:t xml:space="preserve"> and required</w:t>
      </w:r>
      <w:r w:rsidRPr="00B93794">
        <w:rPr>
          <w:bCs/>
        </w:rPr>
        <w:t xml:space="preserve"> by legislation (SBH 1499</w:t>
      </w:r>
      <w:r>
        <w:rPr>
          <w:bCs/>
        </w:rPr>
        <w:t>)</w:t>
      </w:r>
      <w:r w:rsidR="00464DFE" w:rsidRPr="00464DFE">
        <w:rPr>
          <w:bCs/>
        </w:rPr>
        <w:t xml:space="preserve"> </w:t>
      </w:r>
      <w:r w:rsidR="00464DFE">
        <w:rPr>
          <w:bCs/>
        </w:rPr>
        <w:t>to ensure that PACE is provided as an option for possibly eligible clients living within a PACE available service area</w:t>
      </w:r>
      <w:r>
        <w:rPr>
          <w:bCs/>
        </w:rPr>
        <w:t xml:space="preserve">. </w:t>
      </w:r>
      <w:r w:rsidRPr="00B93794">
        <w:rPr>
          <w:bCs/>
        </w:rPr>
        <w:t>At each assessment, AAA and HCS staff within the PACE service area</w:t>
      </w:r>
      <w:r w:rsidR="0047116E" w:rsidRPr="0047116E">
        <w:rPr>
          <w:rFonts w:ascii="Arial" w:hAnsi="Arial" w:cs="Arial"/>
          <w:sz w:val="24"/>
          <w:szCs w:val="24"/>
        </w:rPr>
        <w:t xml:space="preserve"> </w:t>
      </w:r>
      <w:r w:rsidR="0047116E" w:rsidRPr="00E16BC0">
        <w:rPr>
          <w:bCs/>
        </w:rPr>
        <w:t>will see a required question on Care Plan screen in CARE related to PACE. The question is:</w:t>
      </w:r>
    </w:p>
    <w:p w14:paraId="49625726" w14:textId="77777777" w:rsidR="0047116E" w:rsidRPr="00E16BC0" w:rsidRDefault="0047116E" w:rsidP="00B93794">
      <w:pPr>
        <w:rPr>
          <w:bCs/>
        </w:rPr>
      </w:pPr>
    </w:p>
    <w:p w14:paraId="5CB6261E" w14:textId="77777777" w:rsidR="0047116E" w:rsidRPr="00E16BC0" w:rsidRDefault="0047116E" w:rsidP="0047116E">
      <w:pPr>
        <w:rPr>
          <w:rFonts w:cs="Calibri"/>
        </w:rPr>
      </w:pPr>
      <w:r w:rsidRPr="00E16BC0">
        <w:rPr>
          <w:rStyle w:val="Strong"/>
        </w:rPr>
        <w:t>“PACE is available in certain zip codes in the county the client resides, would the client like to receive more information about the PACE integrated managed care program?” Yes/No/Already enrolled.</w:t>
      </w:r>
    </w:p>
    <w:p w14:paraId="52E13A85" w14:textId="77777777" w:rsidR="0047116E" w:rsidRDefault="0047116E" w:rsidP="00B93794">
      <w:pPr>
        <w:rPr>
          <w:bCs/>
        </w:rPr>
      </w:pPr>
    </w:p>
    <w:p w14:paraId="258ED031" w14:textId="77777777" w:rsidR="0047116E" w:rsidRPr="00E16BC0" w:rsidRDefault="0047116E" w:rsidP="0047116E">
      <w:pPr>
        <w:pStyle w:val="NormalWeb"/>
        <w:spacing w:before="120" w:beforeAutospacing="0" w:after="120" w:afterAutospacing="0"/>
        <w:rPr>
          <w:rFonts w:ascii="Calibri" w:eastAsia="Calibri" w:hAnsi="Calibri"/>
          <w:bCs/>
          <w:sz w:val="22"/>
          <w:szCs w:val="22"/>
        </w:rPr>
      </w:pPr>
      <w:r w:rsidRPr="00E16BC0">
        <w:rPr>
          <w:rFonts w:ascii="Calibri" w:eastAsia="Calibri" w:hAnsi="Calibri"/>
          <w:bCs/>
          <w:sz w:val="22"/>
          <w:szCs w:val="22"/>
        </w:rPr>
        <w:t xml:space="preserve">Assessor is to ask client and respond to question accordingly. If response is “yes” and client resides in King County, it will ask an additional question if client has a preference as to which PACE program: </w:t>
      </w:r>
    </w:p>
    <w:p w14:paraId="72D5B367" w14:textId="77777777" w:rsidR="0047116E" w:rsidRPr="00E16BC0" w:rsidRDefault="0047116E" w:rsidP="0047116E">
      <w:pPr>
        <w:pStyle w:val="NormalWeb"/>
        <w:spacing w:before="120" w:beforeAutospacing="0" w:after="120" w:afterAutospacing="0"/>
        <w:ind w:left="720"/>
        <w:rPr>
          <w:rFonts w:ascii="Calibri" w:hAnsi="Calibri" w:cs="Calibri"/>
          <w:sz w:val="22"/>
          <w:szCs w:val="22"/>
        </w:rPr>
      </w:pPr>
      <w:r w:rsidRPr="00E16BC0">
        <w:rPr>
          <w:rStyle w:val="Strong"/>
          <w:rFonts w:ascii="Calibri" w:hAnsi="Calibri" w:cs="Calibri"/>
          <w:sz w:val="22"/>
          <w:szCs w:val="22"/>
        </w:rPr>
        <w:lastRenderedPageBreak/>
        <w:t>“If yes, are you interested in a particular PACE program?”</w:t>
      </w:r>
    </w:p>
    <w:p w14:paraId="0B505AD3" w14:textId="77777777" w:rsidR="0047116E" w:rsidRPr="000163A4" w:rsidRDefault="0047116E" w:rsidP="0047116E">
      <w:pPr>
        <w:numPr>
          <w:ilvl w:val="0"/>
          <w:numId w:val="66"/>
        </w:numPr>
        <w:spacing w:before="120" w:after="120" w:line="276" w:lineRule="auto"/>
        <w:ind w:left="1440"/>
        <w:rPr>
          <w:rStyle w:val="Strong"/>
          <w:rFonts w:cs="Calibri"/>
        </w:rPr>
      </w:pPr>
      <w:r w:rsidRPr="00E16BC0">
        <w:rPr>
          <w:rStyle w:val="Strong"/>
          <w:rFonts w:cs="Calibri"/>
        </w:rPr>
        <w:t>Providence Elderplace</w:t>
      </w:r>
    </w:p>
    <w:p w14:paraId="24B9136A" w14:textId="77777777" w:rsidR="0047116E" w:rsidRPr="00E16BC0" w:rsidRDefault="0047116E" w:rsidP="0047116E">
      <w:pPr>
        <w:numPr>
          <w:ilvl w:val="0"/>
          <w:numId w:val="66"/>
        </w:numPr>
        <w:spacing w:before="120" w:after="120" w:line="276" w:lineRule="auto"/>
        <w:ind w:left="1440"/>
        <w:rPr>
          <w:rStyle w:val="Strong"/>
          <w:rFonts w:cs="Calibri"/>
        </w:rPr>
      </w:pPr>
      <w:r w:rsidRPr="00E16BC0">
        <w:rPr>
          <w:rStyle w:val="Strong"/>
          <w:rFonts w:cs="Calibri"/>
        </w:rPr>
        <w:t>International Community Health Services</w:t>
      </w:r>
    </w:p>
    <w:p w14:paraId="6B2A9D46" w14:textId="77777777" w:rsidR="0047116E" w:rsidRPr="00E16BC0" w:rsidRDefault="0047116E" w:rsidP="0047116E">
      <w:pPr>
        <w:numPr>
          <w:ilvl w:val="0"/>
          <w:numId w:val="66"/>
        </w:numPr>
        <w:spacing w:before="120" w:after="120" w:line="276" w:lineRule="auto"/>
        <w:ind w:left="1440"/>
        <w:rPr>
          <w:rStyle w:val="Strong"/>
          <w:rFonts w:cs="Calibri"/>
        </w:rPr>
      </w:pPr>
      <w:r w:rsidRPr="00E16BC0">
        <w:rPr>
          <w:rStyle w:val="Strong"/>
          <w:rFonts w:cs="Calibri"/>
        </w:rPr>
        <w:t>PNW PACE</w:t>
      </w:r>
    </w:p>
    <w:p w14:paraId="5CE0897A" w14:textId="77777777" w:rsidR="0047116E" w:rsidRPr="00E16BC0" w:rsidRDefault="0047116E" w:rsidP="0047116E">
      <w:pPr>
        <w:numPr>
          <w:ilvl w:val="0"/>
          <w:numId w:val="66"/>
        </w:numPr>
        <w:spacing w:before="120" w:after="120" w:line="276" w:lineRule="auto"/>
        <w:ind w:left="1440"/>
        <w:rPr>
          <w:rStyle w:val="Strong"/>
          <w:rFonts w:cs="Calibri"/>
        </w:rPr>
      </w:pPr>
      <w:r w:rsidRPr="00E16BC0">
        <w:rPr>
          <w:rStyle w:val="Strong"/>
          <w:rFonts w:cs="Calibri"/>
        </w:rPr>
        <w:t>No preference</w:t>
      </w:r>
    </w:p>
    <w:p w14:paraId="2D0701AF" w14:textId="77777777" w:rsidR="0047116E" w:rsidRPr="00E16BC0" w:rsidRDefault="0047116E" w:rsidP="0047116E">
      <w:pPr>
        <w:rPr>
          <w:bCs/>
        </w:rPr>
      </w:pPr>
      <w:r w:rsidRPr="00E16BC0">
        <w:rPr>
          <w:bCs/>
        </w:rPr>
        <w:t>For clients whose response is “yes”, PACE organizations will contact them to provide more information on PACE managed care.</w:t>
      </w:r>
    </w:p>
    <w:p w14:paraId="00D873CA" w14:textId="77777777" w:rsidR="0047116E" w:rsidRPr="00E16BC0" w:rsidRDefault="0047116E" w:rsidP="0047116E">
      <w:pPr>
        <w:rPr>
          <w:bCs/>
        </w:rPr>
      </w:pPr>
    </w:p>
    <w:p w14:paraId="0ADEBE5D" w14:textId="77777777" w:rsidR="0047116E" w:rsidRPr="00E16BC0" w:rsidRDefault="0047116E" w:rsidP="0047116E">
      <w:pPr>
        <w:rPr>
          <w:bCs/>
        </w:rPr>
      </w:pPr>
      <w:r w:rsidRPr="00E16BC0">
        <w:rPr>
          <w:bCs/>
        </w:rPr>
        <w:t>Staff will no longer complete nor submit form 17-218 “PACE Request for More Information”.</w:t>
      </w:r>
    </w:p>
    <w:p w14:paraId="1E39AF2F" w14:textId="77777777" w:rsidR="0047116E" w:rsidRPr="00B93794" w:rsidRDefault="0047116E" w:rsidP="00B93794">
      <w:pPr>
        <w:rPr>
          <w:bCs/>
        </w:rPr>
      </w:pPr>
    </w:p>
    <w:p w14:paraId="4481D2FD" w14:textId="77777777" w:rsidR="00B93794" w:rsidRPr="00B93794" w:rsidRDefault="0047116E" w:rsidP="00B93794">
      <w:pPr>
        <w:rPr>
          <w:bCs/>
        </w:rPr>
      </w:pPr>
      <w:r>
        <w:rPr>
          <w:bCs/>
        </w:rPr>
        <w:t>A report that has the “yes” responses compiled will be generated</w:t>
      </w:r>
      <w:r w:rsidR="00E16BC0">
        <w:rPr>
          <w:bCs/>
        </w:rPr>
        <w:t xml:space="preserve"> </w:t>
      </w:r>
      <w:r w:rsidR="00630BE1">
        <w:rPr>
          <w:bCs/>
        </w:rPr>
        <w:t xml:space="preserve">weekly </w:t>
      </w:r>
      <w:r w:rsidR="00B93794" w:rsidRPr="00B93794">
        <w:rPr>
          <w:bCs/>
        </w:rPr>
        <w:t xml:space="preserve">to the </w:t>
      </w:r>
      <w:r w:rsidR="001C0F62" w:rsidRPr="00E16BC0">
        <w:rPr>
          <w:bCs/>
        </w:rPr>
        <w:t xml:space="preserve">PACE </w:t>
      </w:r>
      <w:r w:rsidR="0027019B" w:rsidRPr="00E16BC0">
        <w:rPr>
          <w:bCs/>
        </w:rPr>
        <w:t xml:space="preserve">Organization </w:t>
      </w:r>
      <w:r w:rsidR="001C0F62" w:rsidRPr="00E16BC0">
        <w:rPr>
          <w:bCs/>
        </w:rPr>
        <w:t>(PO)</w:t>
      </w:r>
      <w:r w:rsidR="0027019B" w:rsidRPr="00E16BC0">
        <w:rPr>
          <w:bCs/>
        </w:rPr>
        <w:t xml:space="preserve"> </w:t>
      </w:r>
      <w:r w:rsidR="00B93794" w:rsidRPr="00E16BC0">
        <w:rPr>
          <w:bCs/>
        </w:rPr>
        <w:t>of</w:t>
      </w:r>
      <w:r w:rsidR="00B93794" w:rsidRPr="00B93794">
        <w:rPr>
          <w:bCs/>
        </w:rPr>
        <w:t xml:space="preserve"> clients who indicated they would like more information about the PACE program. The PO will coordinate with the client and inform HCS</w:t>
      </w:r>
      <w:r w:rsidR="001B6ECC">
        <w:rPr>
          <w:bCs/>
        </w:rPr>
        <w:t>/AAA</w:t>
      </w:r>
      <w:r w:rsidR="00B93794" w:rsidRPr="00B93794">
        <w:rPr>
          <w:bCs/>
        </w:rPr>
        <w:t xml:space="preserve"> should client choose to enroll and be accepted. </w:t>
      </w:r>
    </w:p>
    <w:bookmarkEnd w:id="6"/>
    <w:p w14:paraId="43882025" w14:textId="77777777" w:rsidR="00722998" w:rsidRDefault="00722998" w:rsidP="006B2A3A">
      <w:pPr>
        <w:rPr>
          <w:bCs/>
        </w:rPr>
      </w:pPr>
    </w:p>
    <w:p w14:paraId="584600B5" w14:textId="77777777" w:rsidR="009907AE" w:rsidRPr="00B93794" w:rsidRDefault="009907AE" w:rsidP="009907AE">
      <w:pPr>
        <w:pStyle w:val="Heading4"/>
      </w:pPr>
      <w:bookmarkStart w:id="7" w:name="_Toc525645220"/>
      <w:r>
        <w:t xml:space="preserve">Staff </w:t>
      </w:r>
      <w:r w:rsidRPr="00B93794">
        <w:t>Training</w:t>
      </w:r>
      <w:bookmarkEnd w:id="7"/>
    </w:p>
    <w:p w14:paraId="109614B8" w14:textId="77777777" w:rsidR="001B5884" w:rsidRDefault="009907AE" w:rsidP="001B5884">
      <w:pPr>
        <w:rPr>
          <w:bCs/>
          <w:lang w:val="en"/>
        </w:rPr>
      </w:pPr>
      <w:r w:rsidRPr="00B93794">
        <w:rPr>
          <w:bCs/>
          <w:lang w:val="en"/>
        </w:rPr>
        <w:t xml:space="preserve">Training is set up and offered through the </w:t>
      </w:r>
      <w:r>
        <w:rPr>
          <w:bCs/>
          <w:lang w:val="en"/>
        </w:rPr>
        <w:t>PACE Organization (</w:t>
      </w:r>
      <w:r w:rsidRPr="00B93794">
        <w:rPr>
          <w:bCs/>
          <w:lang w:val="en"/>
        </w:rPr>
        <w:t>PO</w:t>
      </w:r>
      <w:r>
        <w:rPr>
          <w:bCs/>
          <w:lang w:val="en"/>
        </w:rPr>
        <w:t>)</w:t>
      </w:r>
      <w:r w:rsidRPr="00B93794">
        <w:rPr>
          <w:bCs/>
          <w:lang w:val="en"/>
        </w:rPr>
        <w:t xml:space="preserve"> at regular intervals for both HCS and AAA staff.  Trainings are meant to be interactive and jointly held. </w:t>
      </w:r>
      <w:r w:rsidR="001B5884">
        <w:rPr>
          <w:bCs/>
          <w:lang w:val="en"/>
        </w:rPr>
        <w:t>The PACE training link is provided below as an ongoing resource for HCS and AAA staff.</w:t>
      </w:r>
    </w:p>
    <w:p w14:paraId="68A59F13" w14:textId="77777777" w:rsidR="00664C06" w:rsidRDefault="00664C06" w:rsidP="00664C06">
      <w:pPr>
        <w:rPr>
          <w:bCs/>
          <w:lang w:val="en"/>
        </w:rPr>
      </w:pPr>
    </w:p>
    <w:p w14:paraId="34D479A3" w14:textId="77777777" w:rsidR="001B5884" w:rsidRDefault="001B5884" w:rsidP="001B5884">
      <w:pPr>
        <w:rPr>
          <w:b/>
          <w:bCs/>
        </w:rPr>
      </w:pPr>
      <w:r>
        <w:rPr>
          <w:b/>
          <w:bCs/>
        </w:rPr>
        <w:t>Please use Chrome for the below link:</w:t>
      </w:r>
    </w:p>
    <w:p w14:paraId="564B44F8" w14:textId="77777777" w:rsidR="001B5884" w:rsidRDefault="00D278AD" w:rsidP="001B5884">
      <w:pPr>
        <w:rPr>
          <w:color w:val="1F497D"/>
        </w:rPr>
      </w:pPr>
      <w:hyperlink r:id="rId9" w:history="1">
        <w:r w:rsidR="001B5884">
          <w:rPr>
            <w:rStyle w:val="Hyperlink"/>
          </w:rPr>
          <w:t>http://intra.altsa.dshs.wa.gov/videos/PACE/story.html</w:t>
        </w:r>
      </w:hyperlink>
    </w:p>
    <w:p w14:paraId="57670A4C" w14:textId="77777777" w:rsidR="00AA0667" w:rsidRDefault="00AA0667" w:rsidP="009907AE">
      <w:pPr>
        <w:pStyle w:val="Heading4"/>
      </w:pPr>
    </w:p>
    <w:p w14:paraId="20A1C75F" w14:textId="0780130A" w:rsidR="009907AE" w:rsidRDefault="009907AE" w:rsidP="009907AE">
      <w:pPr>
        <w:pStyle w:val="Heading4"/>
      </w:pPr>
      <w:r w:rsidRPr="006B2A3A">
        <w:t>Private Pay</w:t>
      </w:r>
    </w:p>
    <w:p w14:paraId="796A42DA" w14:textId="77777777" w:rsidR="009907AE" w:rsidRPr="006B2A3A" w:rsidRDefault="009907AE" w:rsidP="009907AE">
      <w:pPr>
        <w:rPr>
          <w:b/>
          <w:caps/>
        </w:rPr>
      </w:pPr>
      <w:r w:rsidRPr="006B2A3A">
        <w:t>HCS</w:t>
      </w:r>
      <w:r w:rsidR="00535CCD">
        <w:t>/AAA</w:t>
      </w:r>
      <w:r w:rsidRPr="006B2A3A">
        <w:t xml:space="preserve"> is also responsible for assessing individuals not eligible for Medicaid or Medicare who are interested in enrolling in PACE to determine initial functional eligibility as well as ongoing functional eligibility. These referrals generally come directly from PACE organization.</w:t>
      </w:r>
    </w:p>
    <w:p w14:paraId="7C93A000" w14:textId="77777777" w:rsidR="009907AE" w:rsidRPr="004600AD" w:rsidRDefault="009907AE">
      <w:pPr>
        <w:rPr>
          <w:rFonts w:eastAsia="Times New Roman"/>
          <w:b/>
          <w:sz w:val="26"/>
          <w:szCs w:val="24"/>
          <w:u w:val="single"/>
        </w:rPr>
      </w:pPr>
    </w:p>
    <w:p w14:paraId="466E151D" w14:textId="77777777" w:rsidR="00A83121" w:rsidRPr="00A83121" w:rsidRDefault="00A83121" w:rsidP="00A83121">
      <w:pPr>
        <w:pStyle w:val="Heading3"/>
      </w:pPr>
      <w:bookmarkStart w:id="8" w:name="_Toc131774539"/>
      <w:r>
        <w:t>Service Provider</w:t>
      </w:r>
      <w:r w:rsidR="00A35CD7">
        <w:t>s</w:t>
      </w:r>
      <w:bookmarkEnd w:id="8"/>
    </w:p>
    <w:p w14:paraId="082CCFC8" w14:textId="49E5185E" w:rsidR="00A83121" w:rsidRDefault="00A83121" w:rsidP="00A83121">
      <w:pPr>
        <w:rPr>
          <w:bCs/>
        </w:rPr>
      </w:pPr>
      <w:bookmarkStart w:id="9" w:name="_Toc525645217"/>
      <w:bookmarkStart w:id="10" w:name="_Hlk83304386"/>
      <w:r w:rsidRPr="00A66497">
        <w:rPr>
          <w:bCs/>
        </w:rPr>
        <w:t>DSHS currently contracts with</w:t>
      </w:r>
      <w:r w:rsidR="00AA0667">
        <w:rPr>
          <w:bCs/>
        </w:rPr>
        <w:t xml:space="preserve"> the PACE organizations (PO)</w:t>
      </w:r>
      <w:r w:rsidRPr="00A66497">
        <w:rPr>
          <w:bCs/>
        </w:rPr>
        <w:t xml:space="preserve"> Providence Elderplace</w:t>
      </w:r>
      <w:r w:rsidR="00A67B8E">
        <w:rPr>
          <w:bCs/>
        </w:rPr>
        <w:t xml:space="preserve"> (PEP)</w:t>
      </w:r>
      <w:r w:rsidR="0047116E">
        <w:rPr>
          <w:bCs/>
        </w:rPr>
        <w:t>,</w:t>
      </w:r>
      <w:r w:rsidR="00F52DBD">
        <w:rPr>
          <w:bCs/>
        </w:rPr>
        <w:t xml:space="preserve"> International Community Health Services (ICHS)</w:t>
      </w:r>
      <w:r w:rsidR="0047116E">
        <w:rPr>
          <w:bCs/>
        </w:rPr>
        <w:t xml:space="preserve"> and PNW PACE Partners</w:t>
      </w:r>
      <w:r w:rsidR="00AA0667">
        <w:rPr>
          <w:bCs/>
        </w:rPr>
        <w:t xml:space="preserve"> (PNW PACE)</w:t>
      </w:r>
      <w:r w:rsidRPr="00A66497">
        <w:rPr>
          <w:bCs/>
        </w:rPr>
        <w:t xml:space="preserve"> to administer the PACE program. </w:t>
      </w:r>
      <w:bookmarkEnd w:id="9"/>
    </w:p>
    <w:bookmarkEnd w:id="10"/>
    <w:p w14:paraId="3A2BE1C1" w14:textId="77777777" w:rsidR="008E7214" w:rsidRDefault="008E7214" w:rsidP="00A83121">
      <w:pPr>
        <w:rPr>
          <w:bCs/>
        </w:rPr>
      </w:pPr>
    </w:p>
    <w:p w14:paraId="5625E15A" w14:textId="32CC6F52" w:rsidR="00AF342B" w:rsidRDefault="00A83121" w:rsidP="00A83121">
      <w:pPr>
        <w:rPr>
          <w:bCs/>
        </w:rPr>
      </w:pPr>
      <w:r w:rsidRPr="00A83121">
        <w:rPr>
          <w:bCs/>
        </w:rPr>
        <w:t>To be enrolled in PACE the client must live in a zi</w:t>
      </w:r>
      <w:r>
        <w:rPr>
          <w:bCs/>
        </w:rPr>
        <w:t>p code in the PO’s service area.</w:t>
      </w:r>
    </w:p>
    <w:p w14:paraId="07ACE828" w14:textId="1C9DF034" w:rsidR="00AF342B" w:rsidRDefault="00AF342B" w:rsidP="00A83121">
      <w:pPr>
        <w:rPr>
          <w:bCs/>
        </w:rPr>
      </w:pPr>
      <w:r>
        <w:rPr>
          <w:bCs/>
        </w:rPr>
        <w:t>Please see below the embedded spreadsheet which notes PACE available Zip codes per County per PO:</w:t>
      </w:r>
    </w:p>
    <w:p w14:paraId="7214B28F" w14:textId="77777777" w:rsidR="00AF342B" w:rsidRDefault="00AF342B" w:rsidP="00A83121">
      <w:pPr>
        <w:rPr>
          <w:bCs/>
        </w:rPr>
      </w:pPr>
    </w:p>
    <w:bookmarkStart w:id="11" w:name="_MON_1768302969"/>
    <w:bookmarkEnd w:id="11"/>
    <w:p w14:paraId="5A6C07A7" w14:textId="133A1970" w:rsidR="00AF342B" w:rsidRDefault="00992C0A" w:rsidP="00A83121">
      <w:pPr>
        <w:rPr>
          <w:bCs/>
        </w:rPr>
      </w:pPr>
      <w:r>
        <w:rPr>
          <w:bCs/>
        </w:rPr>
        <w:object w:dxaOrig="1508" w:dyaOrig="984" w14:anchorId="698C5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0" o:title=""/>
          </v:shape>
          <o:OLEObject Type="Embed" ProgID="Excel.Sheet.12" ShapeID="_x0000_i1025" DrawAspect="Icon" ObjectID="_1774250019" r:id="rId11"/>
        </w:object>
      </w:r>
    </w:p>
    <w:p w14:paraId="30753FBA" w14:textId="77777777" w:rsidR="00AF342B" w:rsidRDefault="0047116E" w:rsidP="00A83121">
      <w:pPr>
        <w:rPr>
          <w:bCs/>
        </w:rPr>
      </w:pPr>
      <w:r>
        <w:rPr>
          <w:bCs/>
        </w:rPr>
        <w:t xml:space="preserve"> </w:t>
      </w:r>
    </w:p>
    <w:p w14:paraId="12401F35" w14:textId="77777777" w:rsidR="00AF342B" w:rsidRDefault="00AF342B" w:rsidP="00A83121">
      <w:pPr>
        <w:rPr>
          <w:bCs/>
        </w:rPr>
      </w:pPr>
    </w:p>
    <w:p w14:paraId="4080887F" w14:textId="29A936C9" w:rsidR="00A83121" w:rsidRDefault="003C546E" w:rsidP="00A83121">
      <w:pPr>
        <w:rPr>
          <w:bCs/>
        </w:rPr>
      </w:pPr>
      <w:r>
        <w:rPr>
          <w:bCs/>
        </w:rPr>
        <w:t xml:space="preserve">There </w:t>
      </w:r>
      <w:r w:rsidR="0047116E">
        <w:rPr>
          <w:bCs/>
        </w:rPr>
        <w:t xml:space="preserve">are </w:t>
      </w:r>
      <w:r w:rsidR="00A110FB">
        <w:rPr>
          <w:bCs/>
        </w:rPr>
        <w:t>nine</w:t>
      </w:r>
      <w:r w:rsidR="0047116E">
        <w:rPr>
          <w:bCs/>
        </w:rPr>
        <w:t xml:space="preserve"> PACE centers in Washington State. </w:t>
      </w:r>
      <w:r w:rsidR="00A83121">
        <w:rPr>
          <w:bCs/>
        </w:rPr>
        <w:t xml:space="preserve"> </w:t>
      </w:r>
    </w:p>
    <w:tbl>
      <w:tblPr>
        <w:tblW w:w="0" w:type="auto"/>
        <w:tblLook w:val="04A0" w:firstRow="1" w:lastRow="0" w:firstColumn="1" w:lastColumn="0" w:noHBand="0" w:noVBand="1"/>
      </w:tblPr>
      <w:tblGrid>
        <w:gridCol w:w="4680"/>
        <w:gridCol w:w="4680"/>
      </w:tblGrid>
      <w:tr w:rsidR="004B0822" w:rsidRPr="004600AD" w14:paraId="5229995F" w14:textId="77777777" w:rsidTr="004600AD">
        <w:tc>
          <w:tcPr>
            <w:tcW w:w="9360" w:type="dxa"/>
            <w:gridSpan w:val="2"/>
            <w:shd w:val="clear" w:color="auto" w:fill="auto"/>
          </w:tcPr>
          <w:p w14:paraId="33D01E5D" w14:textId="77777777" w:rsidR="004B0822" w:rsidRPr="004600AD" w:rsidRDefault="004B0822" w:rsidP="004600AD">
            <w:pPr>
              <w:spacing w:before="60" w:after="60"/>
              <w:jc w:val="center"/>
              <w:rPr>
                <w:b/>
                <w:color w:val="FFFFFF"/>
              </w:rPr>
            </w:pPr>
            <w:r w:rsidRPr="004600AD">
              <w:rPr>
                <w:b/>
                <w:color w:val="FFFFFF"/>
              </w:rPr>
              <w:t>PROVIDENCE – LOCATIONS AND ZIP CODES</w:t>
            </w:r>
          </w:p>
        </w:tc>
      </w:tr>
      <w:tr w:rsidR="00A83121" w:rsidRPr="004600AD" w14:paraId="7960AEAF" w14:textId="77777777" w:rsidTr="00E7480C">
        <w:trPr>
          <w:trHeight w:val="5913"/>
        </w:trPr>
        <w:tc>
          <w:tcPr>
            <w:tcW w:w="4680" w:type="dxa"/>
            <w:shd w:val="clear" w:color="auto" w:fill="auto"/>
          </w:tcPr>
          <w:p w14:paraId="20EDA535" w14:textId="77777777" w:rsidR="00A83121" w:rsidRPr="004600AD" w:rsidRDefault="00A83121" w:rsidP="004600AD">
            <w:pPr>
              <w:spacing w:before="120"/>
              <w:rPr>
                <w:b/>
              </w:rPr>
            </w:pPr>
            <w:r w:rsidRPr="004600AD">
              <w:rPr>
                <w:b/>
              </w:rPr>
              <w:t>Providence ElderPlace - Seattle</w:t>
            </w:r>
          </w:p>
          <w:p w14:paraId="57E7B7F9" w14:textId="322A5A8C" w:rsidR="00A83121" w:rsidRPr="004600AD" w:rsidRDefault="00A83121" w:rsidP="004B0822">
            <w:r w:rsidRPr="004600AD">
              <w:t>4515 Martin Luther King Way South</w:t>
            </w:r>
          </w:p>
          <w:p w14:paraId="6F899D80" w14:textId="77777777" w:rsidR="00A83121" w:rsidRPr="004600AD" w:rsidRDefault="00A83121" w:rsidP="004B0822">
            <w:r w:rsidRPr="004600AD">
              <w:t>Seattle, WA  98108</w:t>
            </w:r>
          </w:p>
          <w:p w14:paraId="0D6C33BC" w14:textId="77777777" w:rsidR="00A83121" w:rsidRPr="004600AD" w:rsidRDefault="00A83121" w:rsidP="004B0822">
            <w:r w:rsidRPr="004600AD">
              <w:t>(206) 320-5325</w:t>
            </w:r>
          </w:p>
          <w:p w14:paraId="0B096D12" w14:textId="77777777" w:rsidR="00A83121" w:rsidRPr="004600AD" w:rsidRDefault="00A83121" w:rsidP="004B0822"/>
          <w:p w14:paraId="03AA00BE" w14:textId="77777777" w:rsidR="00A83121" w:rsidRPr="004600AD" w:rsidRDefault="00A83121" w:rsidP="004B0822">
            <w:pPr>
              <w:rPr>
                <w:b/>
              </w:rPr>
            </w:pPr>
            <w:r w:rsidRPr="004600AD">
              <w:rPr>
                <w:b/>
              </w:rPr>
              <w:t>Providence ElderPlace</w:t>
            </w:r>
            <w:r w:rsidR="00A110FB">
              <w:rPr>
                <w:b/>
              </w:rPr>
              <w:t xml:space="preserve"> -</w:t>
            </w:r>
            <w:r w:rsidRPr="004600AD">
              <w:rPr>
                <w:b/>
              </w:rPr>
              <w:t xml:space="preserve"> West </w:t>
            </w:r>
            <w:r w:rsidR="00A110FB">
              <w:rPr>
                <w:b/>
              </w:rPr>
              <w:t>Seattle</w:t>
            </w:r>
          </w:p>
          <w:p w14:paraId="2BEB2B27" w14:textId="77777777" w:rsidR="00A83121" w:rsidRPr="004600AD" w:rsidRDefault="00A83121" w:rsidP="004B0822">
            <w:r w:rsidRPr="004600AD">
              <w:t>4831 35th Ave. SW</w:t>
            </w:r>
          </w:p>
          <w:p w14:paraId="77E33E7F" w14:textId="77777777" w:rsidR="00A83121" w:rsidRPr="004600AD" w:rsidRDefault="00A83121" w:rsidP="004B0822">
            <w:r w:rsidRPr="004600AD">
              <w:t>Seattle, WA 98126</w:t>
            </w:r>
          </w:p>
          <w:p w14:paraId="5EAB7686" w14:textId="4055D1B2" w:rsidR="00A83121" w:rsidRDefault="00D03B8F" w:rsidP="004B0822">
            <w:r>
              <w:t>(206) 320-5325</w:t>
            </w:r>
          </w:p>
          <w:p w14:paraId="375A69D7" w14:textId="77777777" w:rsidR="00D03B8F" w:rsidRPr="004600AD" w:rsidRDefault="00D03B8F" w:rsidP="004B0822"/>
          <w:p w14:paraId="72EEDE6C" w14:textId="77777777" w:rsidR="004B0822" w:rsidRPr="004600AD" w:rsidRDefault="004B0822" w:rsidP="004B0822">
            <w:pPr>
              <w:rPr>
                <w:b/>
              </w:rPr>
            </w:pPr>
            <w:r w:rsidRPr="004600AD">
              <w:rPr>
                <w:b/>
              </w:rPr>
              <w:t xml:space="preserve">Providence ElderPlace </w:t>
            </w:r>
            <w:r w:rsidR="00A110FB">
              <w:rPr>
                <w:b/>
              </w:rPr>
              <w:t xml:space="preserve">- </w:t>
            </w:r>
            <w:r w:rsidRPr="004600AD">
              <w:rPr>
                <w:b/>
              </w:rPr>
              <w:t xml:space="preserve">Redmond </w:t>
            </w:r>
          </w:p>
          <w:p w14:paraId="04492E3F" w14:textId="77777777" w:rsidR="004B0822" w:rsidRPr="004600AD" w:rsidRDefault="004B0822" w:rsidP="004B0822">
            <w:r w:rsidRPr="004600AD">
              <w:t>8632 160th Ave. NE</w:t>
            </w:r>
          </w:p>
          <w:p w14:paraId="067FE289" w14:textId="77777777" w:rsidR="00A83121" w:rsidRDefault="004B0822" w:rsidP="004B0822">
            <w:r w:rsidRPr="004600AD">
              <w:t>Redmond, WA 98052</w:t>
            </w:r>
          </w:p>
          <w:p w14:paraId="7322455C" w14:textId="4463F1D5" w:rsidR="00A14A95" w:rsidRPr="004600AD" w:rsidRDefault="00A14A95" w:rsidP="004B0822">
            <w:r>
              <w:t xml:space="preserve"> (206) 320-5325</w:t>
            </w:r>
          </w:p>
          <w:p w14:paraId="04CBBEFB" w14:textId="77777777" w:rsidR="004B0822" w:rsidRPr="004600AD" w:rsidRDefault="004B0822" w:rsidP="004B0822">
            <w:pPr>
              <w:rPr>
                <w:u w:val="single"/>
              </w:rPr>
            </w:pPr>
          </w:p>
          <w:p w14:paraId="176A4DAC" w14:textId="77777777" w:rsidR="002674B2" w:rsidRPr="004600AD" w:rsidRDefault="002674B2" w:rsidP="002674B2">
            <w:pPr>
              <w:rPr>
                <w:b/>
              </w:rPr>
            </w:pPr>
            <w:r w:rsidRPr="004600AD">
              <w:rPr>
                <w:b/>
              </w:rPr>
              <w:t>Providence Elderplace Spokane</w:t>
            </w:r>
          </w:p>
          <w:p w14:paraId="64327295" w14:textId="77777777" w:rsidR="002674B2" w:rsidRPr="004600AD" w:rsidRDefault="002674B2" w:rsidP="002674B2">
            <w:r w:rsidRPr="004600AD">
              <w:t>6018 N Astor</w:t>
            </w:r>
          </w:p>
          <w:p w14:paraId="7E62B9AF" w14:textId="77777777" w:rsidR="00A14A95" w:rsidRDefault="002674B2" w:rsidP="002674B2">
            <w:r w:rsidRPr="004600AD">
              <w:t>Spokane, WA 98208</w:t>
            </w:r>
          </w:p>
          <w:p w14:paraId="2C7A5C92" w14:textId="49414F85" w:rsidR="002674B2" w:rsidRPr="00E16BC0" w:rsidRDefault="00A14A95" w:rsidP="002674B2">
            <w:r w:rsidRPr="00E16BC0">
              <w:t xml:space="preserve"> (509) 482-2475</w:t>
            </w:r>
            <w:r w:rsidR="002674B2" w:rsidRPr="00E16BC0">
              <w:t xml:space="preserve"> </w:t>
            </w:r>
          </w:p>
          <w:p w14:paraId="0260EEB1" w14:textId="699484AB" w:rsidR="00E7480C" w:rsidRPr="00E7480C" w:rsidRDefault="00E7480C" w:rsidP="00E7480C"/>
        </w:tc>
        <w:tc>
          <w:tcPr>
            <w:tcW w:w="4680" w:type="dxa"/>
            <w:shd w:val="clear" w:color="auto" w:fill="auto"/>
          </w:tcPr>
          <w:p w14:paraId="5BB1BC5D" w14:textId="77777777" w:rsidR="004B0822" w:rsidRPr="004600AD" w:rsidRDefault="004B0822" w:rsidP="004600AD">
            <w:pPr>
              <w:spacing w:before="120"/>
              <w:rPr>
                <w:b/>
              </w:rPr>
            </w:pPr>
            <w:r w:rsidRPr="004600AD">
              <w:rPr>
                <w:b/>
              </w:rPr>
              <w:t xml:space="preserve">Providence ElderPlace </w:t>
            </w:r>
            <w:r w:rsidR="00A110FB">
              <w:rPr>
                <w:b/>
              </w:rPr>
              <w:t>- Kent</w:t>
            </w:r>
          </w:p>
          <w:p w14:paraId="4C94213D" w14:textId="77777777" w:rsidR="004B0822" w:rsidRPr="004600AD" w:rsidRDefault="004B0822" w:rsidP="004B0822">
            <w:r w:rsidRPr="004600AD">
              <w:t>7829 S 180th St.</w:t>
            </w:r>
          </w:p>
          <w:p w14:paraId="69CC0FC1" w14:textId="77777777" w:rsidR="004B0822" w:rsidRPr="004600AD" w:rsidRDefault="004B0822" w:rsidP="004B0822">
            <w:r w:rsidRPr="004600AD">
              <w:t>Kent, WA 98023</w:t>
            </w:r>
          </w:p>
          <w:p w14:paraId="54853CD9" w14:textId="77777777" w:rsidR="004B0822" w:rsidRPr="004600AD" w:rsidRDefault="004B0822" w:rsidP="004B0822">
            <w:r w:rsidRPr="004600AD">
              <w:t>(206) 320-5325</w:t>
            </w:r>
          </w:p>
          <w:p w14:paraId="167C3397" w14:textId="77777777" w:rsidR="004B0822" w:rsidRPr="004600AD" w:rsidRDefault="004B0822" w:rsidP="004B0822"/>
          <w:p w14:paraId="35D3EAC4" w14:textId="77777777" w:rsidR="004B0822" w:rsidRPr="004600AD" w:rsidRDefault="004B0822" w:rsidP="004B0822"/>
          <w:p w14:paraId="1DE242E9" w14:textId="77777777" w:rsidR="002674B2" w:rsidRPr="004600AD" w:rsidRDefault="002674B2" w:rsidP="002674B2">
            <w:pPr>
              <w:rPr>
                <w:b/>
              </w:rPr>
            </w:pPr>
            <w:r w:rsidRPr="004600AD">
              <w:rPr>
                <w:b/>
              </w:rPr>
              <w:t>Providence Elderplace</w:t>
            </w:r>
            <w:r w:rsidR="00A110FB">
              <w:rPr>
                <w:b/>
              </w:rPr>
              <w:t xml:space="preserve"> -</w:t>
            </w:r>
            <w:r w:rsidRPr="004600AD">
              <w:rPr>
                <w:b/>
              </w:rPr>
              <w:t xml:space="preserve"> Alder</w:t>
            </w:r>
          </w:p>
          <w:p w14:paraId="0C2DB918" w14:textId="77777777" w:rsidR="002674B2" w:rsidRPr="004600AD" w:rsidRDefault="002674B2" w:rsidP="002674B2">
            <w:r w:rsidRPr="004600AD">
              <w:t>1404 Central Ave S</w:t>
            </w:r>
          </w:p>
          <w:p w14:paraId="51227608" w14:textId="77777777" w:rsidR="002674B2" w:rsidRDefault="002674B2" w:rsidP="002674B2">
            <w:r w:rsidRPr="004600AD">
              <w:t>Kent, WA 98032</w:t>
            </w:r>
          </w:p>
          <w:p w14:paraId="3216E01B" w14:textId="77777777" w:rsidR="00A14A95" w:rsidRDefault="00A14A95" w:rsidP="00A14A95">
            <w:r w:rsidRPr="004600AD">
              <w:t>(206) 320-5325</w:t>
            </w:r>
          </w:p>
          <w:p w14:paraId="32A0456D" w14:textId="77777777" w:rsidR="00E674F3" w:rsidRDefault="00E674F3" w:rsidP="00A14A95"/>
          <w:p w14:paraId="4994235D" w14:textId="77777777" w:rsidR="00E674F3" w:rsidRPr="00923DAF" w:rsidRDefault="00E674F3" w:rsidP="00A14A95">
            <w:pPr>
              <w:rPr>
                <w:b/>
                <w:bCs/>
              </w:rPr>
            </w:pPr>
            <w:r w:rsidRPr="00923DAF">
              <w:rPr>
                <w:b/>
                <w:bCs/>
              </w:rPr>
              <w:t>Providence Elderplace Everett</w:t>
            </w:r>
          </w:p>
          <w:p w14:paraId="531D8C89" w14:textId="77777777" w:rsidR="00E674F3" w:rsidRPr="00923DAF" w:rsidRDefault="00E674F3" w:rsidP="00A14A95">
            <w:r w:rsidRPr="00923DAF">
              <w:t>1615 75th Street SW</w:t>
            </w:r>
          </w:p>
          <w:p w14:paraId="2FA5573C" w14:textId="77777777" w:rsidR="00E674F3" w:rsidRDefault="00E674F3" w:rsidP="00A14A95">
            <w:r w:rsidRPr="00923DAF">
              <w:t xml:space="preserve"> Everett, WA 98203</w:t>
            </w:r>
          </w:p>
          <w:p w14:paraId="7637A8E0" w14:textId="77777777" w:rsidR="00D03B8F" w:rsidRDefault="00D03B8F" w:rsidP="00D03B8F">
            <w:r w:rsidRPr="004600AD">
              <w:t>(206) 320-5325</w:t>
            </w:r>
          </w:p>
          <w:p w14:paraId="75106F1D" w14:textId="77777777" w:rsidR="00F16DAE" w:rsidRDefault="00F16DAE" w:rsidP="00A14A95"/>
          <w:p w14:paraId="12838EF8" w14:textId="77777777" w:rsidR="00F16DAE" w:rsidRPr="004600AD" w:rsidRDefault="00F16DAE" w:rsidP="00A14A95"/>
          <w:p w14:paraId="5C107511" w14:textId="77777777" w:rsidR="00A14A95" w:rsidRPr="004600AD" w:rsidRDefault="00A14A95" w:rsidP="002674B2"/>
          <w:p w14:paraId="75805A51" w14:textId="77777777" w:rsidR="00A83121" w:rsidRPr="004600AD" w:rsidRDefault="00A83121" w:rsidP="004600AD">
            <w:pPr>
              <w:jc w:val="center"/>
              <w:rPr>
                <w:u w:val="single"/>
              </w:rPr>
            </w:pPr>
          </w:p>
          <w:p w14:paraId="62F8AF0F" w14:textId="3EE7C470" w:rsidR="00A83121" w:rsidRPr="004600AD" w:rsidRDefault="00A83121" w:rsidP="003C546E">
            <w:pPr>
              <w:tabs>
                <w:tab w:val="left" w:pos="225"/>
              </w:tabs>
            </w:pPr>
          </w:p>
        </w:tc>
      </w:tr>
      <w:tr w:rsidR="004B0822" w:rsidRPr="004600AD" w14:paraId="7E3BD3B2" w14:textId="77777777" w:rsidTr="004600AD">
        <w:tc>
          <w:tcPr>
            <w:tcW w:w="9360" w:type="dxa"/>
            <w:gridSpan w:val="2"/>
            <w:shd w:val="clear" w:color="auto" w:fill="auto"/>
          </w:tcPr>
          <w:p w14:paraId="0029AB6F" w14:textId="77777777" w:rsidR="004B0822" w:rsidRPr="004600AD" w:rsidRDefault="004B0822" w:rsidP="004600AD">
            <w:pPr>
              <w:spacing w:before="120"/>
              <w:rPr>
                <w:b/>
              </w:rPr>
            </w:pPr>
            <w:bookmarkStart w:id="12" w:name="_Hlk87258820"/>
            <w:r w:rsidRPr="004600AD">
              <w:rPr>
                <w:b/>
              </w:rPr>
              <w:t>International Community Health Services (ICHS)</w:t>
            </w:r>
            <w:r w:rsidR="009907AE" w:rsidRPr="004600AD">
              <w:rPr>
                <w:b/>
              </w:rPr>
              <w:t xml:space="preserve"> </w:t>
            </w:r>
            <w:r w:rsidR="009907AE" w:rsidRPr="004600AD">
              <w:rPr>
                <w:b/>
              </w:rPr>
              <w:tab/>
            </w:r>
            <w:r w:rsidR="009907AE" w:rsidRPr="004600AD">
              <w:rPr>
                <w:b/>
              </w:rPr>
              <w:tab/>
            </w:r>
          </w:p>
          <w:p w14:paraId="59A26464" w14:textId="77777777" w:rsidR="004B0822" w:rsidRPr="004600AD" w:rsidRDefault="004B0822" w:rsidP="008D5532">
            <w:r w:rsidRPr="004600AD">
              <w:t>803 S. Lane St.</w:t>
            </w:r>
          </w:p>
          <w:p w14:paraId="45F22A78" w14:textId="77777777" w:rsidR="004B0822" w:rsidRPr="004600AD" w:rsidRDefault="004B0822" w:rsidP="008D5532">
            <w:r w:rsidRPr="004600AD">
              <w:t>Seattle, WA 98104</w:t>
            </w:r>
          </w:p>
          <w:p w14:paraId="76541329" w14:textId="77777777" w:rsidR="004B0822" w:rsidRPr="004600AD" w:rsidRDefault="004B0822" w:rsidP="008D5532">
            <w:r w:rsidRPr="004600AD">
              <w:t>Phone: (425) 755-1100</w:t>
            </w:r>
          </w:p>
          <w:p w14:paraId="126FF65F" w14:textId="77777777" w:rsidR="004B0822" w:rsidRPr="004600AD" w:rsidRDefault="004B0822" w:rsidP="008D5532"/>
          <w:p w14:paraId="123F8F2E" w14:textId="77777777" w:rsidR="008E7214" w:rsidRPr="004600AD" w:rsidRDefault="008E7214" w:rsidP="008E7214">
            <w:pPr>
              <w:spacing w:before="120"/>
              <w:rPr>
                <w:b/>
              </w:rPr>
            </w:pPr>
            <w:bookmarkStart w:id="13" w:name="_Hlk86756184"/>
            <w:r>
              <w:rPr>
                <w:b/>
              </w:rPr>
              <w:t xml:space="preserve">Pacific Northwest PACE </w:t>
            </w:r>
            <w:r w:rsidR="00881481">
              <w:rPr>
                <w:b/>
              </w:rPr>
              <w:t>Partners (PNW PACE)</w:t>
            </w:r>
            <w:r w:rsidRPr="004600AD">
              <w:rPr>
                <w:b/>
              </w:rPr>
              <w:t xml:space="preserve"> </w:t>
            </w:r>
            <w:r w:rsidRPr="004600AD">
              <w:rPr>
                <w:b/>
              </w:rPr>
              <w:tab/>
            </w:r>
            <w:r w:rsidRPr="004600AD">
              <w:rPr>
                <w:b/>
              </w:rPr>
              <w:tab/>
            </w:r>
          </w:p>
          <w:p w14:paraId="2B64954E" w14:textId="77777777" w:rsidR="008E7214" w:rsidRPr="004600AD" w:rsidRDefault="008E7214" w:rsidP="008E7214">
            <w:r>
              <w:t>6442 Yakima Ave</w:t>
            </w:r>
          </w:p>
          <w:p w14:paraId="4CC090A6" w14:textId="77777777" w:rsidR="008E7214" w:rsidRDefault="008E7214" w:rsidP="008E7214">
            <w:r>
              <w:t>Tacoma, WA</w:t>
            </w:r>
          </w:p>
          <w:p w14:paraId="127A1CCE" w14:textId="77777777" w:rsidR="00FE3278" w:rsidRPr="004600AD" w:rsidRDefault="00FE3278" w:rsidP="008E7214">
            <w:r>
              <w:t>Phone:</w:t>
            </w:r>
            <w:r w:rsidR="00A14A95">
              <w:t xml:space="preserve"> (253) 459-7270</w:t>
            </w:r>
          </w:p>
          <w:bookmarkEnd w:id="13"/>
          <w:p w14:paraId="71AFBEE9" w14:textId="77777777" w:rsidR="004B0822" w:rsidRPr="004600AD" w:rsidRDefault="004B0822" w:rsidP="001C0F62"/>
        </w:tc>
      </w:tr>
      <w:bookmarkEnd w:id="12"/>
    </w:tbl>
    <w:p w14:paraId="19619E3D" w14:textId="77777777" w:rsidR="008E7214" w:rsidRDefault="008E7214" w:rsidP="008E7214"/>
    <w:p w14:paraId="51003E89" w14:textId="77777777" w:rsidR="00D541C2" w:rsidRPr="00A83121" w:rsidRDefault="00D541C2" w:rsidP="00D541C2">
      <w:pPr>
        <w:pStyle w:val="Heading3"/>
      </w:pPr>
      <w:bookmarkStart w:id="14" w:name="_Toc131774540"/>
      <w:r>
        <w:t>Services</w:t>
      </w:r>
      <w:bookmarkEnd w:id="14"/>
    </w:p>
    <w:p w14:paraId="116BE657" w14:textId="77777777" w:rsidR="009907AE" w:rsidRDefault="00D541C2" w:rsidP="00D541C2">
      <w:pPr>
        <w:rPr>
          <w:bCs/>
        </w:rPr>
      </w:pPr>
      <w:r w:rsidRPr="00A83121">
        <w:rPr>
          <w:bCs/>
        </w:rPr>
        <w:t xml:space="preserve">PACE provides its participants with all services covered by Medicare and Medicaid, without the limitations normally imposed by these programs. It also provides any other services deemed necessary by the interdisciplinary team that would allow program participants to remain in the community. </w:t>
      </w:r>
    </w:p>
    <w:p w14:paraId="73703F8A" w14:textId="77777777" w:rsidR="009907AE" w:rsidRDefault="009907AE" w:rsidP="00D541C2">
      <w:pPr>
        <w:rPr>
          <w:bCs/>
        </w:rPr>
      </w:pPr>
    </w:p>
    <w:p w14:paraId="34428A38" w14:textId="77777777" w:rsidR="00D541C2" w:rsidRDefault="00D541C2" w:rsidP="00D541C2">
      <w:pPr>
        <w:rPr>
          <w:bCs/>
        </w:rPr>
      </w:pPr>
      <w:r w:rsidRPr="00A83121">
        <w:rPr>
          <w:bCs/>
        </w:rPr>
        <w:t>Services provided by PACE</w:t>
      </w:r>
      <w:r>
        <w:rPr>
          <w:bCs/>
        </w:rPr>
        <w:t xml:space="preserve"> include, but are not limited to:</w:t>
      </w:r>
    </w:p>
    <w:p w14:paraId="77BD4E32" w14:textId="77777777" w:rsidR="00D541C2" w:rsidRPr="006B2A3A" w:rsidRDefault="00D541C2" w:rsidP="00D541C2">
      <w:pPr>
        <w:pStyle w:val="ListParagraph"/>
      </w:pPr>
      <w:r w:rsidRPr="006B2A3A">
        <w:t>Primary care (including doctor, dental and nursing services)</w:t>
      </w:r>
    </w:p>
    <w:p w14:paraId="346DDBC9" w14:textId="77777777" w:rsidR="00D541C2" w:rsidRPr="006B2A3A" w:rsidRDefault="00D541C2" w:rsidP="00D541C2">
      <w:pPr>
        <w:pStyle w:val="ListParagraph"/>
      </w:pPr>
      <w:r w:rsidRPr="006B2A3A">
        <w:lastRenderedPageBreak/>
        <w:t>Prescription drugs</w:t>
      </w:r>
    </w:p>
    <w:p w14:paraId="75957F2A" w14:textId="77777777" w:rsidR="00D541C2" w:rsidRPr="006B2A3A" w:rsidRDefault="00D541C2" w:rsidP="00D541C2">
      <w:pPr>
        <w:pStyle w:val="ListParagraph"/>
      </w:pPr>
      <w:r w:rsidRPr="006B2A3A">
        <w:t xml:space="preserve">Adult day health care </w:t>
      </w:r>
    </w:p>
    <w:p w14:paraId="033C6399" w14:textId="77777777" w:rsidR="00D541C2" w:rsidRPr="006B2A3A" w:rsidRDefault="00D541C2" w:rsidP="00D541C2">
      <w:pPr>
        <w:pStyle w:val="ListParagraph"/>
      </w:pPr>
      <w:r w:rsidRPr="006B2A3A">
        <w:t>Home and personal care services</w:t>
      </w:r>
    </w:p>
    <w:p w14:paraId="3EC5A971" w14:textId="77777777" w:rsidR="00D541C2" w:rsidRPr="006B2A3A" w:rsidRDefault="00D541C2" w:rsidP="00D541C2">
      <w:pPr>
        <w:pStyle w:val="ListParagraph"/>
      </w:pPr>
      <w:r w:rsidRPr="006B2A3A">
        <w:t xml:space="preserve">Nutrition services, </w:t>
      </w:r>
    </w:p>
    <w:p w14:paraId="40022B1F" w14:textId="77777777" w:rsidR="00D541C2" w:rsidRPr="006B2A3A" w:rsidRDefault="00D541C2" w:rsidP="00D541C2">
      <w:pPr>
        <w:pStyle w:val="ListParagraph"/>
      </w:pPr>
      <w:r w:rsidRPr="006B2A3A">
        <w:t xml:space="preserve">Case management </w:t>
      </w:r>
    </w:p>
    <w:p w14:paraId="2E3D114A" w14:textId="77777777" w:rsidR="00D541C2" w:rsidRPr="006B2A3A" w:rsidRDefault="00D541C2" w:rsidP="00D541C2">
      <w:pPr>
        <w:pStyle w:val="ListParagraph"/>
      </w:pPr>
      <w:r w:rsidRPr="006B2A3A">
        <w:t>Hospital and nursing home care if and when needed.</w:t>
      </w:r>
    </w:p>
    <w:p w14:paraId="77CD133B" w14:textId="77777777" w:rsidR="00D541C2" w:rsidRPr="006B2A3A" w:rsidRDefault="00D541C2" w:rsidP="00D541C2">
      <w:pPr>
        <w:pStyle w:val="ListParagraph"/>
      </w:pPr>
      <w:r w:rsidRPr="006B2A3A">
        <w:t>Transportation to and from the center and all off-site medical appointments</w:t>
      </w:r>
    </w:p>
    <w:p w14:paraId="1167A5FD" w14:textId="77777777" w:rsidR="006B2A3A" w:rsidRDefault="006B2A3A"/>
    <w:p w14:paraId="50578F96" w14:textId="77777777" w:rsidR="00B93794" w:rsidRPr="00A83121" w:rsidRDefault="00B93794" w:rsidP="00B93794">
      <w:pPr>
        <w:pStyle w:val="Heading3"/>
      </w:pPr>
      <w:bookmarkStart w:id="15" w:name="_Toc131774541"/>
      <w:r>
        <w:t>Eligibility</w:t>
      </w:r>
      <w:bookmarkEnd w:id="15"/>
    </w:p>
    <w:p w14:paraId="4A2C3B91" w14:textId="77777777" w:rsidR="00B93794" w:rsidRDefault="00B93794" w:rsidP="00B93794">
      <w:pPr>
        <w:rPr>
          <w:bCs/>
        </w:rPr>
      </w:pPr>
      <w:r w:rsidRPr="00A83121">
        <w:rPr>
          <w:bCs/>
        </w:rPr>
        <w:t xml:space="preserve">To participate in PACE, an individual must be 55 years of age or older, require </w:t>
      </w:r>
      <w:r>
        <w:rPr>
          <w:bCs/>
        </w:rPr>
        <w:t>NFLOC</w:t>
      </w:r>
      <w:r w:rsidRPr="00A83121">
        <w:rPr>
          <w:bCs/>
        </w:rPr>
        <w:t xml:space="preserve"> but be able to live </w:t>
      </w:r>
      <w:r w:rsidR="001B6ECC">
        <w:rPr>
          <w:bCs/>
        </w:rPr>
        <w:t>`</w:t>
      </w:r>
      <w:r w:rsidRPr="00A83121">
        <w:rPr>
          <w:bCs/>
        </w:rPr>
        <w:t xml:space="preserve">safely in the community at time of enrollment with the services of PACE, and reside in the service area of a </w:t>
      </w:r>
      <w:r>
        <w:rPr>
          <w:bCs/>
        </w:rPr>
        <w:t>PO</w:t>
      </w:r>
      <w:r w:rsidRPr="00A83121">
        <w:rPr>
          <w:bCs/>
        </w:rPr>
        <w:t>. PACE participants may disenroll from the program for any reason and those with Medicare or Medicaid who disenroll will be assisted in returning to their former or preferred health care coverage.</w:t>
      </w:r>
    </w:p>
    <w:p w14:paraId="1DF60DDB" w14:textId="672DDA13" w:rsidR="006B2A3A" w:rsidRDefault="00027CD6" w:rsidP="00B93794">
      <w:pPr>
        <w:rPr>
          <w:b/>
        </w:rPr>
      </w:pPr>
      <w:r>
        <w:rPr>
          <w:noProof/>
        </w:rPr>
        <mc:AlternateContent>
          <mc:Choice Requires="wps">
            <w:drawing>
              <wp:anchor distT="0" distB="0" distL="114300" distR="114300" simplePos="0" relativeHeight="251655680" behindDoc="0" locked="0" layoutInCell="1" allowOverlap="1" wp14:anchorId="2AD324C1" wp14:editId="477B7B16">
                <wp:simplePos x="0" y="0"/>
                <wp:positionH relativeFrom="column">
                  <wp:posOffset>4200525</wp:posOffset>
                </wp:positionH>
                <wp:positionV relativeFrom="paragraph">
                  <wp:posOffset>88900</wp:posOffset>
                </wp:positionV>
                <wp:extent cx="1620520" cy="8953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895350"/>
                        </a:xfrm>
                        <a:prstGeom prst="rect">
                          <a:avLst/>
                        </a:prstGeom>
                        <a:solidFill>
                          <a:srgbClr val="005CAB">
                            <a:alpha val="14902"/>
                          </a:srgbClr>
                        </a:solidFill>
                        <a:ln w="9525">
                          <a:solidFill>
                            <a:srgbClr val="000000"/>
                          </a:solidFill>
                          <a:miter lim="800000"/>
                          <a:headEnd/>
                          <a:tailEnd/>
                        </a:ln>
                      </wps:spPr>
                      <wps:txbx>
                        <w:txbxContent>
                          <w:p w14:paraId="5B10D77E" w14:textId="77777777" w:rsidR="00E077E0" w:rsidRPr="008B694E" w:rsidRDefault="00E077E0" w:rsidP="006B2A3A">
                            <w:pPr>
                              <w:autoSpaceDE w:val="0"/>
                              <w:autoSpaceDN w:val="0"/>
                              <w:adjustRightInd w:val="0"/>
                              <w:rPr>
                                <w:rFonts w:cs="Arial"/>
                                <w:b/>
                                <w:szCs w:val="24"/>
                              </w:rPr>
                            </w:pPr>
                            <w:r w:rsidRPr="008B694E">
                              <w:rPr>
                                <w:rFonts w:cs="Arial"/>
                                <w:b/>
                                <w:szCs w:val="24"/>
                              </w:rPr>
                              <w:t>This may mean that the participant will need to change providers including PCP.</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AD324C1" id="_x0000_t202" coordsize="21600,21600" o:spt="202" path="m,l,21600r21600,l21600,xe">
                <v:stroke joinstyle="miter"/>
                <v:path gradientshapeok="t" o:connecttype="rect"/>
              </v:shapetype>
              <v:shape id="Text Box 2" o:spid="_x0000_s1026" type="#_x0000_t202" style="position:absolute;margin-left:330.75pt;margin-top:7pt;width:127.6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" fillcolor="#005cab">
                <v:fill opacity="9766f"/>
                <v:textbox inset=",7.2pt,,7.2pt">
                  <w:txbxContent>
                    <w:p w14:paraId="5B10D77E" w14:textId="77777777" w:rsidR="00E077E0" w:rsidRPr="008B694E" w:rsidRDefault="00E077E0" w:rsidP="006B2A3A">
                      <w:pPr>
                        <w:autoSpaceDE w:val="0"/>
                        <w:autoSpaceDN w:val="0"/>
                        <w:adjustRightInd w:val="0"/>
                        <w:rPr>
                          <w:rFonts w:cs="Arial"/>
                          <w:b/>
                          <w:szCs w:val="24"/>
                        </w:rPr>
                      </w:pPr>
                      <w:r w:rsidRPr="008B694E">
                        <w:rPr>
                          <w:rFonts w:cs="Arial"/>
                          <w:b/>
                          <w:szCs w:val="24"/>
                        </w:rPr>
                        <w:t>This may mean that the participant will need to change providers including PCP.</w:t>
                      </w:r>
                    </w:p>
                  </w:txbxContent>
                </v:textbox>
                <w10:wrap type="square"/>
              </v:shape>
            </w:pict>
          </mc:Fallback>
        </mc:AlternateContent>
      </w:r>
    </w:p>
    <w:p w14:paraId="037E5EC8" w14:textId="0E102C18" w:rsidR="006B2A3A" w:rsidRDefault="006B2A3A" w:rsidP="006B2A3A">
      <w:r w:rsidRPr="006B2A3A">
        <w:rPr>
          <w:rFonts w:cs="Arial"/>
          <w:szCs w:val="24"/>
        </w:rPr>
        <w:t>Both the PO and the client agree to the PACE enrollment by signing an enrollment agreement</w:t>
      </w:r>
      <w:r w:rsidR="007C6B45">
        <w:rPr>
          <w:rFonts w:cs="Arial"/>
          <w:szCs w:val="24"/>
        </w:rPr>
        <w:t xml:space="preserve">. </w:t>
      </w:r>
      <w:r w:rsidRPr="006B2A3A">
        <w:rPr>
          <w:rFonts w:cs="Arial"/>
          <w:szCs w:val="24"/>
        </w:rPr>
        <w:t>This agreement means the client agrees to receive services exclusively through the PO and its contracted network.</w:t>
      </w:r>
    </w:p>
    <w:p w14:paraId="2206D86E" w14:textId="77777777" w:rsidR="006B2A3A" w:rsidRDefault="006B2A3A" w:rsidP="00722998"/>
    <w:p w14:paraId="7BA9A928" w14:textId="77777777" w:rsidR="006F2A37" w:rsidRDefault="006F2A37" w:rsidP="006F2A37">
      <w:pPr>
        <w:pStyle w:val="ListParagraph"/>
        <w:numPr>
          <w:ilvl w:val="0"/>
          <w:numId w:val="0"/>
        </w:numPr>
        <w:ind w:left="720"/>
      </w:pPr>
    </w:p>
    <w:p w14:paraId="36CB6263" w14:textId="77777777" w:rsidR="006B2A3A" w:rsidRDefault="006B2A3A" w:rsidP="006B2A3A">
      <w:pPr>
        <w:pStyle w:val="Heading4"/>
      </w:pPr>
      <w:r>
        <w:t xml:space="preserve">Determining Eligibility </w:t>
      </w:r>
    </w:p>
    <w:p w14:paraId="338A375F" w14:textId="5FB4F8E2" w:rsidR="006B2A3A" w:rsidRDefault="00027CD6" w:rsidP="006B2A3A">
      <w:r>
        <w:rPr>
          <w:noProof/>
        </w:rPr>
        <mc:AlternateContent>
          <mc:Choice Requires="wps">
            <w:drawing>
              <wp:anchor distT="0" distB="0" distL="114300" distR="114300" simplePos="0" relativeHeight="251658752" behindDoc="1" locked="0" layoutInCell="1" allowOverlap="1" wp14:anchorId="0135D1F0" wp14:editId="4A37F4BE">
                <wp:simplePos x="0" y="0"/>
                <wp:positionH relativeFrom="column">
                  <wp:posOffset>4143375</wp:posOffset>
                </wp:positionH>
                <wp:positionV relativeFrom="paragraph">
                  <wp:posOffset>95885</wp:posOffset>
                </wp:positionV>
                <wp:extent cx="1762125" cy="1769745"/>
                <wp:effectExtent l="9525" t="3175" r="0" b="8255"/>
                <wp:wrapTight wrapText="bothSides">
                  <wp:wrapPolygon edited="0">
                    <wp:start x="-109" y="-163"/>
                    <wp:lineTo x="-109" y="21600"/>
                    <wp:lineTo x="21709" y="21600"/>
                    <wp:lineTo x="21709" y="-163"/>
                    <wp:lineTo x="-109" y="-163"/>
                  </wp:wrapPolygon>
                </wp:wrapTight>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769745"/>
                        </a:xfrm>
                        <a:prstGeom prst="rect">
                          <a:avLst/>
                        </a:prstGeom>
                        <a:solidFill>
                          <a:srgbClr val="D9E2F3"/>
                        </a:solidFill>
                        <a:ln w="9525">
                          <a:solidFill>
                            <a:srgbClr val="000000"/>
                          </a:solidFill>
                          <a:miter lim="800000"/>
                          <a:headEnd/>
                          <a:tailEnd/>
                        </a:ln>
                      </wps:spPr>
                      <wps:txbx>
                        <w:txbxContent>
                          <w:p w14:paraId="057D7E66" w14:textId="77777777" w:rsidR="001C0F62" w:rsidRPr="0027019B" w:rsidRDefault="00382457">
                            <w:pPr>
                              <w:rPr>
                                <w:b/>
                                <w:bCs/>
                              </w:rPr>
                            </w:pPr>
                            <w:r>
                              <w:rPr>
                                <w:b/>
                                <w:bCs/>
                              </w:rPr>
                              <w:t xml:space="preserve">In </w:t>
                            </w:r>
                            <w:r w:rsidR="001C0F62" w:rsidRPr="0027019B">
                              <w:rPr>
                                <w:b/>
                                <w:bCs/>
                              </w:rPr>
                              <w:t>Spokane</w:t>
                            </w:r>
                            <w:r>
                              <w:rPr>
                                <w:b/>
                                <w:bCs/>
                              </w:rPr>
                              <w:t>,</w:t>
                            </w:r>
                            <w:r w:rsidR="001C0F62" w:rsidRPr="0027019B">
                              <w:rPr>
                                <w:b/>
                                <w:bCs/>
                              </w:rPr>
                              <w:t xml:space="preserve"> Pierce </w:t>
                            </w:r>
                            <w:r>
                              <w:rPr>
                                <w:b/>
                                <w:bCs/>
                              </w:rPr>
                              <w:t xml:space="preserve">and Snohomish </w:t>
                            </w:r>
                            <w:r w:rsidR="001C0F62" w:rsidRPr="0027019B">
                              <w:rPr>
                                <w:b/>
                                <w:bCs/>
                              </w:rPr>
                              <w:t>Counties, the breakdown of which entity handles</w:t>
                            </w:r>
                            <w:r w:rsidR="00660D3D" w:rsidRPr="0027019B">
                              <w:rPr>
                                <w:b/>
                                <w:bCs/>
                              </w:rPr>
                              <w:t xml:space="preserve"> </w:t>
                            </w:r>
                            <w:r w:rsidR="00E14AA1">
                              <w:rPr>
                                <w:b/>
                                <w:bCs/>
                              </w:rPr>
                              <w:t xml:space="preserve">ongoing </w:t>
                            </w:r>
                            <w:r w:rsidR="00660D3D" w:rsidRPr="0027019B">
                              <w:rPr>
                                <w:b/>
                                <w:bCs/>
                              </w:rPr>
                              <w:t>PACE</w:t>
                            </w:r>
                            <w:r w:rsidR="001C0F62" w:rsidRPr="0027019B">
                              <w:rPr>
                                <w:b/>
                                <w:bCs/>
                              </w:rPr>
                              <w:t xml:space="preserve"> assessments </w:t>
                            </w:r>
                            <w:r>
                              <w:rPr>
                                <w:b/>
                                <w:bCs/>
                              </w:rPr>
                              <w:t>is</w:t>
                            </w:r>
                            <w:r w:rsidR="001C0F62" w:rsidRPr="0027019B">
                              <w:rPr>
                                <w:b/>
                                <w:bCs/>
                              </w:rPr>
                              <w:t xml:space="preserve"> as follows: </w:t>
                            </w:r>
                          </w:p>
                          <w:p w14:paraId="3A66BA97" w14:textId="77777777" w:rsidR="00660D3D" w:rsidRPr="0027019B" w:rsidRDefault="00660D3D">
                            <w:pPr>
                              <w:rPr>
                                <w:b/>
                                <w:bCs/>
                              </w:rPr>
                            </w:pPr>
                            <w:r w:rsidRPr="0027019B">
                              <w:rPr>
                                <w:b/>
                                <w:bCs/>
                              </w:rPr>
                              <w:t>AAA – in home PACE clients</w:t>
                            </w:r>
                          </w:p>
                          <w:p w14:paraId="1210FACA" w14:textId="77777777" w:rsidR="00660D3D" w:rsidRPr="0027019B" w:rsidRDefault="00660D3D">
                            <w:pPr>
                              <w:rPr>
                                <w:b/>
                                <w:bCs/>
                              </w:rPr>
                            </w:pPr>
                            <w:r w:rsidRPr="0027019B">
                              <w:rPr>
                                <w:b/>
                                <w:bCs/>
                              </w:rPr>
                              <w:t>HCS – residential PACE clients</w:t>
                            </w:r>
                          </w:p>
                          <w:p w14:paraId="3071D93F" w14:textId="77777777" w:rsidR="00660D3D" w:rsidRDefault="00660D3D"/>
                          <w:p w14:paraId="1AA812C4" w14:textId="77777777" w:rsidR="00660D3D" w:rsidRDefault="00660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5D1F0" id="Text Box 15" o:spid="_x0000_s1027" type="#_x0000_t202" style="position:absolute;margin-left:326.25pt;margin-top:7.55pt;width:138.75pt;height:13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" fillcolor="#d9e2f3">
                <v:textbox>
                  <w:txbxContent>
                    <w:p w14:paraId="057D7E66" w14:textId="77777777" w:rsidR="001C0F62" w:rsidRPr="0027019B" w:rsidRDefault="00382457">
                      <w:pPr>
                        <w:rPr>
                          <w:b/>
                          <w:bCs/>
                        </w:rPr>
                      </w:pPr>
                      <w:r>
                        <w:rPr>
                          <w:b/>
                          <w:bCs/>
                        </w:rPr>
                        <w:t xml:space="preserve">In </w:t>
                      </w:r>
                      <w:r w:rsidR="001C0F62" w:rsidRPr="0027019B">
                        <w:rPr>
                          <w:b/>
                          <w:bCs/>
                        </w:rPr>
                        <w:t>Spokane</w:t>
                      </w:r>
                      <w:r>
                        <w:rPr>
                          <w:b/>
                          <w:bCs/>
                        </w:rPr>
                        <w:t>,</w:t>
                      </w:r>
                      <w:r w:rsidR="001C0F62" w:rsidRPr="0027019B">
                        <w:rPr>
                          <w:b/>
                          <w:bCs/>
                        </w:rPr>
                        <w:t xml:space="preserve"> Pierce </w:t>
                      </w:r>
                      <w:r>
                        <w:rPr>
                          <w:b/>
                          <w:bCs/>
                        </w:rPr>
                        <w:t xml:space="preserve">and Snohomish </w:t>
                      </w:r>
                      <w:r w:rsidR="001C0F62" w:rsidRPr="0027019B">
                        <w:rPr>
                          <w:b/>
                          <w:bCs/>
                        </w:rPr>
                        <w:t>Counties, the breakdown of which entity handles</w:t>
                      </w:r>
                      <w:r w:rsidR="00660D3D" w:rsidRPr="0027019B">
                        <w:rPr>
                          <w:b/>
                          <w:bCs/>
                        </w:rPr>
                        <w:t xml:space="preserve"> </w:t>
                      </w:r>
                      <w:r w:rsidR="00E14AA1">
                        <w:rPr>
                          <w:b/>
                          <w:bCs/>
                        </w:rPr>
                        <w:t xml:space="preserve">ongoing </w:t>
                      </w:r>
                      <w:r w:rsidR="00660D3D" w:rsidRPr="0027019B">
                        <w:rPr>
                          <w:b/>
                          <w:bCs/>
                        </w:rPr>
                        <w:t>PACE</w:t>
                      </w:r>
                      <w:r w:rsidR="001C0F62" w:rsidRPr="0027019B">
                        <w:rPr>
                          <w:b/>
                          <w:bCs/>
                        </w:rPr>
                        <w:t xml:space="preserve"> assessments </w:t>
                      </w:r>
                      <w:r>
                        <w:rPr>
                          <w:b/>
                          <w:bCs/>
                        </w:rPr>
                        <w:t>is</w:t>
                      </w:r>
                      <w:r w:rsidR="001C0F62" w:rsidRPr="0027019B">
                        <w:rPr>
                          <w:b/>
                          <w:bCs/>
                        </w:rPr>
                        <w:t xml:space="preserve"> as follows: </w:t>
                      </w:r>
                    </w:p>
                    <w:p w14:paraId="3A66BA97" w14:textId="77777777" w:rsidR="00660D3D" w:rsidRPr="0027019B" w:rsidRDefault="00660D3D">
                      <w:pPr>
                        <w:rPr>
                          <w:b/>
                          <w:bCs/>
                        </w:rPr>
                      </w:pPr>
                      <w:r w:rsidRPr="0027019B">
                        <w:rPr>
                          <w:b/>
                          <w:bCs/>
                        </w:rPr>
                        <w:t>AAA – in home PACE clients</w:t>
                      </w:r>
                    </w:p>
                    <w:p w14:paraId="1210FACA" w14:textId="77777777" w:rsidR="00660D3D" w:rsidRPr="0027019B" w:rsidRDefault="00660D3D">
                      <w:pPr>
                        <w:rPr>
                          <w:b/>
                          <w:bCs/>
                        </w:rPr>
                      </w:pPr>
                      <w:r w:rsidRPr="0027019B">
                        <w:rPr>
                          <w:b/>
                          <w:bCs/>
                        </w:rPr>
                        <w:t>HCS – residential PACE clients</w:t>
                      </w:r>
                    </w:p>
                    <w:p w14:paraId="3071D93F" w14:textId="77777777" w:rsidR="00660D3D" w:rsidRDefault="00660D3D"/>
                    <w:p w14:paraId="1AA812C4" w14:textId="77777777" w:rsidR="00660D3D" w:rsidRDefault="00660D3D"/>
                  </w:txbxContent>
                </v:textbox>
                <w10:wrap type="tight"/>
              </v:shape>
            </w:pict>
          </mc:Fallback>
        </mc:AlternateContent>
      </w:r>
      <w:r w:rsidR="006B2A3A">
        <w:t>HCS/AAA will assess clients and determine whether they:</w:t>
      </w:r>
      <w:r w:rsidR="001C0F62" w:rsidRPr="001C0F62">
        <w:rPr>
          <w:rFonts w:ascii="Segoe UI" w:eastAsia="Times New Roman" w:hAnsi="Segoe UI" w:cs="Segoe UI"/>
          <w:sz w:val="21"/>
          <w:szCs w:val="21"/>
        </w:rPr>
        <w:t xml:space="preserve"> </w:t>
      </w:r>
    </w:p>
    <w:p w14:paraId="587B1552" w14:textId="77777777" w:rsidR="006B2A3A" w:rsidRDefault="006B2A3A" w:rsidP="006B2A3A">
      <w:pPr>
        <w:pStyle w:val="ListParagraph"/>
      </w:pPr>
      <w:r>
        <w:t>Are age 55 or older;</w:t>
      </w:r>
    </w:p>
    <w:p w14:paraId="04EDD484" w14:textId="77777777" w:rsidR="006B2A3A" w:rsidRDefault="006B2A3A" w:rsidP="008A3DDB">
      <w:pPr>
        <w:pStyle w:val="ListParagraph"/>
      </w:pPr>
      <w:r>
        <w:t>Meet nursing facility level of care (NFLOC)</w:t>
      </w:r>
      <w:r w:rsidR="008A3DDB">
        <w:t xml:space="preserve"> </w:t>
      </w:r>
      <w:r>
        <w:t xml:space="preserve">as defined in WAC </w:t>
      </w:r>
      <w:hyperlink r:id="rId12" w:history="1">
        <w:r w:rsidRPr="00A33C98">
          <w:rPr>
            <w:rStyle w:val="Hyperlink"/>
          </w:rPr>
          <w:t>388-106-0355</w:t>
        </w:r>
      </w:hyperlink>
      <w:r>
        <w:t xml:space="preserve">; </w:t>
      </w:r>
    </w:p>
    <w:p w14:paraId="32FE8ABF" w14:textId="77777777" w:rsidR="006B2A3A" w:rsidRDefault="006B2A3A" w:rsidP="008A3DDB">
      <w:pPr>
        <w:pStyle w:val="ListParagraph"/>
      </w:pPr>
      <w:r>
        <w:t xml:space="preserve">Reside in the PACE service area/or will at the time of enrollment; </w:t>
      </w:r>
      <w:r w:rsidRPr="008A3DDB">
        <w:rPr>
          <w:b/>
          <w:i/>
          <w:u w:val="single"/>
        </w:rPr>
        <w:t>and</w:t>
      </w:r>
    </w:p>
    <w:p w14:paraId="6A1D7D1A" w14:textId="77777777" w:rsidR="008A3DDB" w:rsidRDefault="006B2A3A" w:rsidP="006B2A3A">
      <w:pPr>
        <w:pStyle w:val="ListParagraph"/>
      </w:pPr>
      <w:r>
        <w:t xml:space="preserve">Are financially eligible per WAC </w:t>
      </w:r>
      <w:hyperlink r:id="rId13" w:history="1">
        <w:r w:rsidRPr="00A33C98">
          <w:rPr>
            <w:rStyle w:val="Hyperlink"/>
          </w:rPr>
          <w:t>182-515-1505</w:t>
        </w:r>
      </w:hyperlink>
      <w:r>
        <w:t>. (MAGI clients are financially eligible</w:t>
      </w:r>
      <w:r w:rsidR="0027019B">
        <w:t>); Remain</w:t>
      </w:r>
      <w:r w:rsidR="008A3DDB">
        <w:t xml:space="preserve"> functionally eligible by Reassessing Clients (Annual or Significant Change)</w:t>
      </w:r>
    </w:p>
    <w:p w14:paraId="085545BC" w14:textId="77777777" w:rsidR="0027019B" w:rsidRDefault="0027019B" w:rsidP="0027019B">
      <w:pPr>
        <w:pStyle w:val="ListParagraph"/>
        <w:numPr>
          <w:ilvl w:val="0"/>
          <w:numId w:val="0"/>
        </w:numPr>
        <w:ind w:left="1728"/>
      </w:pPr>
    </w:p>
    <w:p w14:paraId="4A60F75E" w14:textId="77777777" w:rsidR="00722998" w:rsidRDefault="00722998" w:rsidP="00722998">
      <w:r>
        <w:t>The PO is responsible for notifying HCS</w:t>
      </w:r>
      <w:r w:rsidR="00881481">
        <w:t>/AAA</w:t>
      </w:r>
      <w:r>
        <w:t xml:space="preserve"> of any significant changes in the client’s condition:</w:t>
      </w:r>
    </w:p>
    <w:p w14:paraId="04FEA23A" w14:textId="77777777" w:rsidR="00D541C2" w:rsidRDefault="00722998" w:rsidP="000C28FD">
      <w:pPr>
        <w:pStyle w:val="ListParagraph"/>
        <w:numPr>
          <w:ilvl w:val="0"/>
          <w:numId w:val="20"/>
        </w:numPr>
        <w:spacing w:after="120"/>
        <w:contextualSpacing w:val="0"/>
      </w:pPr>
      <w:r>
        <w:t>Collaborate with the PACE social worker prior to each assessment.  Review the previous assessment/SERs and information given by the PO before the visit.</w:t>
      </w:r>
    </w:p>
    <w:p w14:paraId="37A22CB7" w14:textId="77777777" w:rsidR="00D541C2" w:rsidRDefault="00722998" w:rsidP="000C28FD">
      <w:pPr>
        <w:pStyle w:val="ListParagraph"/>
        <w:numPr>
          <w:ilvl w:val="0"/>
          <w:numId w:val="20"/>
        </w:numPr>
        <w:spacing w:after="120"/>
        <w:contextualSpacing w:val="0"/>
      </w:pPr>
      <w:r>
        <w:t>Communicate with collateral contacts as needed to obtain information and include relevant parties to complete an accurate assessment.</w:t>
      </w:r>
    </w:p>
    <w:p w14:paraId="639A314F" w14:textId="77777777" w:rsidR="00722998" w:rsidRDefault="00722998" w:rsidP="000C28FD">
      <w:pPr>
        <w:pStyle w:val="ListParagraph"/>
        <w:numPr>
          <w:ilvl w:val="0"/>
          <w:numId w:val="20"/>
        </w:numPr>
      </w:pPr>
      <w:r>
        <w:t xml:space="preserve">Complete the face-to-face assessment. Be sure that you have: </w:t>
      </w:r>
    </w:p>
    <w:p w14:paraId="2D6292D2" w14:textId="77777777" w:rsidR="00D541C2" w:rsidRDefault="00D541C2" w:rsidP="00D541C2">
      <w:pPr>
        <w:pStyle w:val="ListParagraph2"/>
      </w:pPr>
      <w:r>
        <w:t xml:space="preserve">Assigned the PO as the paid provider </w:t>
      </w:r>
    </w:p>
    <w:p w14:paraId="39A74414" w14:textId="77777777" w:rsidR="00D541C2" w:rsidRDefault="00D541C2" w:rsidP="00D541C2">
      <w:pPr>
        <w:pStyle w:val="ListParagraph2"/>
      </w:pPr>
      <w:r>
        <w:t xml:space="preserve">Assigned relevant tasks to the PO. No provider schedule is necessary.  </w:t>
      </w:r>
    </w:p>
    <w:p w14:paraId="60EB792C" w14:textId="77777777" w:rsidR="00D541C2" w:rsidRDefault="00D541C2" w:rsidP="000C28FD">
      <w:pPr>
        <w:pStyle w:val="ListParagraph"/>
        <w:numPr>
          <w:ilvl w:val="0"/>
          <w:numId w:val="20"/>
        </w:numPr>
        <w:spacing w:before="120"/>
        <w:contextualSpacing w:val="0"/>
      </w:pPr>
      <w:r>
        <w:t>Verify financial eligibility at least annually, document on the Financial Screen in CARE and document in the file.</w:t>
      </w:r>
    </w:p>
    <w:p w14:paraId="449478E2" w14:textId="77777777" w:rsidR="00D541C2" w:rsidRDefault="00D541C2" w:rsidP="000C28FD">
      <w:pPr>
        <w:pStyle w:val="ListParagraph"/>
        <w:numPr>
          <w:ilvl w:val="0"/>
          <w:numId w:val="20"/>
        </w:numPr>
        <w:spacing w:before="120"/>
        <w:contextualSpacing w:val="0"/>
      </w:pPr>
      <w:r>
        <w:lastRenderedPageBreak/>
        <w:t>Once complete, move the assessment to current per procedures in Chapter 3 of the LTC Manual, send the CARE Assessment Details and Service Summary to the PO. Send Service Summary and CARE Results (when necessary) to client.</w:t>
      </w:r>
    </w:p>
    <w:p w14:paraId="0EEE3F29" w14:textId="77777777" w:rsidR="00D541C2" w:rsidRDefault="00D541C2" w:rsidP="000C28FD">
      <w:pPr>
        <w:pStyle w:val="ListParagraph"/>
        <w:numPr>
          <w:ilvl w:val="0"/>
          <w:numId w:val="20"/>
        </w:numPr>
        <w:spacing w:before="120"/>
        <w:contextualSpacing w:val="0"/>
      </w:pPr>
      <w:r>
        <w:t>Extend PACE RAC, if applicable, for the new plan period (only available and needed if care plan is in-home)</w:t>
      </w:r>
      <w:r w:rsidR="000C28FD">
        <w:t>.</w:t>
      </w:r>
    </w:p>
    <w:p w14:paraId="64F9BF31" w14:textId="77777777" w:rsidR="000C28FD" w:rsidRDefault="000C28FD" w:rsidP="00722998"/>
    <w:p w14:paraId="5C289696" w14:textId="77777777" w:rsidR="008B694E" w:rsidRPr="008B694E" w:rsidRDefault="008B694E" w:rsidP="006F2A37">
      <w:pPr>
        <w:pStyle w:val="Heading4"/>
        <w:rPr>
          <w:lang w:val="en"/>
        </w:rPr>
      </w:pPr>
      <w:bookmarkStart w:id="16" w:name="_Toc525645221"/>
      <w:r w:rsidRPr="008B694E">
        <w:t xml:space="preserve">Continued Functional Eligibility </w:t>
      </w:r>
      <w:bookmarkEnd w:id="16"/>
    </w:p>
    <w:p w14:paraId="1C25E5E4" w14:textId="77777777" w:rsidR="008B694E" w:rsidRPr="00EE48BB" w:rsidRDefault="00EE48BB" w:rsidP="00EE48BB">
      <w:r>
        <w:t xml:space="preserve">PACE services can continue even </w:t>
      </w:r>
      <w:r w:rsidRPr="00B86236">
        <w:t xml:space="preserve">though a PACE participant </w:t>
      </w:r>
      <w:r w:rsidR="008B694E" w:rsidRPr="00B86236">
        <w:t xml:space="preserve">no longer meets State Medicaid NFLOC </w:t>
      </w:r>
      <w:r w:rsidRPr="00B86236">
        <w:rPr>
          <w:i/>
        </w:rPr>
        <w:t>if</w:t>
      </w:r>
      <w:r w:rsidRPr="00B86236">
        <w:t xml:space="preserve"> </w:t>
      </w:r>
      <w:r w:rsidR="008B694E" w:rsidRPr="00B86236">
        <w:t>the HCS case manager reasonably expects t</w:t>
      </w:r>
      <w:r w:rsidRPr="00B86236">
        <w:t xml:space="preserve">hat the participant would again meet NFLOC in the next 6 months should </w:t>
      </w:r>
      <w:r w:rsidR="00B86236" w:rsidRPr="00B86236">
        <w:t xml:space="preserve">PACE </w:t>
      </w:r>
      <w:r w:rsidRPr="00B86236">
        <w:t>services end.</w:t>
      </w:r>
      <w:r w:rsidR="00664C06">
        <w:t xml:space="preserve"> This is called “deeming”. “Deemed eligible for PACE” is what will display in care plan as the desired program choice in this situation.</w:t>
      </w:r>
    </w:p>
    <w:p w14:paraId="74F116CB" w14:textId="77777777" w:rsidR="008B694E" w:rsidRDefault="008B694E" w:rsidP="008B694E"/>
    <w:p w14:paraId="60046813" w14:textId="77777777" w:rsidR="00EE48BB" w:rsidRPr="006F2A37" w:rsidRDefault="008B694E" w:rsidP="006F2A37">
      <w:pPr>
        <w:rPr>
          <w:b/>
          <w:u w:val="single"/>
        </w:rPr>
      </w:pPr>
      <w:r w:rsidRPr="006F2A37">
        <w:rPr>
          <w:b/>
          <w:u w:val="single"/>
        </w:rPr>
        <w:t>State Staff Responsibilities:</w:t>
      </w:r>
    </w:p>
    <w:p w14:paraId="24198456" w14:textId="77777777" w:rsidR="008B694E" w:rsidRPr="00EE48BB" w:rsidRDefault="008B694E" w:rsidP="000C28FD">
      <w:pPr>
        <w:pStyle w:val="ListParagraph"/>
        <w:numPr>
          <w:ilvl w:val="0"/>
          <w:numId w:val="17"/>
        </w:numPr>
      </w:pPr>
      <w:r w:rsidRPr="00EE48BB">
        <w:t>HCS</w:t>
      </w:r>
      <w:r w:rsidR="005B7A15">
        <w:t>/</w:t>
      </w:r>
      <w:r w:rsidR="00881481">
        <w:t>AAA</w:t>
      </w:r>
      <w:r w:rsidRPr="00EE48BB">
        <w:t xml:space="preserve"> staff will continue to complete annual reassessments of all PACE participants.  If the assessment results in the client not meeting NFLOC, staff will review the assessment and consider whether the:</w:t>
      </w:r>
    </w:p>
    <w:p w14:paraId="01F68C25" w14:textId="77777777" w:rsidR="008B694E" w:rsidRPr="00EE48BB" w:rsidRDefault="008B694E" w:rsidP="000C28FD">
      <w:pPr>
        <w:numPr>
          <w:ilvl w:val="1"/>
          <w:numId w:val="17"/>
        </w:numPr>
      </w:pPr>
      <w:r w:rsidRPr="00EE48BB">
        <w:t xml:space="preserve">Participant’s health status is maintained or benefited, at least partially, because of the services PACE currently provides; </w:t>
      </w:r>
      <w:r w:rsidRPr="00EE48BB">
        <w:rPr>
          <w:i/>
        </w:rPr>
        <w:t>and</w:t>
      </w:r>
    </w:p>
    <w:p w14:paraId="6A6B240E" w14:textId="77777777" w:rsidR="008D4765" w:rsidRDefault="008B694E" w:rsidP="000C28FD">
      <w:pPr>
        <w:numPr>
          <w:ilvl w:val="1"/>
          <w:numId w:val="17"/>
        </w:numPr>
      </w:pPr>
      <w:r w:rsidRPr="00EE48BB">
        <w:t>Participant’s health and/or functional status are likely to decline over the next six (6) months without PACE services.</w:t>
      </w:r>
    </w:p>
    <w:p w14:paraId="2B532B45" w14:textId="77777777" w:rsidR="008D4765" w:rsidRDefault="008D4765" w:rsidP="008D4765">
      <w:pPr>
        <w:ind w:left="1440"/>
      </w:pPr>
    </w:p>
    <w:p w14:paraId="30AFBC0D" w14:textId="77777777" w:rsidR="008B694E" w:rsidRPr="00EE48BB" w:rsidRDefault="008B694E" w:rsidP="008D4765">
      <w:pPr>
        <w:ind w:left="1440"/>
      </w:pPr>
      <w:r w:rsidRPr="00EE48BB">
        <w:t>Examples of information that would support deeming of continued eligibility could include, but are not limited to:</w:t>
      </w:r>
    </w:p>
    <w:p w14:paraId="60CE0B39" w14:textId="77777777" w:rsidR="008B694E" w:rsidRPr="00EE48BB" w:rsidRDefault="008B694E" w:rsidP="000C28FD">
      <w:pPr>
        <w:numPr>
          <w:ilvl w:val="3"/>
          <w:numId w:val="18"/>
        </w:numPr>
        <w:ind w:left="2016" w:hanging="216"/>
      </w:pPr>
      <w:r w:rsidRPr="00EE48BB">
        <w:t>Physician and/or nursing progress notes documenting the treatment and impact of a chronic/disabling condition;</w:t>
      </w:r>
    </w:p>
    <w:p w14:paraId="5B917501" w14:textId="77777777" w:rsidR="008B694E" w:rsidRPr="00EE48BB" w:rsidRDefault="008B694E" w:rsidP="000C28FD">
      <w:pPr>
        <w:numPr>
          <w:ilvl w:val="3"/>
          <w:numId w:val="18"/>
        </w:numPr>
        <w:ind w:left="2016" w:hanging="216"/>
      </w:pPr>
      <w:r w:rsidRPr="00EE48BB">
        <w:t>List of services currently provided to the participant (OT, PT, dietary management, blood glucose/blood pressure checks, diabetic foot care, etc.</w:t>
      </w:r>
      <w:proofErr w:type="gramStart"/>
      <w:r w:rsidRPr="00EE48BB">
        <w:t>)</w:t>
      </w:r>
      <w:r w:rsidR="008D4765">
        <w:t>;</w:t>
      </w:r>
      <w:proofErr w:type="gramEnd"/>
    </w:p>
    <w:p w14:paraId="76428565" w14:textId="77777777" w:rsidR="008B694E" w:rsidRPr="00EE48BB" w:rsidRDefault="008B694E" w:rsidP="000C28FD">
      <w:pPr>
        <w:numPr>
          <w:ilvl w:val="3"/>
          <w:numId w:val="18"/>
        </w:numPr>
        <w:ind w:left="2016" w:hanging="216"/>
      </w:pPr>
      <w:r w:rsidRPr="00EE48BB">
        <w:t>Frequency of medical appointments and/or frequency of medical treatments/</w:t>
      </w:r>
      <w:r w:rsidR="008D4765">
        <w:t xml:space="preserve"> </w:t>
      </w:r>
      <w:r w:rsidRPr="00EE48BB">
        <w:t>interventions that point to an unstable medical condition that must be treated/</w:t>
      </w:r>
      <w:r w:rsidR="008D4765">
        <w:t xml:space="preserve"> </w:t>
      </w:r>
      <w:r w:rsidRPr="00EE48BB">
        <w:t>monitored regularly to avoid complications;</w:t>
      </w:r>
    </w:p>
    <w:p w14:paraId="71047251" w14:textId="77777777" w:rsidR="008B694E" w:rsidRPr="00EE48BB" w:rsidRDefault="008B694E" w:rsidP="000C28FD">
      <w:pPr>
        <w:numPr>
          <w:ilvl w:val="3"/>
          <w:numId w:val="18"/>
        </w:numPr>
        <w:ind w:left="2016" w:hanging="216"/>
      </w:pPr>
      <w:r w:rsidRPr="00EE48BB">
        <w:t>Decline or loss of mobility combined with cognitive decline or progression; etc.</w:t>
      </w:r>
    </w:p>
    <w:p w14:paraId="52A28CBA" w14:textId="77777777" w:rsidR="008B694E" w:rsidRPr="00EE48BB" w:rsidRDefault="008B694E" w:rsidP="008B694E"/>
    <w:p w14:paraId="40FDACCA" w14:textId="77777777" w:rsidR="008B694E" w:rsidRPr="00EE48BB" w:rsidRDefault="008B694E" w:rsidP="000C28FD">
      <w:pPr>
        <w:numPr>
          <w:ilvl w:val="0"/>
          <w:numId w:val="17"/>
        </w:numPr>
        <w:spacing w:after="120"/>
      </w:pPr>
      <w:r w:rsidRPr="00EE48BB">
        <w:t>If HCS</w:t>
      </w:r>
      <w:r w:rsidR="00881481">
        <w:t xml:space="preserve">/AAA </w:t>
      </w:r>
      <w:r w:rsidRPr="00EE48BB">
        <w:t>case managers deem continued eligibility, they will continue to conduct full annual reassessments (and any significant change assessments) and determine NFLOC and/or that deeming criteria continues to be met.</w:t>
      </w:r>
    </w:p>
    <w:p w14:paraId="5EDA8677" w14:textId="77777777" w:rsidR="008B694E" w:rsidRPr="00EE48BB" w:rsidRDefault="008B694E" w:rsidP="000C28FD">
      <w:pPr>
        <w:numPr>
          <w:ilvl w:val="0"/>
          <w:numId w:val="17"/>
        </w:numPr>
        <w:spacing w:after="120"/>
      </w:pPr>
      <w:r w:rsidRPr="00EE48BB">
        <w:t xml:space="preserve">If the client meets deeming criteria, staff will choose “Deemed Eligible for PACE” in the program drop down in CARE. </w:t>
      </w:r>
    </w:p>
    <w:p w14:paraId="00656F35" w14:textId="77777777" w:rsidR="008B694E" w:rsidRPr="00EE48BB" w:rsidRDefault="008B694E" w:rsidP="000C28FD">
      <w:pPr>
        <w:numPr>
          <w:ilvl w:val="0"/>
          <w:numId w:val="17"/>
        </w:numPr>
        <w:spacing w:after="120"/>
      </w:pPr>
      <w:r w:rsidRPr="00EE48BB">
        <w:t>HCS</w:t>
      </w:r>
      <w:r w:rsidR="00881481">
        <w:t>/AAA</w:t>
      </w:r>
      <w:r w:rsidRPr="00EE48BB">
        <w:t xml:space="preserve"> staff will note in a CARE SER the decision to deem eligibility in the PACE program. </w:t>
      </w:r>
    </w:p>
    <w:p w14:paraId="4E67EDEA" w14:textId="77777777" w:rsidR="008B694E" w:rsidRPr="00EE48BB" w:rsidRDefault="008B694E" w:rsidP="000C28FD">
      <w:pPr>
        <w:numPr>
          <w:ilvl w:val="0"/>
          <w:numId w:val="17"/>
        </w:numPr>
        <w:spacing w:after="120"/>
      </w:pPr>
      <w:r w:rsidRPr="00EE48BB">
        <w:t>If HCS</w:t>
      </w:r>
      <w:r w:rsidR="00881481">
        <w:t xml:space="preserve">/AAA </w:t>
      </w:r>
      <w:r w:rsidRPr="00EE48BB">
        <w:t xml:space="preserve">staff determine that a previously deemed participant no longer meets NFLOC or deemed continued eligibility or the client is not financially eligible for Medicaid a denial notice and appeal rights will be issued to the participant with a copy sent to the PO. </w:t>
      </w:r>
    </w:p>
    <w:p w14:paraId="041F038D" w14:textId="77777777" w:rsidR="008B694E" w:rsidRPr="00EE48BB" w:rsidRDefault="008B694E" w:rsidP="000C28FD">
      <w:pPr>
        <w:numPr>
          <w:ilvl w:val="0"/>
          <w:numId w:val="17"/>
        </w:numPr>
        <w:spacing w:after="120"/>
      </w:pPr>
      <w:r w:rsidRPr="00EE48BB">
        <w:t xml:space="preserve">If the participant requests a Department administrative hearing to dispute the State’s denial of continued eligibility, PACE services may continue until the appeal is heard and a decision is </w:t>
      </w:r>
      <w:r w:rsidRPr="00EE48BB">
        <w:lastRenderedPageBreak/>
        <w:t>rendered.  If the denial is upheld, the participant may be required to pay the cost of PACE services rendered after the initial denial effective date.</w:t>
      </w:r>
    </w:p>
    <w:p w14:paraId="34D7FC69" w14:textId="77777777" w:rsidR="008B694E" w:rsidRPr="00EE48BB" w:rsidRDefault="008B694E" w:rsidP="000C28FD">
      <w:pPr>
        <w:numPr>
          <w:ilvl w:val="0"/>
          <w:numId w:val="17"/>
        </w:numPr>
        <w:spacing w:after="120"/>
      </w:pPr>
      <w:r w:rsidRPr="00EE48BB">
        <w:t>If a request for administrative hearing is not received, PACE enrollment will be terminated at the end of the month in which the PAN was issued if the PAN was issued at least 10 days prior to the end of the month; if PAN was issued less than 10 days prior to the end of the month, PACE enrollment will be terminated at the end of the following month.</w:t>
      </w:r>
    </w:p>
    <w:p w14:paraId="5CFB06DC" w14:textId="77777777" w:rsidR="006F2A37" w:rsidRDefault="006F2A37" w:rsidP="004B0822"/>
    <w:p w14:paraId="25430109" w14:textId="77777777" w:rsidR="004B0822" w:rsidRPr="000C28FD" w:rsidRDefault="004B0822" w:rsidP="004B0822">
      <w:pPr>
        <w:pStyle w:val="Heading4"/>
      </w:pPr>
      <w:r w:rsidRPr="000C28FD">
        <w:t>Forms</w:t>
      </w:r>
    </w:p>
    <w:p w14:paraId="168B8B51" w14:textId="77777777" w:rsidR="004B0822" w:rsidRDefault="004B0822" w:rsidP="004B0822">
      <w:r>
        <w:t>AAA/HCS Case Managers are required to complete the following forms:</w:t>
      </w:r>
    </w:p>
    <w:p w14:paraId="026C5C20" w14:textId="77777777" w:rsidR="004B0822" w:rsidRDefault="004B0822" w:rsidP="004B0822">
      <w:pPr>
        <w:pStyle w:val="ListParagraph"/>
      </w:pPr>
      <w:r w:rsidRPr="006F2A37">
        <w:rPr>
          <w:b/>
        </w:rPr>
        <w:t>PAN</w:t>
      </w:r>
      <w:r>
        <w:t xml:space="preserve"> – Once you assess the client in CARE, you must send the client the Planned Action Notice.  The Planned Action Notice for PACE clients must include information that tells the client:</w:t>
      </w:r>
    </w:p>
    <w:p w14:paraId="1216E5DC" w14:textId="77777777" w:rsidR="004B0822" w:rsidRDefault="004B0822" w:rsidP="002F539E">
      <w:pPr>
        <w:pStyle w:val="ListParagraph2"/>
        <w:ind w:left="2160"/>
      </w:pPr>
      <w:r>
        <w:t>They are eligible for services;</w:t>
      </w:r>
    </w:p>
    <w:p w14:paraId="137CDF2D" w14:textId="77777777" w:rsidR="004B0822" w:rsidRDefault="004B0822" w:rsidP="002F539E">
      <w:pPr>
        <w:pStyle w:val="ListParagraph2"/>
        <w:ind w:left="2160"/>
      </w:pPr>
      <w:r>
        <w:t>That PACE is the program of choice;</w:t>
      </w:r>
    </w:p>
    <w:p w14:paraId="388A78F2" w14:textId="77777777" w:rsidR="004B0822" w:rsidRDefault="004B0822" w:rsidP="002F539E">
      <w:pPr>
        <w:pStyle w:val="ListParagraph2"/>
        <w:ind w:left="2160"/>
      </w:pPr>
      <w:r>
        <w:t>The number of personal care hours or daily rate they are eligible for.</w:t>
      </w:r>
    </w:p>
    <w:p w14:paraId="334EAD36" w14:textId="77777777" w:rsidR="004B0822" w:rsidRPr="000C28FD" w:rsidRDefault="004B0822" w:rsidP="004B0822">
      <w:pPr>
        <w:pStyle w:val="ListParagraph"/>
        <w:rPr>
          <w:b/>
        </w:rPr>
      </w:pPr>
      <w:r w:rsidRPr="000C28FD">
        <w:rPr>
          <w:b/>
        </w:rPr>
        <w:t>Rights and Responsibilities</w:t>
      </w:r>
    </w:p>
    <w:p w14:paraId="6C57CD87" w14:textId="77777777" w:rsidR="004B0822" w:rsidRDefault="004B0822" w:rsidP="004B0822">
      <w:pPr>
        <w:pStyle w:val="ListParagraph"/>
      </w:pPr>
      <w:r w:rsidRPr="000C28FD">
        <w:rPr>
          <w:b/>
        </w:rPr>
        <w:t>Consent Form</w:t>
      </w:r>
      <w:r w:rsidRPr="000C28FD">
        <w:t xml:space="preserve"> – </w:t>
      </w:r>
      <w:r>
        <w:t>Complete when working with collateral contacts to gather/share information. The PO is an “ALTSA paid provider”.</w:t>
      </w:r>
    </w:p>
    <w:p w14:paraId="7F7496DF" w14:textId="77777777" w:rsidR="004B0822" w:rsidRDefault="004B0822" w:rsidP="004B0822"/>
    <w:p w14:paraId="36CCD955" w14:textId="77777777" w:rsidR="004B0822" w:rsidRDefault="004B0822" w:rsidP="004B0822">
      <w:pPr>
        <w:pStyle w:val="Heading4"/>
      </w:pPr>
      <w:r>
        <w:t>Roles</w:t>
      </w:r>
    </w:p>
    <w:p w14:paraId="6BBA5024" w14:textId="77777777" w:rsidR="004B0822" w:rsidRDefault="004B0822" w:rsidP="004B0822">
      <w:r>
        <w:t xml:space="preserve">Note: </w:t>
      </w:r>
      <w:r w:rsidRPr="004600AD">
        <w:t>Clients are eligible for PACE services on the first of the month in which they are enrolled following the date the client is financially/functionally eligible.  Clients can only be enrolled effective the first of the month.</w:t>
      </w:r>
    </w:p>
    <w:p w14:paraId="65A1731B" w14:textId="77777777" w:rsidR="00C029F3" w:rsidRDefault="00C029F3" w:rsidP="004B0822"/>
    <w:p w14:paraId="7DC9C0BA" w14:textId="77777777" w:rsidR="004B0822" w:rsidRDefault="004B0822" w:rsidP="004B08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555"/>
      </w:tblGrid>
      <w:tr w:rsidR="004B0822" w:rsidRPr="004600AD" w14:paraId="33811323" w14:textId="77777777" w:rsidTr="004600AD">
        <w:tc>
          <w:tcPr>
            <w:tcW w:w="1795" w:type="dxa"/>
            <w:shd w:val="clear" w:color="auto" w:fill="auto"/>
          </w:tcPr>
          <w:p w14:paraId="3FF38B51" w14:textId="77777777" w:rsidR="004B0822" w:rsidRPr="004600AD" w:rsidRDefault="004B0822" w:rsidP="001C293B">
            <w:pPr>
              <w:rPr>
                <w:b/>
                <w:caps/>
              </w:rPr>
            </w:pPr>
            <w:r w:rsidRPr="004600AD">
              <w:rPr>
                <w:b/>
                <w:caps/>
              </w:rPr>
              <w:t>HCS/AAA Assessor</w:t>
            </w:r>
          </w:p>
        </w:tc>
        <w:tc>
          <w:tcPr>
            <w:tcW w:w="7555" w:type="dxa"/>
            <w:shd w:val="clear" w:color="auto" w:fill="auto"/>
          </w:tcPr>
          <w:p w14:paraId="7D34840E" w14:textId="77777777" w:rsidR="004B0822" w:rsidRPr="004600AD" w:rsidRDefault="004B0822" w:rsidP="001C293B">
            <w:pPr>
              <w:rPr>
                <w:b/>
              </w:rPr>
            </w:pPr>
            <w:r w:rsidRPr="004600AD">
              <w:rPr>
                <w:b/>
              </w:rPr>
              <w:t>Determine Eligibility</w:t>
            </w:r>
          </w:p>
          <w:p w14:paraId="62BB00EC" w14:textId="77777777" w:rsidR="004B0822" w:rsidRPr="004600AD" w:rsidRDefault="004B0822" w:rsidP="001C293B">
            <w:r w:rsidRPr="004600AD">
              <w:t xml:space="preserve">Complete the CARE assessment to determine functional eligibility (specifically nursing facility level of care) for long-term care services. If the client is functionally eligible for nursing facility level of care, offer PACE as an option for receiving services.  </w:t>
            </w:r>
          </w:p>
          <w:p w14:paraId="3B1F570B" w14:textId="77777777" w:rsidR="004B0822" w:rsidRPr="004600AD" w:rsidRDefault="004B0822" w:rsidP="001C293B"/>
          <w:p w14:paraId="3C5B1DC2" w14:textId="77777777" w:rsidR="004B0822" w:rsidRPr="004600AD" w:rsidRDefault="004B0822" w:rsidP="001C293B">
            <w:pPr>
              <w:rPr>
                <w:b/>
              </w:rPr>
            </w:pPr>
            <w:r w:rsidRPr="004600AD">
              <w:rPr>
                <w:b/>
              </w:rPr>
              <w:t>Client Seeks Enrollment</w:t>
            </w:r>
          </w:p>
          <w:p w14:paraId="0E917060" w14:textId="77777777" w:rsidR="004B0822" w:rsidRPr="004600AD" w:rsidRDefault="004B0822" w:rsidP="001C293B">
            <w:r w:rsidRPr="004600AD">
              <w:t xml:space="preserve">Once you receive confirmation from the client that they wish to enroll, provide a copy of the CARE Assessment Details and Service Summary to the PO for review. </w:t>
            </w:r>
          </w:p>
          <w:p w14:paraId="7C90BEA1" w14:textId="77777777" w:rsidR="004B0822" w:rsidRPr="004600AD" w:rsidRDefault="004B0822" w:rsidP="001C293B"/>
          <w:p w14:paraId="57EE29B0" w14:textId="77777777" w:rsidR="004B0822" w:rsidRPr="004600AD" w:rsidRDefault="004B0822" w:rsidP="001C293B">
            <w:pPr>
              <w:rPr>
                <w:b/>
              </w:rPr>
            </w:pPr>
            <w:r w:rsidRPr="004600AD">
              <w:rPr>
                <w:b/>
              </w:rPr>
              <w:t>Enrollment Confirmed</w:t>
            </w:r>
          </w:p>
          <w:p w14:paraId="66C220DF" w14:textId="77777777" w:rsidR="004B0822" w:rsidRPr="004600AD" w:rsidRDefault="004B0822" w:rsidP="001C293B">
            <w:r w:rsidRPr="004600AD">
              <w:t>Once you received notification from PO that client will enroll in PACE:</w:t>
            </w:r>
          </w:p>
          <w:p w14:paraId="40740658" w14:textId="5326356A" w:rsidR="004B0822" w:rsidRPr="004600AD" w:rsidRDefault="004B0822" w:rsidP="004600AD">
            <w:pPr>
              <w:pStyle w:val="ListParagraph"/>
              <w:ind w:left="516"/>
            </w:pPr>
            <w:r w:rsidRPr="004600AD">
              <w:t xml:space="preserve">Send a copy of the Service Summary and Assessment Details in “current” status to the PO (if not already done).  </w:t>
            </w:r>
          </w:p>
          <w:p w14:paraId="3E24370F" w14:textId="2EC50D84" w:rsidR="004B0822" w:rsidRDefault="004B0822" w:rsidP="004600AD">
            <w:pPr>
              <w:pStyle w:val="ListParagraph"/>
              <w:ind w:left="516"/>
            </w:pPr>
            <w:r w:rsidRPr="004600AD">
              <w:t>Send a Planned Action Notice (DSHS 14-</w:t>
            </w:r>
            <w:proofErr w:type="gramStart"/>
            <w:r w:rsidRPr="004600AD">
              <w:t>405)</w:t>
            </w:r>
            <w:r w:rsidR="00445645">
              <w:t>*</w:t>
            </w:r>
            <w:proofErr w:type="gramEnd"/>
            <w:r w:rsidRPr="004600AD">
              <w:t xml:space="preserve"> to the client or their representative stating the effective enrollment date along with Service Summary (and CARE Results if necessary)</w:t>
            </w:r>
          </w:p>
          <w:p w14:paraId="41761E72" w14:textId="77777777" w:rsidR="00992C0A" w:rsidRPr="00D278AD" w:rsidRDefault="00992C0A" w:rsidP="00992C0A">
            <w:pPr>
              <w:pStyle w:val="ListParagraph"/>
              <w:ind w:left="516"/>
            </w:pPr>
            <w:r w:rsidRPr="00D278AD">
              <w:t>*Below are current instructions for PAN per PACE enrollment:</w:t>
            </w:r>
          </w:p>
          <w:p w14:paraId="6B7AE210" w14:textId="77777777" w:rsidR="00992C0A" w:rsidRPr="00D278AD" w:rsidRDefault="00992C0A" w:rsidP="00992C0A">
            <w:pPr>
              <w:pStyle w:val="ListParagraph"/>
              <w:numPr>
                <w:ilvl w:val="0"/>
                <w:numId w:val="0"/>
              </w:numPr>
              <w:ind w:left="516"/>
            </w:pPr>
            <w:r w:rsidRPr="00D278AD">
              <w:lastRenderedPageBreak/>
              <w:t xml:space="preserve">1) Send PAN </w:t>
            </w:r>
            <w:r w:rsidRPr="00D278AD">
              <w:rPr>
                <w:rFonts w:eastAsia="Times New Roman"/>
              </w:rPr>
              <w:t>indicating PACE approval with the following PACE specific details</w:t>
            </w:r>
          </w:p>
          <w:p w14:paraId="643F7A2B" w14:textId="65EE1676" w:rsidR="00992C0A" w:rsidRPr="00D278AD" w:rsidRDefault="00992C0A" w:rsidP="00992C0A">
            <w:pPr>
              <w:pStyle w:val="ListParagraph"/>
              <w:numPr>
                <w:ilvl w:val="0"/>
                <w:numId w:val="0"/>
              </w:numPr>
              <w:ind w:left="516"/>
            </w:pPr>
            <w:r w:rsidRPr="00D278AD">
              <w:t xml:space="preserve">                   a. Effective </w:t>
            </w:r>
            <w:r w:rsidRPr="00D278AD">
              <w:rPr>
                <w:rFonts w:eastAsia="Times New Roman"/>
              </w:rPr>
              <w:t>date is the first day of the month of PACE enrollment</w:t>
            </w:r>
            <w:r w:rsidR="00605EB8">
              <w:rPr>
                <w:rFonts w:eastAsia="Times New Roman"/>
              </w:rPr>
              <w:t>.</w:t>
            </w:r>
          </w:p>
          <w:p w14:paraId="723EB549" w14:textId="7B1530ED" w:rsidR="00992C0A" w:rsidRPr="00D278AD" w:rsidRDefault="00992C0A" w:rsidP="00992C0A">
            <w:pPr>
              <w:pStyle w:val="ListParagraph"/>
              <w:numPr>
                <w:ilvl w:val="0"/>
                <w:numId w:val="0"/>
              </w:numPr>
              <w:ind w:left="516"/>
              <w:rPr>
                <w:rFonts w:eastAsia="Times New Roman"/>
              </w:rPr>
            </w:pPr>
            <w:r w:rsidRPr="00D278AD">
              <w:rPr>
                <w:rFonts w:eastAsia="Times New Roman"/>
              </w:rPr>
              <w:t xml:space="preserve">                   b. Select either </w:t>
            </w:r>
            <w:r w:rsidRPr="00D278AD">
              <w:rPr>
                <w:rFonts w:eastAsia="Times New Roman"/>
                <w:b/>
                <w:bCs/>
              </w:rPr>
              <w:t>CFC in-home</w:t>
            </w:r>
            <w:r w:rsidRPr="00D278AD">
              <w:rPr>
                <w:rFonts w:eastAsia="Times New Roman"/>
              </w:rPr>
              <w:t xml:space="preserve"> or </w:t>
            </w:r>
            <w:r w:rsidRPr="00D278AD">
              <w:rPr>
                <w:rFonts w:eastAsia="Times New Roman"/>
                <w:b/>
                <w:bCs/>
              </w:rPr>
              <w:t>CFC residential</w:t>
            </w:r>
            <w:r w:rsidRPr="00D278AD">
              <w:rPr>
                <w:rFonts w:eastAsia="Times New Roman"/>
              </w:rPr>
              <w:t xml:space="preserve"> as the ‘Program</w:t>
            </w:r>
            <w:r w:rsidR="00605EB8">
              <w:rPr>
                <w:rFonts w:eastAsia="Times New Roman"/>
              </w:rPr>
              <w:t>.</w:t>
            </w:r>
          </w:p>
          <w:p w14:paraId="6ABDA069" w14:textId="1724A8D0" w:rsidR="00992C0A" w:rsidRPr="00D278AD" w:rsidRDefault="00992C0A" w:rsidP="00992C0A">
            <w:pPr>
              <w:ind w:left="1728" w:hanging="360"/>
              <w:rPr>
                <w:rFonts w:eastAsia="Times New Roman"/>
              </w:rPr>
            </w:pPr>
            <w:r w:rsidRPr="00D278AD">
              <w:t xml:space="preserve">  c. </w:t>
            </w:r>
            <w:r w:rsidRPr="00D278AD">
              <w:rPr>
                <w:rFonts w:eastAsia="Times New Roman"/>
              </w:rPr>
              <w:t xml:space="preserve">Select </w:t>
            </w:r>
            <w:r w:rsidRPr="00D278AD">
              <w:rPr>
                <w:rFonts w:eastAsia="Times New Roman"/>
                <w:b/>
                <w:bCs/>
              </w:rPr>
              <w:t>Other HCS Services</w:t>
            </w:r>
            <w:r w:rsidRPr="00D278AD">
              <w:rPr>
                <w:rFonts w:eastAsia="Times New Roman"/>
              </w:rPr>
              <w:t xml:space="preserve"> as the ‘Service’</w:t>
            </w:r>
            <w:r w:rsidR="00605EB8">
              <w:rPr>
                <w:rFonts w:eastAsia="Times New Roman"/>
              </w:rPr>
              <w:t>.</w:t>
            </w:r>
          </w:p>
          <w:p w14:paraId="07BFD5C2" w14:textId="33BDC209" w:rsidR="00992C0A" w:rsidRPr="00D278AD" w:rsidRDefault="00992C0A" w:rsidP="00992C0A">
            <w:pPr>
              <w:ind w:left="1728" w:hanging="360"/>
              <w:rPr>
                <w:rFonts w:eastAsia="Times New Roman"/>
              </w:rPr>
            </w:pPr>
            <w:r w:rsidRPr="00D278AD">
              <w:rPr>
                <w:rFonts w:eastAsia="Times New Roman"/>
              </w:rPr>
              <w:t xml:space="preserve">  d. Type </w:t>
            </w:r>
            <w:r w:rsidRPr="00D278AD">
              <w:rPr>
                <w:rFonts w:eastAsia="Times New Roman"/>
                <w:b/>
                <w:bCs/>
              </w:rPr>
              <w:t>PACE</w:t>
            </w:r>
            <w:r w:rsidRPr="00D278AD">
              <w:rPr>
                <w:rFonts w:eastAsia="Times New Roman"/>
              </w:rPr>
              <w:t xml:space="preserve"> in the ‘Other Service Name’ field</w:t>
            </w:r>
            <w:r w:rsidR="00605EB8">
              <w:rPr>
                <w:rFonts w:eastAsia="Times New Roman"/>
              </w:rPr>
              <w:t>.</w:t>
            </w:r>
          </w:p>
          <w:p w14:paraId="65781F62" w14:textId="43AB5585" w:rsidR="00992C0A" w:rsidRPr="00D278AD" w:rsidRDefault="00992C0A" w:rsidP="00992C0A">
            <w:pPr>
              <w:pStyle w:val="ListParagraph"/>
              <w:numPr>
                <w:ilvl w:val="0"/>
                <w:numId w:val="0"/>
              </w:numPr>
              <w:ind w:left="1440"/>
              <w:rPr>
                <w:rFonts w:eastAsia="Times New Roman"/>
              </w:rPr>
            </w:pPr>
            <w:r w:rsidRPr="00D278AD">
              <w:rPr>
                <w:rFonts w:eastAsia="Times New Roman"/>
              </w:rPr>
              <w:t xml:space="preserve"> e. Enter CARE rate in the new amount field</w:t>
            </w:r>
            <w:r w:rsidR="00605EB8">
              <w:rPr>
                <w:rFonts w:eastAsia="Times New Roman"/>
              </w:rPr>
              <w:t>.</w:t>
            </w:r>
          </w:p>
          <w:p w14:paraId="4C58DD60" w14:textId="171FBABF" w:rsidR="00992C0A" w:rsidRDefault="00992C0A" w:rsidP="00992C0A">
            <w:pPr>
              <w:pStyle w:val="ListParagraph"/>
              <w:numPr>
                <w:ilvl w:val="0"/>
                <w:numId w:val="0"/>
              </w:numPr>
              <w:ind w:left="1440"/>
              <w:rPr>
                <w:rFonts w:eastAsia="Times New Roman"/>
              </w:rPr>
            </w:pPr>
            <w:r w:rsidRPr="00D278AD">
              <w:rPr>
                <w:rFonts w:eastAsia="Times New Roman"/>
              </w:rPr>
              <w:t xml:space="preserve"> f. Type PACE WAC number “</w:t>
            </w:r>
            <w:r w:rsidRPr="00D278AD">
              <w:rPr>
                <w:rFonts w:eastAsia="Times New Roman"/>
                <w:b/>
                <w:bCs/>
              </w:rPr>
              <w:t xml:space="preserve">388-106-0700” and </w:t>
            </w:r>
            <w:r w:rsidR="004B29E0">
              <w:rPr>
                <w:rFonts w:eastAsia="Times New Roman"/>
                <w:b/>
                <w:bCs/>
              </w:rPr>
              <w:t>“</w:t>
            </w:r>
            <w:r w:rsidRPr="00D278AD">
              <w:rPr>
                <w:rFonts w:eastAsia="Times New Roman"/>
                <w:b/>
                <w:bCs/>
              </w:rPr>
              <w:t>3</w:t>
            </w:r>
            <w:r w:rsidR="004B29E0">
              <w:rPr>
                <w:rFonts w:eastAsia="Times New Roman"/>
                <w:b/>
                <w:bCs/>
              </w:rPr>
              <w:t>8</w:t>
            </w:r>
            <w:r w:rsidRPr="00D278AD">
              <w:rPr>
                <w:rFonts w:eastAsia="Times New Roman"/>
                <w:b/>
                <w:bCs/>
              </w:rPr>
              <w:t>8-106-0705</w:t>
            </w:r>
            <w:r w:rsidR="004B29E0">
              <w:rPr>
                <w:rFonts w:eastAsia="Times New Roman"/>
                <w:b/>
                <w:bCs/>
              </w:rPr>
              <w:t>”</w:t>
            </w:r>
            <w:r w:rsidRPr="00D278AD">
              <w:rPr>
                <w:rFonts w:eastAsia="Times New Roman"/>
              </w:rPr>
              <w:t xml:space="preserve"> in ‘Authority’ Field</w:t>
            </w:r>
            <w:r w:rsidR="00605EB8">
              <w:rPr>
                <w:rFonts w:eastAsia="Times New Roman"/>
              </w:rPr>
              <w:t>.</w:t>
            </w:r>
            <w:r>
              <w:rPr>
                <w:rFonts w:eastAsia="Times New Roman"/>
              </w:rPr>
              <w:t xml:space="preserve"> </w:t>
            </w:r>
          </w:p>
          <w:p w14:paraId="1FD65EB8" w14:textId="6B2C27B0" w:rsidR="00445645" w:rsidRDefault="008811D0" w:rsidP="00992C0A">
            <w:pPr>
              <w:pStyle w:val="ListParagraph"/>
              <w:numPr>
                <w:ilvl w:val="0"/>
                <w:numId w:val="0"/>
              </w:numPr>
              <w:ind w:left="1440"/>
              <w:rPr>
                <w:rFonts w:eastAsia="Times New Roman"/>
              </w:rPr>
            </w:pPr>
            <w:r>
              <w:rPr>
                <w:rFonts w:eastAsia="Times New Roman"/>
              </w:rPr>
              <w:t xml:space="preserve"> </w:t>
            </w:r>
            <w:r w:rsidR="00445645">
              <w:rPr>
                <w:rFonts w:eastAsia="Times New Roman"/>
              </w:rPr>
              <w:t xml:space="preserve">g. Note: </w:t>
            </w:r>
            <w:r w:rsidR="004B29E0">
              <w:t>A</w:t>
            </w:r>
            <w:r w:rsidR="00445645">
              <w:t xml:space="preserve"> termination line on the PAN related</w:t>
            </w:r>
            <w:r>
              <w:t xml:space="preserve"> to</w:t>
            </w:r>
            <w:r w:rsidR="00445645">
              <w:t xml:space="preserve"> t</w:t>
            </w:r>
            <w:r w:rsidR="00B42055">
              <w:t>he</w:t>
            </w:r>
            <w:r w:rsidR="00445645">
              <w:t xml:space="preserve"> program that is ending, in conjunction with PACE approval, is not required and should not be completed</w:t>
            </w:r>
            <w:r w:rsidR="004B29E0">
              <w:t>.</w:t>
            </w:r>
            <w:r w:rsidR="00445645">
              <w:t xml:space="preserve"> </w:t>
            </w:r>
          </w:p>
          <w:p w14:paraId="34C4F86A" w14:textId="77777777" w:rsidR="00992C0A" w:rsidRPr="004600AD" w:rsidRDefault="00992C0A" w:rsidP="00D278AD">
            <w:pPr>
              <w:pStyle w:val="ListParagraph"/>
              <w:numPr>
                <w:ilvl w:val="0"/>
                <w:numId w:val="0"/>
              </w:numPr>
              <w:ind w:left="516"/>
            </w:pPr>
          </w:p>
          <w:p w14:paraId="0E61132B" w14:textId="3359FCC8" w:rsidR="004B0822" w:rsidRDefault="004B0822" w:rsidP="004600AD">
            <w:pPr>
              <w:pStyle w:val="ListParagraph"/>
              <w:ind w:left="516"/>
            </w:pPr>
            <w:r w:rsidRPr="004600AD">
              <w:t>Send DSHS 14-443 to Financial with enrollment start date</w:t>
            </w:r>
            <w:r w:rsidR="005F61BC">
              <w:t>,</w:t>
            </w:r>
            <w:r w:rsidR="00382457">
              <w:t xml:space="preserve"> and ProviderOne ID of PACE provider</w:t>
            </w:r>
            <w:r w:rsidR="00C64E5C">
              <w:t>*</w:t>
            </w:r>
            <w:r w:rsidR="005F61BC">
              <w:t>,</w:t>
            </w:r>
            <w:r w:rsidRPr="004600AD">
              <w:t xml:space="preserve"> and indicate if it will be in-home or residential care. For the latter include the CARE daily rate.</w:t>
            </w:r>
          </w:p>
          <w:p w14:paraId="3D290E7F" w14:textId="77777777" w:rsidR="00C64E5C" w:rsidRDefault="00C64E5C" w:rsidP="00C64E5C">
            <w:pPr>
              <w:pStyle w:val="ListParagraph"/>
              <w:ind w:left="516"/>
            </w:pPr>
            <w:r>
              <w:t xml:space="preserve">* ProviderOne IDs of PACE providers: </w:t>
            </w:r>
          </w:p>
          <w:p w14:paraId="6B1DE89D" w14:textId="77777777" w:rsidR="00C64E5C" w:rsidRPr="004978A0" w:rsidRDefault="00C64E5C" w:rsidP="00E16BC0">
            <w:pPr>
              <w:pStyle w:val="ListParagraph"/>
              <w:numPr>
                <w:ilvl w:val="0"/>
                <w:numId w:val="0"/>
              </w:numPr>
              <w:ind w:left="516"/>
            </w:pPr>
            <w:r w:rsidRPr="004978A0">
              <w:t xml:space="preserve">Providence ElderPlace ProviderOne #: </w:t>
            </w:r>
            <w:r w:rsidRPr="004978A0">
              <w:rPr>
                <w:b/>
                <w:bCs/>
              </w:rPr>
              <w:t>1050110</w:t>
            </w:r>
            <w:r>
              <w:rPr>
                <w:b/>
                <w:bCs/>
              </w:rPr>
              <w:t>0</w:t>
            </w:r>
            <w:r w:rsidRPr="004978A0">
              <w:rPr>
                <w:b/>
                <w:bCs/>
              </w:rPr>
              <w:t>1</w:t>
            </w:r>
          </w:p>
          <w:p w14:paraId="7571BE00" w14:textId="77777777" w:rsidR="00C64E5C" w:rsidRPr="004978A0" w:rsidRDefault="00C64E5C" w:rsidP="00E16BC0">
            <w:pPr>
              <w:pStyle w:val="ListParagraph"/>
              <w:numPr>
                <w:ilvl w:val="0"/>
                <w:numId w:val="0"/>
              </w:numPr>
              <w:ind w:left="516"/>
            </w:pPr>
            <w:r w:rsidRPr="004978A0">
              <w:t xml:space="preserve">ICHS ProviderOne #: </w:t>
            </w:r>
            <w:r w:rsidRPr="004978A0">
              <w:rPr>
                <w:b/>
                <w:bCs/>
              </w:rPr>
              <w:t>209579901</w:t>
            </w:r>
          </w:p>
          <w:p w14:paraId="279306A7" w14:textId="77777777" w:rsidR="00C64E5C" w:rsidRPr="004600AD" w:rsidRDefault="00C64E5C" w:rsidP="00E16BC0">
            <w:pPr>
              <w:pStyle w:val="ListParagraph"/>
              <w:numPr>
                <w:ilvl w:val="0"/>
                <w:numId w:val="0"/>
              </w:numPr>
              <w:ind w:left="516"/>
            </w:pPr>
            <w:r w:rsidRPr="004978A0">
              <w:t xml:space="preserve">PNW PACE ProviderOne # </w:t>
            </w:r>
            <w:r w:rsidRPr="004978A0">
              <w:rPr>
                <w:b/>
                <w:bCs/>
              </w:rPr>
              <w:t>217922601</w:t>
            </w:r>
          </w:p>
          <w:p w14:paraId="4E7309DC" w14:textId="77777777" w:rsidR="004B0822" w:rsidRPr="004600AD" w:rsidRDefault="004B0822" w:rsidP="004600AD">
            <w:pPr>
              <w:pStyle w:val="ListParagraph"/>
              <w:ind w:left="516"/>
            </w:pPr>
            <w:r w:rsidRPr="004600AD">
              <w:t>Add PACE RAC in CARE. This will only be available if the setting is in-home.</w:t>
            </w:r>
          </w:p>
          <w:p w14:paraId="2E4E2AEB" w14:textId="77777777" w:rsidR="003856DD" w:rsidRPr="004600AD" w:rsidRDefault="003856DD" w:rsidP="004600AD">
            <w:pPr>
              <w:pStyle w:val="ListParagraph"/>
              <w:ind w:left="516"/>
            </w:pPr>
            <w:r w:rsidRPr="004600AD">
              <w:t>End all ProviderOne authorizations for end of month prior to enrollment.</w:t>
            </w:r>
          </w:p>
          <w:p w14:paraId="07D145BA" w14:textId="77777777" w:rsidR="004B0822" w:rsidRPr="004600AD" w:rsidRDefault="004B0822" w:rsidP="004600AD">
            <w:pPr>
              <w:pStyle w:val="ListParagraph"/>
              <w:ind w:left="516"/>
            </w:pPr>
            <w:r w:rsidRPr="004600AD">
              <w:t xml:space="preserve">ProviderOne payment authorizations are </w:t>
            </w:r>
            <w:r w:rsidR="00F70828" w:rsidRPr="004600AD">
              <w:t xml:space="preserve">not </w:t>
            </w:r>
            <w:r w:rsidRPr="004600AD">
              <w:t>done by HCS.</w:t>
            </w:r>
          </w:p>
          <w:p w14:paraId="026CA792" w14:textId="77777777" w:rsidR="004B0822" w:rsidRPr="004600AD" w:rsidRDefault="004B0822" w:rsidP="004600AD">
            <w:pPr>
              <w:pStyle w:val="ListParagraph"/>
              <w:ind w:left="516"/>
              <w:rPr>
                <w:b/>
              </w:rPr>
            </w:pPr>
            <w:r w:rsidRPr="004600AD">
              <w:t>Add PO as the “formal caregiver” in collateral contacts.</w:t>
            </w:r>
          </w:p>
          <w:p w14:paraId="1D654BF5" w14:textId="77777777" w:rsidR="008C2456" w:rsidRPr="004600AD" w:rsidRDefault="008C2456" w:rsidP="004600AD">
            <w:pPr>
              <w:pStyle w:val="ListParagraph"/>
              <w:ind w:left="516"/>
              <w:rPr>
                <w:b/>
              </w:rPr>
            </w:pPr>
            <w:r w:rsidRPr="004600AD">
              <w:t>Assign all unmet and partially met tasks to the PO as paid provider on care plan support screen.</w:t>
            </w:r>
          </w:p>
          <w:p w14:paraId="521FA729" w14:textId="77777777" w:rsidR="004C4175" w:rsidRPr="004600AD" w:rsidRDefault="004C4175" w:rsidP="004600AD">
            <w:pPr>
              <w:pStyle w:val="ListParagraph"/>
              <w:ind w:left="516"/>
              <w:rPr>
                <w:b/>
              </w:rPr>
            </w:pPr>
            <w:r w:rsidRPr="004600AD">
              <w:t>If client is receiving wellness education service under COPES complete interim to remove this treatment. This service is not available to clients in PACE.</w:t>
            </w:r>
          </w:p>
          <w:p w14:paraId="235CA05F" w14:textId="1611E7E7" w:rsidR="004C4175" w:rsidRPr="004600AD" w:rsidRDefault="004C4175" w:rsidP="004600AD">
            <w:pPr>
              <w:pStyle w:val="ListParagraph"/>
              <w:ind w:left="516"/>
              <w:rPr>
                <w:b/>
              </w:rPr>
            </w:pPr>
            <w:r w:rsidRPr="004600AD">
              <w:t xml:space="preserve">If client is receiving ADH service under COPES and any </w:t>
            </w:r>
            <w:r w:rsidR="001A1B2F" w:rsidRPr="004600AD">
              <w:t>ADLs</w:t>
            </w:r>
            <w:r w:rsidRPr="004600AD">
              <w:t xml:space="preserve"> are partially met and informally assigned to ADH provider, complete interim to make these </w:t>
            </w:r>
            <w:r w:rsidR="001A1B2F" w:rsidRPr="004600AD">
              <w:t>ADLs</w:t>
            </w:r>
            <w:r w:rsidRPr="004600AD">
              <w:t xml:space="preserve"> unmet. </w:t>
            </w:r>
          </w:p>
        </w:tc>
      </w:tr>
      <w:tr w:rsidR="004B0822" w:rsidRPr="004600AD" w14:paraId="403C5C22" w14:textId="77777777" w:rsidTr="004600AD">
        <w:tc>
          <w:tcPr>
            <w:tcW w:w="1795" w:type="dxa"/>
            <w:shd w:val="clear" w:color="auto" w:fill="auto"/>
          </w:tcPr>
          <w:p w14:paraId="79C7E926" w14:textId="77777777" w:rsidR="004B0822" w:rsidRPr="004600AD" w:rsidRDefault="00630BE1" w:rsidP="001C293B">
            <w:pPr>
              <w:rPr>
                <w:b/>
                <w:caps/>
              </w:rPr>
            </w:pPr>
            <w:r w:rsidRPr="004600AD">
              <w:rPr>
                <w:b/>
                <w:caps/>
              </w:rPr>
              <w:lastRenderedPageBreak/>
              <w:t>Public Benefit Specialist</w:t>
            </w:r>
          </w:p>
        </w:tc>
        <w:tc>
          <w:tcPr>
            <w:tcW w:w="7555" w:type="dxa"/>
            <w:shd w:val="clear" w:color="auto" w:fill="auto"/>
          </w:tcPr>
          <w:p w14:paraId="054842EE" w14:textId="65CB107F" w:rsidR="004B0822" w:rsidRPr="004600AD" w:rsidRDefault="004B0822" w:rsidP="001C293B">
            <w:r w:rsidRPr="004600AD">
              <w:t xml:space="preserve">If not already established, determine financial eligibility for long-term care (PACE). Upon confirmed enrollment: </w:t>
            </w:r>
            <w:r w:rsidRPr="00120135">
              <w:rPr>
                <w:b/>
                <w:bCs/>
              </w:rPr>
              <w:t>enter P1 ID</w:t>
            </w:r>
            <w:r w:rsidR="00474F80" w:rsidRPr="00120135">
              <w:rPr>
                <w:b/>
                <w:bCs/>
              </w:rPr>
              <w:t xml:space="preserve"> of PO</w:t>
            </w:r>
            <w:r w:rsidRPr="00120135">
              <w:rPr>
                <w:b/>
                <w:bCs/>
              </w:rPr>
              <w:t xml:space="preserve"> in ACES so award letters and all correspondence gets sent to the PO</w:t>
            </w:r>
            <w:r w:rsidRPr="004600AD">
              <w:t>.</w:t>
            </w:r>
          </w:p>
        </w:tc>
      </w:tr>
      <w:tr w:rsidR="004B0822" w:rsidRPr="004600AD" w14:paraId="3CB71045" w14:textId="77777777" w:rsidTr="004600AD">
        <w:tc>
          <w:tcPr>
            <w:tcW w:w="1795" w:type="dxa"/>
            <w:shd w:val="clear" w:color="auto" w:fill="auto"/>
          </w:tcPr>
          <w:p w14:paraId="66A75C9D" w14:textId="77777777" w:rsidR="004B0822" w:rsidRPr="004600AD" w:rsidRDefault="004B0822" w:rsidP="001C293B">
            <w:pPr>
              <w:rPr>
                <w:b/>
                <w:caps/>
              </w:rPr>
            </w:pPr>
            <w:r w:rsidRPr="004600AD">
              <w:rPr>
                <w:b/>
                <w:caps/>
              </w:rPr>
              <w:t>PACE Organization</w:t>
            </w:r>
            <w:r w:rsidR="003F0FC8" w:rsidRPr="004600AD">
              <w:rPr>
                <w:b/>
                <w:caps/>
              </w:rPr>
              <w:t xml:space="preserve"> (PO)</w:t>
            </w:r>
          </w:p>
        </w:tc>
        <w:tc>
          <w:tcPr>
            <w:tcW w:w="7555" w:type="dxa"/>
            <w:shd w:val="clear" w:color="auto" w:fill="auto"/>
          </w:tcPr>
          <w:p w14:paraId="3D98F230" w14:textId="77777777" w:rsidR="004B0822" w:rsidRPr="004600AD" w:rsidRDefault="004B0822" w:rsidP="001C293B">
            <w:pPr>
              <w:rPr>
                <w:b/>
              </w:rPr>
            </w:pPr>
            <w:r w:rsidRPr="004600AD">
              <w:rPr>
                <w:b/>
              </w:rPr>
              <w:t>Prior to Enrollment</w:t>
            </w:r>
          </w:p>
          <w:p w14:paraId="2F8FFEA5" w14:textId="77777777" w:rsidR="004B0822" w:rsidRPr="004600AD" w:rsidRDefault="004B0822" w:rsidP="004600AD">
            <w:pPr>
              <w:pStyle w:val="ListParagraph"/>
              <w:ind w:left="516"/>
            </w:pPr>
            <w:r w:rsidRPr="004600AD">
              <w:t>Contact interested clients to discuss program</w:t>
            </w:r>
          </w:p>
          <w:p w14:paraId="4228C64D" w14:textId="77777777" w:rsidR="004B0822" w:rsidRPr="004600AD" w:rsidRDefault="004B0822" w:rsidP="004600AD">
            <w:pPr>
              <w:pStyle w:val="ListParagraph"/>
              <w:ind w:left="516"/>
            </w:pPr>
            <w:r w:rsidRPr="004600AD">
              <w:t>Schedule site visit and evaluation</w:t>
            </w:r>
          </w:p>
          <w:p w14:paraId="314C40F4" w14:textId="77777777" w:rsidR="004B0822" w:rsidRPr="004600AD" w:rsidRDefault="004B0822" w:rsidP="004600AD">
            <w:pPr>
              <w:pStyle w:val="ListParagraph"/>
              <w:ind w:left="516"/>
            </w:pPr>
            <w:r w:rsidRPr="004600AD">
              <w:t>Review CARE assessment</w:t>
            </w:r>
          </w:p>
          <w:p w14:paraId="5564A755" w14:textId="77777777" w:rsidR="004B0822" w:rsidRPr="004600AD" w:rsidRDefault="004B0822" w:rsidP="001C293B"/>
          <w:p w14:paraId="117447CA" w14:textId="77777777" w:rsidR="004B0822" w:rsidRPr="004600AD" w:rsidRDefault="004B0822" w:rsidP="001C293B">
            <w:pPr>
              <w:rPr>
                <w:b/>
              </w:rPr>
            </w:pPr>
            <w:r w:rsidRPr="004600AD">
              <w:rPr>
                <w:b/>
              </w:rPr>
              <w:t>Enrollment Denied</w:t>
            </w:r>
          </w:p>
          <w:p w14:paraId="34F2D70B" w14:textId="77777777" w:rsidR="004B0822" w:rsidRPr="004600AD" w:rsidRDefault="004B0822" w:rsidP="004600AD">
            <w:pPr>
              <w:pStyle w:val="ListParagraph"/>
              <w:ind w:left="516"/>
              <w:rPr>
                <w:b/>
              </w:rPr>
            </w:pPr>
            <w:r w:rsidRPr="004600AD">
              <w:t>PO informs client and sends information to HQ with reason as to why</w:t>
            </w:r>
          </w:p>
          <w:p w14:paraId="63307F7C" w14:textId="77777777" w:rsidR="004B0822" w:rsidRPr="004600AD" w:rsidRDefault="004B0822" w:rsidP="001C293B"/>
          <w:p w14:paraId="5697A49E" w14:textId="77777777" w:rsidR="004B0822" w:rsidRPr="004600AD" w:rsidRDefault="004B0822" w:rsidP="001C293B">
            <w:pPr>
              <w:rPr>
                <w:b/>
              </w:rPr>
            </w:pPr>
            <w:r w:rsidRPr="004600AD">
              <w:rPr>
                <w:b/>
              </w:rPr>
              <w:t>Enrollment Confirmed</w:t>
            </w:r>
          </w:p>
          <w:p w14:paraId="129322CF" w14:textId="77777777" w:rsidR="004B0822" w:rsidRPr="004600AD" w:rsidRDefault="004B0822" w:rsidP="004600AD">
            <w:pPr>
              <w:pStyle w:val="ListParagraph"/>
              <w:ind w:left="516"/>
            </w:pPr>
            <w:r w:rsidRPr="004600AD">
              <w:t xml:space="preserve">Notify HCS/AAA of enrollment decision including enrollment start date. </w:t>
            </w:r>
          </w:p>
          <w:p w14:paraId="31AB17C5" w14:textId="77777777" w:rsidR="004B0822" w:rsidRPr="004600AD" w:rsidRDefault="004B0822" w:rsidP="004600AD">
            <w:pPr>
              <w:pStyle w:val="ListParagraph"/>
              <w:ind w:left="516"/>
            </w:pPr>
            <w:r w:rsidRPr="004600AD">
              <w:lastRenderedPageBreak/>
              <w:t>Send a monthly electronic enrollment file by the</w:t>
            </w:r>
            <w:r w:rsidR="003856DD" w:rsidRPr="004600AD">
              <w:t xml:space="preserve"> 23</w:t>
            </w:r>
            <w:r w:rsidR="003856DD" w:rsidRPr="004600AD">
              <w:rPr>
                <w:vertAlign w:val="superscript"/>
              </w:rPr>
              <w:t>rd</w:t>
            </w:r>
            <w:r w:rsidR="003856DD" w:rsidRPr="004600AD">
              <w:t xml:space="preserve"> of the month for enrollment the following month</w:t>
            </w:r>
            <w:r w:rsidRPr="004600AD">
              <w:t xml:space="preserve"> that contains client enrollment effective dates to the PACE Program Manager with a cc to the HCS</w:t>
            </w:r>
            <w:r w:rsidR="00881481">
              <w:t>/AAA</w:t>
            </w:r>
            <w:r w:rsidRPr="004600AD">
              <w:t xml:space="preserve"> field supervisor. Enrollments only occur at the start of a given month.</w:t>
            </w:r>
          </w:p>
          <w:p w14:paraId="0BBBBFBB" w14:textId="77777777" w:rsidR="007C6B45" w:rsidRPr="004600AD" w:rsidRDefault="007C6B45" w:rsidP="004600AD">
            <w:pPr>
              <w:pStyle w:val="ListParagraph"/>
              <w:ind w:left="516"/>
            </w:pPr>
            <w:r w:rsidRPr="004600AD">
              <w:t>Send disenrollment letters for enrollees with other coverage.</w:t>
            </w:r>
          </w:p>
        </w:tc>
      </w:tr>
      <w:tr w:rsidR="004B0822" w:rsidRPr="004600AD" w14:paraId="461875A5" w14:textId="77777777" w:rsidTr="004600AD">
        <w:tc>
          <w:tcPr>
            <w:tcW w:w="1795" w:type="dxa"/>
            <w:shd w:val="clear" w:color="auto" w:fill="auto"/>
          </w:tcPr>
          <w:p w14:paraId="55F80EC4" w14:textId="77777777" w:rsidR="004B0822" w:rsidRPr="004600AD" w:rsidRDefault="004B0822" w:rsidP="001C293B">
            <w:pPr>
              <w:rPr>
                <w:b/>
                <w:caps/>
              </w:rPr>
            </w:pPr>
            <w:r w:rsidRPr="004600AD">
              <w:rPr>
                <w:b/>
                <w:caps/>
              </w:rPr>
              <w:lastRenderedPageBreak/>
              <w:t>PACE HQ Program Manager</w:t>
            </w:r>
          </w:p>
        </w:tc>
        <w:tc>
          <w:tcPr>
            <w:tcW w:w="7555" w:type="dxa"/>
            <w:shd w:val="clear" w:color="auto" w:fill="auto"/>
          </w:tcPr>
          <w:p w14:paraId="285B5E08" w14:textId="77777777" w:rsidR="004B0822" w:rsidRPr="004600AD" w:rsidRDefault="004B0822" w:rsidP="004600AD">
            <w:pPr>
              <w:pStyle w:val="ListParagraph"/>
              <w:ind w:left="516"/>
            </w:pPr>
            <w:r w:rsidRPr="004600AD">
              <w:t>Enroll the client into PACE via the ProviderOne system if eligible.</w:t>
            </w:r>
          </w:p>
          <w:p w14:paraId="543310CD" w14:textId="77777777" w:rsidR="004B0822" w:rsidRPr="004600AD" w:rsidRDefault="004B0822" w:rsidP="004600AD">
            <w:pPr>
              <w:pStyle w:val="ListParagraph"/>
              <w:ind w:left="516"/>
            </w:pPr>
            <w:r w:rsidRPr="004600AD">
              <w:t>Review and evaluate any enrollment denials submitted by the PO.</w:t>
            </w:r>
          </w:p>
        </w:tc>
      </w:tr>
    </w:tbl>
    <w:p w14:paraId="15B16C00" w14:textId="77777777" w:rsidR="001A1B2F" w:rsidRDefault="001A1B2F" w:rsidP="007C6B45"/>
    <w:p w14:paraId="3366075F" w14:textId="5D335785" w:rsidR="004B0822" w:rsidRDefault="004B0822" w:rsidP="007C6B45">
      <w:r>
        <w:t>Ongoing Client Management / Roles &amp; Responsibilities</w:t>
      </w:r>
    </w:p>
    <w:p w14:paraId="6C35857A" w14:textId="77777777" w:rsidR="009907AE" w:rsidRDefault="009907AE" w:rsidP="009907AE">
      <w:pPr>
        <w:pStyle w:val="Heading4"/>
      </w:pPr>
      <w:r>
        <w:t>Case Management for PACE Clients</w:t>
      </w:r>
    </w:p>
    <w:p w14:paraId="5C4E7B7A" w14:textId="77777777" w:rsidR="009907AE" w:rsidRDefault="009907AE" w:rsidP="009907AE">
      <w:r>
        <w:t xml:space="preserve">Once a client is enrolled in the PACE program, the PO assumes case management responsibilities. </w:t>
      </w:r>
    </w:p>
    <w:p w14:paraId="49E3CF5C" w14:textId="77777777" w:rsidR="009907AE" w:rsidRDefault="009907AE" w:rsidP="009907AE"/>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66"/>
        <w:gridCol w:w="4684"/>
      </w:tblGrid>
      <w:tr w:rsidR="009907AE" w:rsidRPr="004600AD" w14:paraId="44ABD489" w14:textId="77777777" w:rsidTr="009907AE">
        <w:tc>
          <w:tcPr>
            <w:tcW w:w="4666" w:type="dxa"/>
            <w:tcBorders>
              <w:bottom w:val="single" w:sz="4" w:space="0" w:color="auto"/>
            </w:tcBorders>
            <w:shd w:val="clear" w:color="auto" w:fill="auto"/>
          </w:tcPr>
          <w:p w14:paraId="4396E6AC" w14:textId="77777777" w:rsidR="009907AE" w:rsidRPr="004600AD" w:rsidRDefault="009907AE" w:rsidP="009907AE">
            <w:pPr>
              <w:jc w:val="center"/>
              <w:rPr>
                <w:b/>
              </w:rPr>
            </w:pPr>
            <w:r w:rsidRPr="004600AD">
              <w:rPr>
                <w:b/>
              </w:rPr>
              <w:t>Ongoing HCS</w:t>
            </w:r>
            <w:r w:rsidR="00881481">
              <w:rPr>
                <w:b/>
              </w:rPr>
              <w:t>/AAA</w:t>
            </w:r>
            <w:r w:rsidRPr="004600AD">
              <w:rPr>
                <w:b/>
              </w:rPr>
              <w:t xml:space="preserve"> SW Responsibilities</w:t>
            </w:r>
          </w:p>
        </w:tc>
        <w:tc>
          <w:tcPr>
            <w:tcW w:w="4684" w:type="dxa"/>
            <w:tcBorders>
              <w:bottom w:val="single" w:sz="4" w:space="0" w:color="auto"/>
            </w:tcBorders>
            <w:shd w:val="clear" w:color="auto" w:fill="auto"/>
          </w:tcPr>
          <w:p w14:paraId="0F1C1DB1" w14:textId="77777777" w:rsidR="009907AE" w:rsidRPr="004600AD" w:rsidRDefault="009907AE" w:rsidP="009907AE">
            <w:pPr>
              <w:jc w:val="center"/>
              <w:rPr>
                <w:b/>
              </w:rPr>
            </w:pPr>
            <w:r w:rsidRPr="004600AD">
              <w:rPr>
                <w:b/>
              </w:rPr>
              <w:t>Ongoing PO Responsibilities</w:t>
            </w:r>
          </w:p>
        </w:tc>
      </w:tr>
      <w:tr w:rsidR="009907AE" w:rsidRPr="004600AD" w14:paraId="732A7FF8" w14:textId="77777777" w:rsidTr="009907AE">
        <w:tc>
          <w:tcPr>
            <w:tcW w:w="4666" w:type="dxa"/>
            <w:tcBorders>
              <w:top w:val="single" w:sz="4" w:space="0" w:color="auto"/>
              <w:bottom w:val="single" w:sz="4" w:space="0" w:color="auto"/>
            </w:tcBorders>
            <w:shd w:val="clear" w:color="auto" w:fill="auto"/>
          </w:tcPr>
          <w:p w14:paraId="0F055F51" w14:textId="77777777" w:rsidR="009907AE" w:rsidRPr="004600AD" w:rsidRDefault="009907AE" w:rsidP="009907AE">
            <w:pPr>
              <w:pStyle w:val="ListParagraph"/>
              <w:ind w:left="422"/>
            </w:pPr>
            <w:r w:rsidRPr="004600AD">
              <w:t>Annual functional assessments</w:t>
            </w:r>
          </w:p>
          <w:p w14:paraId="5C266E35" w14:textId="77777777" w:rsidR="009907AE" w:rsidRPr="004600AD" w:rsidRDefault="009907AE" w:rsidP="009907AE">
            <w:pPr>
              <w:pStyle w:val="ListParagraph"/>
              <w:ind w:left="422"/>
            </w:pPr>
            <w:r w:rsidRPr="004600AD">
              <w:t>Significant change assessments</w:t>
            </w:r>
          </w:p>
          <w:p w14:paraId="495EC18B" w14:textId="77777777" w:rsidR="009907AE" w:rsidRPr="004600AD" w:rsidRDefault="009907AE" w:rsidP="009907AE">
            <w:pPr>
              <w:pStyle w:val="ListParagraph"/>
              <w:ind w:left="422"/>
            </w:pPr>
            <w:r w:rsidRPr="004600AD">
              <w:t>Verify financial eligibility for each face-to-face assessment</w:t>
            </w:r>
          </w:p>
          <w:p w14:paraId="5333C69D" w14:textId="77777777" w:rsidR="009907AE" w:rsidRPr="004600AD" w:rsidRDefault="009907AE" w:rsidP="009907AE">
            <w:pPr>
              <w:pStyle w:val="ListParagraph"/>
              <w:ind w:left="422"/>
            </w:pPr>
            <w:r w:rsidRPr="004600AD">
              <w:t>Coordination with PO case managers</w:t>
            </w:r>
          </w:p>
          <w:p w14:paraId="04575C11" w14:textId="77777777" w:rsidR="009907AE" w:rsidRPr="004600AD" w:rsidRDefault="009907AE" w:rsidP="009907AE">
            <w:pPr>
              <w:pStyle w:val="ListParagraph"/>
              <w:ind w:left="422"/>
            </w:pPr>
            <w:r w:rsidRPr="004600AD">
              <w:t xml:space="preserve">Obtain medical records from PO </w:t>
            </w:r>
          </w:p>
          <w:p w14:paraId="2673A24A" w14:textId="77777777" w:rsidR="009907AE" w:rsidRPr="004600AD" w:rsidRDefault="009907AE" w:rsidP="009907AE">
            <w:pPr>
              <w:pStyle w:val="ListParagraph"/>
              <w:ind w:left="422"/>
            </w:pPr>
            <w:r w:rsidRPr="004600AD">
              <w:t>Process disenrollments</w:t>
            </w:r>
          </w:p>
          <w:p w14:paraId="3D25A782" w14:textId="77777777" w:rsidR="009907AE" w:rsidRPr="004600AD" w:rsidRDefault="009907AE" w:rsidP="009907AE">
            <w:pPr>
              <w:pStyle w:val="ListParagraph"/>
              <w:ind w:left="422"/>
            </w:pPr>
            <w:r w:rsidRPr="004600AD">
              <w:t>Communicate necessary info to financial as needed</w:t>
            </w:r>
          </w:p>
          <w:p w14:paraId="6897E9A9" w14:textId="77777777" w:rsidR="002723A7" w:rsidRPr="004600AD" w:rsidRDefault="002723A7" w:rsidP="009907AE">
            <w:pPr>
              <w:pStyle w:val="ListParagraph"/>
              <w:ind w:left="422"/>
            </w:pPr>
            <w:r w:rsidRPr="004600AD">
              <w:t>Notify financial of SNF stays that go beyond 30 days</w:t>
            </w:r>
          </w:p>
          <w:p w14:paraId="26EBE485" w14:textId="77777777" w:rsidR="009907AE" w:rsidRPr="004600AD" w:rsidRDefault="009907AE" w:rsidP="009907AE">
            <w:pPr>
              <w:ind w:left="422"/>
              <w:jc w:val="center"/>
            </w:pPr>
          </w:p>
        </w:tc>
        <w:tc>
          <w:tcPr>
            <w:tcW w:w="4684" w:type="dxa"/>
            <w:tcBorders>
              <w:top w:val="single" w:sz="4" w:space="0" w:color="auto"/>
              <w:bottom w:val="single" w:sz="4" w:space="0" w:color="auto"/>
            </w:tcBorders>
            <w:shd w:val="clear" w:color="auto" w:fill="auto"/>
          </w:tcPr>
          <w:p w14:paraId="42AA79EA" w14:textId="77777777" w:rsidR="009907AE" w:rsidRPr="004600AD" w:rsidRDefault="009907AE" w:rsidP="009907AE">
            <w:pPr>
              <w:pStyle w:val="ListParagraph"/>
              <w:ind w:left="422"/>
            </w:pPr>
            <w:r w:rsidRPr="004600AD">
              <w:t>Implement and oversee care plan</w:t>
            </w:r>
          </w:p>
          <w:p w14:paraId="2113D74F" w14:textId="77777777" w:rsidR="009907AE" w:rsidRPr="004600AD" w:rsidRDefault="009907AE" w:rsidP="009907AE">
            <w:pPr>
              <w:pStyle w:val="ListParagraph"/>
              <w:ind w:left="422"/>
            </w:pPr>
            <w:r w:rsidRPr="004600AD">
              <w:t>Day to day case management</w:t>
            </w:r>
          </w:p>
          <w:p w14:paraId="1137A840" w14:textId="67952D39" w:rsidR="009907AE" w:rsidRPr="004600AD" w:rsidRDefault="009907AE" w:rsidP="009907AE">
            <w:pPr>
              <w:pStyle w:val="ListParagraph"/>
              <w:ind w:left="422"/>
            </w:pPr>
            <w:r w:rsidRPr="004600AD">
              <w:t xml:space="preserve">Enlist, </w:t>
            </w:r>
            <w:r w:rsidR="001A1B2F" w:rsidRPr="004600AD">
              <w:t>contract,</w:t>
            </w:r>
            <w:r w:rsidRPr="004600AD">
              <w:t xml:space="preserve"> and pay providers (including IPs)</w:t>
            </w:r>
          </w:p>
          <w:p w14:paraId="1F3E5BB8" w14:textId="77777777" w:rsidR="009907AE" w:rsidRPr="004600AD" w:rsidRDefault="009907AE" w:rsidP="009907AE">
            <w:pPr>
              <w:pStyle w:val="ListParagraph"/>
              <w:ind w:left="422"/>
            </w:pPr>
            <w:r w:rsidRPr="004600AD">
              <w:t>Communicate changes to HCS (address, telephone #, milieu of care (including SNF placements)</w:t>
            </w:r>
          </w:p>
          <w:p w14:paraId="36516BB9" w14:textId="13768772" w:rsidR="009907AE" w:rsidRPr="004600AD" w:rsidRDefault="009907AE" w:rsidP="009907AE">
            <w:pPr>
              <w:pStyle w:val="ListParagraph"/>
              <w:ind w:left="422"/>
            </w:pPr>
            <w:r w:rsidRPr="004600AD">
              <w:t xml:space="preserve">Request </w:t>
            </w:r>
            <w:r w:rsidR="007F1B38" w:rsidRPr="004600AD">
              <w:t>sig</w:t>
            </w:r>
            <w:r w:rsidR="007F1B38">
              <w:t>nificant</w:t>
            </w:r>
            <w:r w:rsidRPr="004600AD">
              <w:t xml:space="preserve"> change assessments (vetting request/reviewing current CARE first)</w:t>
            </w:r>
          </w:p>
          <w:p w14:paraId="6C9E75CA" w14:textId="77777777" w:rsidR="009907AE" w:rsidRPr="004600AD" w:rsidRDefault="009907AE" w:rsidP="009907AE">
            <w:pPr>
              <w:pStyle w:val="ListParagraph"/>
              <w:ind w:left="422"/>
            </w:pPr>
            <w:r w:rsidRPr="004600AD">
              <w:t>Staff cases with PO interdisciplinary team as needed</w:t>
            </w:r>
          </w:p>
          <w:p w14:paraId="1619C191" w14:textId="77777777" w:rsidR="009907AE" w:rsidRPr="004600AD" w:rsidRDefault="009907AE" w:rsidP="009907AE">
            <w:pPr>
              <w:pStyle w:val="ListParagraph"/>
              <w:ind w:left="422"/>
            </w:pPr>
            <w:r w:rsidRPr="004600AD">
              <w:t>Distribute CARE assessment and plan of care to providers</w:t>
            </w:r>
          </w:p>
          <w:p w14:paraId="7523A2D3" w14:textId="77777777" w:rsidR="009907AE" w:rsidRPr="004600AD" w:rsidRDefault="009907AE" w:rsidP="009907AE">
            <w:pPr>
              <w:pStyle w:val="ListParagraph"/>
              <w:ind w:left="422"/>
            </w:pPr>
            <w:r w:rsidRPr="004600AD">
              <w:t>Assist clients with eligibility reviews</w:t>
            </w:r>
          </w:p>
        </w:tc>
      </w:tr>
    </w:tbl>
    <w:p w14:paraId="407C4F18" w14:textId="77777777" w:rsidR="001C293B" w:rsidRDefault="001C293B" w:rsidP="001C293B"/>
    <w:p w14:paraId="7BF32B40" w14:textId="77777777" w:rsidR="009907AE" w:rsidRDefault="009907AE" w:rsidP="001C293B">
      <w:pPr>
        <w:pStyle w:val="Heading4"/>
      </w:pPr>
      <w:r>
        <w:t>HCS</w:t>
      </w:r>
      <w:r w:rsidR="00881481">
        <w:t>/AAA</w:t>
      </w:r>
      <w:r>
        <w:t xml:space="preserve"> and PO Coordination</w:t>
      </w:r>
    </w:p>
    <w:p w14:paraId="3ACF26CB" w14:textId="77777777" w:rsidR="009907AE" w:rsidRDefault="009907AE" w:rsidP="009907AE">
      <w:r>
        <w:t>HCS</w:t>
      </w:r>
      <w:r w:rsidR="00881481">
        <w:t>/AAA</w:t>
      </w:r>
      <w:r>
        <w:t xml:space="preserve"> and the PO must report the following client changes to one another when they occur:</w:t>
      </w:r>
    </w:p>
    <w:p w14:paraId="38100CFE" w14:textId="77777777" w:rsidR="009907AE" w:rsidRDefault="009907AE" w:rsidP="009907AE">
      <w:pPr>
        <w:pStyle w:val="ListParagraph"/>
      </w:pPr>
      <w:r>
        <w:t>Admit or discharge from a nursing facility</w:t>
      </w:r>
      <w:r w:rsidR="002723A7">
        <w:t xml:space="preserve">. HCS must notify financial if over 30 </w:t>
      </w:r>
      <w:proofErr w:type="gramStart"/>
      <w:r w:rsidR="002723A7">
        <w:t>days</w:t>
      </w:r>
      <w:r>
        <w:t>;</w:t>
      </w:r>
      <w:proofErr w:type="gramEnd"/>
    </w:p>
    <w:p w14:paraId="5ACF3E8B" w14:textId="77777777" w:rsidR="009907AE" w:rsidRDefault="009907AE" w:rsidP="009907AE">
      <w:pPr>
        <w:pStyle w:val="ListParagraph"/>
      </w:pPr>
      <w:r>
        <w:t>Need for home maintenance allowance (HMA). Requested by PO, HCS processes.</w:t>
      </w:r>
    </w:p>
    <w:p w14:paraId="5B9F4544" w14:textId="77777777" w:rsidR="009907AE" w:rsidRDefault="009907AE" w:rsidP="009907AE">
      <w:pPr>
        <w:pStyle w:val="ListParagraph"/>
      </w:pPr>
      <w:r>
        <w:t>Change in address or phone number;</w:t>
      </w:r>
    </w:p>
    <w:p w14:paraId="08313BB1" w14:textId="77777777" w:rsidR="009907AE" w:rsidRDefault="009907AE" w:rsidP="009907AE">
      <w:pPr>
        <w:pStyle w:val="ListParagraph"/>
      </w:pPr>
      <w:r>
        <w:t>Change in plan of care which includes:</w:t>
      </w:r>
    </w:p>
    <w:p w14:paraId="63CB9DAF" w14:textId="77777777" w:rsidR="009907AE" w:rsidRDefault="009907AE" w:rsidP="009907AE">
      <w:pPr>
        <w:pStyle w:val="ListParagraph"/>
      </w:pPr>
      <w:r>
        <w:t>Change in care setting (in home, residential, SNF)</w:t>
      </w:r>
    </w:p>
    <w:p w14:paraId="156D3F1C" w14:textId="77777777" w:rsidR="009907AE" w:rsidRDefault="009907AE" w:rsidP="009907AE">
      <w:pPr>
        <w:pStyle w:val="ListParagraph"/>
      </w:pPr>
      <w:r>
        <w:t>Disenrollment from plan (including expedited disenrollment</w:t>
      </w:r>
      <w:proofErr w:type="gramStart"/>
      <w:r>
        <w:t>);</w:t>
      </w:r>
      <w:proofErr w:type="gramEnd"/>
    </w:p>
    <w:p w14:paraId="1B1AC44E" w14:textId="77777777" w:rsidR="009907AE" w:rsidRDefault="009907AE" w:rsidP="009907AE">
      <w:pPr>
        <w:pStyle w:val="ListParagraph"/>
      </w:pPr>
      <w:r>
        <w:t>Move out of the service area;</w:t>
      </w:r>
    </w:p>
    <w:p w14:paraId="6CE9A17A" w14:textId="77777777" w:rsidR="009907AE" w:rsidRDefault="009907AE" w:rsidP="009907AE">
      <w:pPr>
        <w:pStyle w:val="ListParagraph"/>
      </w:pPr>
      <w:r>
        <w:t>Changes in or termination of Medicaid eligibility;</w:t>
      </w:r>
    </w:p>
    <w:p w14:paraId="59E4A78D" w14:textId="77777777" w:rsidR="009907AE" w:rsidRDefault="009907AE" w:rsidP="009907AE">
      <w:pPr>
        <w:pStyle w:val="ListParagraph"/>
      </w:pPr>
      <w:r>
        <w:t>Change from Medicaid to private pay and vice versa. PO makes HCS aware.</w:t>
      </w:r>
    </w:p>
    <w:p w14:paraId="33FCAB28" w14:textId="77777777" w:rsidR="009907AE" w:rsidRDefault="009907AE" w:rsidP="009907AE">
      <w:pPr>
        <w:pStyle w:val="ListParagraph"/>
      </w:pPr>
      <w:r>
        <w:t>Financial reports changes in cost of care to the PO via award letter.</w:t>
      </w:r>
    </w:p>
    <w:p w14:paraId="7F3EFCB0" w14:textId="77777777" w:rsidR="009907AE" w:rsidRDefault="009907AE" w:rsidP="009907AE">
      <w:pPr>
        <w:pStyle w:val="ListParagraph"/>
      </w:pPr>
      <w:r>
        <w:t>Client passes away</w:t>
      </w:r>
    </w:p>
    <w:p w14:paraId="2E70E001" w14:textId="77777777" w:rsidR="009907AE" w:rsidRDefault="009907AE" w:rsidP="009907AE"/>
    <w:p w14:paraId="3B4E47C7" w14:textId="77777777" w:rsidR="009907AE" w:rsidRDefault="009907AE" w:rsidP="009907AE">
      <w:pPr>
        <w:pStyle w:val="Heading4"/>
      </w:pPr>
      <w:r>
        <w:t>PO Responsibilities</w:t>
      </w:r>
    </w:p>
    <w:p w14:paraId="452466B9" w14:textId="77777777" w:rsidR="009907AE" w:rsidRDefault="009907AE" w:rsidP="009907AE">
      <w:pPr>
        <w:pStyle w:val="ListParagraph"/>
      </w:pPr>
      <w:r>
        <w:t>Must maintain services for the enrollee while enrolled, regardless of how much service needs increase or decrease;</w:t>
      </w:r>
    </w:p>
    <w:p w14:paraId="2085A159" w14:textId="6751169F" w:rsidR="009907AE" w:rsidRDefault="009907AE" w:rsidP="009907AE">
      <w:pPr>
        <w:pStyle w:val="ListParagraph"/>
      </w:pPr>
      <w:r>
        <w:t xml:space="preserve">Is responsible for admitting and/or discharging PACE enrollees from the various living </w:t>
      </w:r>
      <w:r w:rsidR="007F1B38">
        <w:t>environments.</w:t>
      </w:r>
    </w:p>
    <w:p w14:paraId="418B9A84" w14:textId="77777777" w:rsidR="009907AE" w:rsidRDefault="009907AE" w:rsidP="009907AE">
      <w:pPr>
        <w:pStyle w:val="ListParagraph"/>
      </w:pPr>
      <w:r>
        <w:t>Must collect participation from the enrollee.</w:t>
      </w:r>
    </w:p>
    <w:p w14:paraId="23B382DC" w14:textId="60F4C0FE" w:rsidR="009907AE" w:rsidRDefault="009907AE" w:rsidP="009907AE">
      <w:pPr>
        <w:pStyle w:val="ListParagraph"/>
      </w:pPr>
      <w:r>
        <w:t>Will contract providers for all PACE services).</w:t>
      </w:r>
    </w:p>
    <w:p w14:paraId="38B001A5" w14:textId="77777777" w:rsidR="009907AE" w:rsidRDefault="009907AE" w:rsidP="009907AE">
      <w:pPr>
        <w:pStyle w:val="ListParagraph"/>
      </w:pPr>
      <w:r>
        <w:t>Must have an internal “exception to rule” policy as it relates to needed services above what CARE assessment indicates. (HCS ETR is N/A for PACE)</w:t>
      </w:r>
    </w:p>
    <w:p w14:paraId="533BFAF8" w14:textId="77777777" w:rsidR="009907AE" w:rsidRDefault="009907AE" w:rsidP="009907AE">
      <w:pPr>
        <w:pStyle w:val="ListParagraph"/>
      </w:pPr>
      <w:r>
        <w:t>Review current CARE assessment prior to requesting significant change</w:t>
      </w:r>
    </w:p>
    <w:p w14:paraId="3F17E8BD" w14:textId="77777777" w:rsidR="009907AE" w:rsidRDefault="009907AE" w:rsidP="009907AE">
      <w:pPr>
        <w:pStyle w:val="ListParagraph"/>
      </w:pPr>
      <w:r>
        <w:t>Must notify HCS of any:</w:t>
      </w:r>
    </w:p>
    <w:p w14:paraId="1348830A" w14:textId="77777777" w:rsidR="009907AE" w:rsidRDefault="009907AE" w:rsidP="002F539E">
      <w:pPr>
        <w:pStyle w:val="ListParagraph2"/>
        <w:ind w:left="2160"/>
      </w:pPr>
      <w:r>
        <w:t xml:space="preserve">Address </w:t>
      </w:r>
      <w:proofErr w:type="gramStart"/>
      <w:r>
        <w:t>changes;</w:t>
      </w:r>
      <w:proofErr w:type="gramEnd"/>
    </w:p>
    <w:p w14:paraId="5FD7CB15" w14:textId="77777777" w:rsidR="009907AE" w:rsidRDefault="009907AE" w:rsidP="002F539E">
      <w:pPr>
        <w:pStyle w:val="ListParagraph2"/>
        <w:ind w:left="2160"/>
      </w:pPr>
      <w:r>
        <w:t xml:space="preserve">Changes in income or resources; </w:t>
      </w:r>
      <w:r>
        <w:rPr>
          <w:i/>
        </w:rPr>
        <w:t>or</w:t>
      </w:r>
    </w:p>
    <w:p w14:paraId="7496C429" w14:textId="77777777" w:rsidR="009907AE" w:rsidRDefault="009907AE" w:rsidP="002F539E">
      <w:pPr>
        <w:pStyle w:val="ListParagraph2"/>
        <w:ind w:left="2160"/>
      </w:pPr>
      <w:r>
        <w:t>Changes in living situations (in-home, residential, nursing facility</w:t>
      </w:r>
      <w:proofErr w:type="gramStart"/>
      <w:r>
        <w:t>);</w:t>
      </w:r>
      <w:proofErr w:type="gramEnd"/>
    </w:p>
    <w:p w14:paraId="56F04970" w14:textId="77777777" w:rsidR="009907AE" w:rsidRDefault="009907AE" w:rsidP="009907AE"/>
    <w:p w14:paraId="5B3E20EE" w14:textId="77777777" w:rsidR="009907AE" w:rsidRDefault="009907AE" w:rsidP="009907AE">
      <w:pPr>
        <w:pStyle w:val="Heading4"/>
      </w:pPr>
      <w:r>
        <w:t>HCS</w:t>
      </w:r>
      <w:r w:rsidR="00881481">
        <w:t>/AAA</w:t>
      </w:r>
      <w:r>
        <w:t xml:space="preserve"> Field Manager/Supervisor Responsibilities</w:t>
      </w:r>
    </w:p>
    <w:p w14:paraId="79824318" w14:textId="77777777" w:rsidR="009907AE" w:rsidRDefault="009907AE" w:rsidP="009907AE">
      <w:pPr>
        <w:pStyle w:val="ListParagraph"/>
      </w:pPr>
      <w:r>
        <w:t>Point person for HQ PACE PM as it relates to PACE programs’ field-level operations</w:t>
      </w:r>
    </w:p>
    <w:p w14:paraId="1554DA7F" w14:textId="1D785084" w:rsidR="009907AE" w:rsidRDefault="009907AE" w:rsidP="009907AE">
      <w:pPr>
        <w:pStyle w:val="ListParagraph"/>
      </w:pPr>
      <w:r>
        <w:t xml:space="preserve">Point person for other </w:t>
      </w:r>
      <w:r w:rsidR="00474F80">
        <w:t>HQ PACE PM</w:t>
      </w:r>
      <w:r w:rsidR="00E16BC0">
        <w:t>s</w:t>
      </w:r>
      <w:r>
        <w:t xml:space="preserve"> as needed</w:t>
      </w:r>
      <w:r w:rsidR="00150302">
        <w:t xml:space="preserve"> (Provider</w:t>
      </w:r>
      <w:r>
        <w:t>One, contracts, FLSA, etc.)</w:t>
      </w:r>
    </w:p>
    <w:p w14:paraId="734EE777" w14:textId="77777777" w:rsidR="009907AE" w:rsidRDefault="009907AE" w:rsidP="009907AE">
      <w:pPr>
        <w:pStyle w:val="ListParagraph"/>
      </w:pPr>
      <w:r>
        <w:t>Point person for PO management related to day-to-day operations of PACE programs</w:t>
      </w:r>
    </w:p>
    <w:p w14:paraId="3512BC50" w14:textId="77777777" w:rsidR="009907AE" w:rsidRDefault="009907AE" w:rsidP="009907AE">
      <w:pPr>
        <w:pStyle w:val="ListParagraph"/>
      </w:pPr>
      <w:r>
        <w:t>Troubleshoot and address enrollment issues including lapses in enrollment</w:t>
      </w:r>
    </w:p>
    <w:p w14:paraId="2ACF1B1C" w14:textId="77777777" w:rsidR="009907AE" w:rsidRDefault="009907AE" w:rsidP="009907AE">
      <w:pPr>
        <w:pStyle w:val="ListParagraph"/>
      </w:pPr>
      <w:r>
        <w:t>Point person to provide assistance to PO (or their subcontract</w:t>
      </w:r>
      <w:r w:rsidR="00150302">
        <w:t>or) navigating Provider</w:t>
      </w:r>
      <w:r>
        <w:t xml:space="preserve">One as it relates to payment authorizations for individual </w:t>
      </w:r>
      <w:proofErr w:type="gramStart"/>
      <w:r>
        <w:t>providers</w:t>
      </w:r>
      <w:proofErr w:type="gramEnd"/>
    </w:p>
    <w:p w14:paraId="1FF97A9E" w14:textId="77777777" w:rsidR="009907AE" w:rsidRDefault="009907AE" w:rsidP="009907AE">
      <w:pPr>
        <w:pStyle w:val="ListParagraph"/>
      </w:pPr>
      <w:r>
        <w:t>Point person for PO intake and management staff related to enrollments and disenrollments</w:t>
      </w:r>
    </w:p>
    <w:p w14:paraId="40E1CD06" w14:textId="77777777" w:rsidR="009907AE" w:rsidRDefault="009907AE" w:rsidP="009907AE">
      <w:pPr>
        <w:pStyle w:val="ListParagraph"/>
      </w:pPr>
      <w:r>
        <w:t>Point person for work with RCS as needed related to PACE clients in residential settings</w:t>
      </w:r>
    </w:p>
    <w:p w14:paraId="31833FEA" w14:textId="77777777" w:rsidR="009907AE" w:rsidRDefault="009907AE" w:rsidP="009907AE">
      <w:pPr>
        <w:pStyle w:val="ListParagraph"/>
      </w:pPr>
      <w:r>
        <w:t>Oversee and receive new enrollments monthly and assign to HCS workers</w:t>
      </w:r>
    </w:p>
    <w:p w14:paraId="1337BA98" w14:textId="2BB5897B" w:rsidR="009907AE" w:rsidRDefault="009907AE" w:rsidP="009907AE">
      <w:pPr>
        <w:pStyle w:val="ListParagraph"/>
      </w:pPr>
      <w:r>
        <w:t xml:space="preserve">Assist </w:t>
      </w:r>
      <w:r w:rsidR="00474F80">
        <w:t>HQ PACE PM</w:t>
      </w:r>
      <w:r>
        <w:t xml:space="preserve"> reconciling payment issues with PO on a monthly </w:t>
      </w:r>
      <w:proofErr w:type="gramStart"/>
      <w:r>
        <w:t>basis</w:t>
      </w:r>
      <w:proofErr w:type="gramEnd"/>
    </w:p>
    <w:p w14:paraId="5BFE10BD" w14:textId="77777777" w:rsidR="008D5532" w:rsidRDefault="009907AE" w:rsidP="009907AE">
      <w:pPr>
        <w:pStyle w:val="ListParagraph"/>
      </w:pPr>
      <w:r>
        <w:t>Meet with PO and their subcontractors as needed or requested</w:t>
      </w:r>
    </w:p>
    <w:p w14:paraId="3CD5135A" w14:textId="77777777" w:rsidR="008D5532" w:rsidRDefault="008D5532" w:rsidP="008D5532"/>
    <w:p w14:paraId="555444BA" w14:textId="77777777" w:rsidR="008D5532" w:rsidRDefault="008D5532" w:rsidP="008D5532"/>
    <w:p w14:paraId="1CDD7607" w14:textId="77777777" w:rsidR="008D5532" w:rsidRDefault="008D5532" w:rsidP="008D5532">
      <w:pPr>
        <w:pStyle w:val="Heading3"/>
      </w:pPr>
      <w:bookmarkStart w:id="17" w:name="_Toc131774542"/>
      <w:r>
        <w:t>CARE Rules &amp; PACE Enrollees</w:t>
      </w:r>
      <w:bookmarkEnd w:id="17"/>
    </w:p>
    <w:p w14:paraId="7705B7F1" w14:textId="77777777" w:rsidR="008D5532" w:rsidRDefault="008D5532" w:rsidP="008D5532">
      <w:pPr>
        <w:pStyle w:val="ListParagraph"/>
      </w:pPr>
      <w:r>
        <w:t>All CARE minimum standards are applicable to PACE enrollee assessments.</w:t>
      </w:r>
    </w:p>
    <w:p w14:paraId="316E8ABE" w14:textId="77777777" w:rsidR="008D5532" w:rsidRDefault="008D5532" w:rsidP="008D5532">
      <w:pPr>
        <w:pStyle w:val="ListParagraph"/>
      </w:pPr>
      <w:r>
        <w:t>When determining “status” for PACE enrollee, the PO is considered the ALTSA paid provider, not the IP, Homecare Agency, Residential or other provider.  The actual providers are not to be considered “informal” supports because they are being paid by the PO.</w:t>
      </w:r>
    </w:p>
    <w:p w14:paraId="78CD6DF7" w14:textId="77777777" w:rsidR="008D5532" w:rsidRDefault="008D5532" w:rsidP="008D5532">
      <w:pPr>
        <w:pStyle w:val="ListParagraph"/>
      </w:pPr>
      <w:r>
        <w:t>On the Support Screen, assign the PO as the paid provider for all applicable “unmet” and “partially met” needs. As well, tasks that would otherwise be assigned to PCP/MD should generally be assigned to PO.</w:t>
      </w:r>
    </w:p>
    <w:p w14:paraId="7C009FDA" w14:textId="77777777" w:rsidR="008D5532" w:rsidRDefault="008D5532" w:rsidP="008D5532">
      <w:pPr>
        <w:pStyle w:val="ListParagraph"/>
      </w:pPr>
      <w:r>
        <w:lastRenderedPageBreak/>
        <w:t xml:space="preserve">Potential referrals triggered from the CARE assessment are the responsibility of the HCS/AAA worker prior to enrollment into PACE, including the assessment that determines functional eligibility.  Once the client is enrolled, the PO assumes all case management for the client.  </w:t>
      </w:r>
    </w:p>
    <w:p w14:paraId="3F01699A" w14:textId="77777777" w:rsidR="008D5532" w:rsidRDefault="008D5532" w:rsidP="008D5532">
      <w:pPr>
        <w:pStyle w:val="ListParagraph"/>
        <w:numPr>
          <w:ilvl w:val="0"/>
          <w:numId w:val="0"/>
        </w:numPr>
        <w:ind w:left="720"/>
      </w:pPr>
    </w:p>
    <w:p w14:paraId="343D1914" w14:textId="08CD14F9" w:rsidR="009907AE" w:rsidRDefault="008D5532" w:rsidP="008D5532">
      <w:r>
        <w:t>The PO may request and be granted view access in CARE for clients enrolled in the contractor’s PACE program. The PO should contact the HQ program manager to request access to CARE.</w:t>
      </w:r>
    </w:p>
    <w:p w14:paraId="26F7EFD4" w14:textId="77777777" w:rsidR="004B0822" w:rsidRPr="00A83121" w:rsidRDefault="004B0822" w:rsidP="004B0822">
      <w:pPr>
        <w:pStyle w:val="Heading3"/>
      </w:pPr>
      <w:bookmarkStart w:id="18" w:name="_Toc131774543"/>
      <w:r>
        <w:t>Payment</w:t>
      </w:r>
      <w:bookmarkEnd w:id="18"/>
    </w:p>
    <w:p w14:paraId="10B87082" w14:textId="77777777" w:rsidR="004B0822" w:rsidRDefault="004B0822" w:rsidP="004B0822">
      <w:pPr>
        <w:rPr>
          <w:bCs/>
        </w:rPr>
      </w:pPr>
      <w:r>
        <w:rPr>
          <w:bCs/>
        </w:rPr>
        <w:t xml:space="preserve">POs </w:t>
      </w:r>
      <w:r w:rsidRPr="00A66497">
        <w:rPr>
          <w:bCs/>
        </w:rPr>
        <w:t xml:space="preserve">receive a set amount of Medicare and Medicaid funds each month to ensure participant care, whether services are provided in the home, community or in a nursing home setting. This capitated funding arrangement rewards providers who are flexible and creative in providing high quality care and gives them the ability to coordinate care across settings and medical disciplines. </w:t>
      </w:r>
    </w:p>
    <w:p w14:paraId="0EC0F290" w14:textId="77777777" w:rsidR="004B0822" w:rsidRDefault="004B0822" w:rsidP="004B0822">
      <w:pPr>
        <w:rPr>
          <w:bCs/>
        </w:rPr>
      </w:pPr>
    </w:p>
    <w:p w14:paraId="1B262ECB" w14:textId="77777777" w:rsidR="004B0822" w:rsidRDefault="004B0822" w:rsidP="004B0822">
      <w:pPr>
        <w:rPr>
          <w:bCs/>
        </w:rPr>
      </w:pPr>
      <w:r w:rsidRPr="00A66497">
        <w:rPr>
          <w:bCs/>
        </w:rPr>
        <w:t xml:space="preserve">The program also accepts participants who pay privately. </w:t>
      </w:r>
    </w:p>
    <w:p w14:paraId="22DDE93B" w14:textId="77777777" w:rsidR="004B0822" w:rsidRDefault="004B0822" w:rsidP="004B0822">
      <w:pPr>
        <w:rPr>
          <w:bCs/>
        </w:rPr>
      </w:pPr>
    </w:p>
    <w:p w14:paraId="36493ADA" w14:textId="77777777" w:rsidR="004B0822" w:rsidRDefault="004B0822" w:rsidP="004B0822">
      <w:pPr>
        <w:pStyle w:val="Heading4"/>
      </w:pPr>
      <w:r>
        <w:t>Provider Payments</w:t>
      </w:r>
    </w:p>
    <w:p w14:paraId="32637C70" w14:textId="3EAA4550" w:rsidR="004B0822" w:rsidRDefault="004B0822" w:rsidP="004B0822">
      <w:pPr>
        <w:pStyle w:val="ListParagraph"/>
      </w:pPr>
      <w:r w:rsidRPr="00722998">
        <w:t xml:space="preserve">The PO contracts &amp; enlists their own providers for all PACE services. This includes homecare agencies, AFH’s, AL’s and all other covered services. </w:t>
      </w:r>
    </w:p>
    <w:p w14:paraId="2DA993DA" w14:textId="0353005B" w:rsidR="004B0822" w:rsidRDefault="004B0822" w:rsidP="004B0822">
      <w:pPr>
        <w:pStyle w:val="ListParagraph"/>
      </w:pPr>
      <w:r w:rsidRPr="00722998">
        <w:t>The PO is responsible for directly paying all their providers.</w:t>
      </w:r>
    </w:p>
    <w:p w14:paraId="5D99F0C1" w14:textId="2241642C" w:rsidR="004B0822" w:rsidRPr="00D541C2" w:rsidRDefault="0005718F" w:rsidP="004B0822">
      <w:pPr>
        <w:pStyle w:val="ListParagraph"/>
      </w:pPr>
      <w:r>
        <w:rPr>
          <w:bCs/>
        </w:rPr>
        <w:t>IPs</w:t>
      </w:r>
      <w:r w:rsidR="00150302">
        <w:rPr>
          <w:bCs/>
        </w:rPr>
        <w:t xml:space="preserve"> are paid via Provider</w:t>
      </w:r>
      <w:r w:rsidR="004B0822" w:rsidRPr="00D541C2">
        <w:rPr>
          <w:bCs/>
        </w:rPr>
        <w:t>One though the PO is billed back for the costs.</w:t>
      </w:r>
    </w:p>
    <w:p w14:paraId="75B5FECA" w14:textId="2EAE2970" w:rsidR="004B0822" w:rsidRDefault="004B0822" w:rsidP="002F539E">
      <w:pPr>
        <w:pStyle w:val="ListParagraph2"/>
        <w:ind w:left="2160"/>
      </w:pPr>
      <w:r w:rsidRPr="00D541C2">
        <w:t>The PO inputs IP payment authorizations directly into P</w:t>
      </w:r>
      <w:r w:rsidR="00150302">
        <w:t>rovider</w:t>
      </w:r>
      <w:r>
        <w:t>One using their own RU.</w:t>
      </w:r>
    </w:p>
    <w:p w14:paraId="61FC940D" w14:textId="77777777" w:rsidR="004B0822" w:rsidRPr="00D541C2" w:rsidRDefault="004B0822" w:rsidP="002F539E">
      <w:pPr>
        <w:pStyle w:val="ListParagraph2"/>
        <w:ind w:left="2160"/>
      </w:pPr>
      <w:r>
        <w:t>No other payment authorizations</w:t>
      </w:r>
      <w:r w:rsidRPr="00D541C2">
        <w:t xml:space="preserve"> will be visible in CARE for PACE clients.</w:t>
      </w:r>
    </w:p>
    <w:p w14:paraId="31C89C8D" w14:textId="77777777" w:rsidR="004B0822" w:rsidRDefault="004B0822"/>
    <w:p w14:paraId="782AA14A" w14:textId="77777777" w:rsidR="00C82A84" w:rsidRDefault="00C82A84" w:rsidP="006512F1">
      <w:pPr>
        <w:rPr>
          <w:bCs/>
        </w:rPr>
      </w:pPr>
    </w:p>
    <w:p w14:paraId="167A8C72" w14:textId="77777777" w:rsidR="006512F1" w:rsidRPr="00A66497" w:rsidRDefault="006512F1" w:rsidP="006512F1">
      <w:pPr>
        <w:pStyle w:val="Heading3"/>
        <w:rPr>
          <w:sz w:val="22"/>
          <w:szCs w:val="22"/>
        </w:rPr>
      </w:pPr>
      <w:bookmarkStart w:id="19" w:name="_Toc131774544"/>
      <w:r>
        <w:t>Disenrollment</w:t>
      </w:r>
      <w:bookmarkEnd w:id="19"/>
    </w:p>
    <w:p w14:paraId="766AAEED" w14:textId="77777777" w:rsidR="00C82A84" w:rsidRDefault="00C82A84" w:rsidP="00C82A84">
      <w:r>
        <w:t>Disenrollment is effective the last day of the month.</w:t>
      </w:r>
    </w:p>
    <w:p w14:paraId="75C5BF2B" w14:textId="77777777" w:rsidR="006512F1" w:rsidRDefault="006512F1" w:rsidP="006512F1">
      <w:pPr>
        <w:pStyle w:val="Heading4"/>
      </w:pPr>
      <w:r>
        <w:t>Voluntarily</w:t>
      </w:r>
    </w:p>
    <w:p w14:paraId="3E43C53D" w14:textId="77777777" w:rsidR="006512F1" w:rsidRPr="006512F1" w:rsidRDefault="006512F1" w:rsidP="006512F1">
      <w:pPr>
        <w:pStyle w:val="ListParagraph"/>
      </w:pPr>
      <w:r w:rsidRPr="006512F1">
        <w:t xml:space="preserve">Request </w:t>
      </w:r>
      <w:proofErr w:type="gramStart"/>
      <w:r w:rsidRPr="006512F1">
        <w:t>disenrollment;</w:t>
      </w:r>
      <w:proofErr w:type="gramEnd"/>
    </w:p>
    <w:p w14:paraId="48F28F4C" w14:textId="77777777" w:rsidR="006512F1" w:rsidRPr="006512F1" w:rsidRDefault="006512F1" w:rsidP="006512F1">
      <w:pPr>
        <w:pStyle w:val="ListParagraph"/>
      </w:pPr>
      <w:r w:rsidRPr="006512F1">
        <w:t xml:space="preserve">Are no longer Medicaid </w:t>
      </w:r>
      <w:proofErr w:type="gramStart"/>
      <w:r w:rsidRPr="006512F1">
        <w:t>eligible;</w:t>
      </w:r>
      <w:proofErr w:type="gramEnd"/>
      <w:r w:rsidRPr="006512F1">
        <w:t xml:space="preserve"> i.e. client is not financially or functionally NFLOC;</w:t>
      </w:r>
    </w:p>
    <w:p w14:paraId="1C704428" w14:textId="77777777" w:rsidR="006512F1" w:rsidRPr="006512F1" w:rsidRDefault="006512F1" w:rsidP="006512F1">
      <w:pPr>
        <w:pStyle w:val="Heading4"/>
      </w:pPr>
      <w:r>
        <w:t>Involuntarily</w:t>
      </w:r>
    </w:p>
    <w:p w14:paraId="19F37B70" w14:textId="77777777" w:rsidR="006512F1" w:rsidRPr="006512F1" w:rsidRDefault="006512F1" w:rsidP="006512F1">
      <w:pPr>
        <w:pStyle w:val="ListParagraph"/>
      </w:pPr>
      <w:r w:rsidRPr="006512F1">
        <w:t>Move out of the PACE service area or leave for more than 30 days (unless an arrangement has been made or client is receiving referred treatment from the PO);</w:t>
      </w:r>
      <w:r>
        <w:t xml:space="preserve"> </w:t>
      </w:r>
      <w:r w:rsidRPr="006512F1">
        <w:rPr>
          <w:i/>
        </w:rPr>
        <w:t>or</w:t>
      </w:r>
    </w:p>
    <w:p w14:paraId="2CD3476A" w14:textId="77777777" w:rsidR="006512F1" w:rsidRPr="006512F1" w:rsidRDefault="006512F1" w:rsidP="006512F1">
      <w:pPr>
        <w:pStyle w:val="ListParagraph"/>
      </w:pPr>
      <w:r w:rsidRPr="006512F1">
        <w:t>Engage in disruptive or threatening behavior and involuntary disenrollment is reviewed and approved by the HCS Headquarters Program Manager;</w:t>
      </w:r>
      <w:r>
        <w:t xml:space="preserve"> </w:t>
      </w:r>
      <w:r w:rsidRPr="006512F1">
        <w:rPr>
          <w:i/>
        </w:rPr>
        <w:t>or</w:t>
      </w:r>
    </w:p>
    <w:p w14:paraId="40676B2D" w14:textId="77777777" w:rsidR="006512F1" w:rsidRPr="006512F1" w:rsidRDefault="006512F1" w:rsidP="006512F1">
      <w:pPr>
        <w:pStyle w:val="ListParagraph"/>
      </w:pPr>
      <w:r w:rsidRPr="006512F1">
        <w:t>Fail to pay or to make satisfactory arrangements to pay any amount due to the provider after a 30-day grace period;</w:t>
      </w:r>
      <w:r>
        <w:t xml:space="preserve"> </w:t>
      </w:r>
      <w:r w:rsidRPr="006512F1">
        <w:rPr>
          <w:i/>
        </w:rPr>
        <w:t>or</w:t>
      </w:r>
    </w:p>
    <w:p w14:paraId="5A8763A1" w14:textId="77777777" w:rsidR="005D1A78" w:rsidRPr="008D5532" w:rsidRDefault="006512F1" w:rsidP="008D5532">
      <w:pPr>
        <w:pStyle w:val="ListParagraph"/>
      </w:pPr>
      <w:r w:rsidRPr="006512F1">
        <w:t>Are enrolled with a PO that loses its contract and/or license and is no longer able to offer services.</w:t>
      </w:r>
    </w:p>
    <w:p w14:paraId="1705FFDE" w14:textId="77777777" w:rsidR="006512F1" w:rsidRPr="006512F1" w:rsidRDefault="008D5532" w:rsidP="008D5532">
      <w:pPr>
        <w:pStyle w:val="Heading4"/>
      </w:pPr>
      <w:r>
        <w:lastRenderedPageBreak/>
        <w:t>Process</w:t>
      </w:r>
    </w:p>
    <w:p w14:paraId="5C359C19" w14:textId="6E680FFE" w:rsidR="005D1A78" w:rsidRDefault="006512F1" w:rsidP="000C28FD">
      <w:pPr>
        <w:pStyle w:val="ListParagraph"/>
        <w:numPr>
          <w:ilvl w:val="0"/>
          <w:numId w:val="11"/>
        </w:numPr>
        <w:ind w:left="1260"/>
      </w:pPr>
      <w:r w:rsidRPr="005D1A78">
        <w:t xml:space="preserve">The PO must send a written notice to the </w:t>
      </w:r>
      <w:r w:rsidR="00474F80">
        <w:t xml:space="preserve">HQ PACE PM </w:t>
      </w:r>
      <w:r w:rsidRPr="005D1A78">
        <w:t xml:space="preserve">that fully documents that one of or more of the conditions exist to justify involuntary disenrollment. </w:t>
      </w:r>
    </w:p>
    <w:p w14:paraId="0FB24A9E" w14:textId="293A7B16" w:rsidR="006512F1" w:rsidRPr="005D1A78" w:rsidRDefault="006512F1" w:rsidP="000C28FD">
      <w:pPr>
        <w:pStyle w:val="ListParagraph"/>
        <w:numPr>
          <w:ilvl w:val="0"/>
          <w:numId w:val="11"/>
        </w:numPr>
        <w:ind w:left="1260"/>
      </w:pPr>
      <w:r w:rsidRPr="005D1A78">
        <w:t xml:space="preserve">The </w:t>
      </w:r>
      <w:r w:rsidR="00474F80">
        <w:t xml:space="preserve">HQ PACE PM </w:t>
      </w:r>
      <w:r w:rsidRPr="005D1A78">
        <w:t>will consult with the regional supervisor regarding any concerns with the disenrollment or timeframes. Once approved/denied the HQ Program Manager will notify the regional supervisor and the PO of approval/denial within 15 days of receipt.</w:t>
      </w:r>
    </w:p>
    <w:p w14:paraId="45E55994" w14:textId="77777777" w:rsidR="00A83121" w:rsidRPr="005D1A78" w:rsidRDefault="008D5532" w:rsidP="008D5532">
      <w:pPr>
        <w:pStyle w:val="Heading4"/>
      </w:pPr>
      <w:r>
        <w:t>Roles</w:t>
      </w:r>
    </w:p>
    <w:p w14:paraId="0AAA55DD" w14:textId="77777777" w:rsidR="008D5532" w:rsidRPr="005D1A78" w:rsidRDefault="008D5532" w:rsidP="008D5532">
      <w:pPr>
        <w:spacing w:after="120"/>
        <w:rPr>
          <w:u w:val="single"/>
        </w:rPr>
      </w:pPr>
      <w:r w:rsidRPr="005D1A78">
        <w:rPr>
          <w:u w:val="single"/>
        </w:rPr>
        <w:t>HCS</w:t>
      </w:r>
      <w:r w:rsidR="001B6ECC">
        <w:rPr>
          <w:u w:val="single"/>
        </w:rPr>
        <w:t>/AAA</w:t>
      </w:r>
      <w:r w:rsidRPr="005D1A78">
        <w:rPr>
          <w:u w:val="single"/>
        </w:rPr>
        <w:t xml:space="preserve"> Case Manager</w:t>
      </w:r>
    </w:p>
    <w:p w14:paraId="43ACC39F" w14:textId="77777777" w:rsidR="008D5532" w:rsidRDefault="008D5532" w:rsidP="008D5532">
      <w:pPr>
        <w:pStyle w:val="ListParagraph"/>
        <w:numPr>
          <w:ilvl w:val="0"/>
          <w:numId w:val="13"/>
        </w:numPr>
        <w:ind w:left="1080"/>
      </w:pPr>
      <w:r>
        <w:t>Send the client a Planned Action Notice (DSHS 14-405), stating effective disenrollment date.</w:t>
      </w:r>
    </w:p>
    <w:p w14:paraId="55D9776A" w14:textId="41ACBFE8" w:rsidR="008D5532" w:rsidRDefault="008D5532" w:rsidP="008D5532">
      <w:pPr>
        <w:pStyle w:val="ListParagraph"/>
        <w:numPr>
          <w:ilvl w:val="0"/>
          <w:numId w:val="13"/>
        </w:numPr>
        <w:ind w:left="1080"/>
      </w:pPr>
      <w:r>
        <w:t xml:space="preserve">Follow procedures for setting up other long-term care program/services and supports, if desired by client. This would include enlisting a new formal/paid caregiver and, if it’s an IP, </w:t>
      </w:r>
      <w:r w:rsidR="0005718F">
        <w:t>work with CDWA to get IP in place to provide services for the client.</w:t>
      </w:r>
    </w:p>
    <w:p w14:paraId="12C6F062" w14:textId="77777777" w:rsidR="008D5532" w:rsidRDefault="008D5532" w:rsidP="008D5532">
      <w:pPr>
        <w:pStyle w:val="ListParagraph"/>
        <w:numPr>
          <w:ilvl w:val="0"/>
          <w:numId w:val="13"/>
        </w:numPr>
        <w:ind w:left="1080"/>
      </w:pPr>
      <w:r>
        <w:t>Coordinate with HQ and the PO.</w:t>
      </w:r>
    </w:p>
    <w:p w14:paraId="75008F07" w14:textId="77777777" w:rsidR="008D5532" w:rsidRDefault="008D5532" w:rsidP="008D5532">
      <w:pPr>
        <w:rPr>
          <w:b/>
        </w:rPr>
      </w:pPr>
    </w:p>
    <w:p w14:paraId="317BFEEC" w14:textId="77777777" w:rsidR="005D1A78" w:rsidRDefault="005D1A78" w:rsidP="008D5532">
      <w:pPr>
        <w:spacing w:after="120"/>
        <w:rPr>
          <w:u w:val="single"/>
        </w:rPr>
      </w:pPr>
      <w:r w:rsidRPr="005D1A78">
        <w:rPr>
          <w:u w:val="single"/>
        </w:rPr>
        <w:t>PACE Organization</w:t>
      </w:r>
    </w:p>
    <w:p w14:paraId="7CEF757A" w14:textId="4390BF8D" w:rsidR="005D1A78" w:rsidRDefault="005D1A78" w:rsidP="000C28FD">
      <w:pPr>
        <w:pStyle w:val="ListParagraph"/>
        <w:numPr>
          <w:ilvl w:val="0"/>
          <w:numId w:val="12"/>
        </w:numPr>
        <w:ind w:left="1080"/>
      </w:pPr>
      <w:r w:rsidRPr="008818E0">
        <w:t>Send a monthly electronic disenrollment file by the 15</w:t>
      </w:r>
      <w:r w:rsidRPr="008818E0">
        <w:rPr>
          <w:vertAlign w:val="superscript"/>
        </w:rPr>
        <w:t>th</w:t>
      </w:r>
      <w:r w:rsidRPr="008818E0">
        <w:t xml:space="preserve"> of the month to </w:t>
      </w:r>
      <w:r w:rsidR="00474F80">
        <w:t>HQ PACE PM</w:t>
      </w:r>
      <w:r w:rsidRPr="008818E0">
        <w:t xml:space="preserve"> with a cc to</w:t>
      </w:r>
      <w:r>
        <w:t xml:space="preserve"> the </w:t>
      </w:r>
      <w:r w:rsidRPr="005D1A78">
        <w:t>regional supervisor with the effective dates of participant disenrollments.</w:t>
      </w:r>
    </w:p>
    <w:p w14:paraId="097AD00C" w14:textId="77777777" w:rsidR="005D1A78" w:rsidRPr="005D1A78" w:rsidRDefault="005D1A78" w:rsidP="000C28FD">
      <w:pPr>
        <w:pStyle w:val="ListParagraph"/>
        <w:numPr>
          <w:ilvl w:val="0"/>
          <w:numId w:val="12"/>
        </w:numPr>
        <w:ind w:left="1080"/>
      </w:pPr>
      <w:r w:rsidRPr="005D1A78">
        <w:rPr>
          <w:bCs/>
        </w:rPr>
        <w:t>Coordinate with HCS (field and HQ)</w:t>
      </w:r>
      <w:r w:rsidR="001B6ECC">
        <w:rPr>
          <w:bCs/>
        </w:rPr>
        <w:t xml:space="preserve"> and AAA</w:t>
      </w:r>
      <w:r w:rsidRPr="005D1A78">
        <w:rPr>
          <w:bCs/>
        </w:rPr>
        <w:t xml:space="preserve"> on any disenrollments. Timely notification to HCS</w:t>
      </w:r>
      <w:r w:rsidR="00AC084D">
        <w:rPr>
          <w:bCs/>
        </w:rPr>
        <w:t>/AAA</w:t>
      </w:r>
      <w:r w:rsidRPr="005D1A78">
        <w:rPr>
          <w:bCs/>
        </w:rPr>
        <w:t xml:space="preserve"> field is critical; HCS</w:t>
      </w:r>
      <w:r w:rsidR="00AC084D">
        <w:rPr>
          <w:bCs/>
        </w:rPr>
        <w:t>/AAA</w:t>
      </w:r>
      <w:r w:rsidRPr="005D1A78">
        <w:rPr>
          <w:bCs/>
        </w:rPr>
        <w:t xml:space="preserve"> field should be notified at the time PACE becomes aware of a disenrollment to allow time for HCS to implement new plan of care.</w:t>
      </w:r>
    </w:p>
    <w:p w14:paraId="478C0040" w14:textId="77777777" w:rsidR="005D1A78" w:rsidRPr="005D1A78" w:rsidRDefault="005D1A78" w:rsidP="000C28FD">
      <w:pPr>
        <w:pStyle w:val="ListParagraph"/>
        <w:numPr>
          <w:ilvl w:val="0"/>
          <w:numId w:val="12"/>
        </w:numPr>
        <w:ind w:left="1080"/>
      </w:pPr>
      <w:r w:rsidRPr="005D1A78">
        <w:rPr>
          <w:bCs/>
        </w:rPr>
        <w:t>Determine and communicate safe, ongoing plan of</w:t>
      </w:r>
      <w:r>
        <w:rPr>
          <w:bCs/>
        </w:rPr>
        <w:t xml:space="preserve"> care to HCS</w:t>
      </w:r>
      <w:r w:rsidR="00AC084D">
        <w:rPr>
          <w:bCs/>
        </w:rPr>
        <w:t>/AAA</w:t>
      </w:r>
      <w:r>
        <w:rPr>
          <w:bCs/>
        </w:rPr>
        <w:t xml:space="preserve"> for implementation.</w:t>
      </w:r>
    </w:p>
    <w:p w14:paraId="60F27150" w14:textId="77777777" w:rsidR="005D1A78" w:rsidRPr="005D1A78" w:rsidRDefault="005D1A78" w:rsidP="000C28FD">
      <w:pPr>
        <w:pStyle w:val="ListParagraph"/>
        <w:numPr>
          <w:ilvl w:val="0"/>
          <w:numId w:val="12"/>
        </w:numPr>
        <w:ind w:left="1080"/>
      </w:pPr>
      <w:r w:rsidRPr="005D1A78">
        <w:rPr>
          <w:bCs/>
        </w:rPr>
        <w:t>Assist client in establishing new PCP.</w:t>
      </w:r>
    </w:p>
    <w:p w14:paraId="4FF1F0A4" w14:textId="77777777" w:rsidR="00A83121" w:rsidRPr="00C82A84" w:rsidRDefault="005D1A78" w:rsidP="000C28FD">
      <w:pPr>
        <w:pStyle w:val="ListParagraph"/>
        <w:numPr>
          <w:ilvl w:val="0"/>
          <w:numId w:val="12"/>
        </w:numPr>
        <w:ind w:left="1080"/>
      </w:pPr>
      <w:r w:rsidRPr="005D1A78">
        <w:rPr>
          <w:bCs/>
        </w:rPr>
        <w:t>Assist client in signing up for new Medicare Part D plan.</w:t>
      </w:r>
    </w:p>
    <w:p w14:paraId="0FA9909C" w14:textId="77777777" w:rsidR="00C82A84" w:rsidRPr="005D1A78" w:rsidRDefault="00C82A84" w:rsidP="00C82A84"/>
    <w:p w14:paraId="771D59A8" w14:textId="77777777" w:rsidR="005D1A78" w:rsidRPr="005D1A78" w:rsidRDefault="005D1A78" w:rsidP="008D5532">
      <w:pPr>
        <w:spacing w:after="120"/>
        <w:rPr>
          <w:u w:val="single"/>
        </w:rPr>
      </w:pPr>
      <w:r w:rsidRPr="005D1A78">
        <w:rPr>
          <w:u w:val="single"/>
        </w:rPr>
        <w:t>HCS HQ Program Manager</w:t>
      </w:r>
    </w:p>
    <w:p w14:paraId="3C056995" w14:textId="77777777" w:rsidR="005D1A78" w:rsidRDefault="005D1A78" w:rsidP="000C28FD">
      <w:pPr>
        <w:pStyle w:val="ListParagraph"/>
        <w:numPr>
          <w:ilvl w:val="0"/>
          <w:numId w:val="14"/>
        </w:numPr>
        <w:ind w:left="1080"/>
      </w:pPr>
      <w:r>
        <w:t xml:space="preserve">Process disenrollments in the ProviderOne payment system. </w:t>
      </w:r>
    </w:p>
    <w:p w14:paraId="36B0542B" w14:textId="77777777" w:rsidR="005D1A78" w:rsidRDefault="005D1A78" w:rsidP="000C28FD">
      <w:pPr>
        <w:pStyle w:val="ListParagraph"/>
        <w:numPr>
          <w:ilvl w:val="0"/>
          <w:numId w:val="14"/>
        </w:numPr>
        <w:ind w:left="1080"/>
      </w:pPr>
      <w:r>
        <w:t>Approve/deny any involuntary disenrollment requests.</w:t>
      </w:r>
    </w:p>
    <w:p w14:paraId="2599C3B3" w14:textId="77777777" w:rsidR="005D1A78" w:rsidRDefault="005D1A78" w:rsidP="000C28FD">
      <w:pPr>
        <w:pStyle w:val="ListParagraph"/>
        <w:numPr>
          <w:ilvl w:val="0"/>
          <w:numId w:val="14"/>
        </w:numPr>
        <w:ind w:left="1080"/>
      </w:pPr>
      <w:r>
        <w:t>Coordinate with the field and the PO</w:t>
      </w:r>
      <w:r w:rsidR="008D5532">
        <w:t>.</w:t>
      </w:r>
    </w:p>
    <w:p w14:paraId="16F567D9" w14:textId="77777777" w:rsidR="005D1A78" w:rsidRDefault="005D1A78" w:rsidP="005D1A78"/>
    <w:p w14:paraId="5F9D9DB0" w14:textId="77777777" w:rsidR="00C82A84" w:rsidRPr="00C82A84" w:rsidRDefault="00C82A84" w:rsidP="00C82A84">
      <w:pPr>
        <w:pStyle w:val="Heading3"/>
      </w:pPr>
      <w:bookmarkStart w:id="20" w:name="_Toc131774545"/>
      <w:bookmarkStart w:id="21" w:name="_Toc525645228"/>
      <w:r w:rsidRPr="00C82A84">
        <w:t>Grievance, Appeals and Heari</w:t>
      </w:r>
      <w:r>
        <w:t>ng R</w:t>
      </w:r>
      <w:r w:rsidRPr="00C82A84">
        <w:t>ights</w:t>
      </w:r>
      <w:bookmarkEnd w:id="20"/>
      <w:r w:rsidRPr="00C82A84">
        <w:t xml:space="preserve"> </w:t>
      </w:r>
      <w:bookmarkEnd w:id="21"/>
    </w:p>
    <w:p w14:paraId="3CB74912" w14:textId="231165C8" w:rsidR="00C82A84" w:rsidRDefault="00C82A84" w:rsidP="00C82A84">
      <w:pPr>
        <w:pStyle w:val="ListParagraph"/>
      </w:pPr>
      <w:r w:rsidRPr="00C82A84">
        <w:t xml:space="preserve">The PO must report to the </w:t>
      </w:r>
      <w:r w:rsidR="00474F80">
        <w:t>HQ PACE PM</w:t>
      </w:r>
      <w:r w:rsidRPr="00C82A84">
        <w:t xml:space="preserve"> quarterly regarding all grievance and appeals filed.</w:t>
      </w:r>
      <w:r>
        <w:t xml:space="preserve"> </w:t>
      </w:r>
    </w:p>
    <w:p w14:paraId="5E7B131A" w14:textId="77777777" w:rsidR="00C82A84" w:rsidRDefault="00C82A84" w:rsidP="00C82A84">
      <w:pPr>
        <w:pStyle w:val="ListParagraph"/>
      </w:pPr>
      <w:r w:rsidRPr="00C82A84">
        <w:t xml:space="preserve">If the PO denies or reduces a previously authorized service, the participant may appeal the denial to the PO. </w:t>
      </w:r>
    </w:p>
    <w:p w14:paraId="3298A4F0" w14:textId="77777777" w:rsidR="00C82A84" w:rsidRDefault="00C82A84" w:rsidP="00C82A84">
      <w:pPr>
        <w:pStyle w:val="ListParagraph"/>
      </w:pPr>
      <w:r w:rsidRPr="00C82A84">
        <w:t xml:space="preserve">If the PO upholds its denial or does not respond timely to a request, the participant may request an administrative hearing. </w:t>
      </w:r>
    </w:p>
    <w:p w14:paraId="24FC5285" w14:textId="77777777" w:rsidR="00C82A84" w:rsidRDefault="00C82A84" w:rsidP="00C82A84">
      <w:pPr>
        <w:pStyle w:val="ListParagraph"/>
      </w:pPr>
      <w:r w:rsidRPr="00C82A84">
        <w:t>The participant must exhaust the appeal process before requesting an admin</w:t>
      </w:r>
      <w:r>
        <w:t xml:space="preserve"> hearing on a PO determination.</w:t>
      </w:r>
    </w:p>
    <w:p w14:paraId="7EF68F28" w14:textId="77777777" w:rsidR="008D5532" w:rsidRDefault="008D5532" w:rsidP="00C82A84">
      <w:pPr>
        <w:pStyle w:val="Heading4"/>
      </w:pPr>
    </w:p>
    <w:p w14:paraId="53DEDF60" w14:textId="77777777" w:rsidR="00C82A84" w:rsidRDefault="00C82A84" w:rsidP="00C82A84">
      <w:pPr>
        <w:pStyle w:val="Heading4"/>
      </w:pPr>
      <w:r>
        <w:t>Grievance</w:t>
      </w:r>
    </w:p>
    <w:p w14:paraId="282C4ACE" w14:textId="77777777" w:rsidR="00C82A84" w:rsidRDefault="00C82A84" w:rsidP="00C82A84">
      <w:r w:rsidRPr="00C82A84">
        <w:t>The client has the right to file a grievance either verbally or in writing to the PO any time they are dissatisfied with a service, the quality of care received or an interaction with PO staff.</w:t>
      </w:r>
    </w:p>
    <w:p w14:paraId="463E8E03" w14:textId="77777777" w:rsidR="008D5532" w:rsidRDefault="008D5532" w:rsidP="00C82A84">
      <w:pPr>
        <w:pStyle w:val="Heading4"/>
      </w:pPr>
    </w:p>
    <w:p w14:paraId="68DAE660" w14:textId="77777777" w:rsidR="00C82A84" w:rsidRDefault="00C82A84" w:rsidP="00C82A84">
      <w:pPr>
        <w:pStyle w:val="Heading4"/>
      </w:pPr>
      <w:r>
        <w:t>Appeal</w:t>
      </w:r>
    </w:p>
    <w:p w14:paraId="30C4D02F" w14:textId="77777777" w:rsidR="00C82A84" w:rsidRDefault="00C82A84" w:rsidP="00C82A84">
      <w:r w:rsidRPr="00C82A84">
        <w:t xml:space="preserve">The client has the right to appeal any decision made by the PO to reduce, </w:t>
      </w:r>
      <w:proofErr w:type="gramStart"/>
      <w:r w:rsidRPr="00C82A84">
        <w:t>deny</w:t>
      </w:r>
      <w:proofErr w:type="gramEnd"/>
      <w:r w:rsidRPr="00C82A84">
        <w:t xml:space="preserve"> or terminate a service or an enrollment.  This includes the right to appeal an involuntary disenrollment by the PO. The client should contact the PO to file an appeal. </w:t>
      </w:r>
    </w:p>
    <w:p w14:paraId="097376B7" w14:textId="77777777" w:rsidR="00C82A84" w:rsidRDefault="00C82A84" w:rsidP="00C82A84">
      <w:pPr>
        <w:pStyle w:val="Heading4"/>
      </w:pPr>
      <w:r>
        <w:t>Administrative Hearing</w:t>
      </w:r>
    </w:p>
    <w:p w14:paraId="2D9E0394" w14:textId="77777777" w:rsidR="00C82A84" w:rsidRDefault="00C82A84" w:rsidP="00C82A84">
      <w:r w:rsidRPr="00C82A84">
        <w:t xml:space="preserve">A client has a right to an administrative hearing only when entitled by the law and when aggrieved by a </w:t>
      </w:r>
      <w:proofErr w:type="gramStart"/>
      <w:r w:rsidRPr="00C82A84">
        <w:t>Department</w:t>
      </w:r>
      <w:proofErr w:type="gramEnd"/>
      <w:r w:rsidRPr="00C82A84">
        <w:t xml:space="preserve"> or PO decision or action. </w:t>
      </w:r>
      <w:r>
        <w:t xml:space="preserve"> </w:t>
      </w:r>
      <w:r w:rsidRPr="00C82A84">
        <w:t>Clients have a right to a hearing:</w:t>
      </w:r>
    </w:p>
    <w:p w14:paraId="21FC07FA" w14:textId="77777777" w:rsidR="00C82A84" w:rsidRPr="00C82A84" w:rsidRDefault="00C82A84" w:rsidP="000C28FD">
      <w:pPr>
        <w:pStyle w:val="ListParagraph"/>
        <w:numPr>
          <w:ilvl w:val="0"/>
          <w:numId w:val="15"/>
        </w:numPr>
      </w:pPr>
      <w:r w:rsidRPr="00C82A84">
        <w:t xml:space="preserve">For any action taken by the Department and indicated on the Planned Action Notice (PAN) including approval, denial, reduction or termination of services or eligibility. </w:t>
      </w:r>
    </w:p>
    <w:p w14:paraId="5CCAD909" w14:textId="77777777" w:rsidR="00C82A84" w:rsidRPr="00C82A84" w:rsidRDefault="00C82A84" w:rsidP="000C28FD">
      <w:pPr>
        <w:numPr>
          <w:ilvl w:val="0"/>
          <w:numId w:val="15"/>
        </w:numPr>
      </w:pPr>
      <w:r w:rsidRPr="00C82A84">
        <w:t xml:space="preserve">When the department determined a client received more benefit than they were eligible for an overpayment was issued; </w:t>
      </w:r>
      <w:r w:rsidRPr="00C82A84">
        <w:rPr>
          <w:i/>
          <w:u w:val="single"/>
        </w:rPr>
        <w:t>and</w:t>
      </w:r>
    </w:p>
    <w:p w14:paraId="6CF51897" w14:textId="77777777" w:rsidR="00C82A84" w:rsidRPr="00C82A84" w:rsidRDefault="00C82A84" w:rsidP="000C28FD">
      <w:pPr>
        <w:numPr>
          <w:ilvl w:val="0"/>
          <w:numId w:val="15"/>
        </w:numPr>
      </w:pPr>
      <w:r w:rsidRPr="00C82A84">
        <w:t xml:space="preserve">When they have exhausted the appeal process regarding a PO </w:t>
      </w:r>
      <w:proofErr w:type="gramStart"/>
      <w:r w:rsidRPr="00C82A84">
        <w:t>determination</w:t>
      </w:r>
      <w:proofErr w:type="gramEnd"/>
      <w:r w:rsidRPr="00C82A84">
        <w:t xml:space="preserve"> or the PO did not respond timely to the request. </w:t>
      </w:r>
    </w:p>
    <w:p w14:paraId="11BD4F65" w14:textId="77777777" w:rsidR="00C82A84" w:rsidRPr="00C82A84" w:rsidRDefault="00C82A84" w:rsidP="00C82A84"/>
    <w:p w14:paraId="269B96F5" w14:textId="77777777" w:rsidR="00947624" w:rsidRDefault="00947624" w:rsidP="00C82A84">
      <w:r w:rsidRPr="00C82A84">
        <w:t>Administrative hearings are coordinated through the admin hearing coo</w:t>
      </w:r>
      <w:r>
        <w:t xml:space="preserve">rdinator for the service area. </w:t>
      </w:r>
      <w:r w:rsidRPr="00C82A84">
        <w:t>The department may be a witness.</w:t>
      </w:r>
    </w:p>
    <w:p w14:paraId="39FAF07F" w14:textId="77777777" w:rsidR="00947624" w:rsidRDefault="00947624" w:rsidP="00C82A84"/>
    <w:p w14:paraId="6AE91A84" w14:textId="77777777" w:rsidR="00C82A84" w:rsidRPr="00C82A84" w:rsidRDefault="00C82A84" w:rsidP="00C82A84">
      <w:r w:rsidRPr="00C82A84">
        <w:t xml:space="preserve">Per WAC 182-526-0155, an appellant may represent themselves or may be represented by a lawyer, paralegal, relative, friend or any other person of his or her choice. </w:t>
      </w:r>
      <w:r w:rsidRPr="00947624">
        <w:rPr>
          <w:b/>
        </w:rPr>
        <w:t>The appellant cannot be represented by an employee of the Department or the PO.</w:t>
      </w:r>
      <w:r w:rsidRPr="00C82A84">
        <w:t xml:space="preserve"> </w:t>
      </w:r>
    </w:p>
    <w:p w14:paraId="0BAB26C1" w14:textId="77777777" w:rsidR="00C82A84" w:rsidRDefault="00C82A84" w:rsidP="00C82A84"/>
    <w:p w14:paraId="3FFA63B3" w14:textId="77777777" w:rsidR="00A83121" w:rsidRPr="004600AD" w:rsidRDefault="00A83121" w:rsidP="00C82A84">
      <w:pPr>
        <w:rPr>
          <w:rFonts w:ascii="Century Gothic" w:eastAsia="Times New Roman" w:hAnsi="Century Gothic"/>
          <w:b/>
          <w:caps/>
          <w:color w:val="005CAB"/>
          <w:sz w:val="26"/>
          <w:szCs w:val="26"/>
        </w:rPr>
      </w:pPr>
      <w:r>
        <w:br w:type="page"/>
      </w:r>
    </w:p>
    <w:p w14:paraId="61262ABA" w14:textId="77777777" w:rsidR="00757F8A" w:rsidRDefault="00757F8A" w:rsidP="00757F8A">
      <w:pPr>
        <w:pStyle w:val="Heading2"/>
      </w:pPr>
      <w:bookmarkStart w:id="22" w:name="_Toc131774546"/>
      <w:r>
        <w:lastRenderedPageBreak/>
        <w:t>Resources</w:t>
      </w:r>
      <w:bookmarkEnd w:id="22"/>
    </w:p>
    <w:p w14:paraId="1041FA24" w14:textId="77777777" w:rsidR="00B4104D" w:rsidRDefault="00B4104D" w:rsidP="00757F8A">
      <w:pPr>
        <w:pStyle w:val="Heading3"/>
      </w:pPr>
      <w:bookmarkStart w:id="23" w:name="_Toc131774547"/>
      <w:r>
        <w:t>Related WACs</w:t>
      </w:r>
      <w:r w:rsidR="009D7E87">
        <w:t xml:space="preserve"> &amp; </w:t>
      </w:r>
      <w:proofErr w:type="spellStart"/>
      <w:r w:rsidR="009D7E87">
        <w:t>eCFRs</w:t>
      </w:r>
      <w:bookmarkEnd w:id="23"/>
      <w:proofErr w:type="spellEnd"/>
    </w:p>
    <w:p w14:paraId="4E25DF04" w14:textId="77777777" w:rsidR="00C82A84" w:rsidRDefault="00D278AD" w:rsidP="00B4104D">
      <w:pPr>
        <w:rPr>
          <w:rStyle w:val="Hyperlink"/>
        </w:rPr>
      </w:pPr>
      <w:hyperlink r:id="rId14" w:history="1">
        <w:r w:rsidR="00C82A84" w:rsidRPr="00186506">
          <w:rPr>
            <w:rStyle w:val="Hyperlink"/>
          </w:rPr>
          <w:t>WAC 182-526-0155</w:t>
        </w:r>
      </w:hyperlink>
      <w:r w:rsidR="00186506">
        <w:tab/>
        <w:t>HCA &amp; Appellant’s Representation</w:t>
      </w:r>
    </w:p>
    <w:p w14:paraId="1DE96F2D" w14:textId="77777777" w:rsidR="00B4104D" w:rsidRDefault="00D278AD" w:rsidP="00B4104D">
      <w:hyperlink r:id="rId15" w:history="1">
        <w:r w:rsidR="00B4104D" w:rsidRPr="00B4104D">
          <w:rPr>
            <w:rStyle w:val="Hyperlink"/>
          </w:rPr>
          <w:t>WAC 182-538</w:t>
        </w:r>
      </w:hyperlink>
      <w:r w:rsidR="00B4104D">
        <w:tab/>
      </w:r>
      <w:r w:rsidR="00557A3A">
        <w:tab/>
      </w:r>
      <w:r w:rsidR="00B4104D">
        <w:t>Washington State Health Care Authority Managed Care</w:t>
      </w:r>
    </w:p>
    <w:p w14:paraId="1F5AD935" w14:textId="77777777" w:rsidR="009D7E87" w:rsidRDefault="00D278AD" w:rsidP="00B4104D">
      <w:hyperlink r:id="rId16" w:anchor="182-538-130" w:history="1">
        <w:r w:rsidR="00557A3A" w:rsidRPr="00557A3A">
          <w:rPr>
            <w:rStyle w:val="Hyperlink"/>
          </w:rPr>
          <w:t>WAC 182-538-130</w:t>
        </w:r>
      </w:hyperlink>
      <w:r w:rsidR="009D7E87">
        <w:tab/>
        <w:t>Exemption</w:t>
      </w:r>
    </w:p>
    <w:p w14:paraId="7B4B8125" w14:textId="2B43D8CF" w:rsidR="009D7E87" w:rsidRDefault="00D278AD" w:rsidP="00B4104D">
      <w:hyperlink r:id="rId17" w:history="1">
        <w:r w:rsidR="009D7E87" w:rsidRPr="009D7E87">
          <w:rPr>
            <w:rStyle w:val="Hyperlink"/>
          </w:rPr>
          <w:t>WAC 182-513-1230</w:t>
        </w:r>
      </w:hyperlink>
      <w:r w:rsidR="009D7E87">
        <w:tab/>
        <w:t>PACE (HCA website)</w:t>
      </w:r>
    </w:p>
    <w:p w14:paraId="1AA65FCE" w14:textId="77777777" w:rsidR="009D7E87" w:rsidRDefault="009D7E87" w:rsidP="00B4104D"/>
    <w:p w14:paraId="7BB622F2" w14:textId="77777777" w:rsidR="0026179C" w:rsidRDefault="00D278AD" w:rsidP="00B4104D">
      <w:hyperlink r:id="rId18" w:history="1">
        <w:r w:rsidR="0026179C" w:rsidRPr="0026179C">
          <w:rPr>
            <w:rStyle w:val="Hyperlink"/>
          </w:rPr>
          <w:t>CFR</w:t>
        </w:r>
        <w:r w:rsidR="0026179C">
          <w:rPr>
            <w:rStyle w:val="Hyperlink"/>
          </w:rPr>
          <w:t xml:space="preserve"> 42-</w:t>
        </w:r>
        <w:r w:rsidR="0026179C" w:rsidRPr="0026179C">
          <w:rPr>
            <w:rStyle w:val="Hyperlink"/>
          </w:rPr>
          <w:t>438</w:t>
        </w:r>
      </w:hyperlink>
      <w:r w:rsidR="009D7E87">
        <w:tab/>
        <w:t>Managed Care</w:t>
      </w:r>
    </w:p>
    <w:p w14:paraId="15679833" w14:textId="77777777" w:rsidR="009D7E87" w:rsidRDefault="00D278AD" w:rsidP="00B4104D">
      <w:hyperlink r:id="rId19" w:history="1">
        <w:r w:rsidR="009D7E87" w:rsidRPr="009D7E87">
          <w:rPr>
            <w:rStyle w:val="Hyperlink"/>
          </w:rPr>
          <w:t>CFR 42-460</w:t>
        </w:r>
      </w:hyperlink>
      <w:r w:rsidR="009D7E87">
        <w:tab/>
        <w:t>PACE</w:t>
      </w:r>
    </w:p>
    <w:p w14:paraId="4246A0CA" w14:textId="77777777" w:rsidR="0026179C" w:rsidRDefault="0026179C" w:rsidP="00B4104D"/>
    <w:p w14:paraId="2A932B11" w14:textId="77777777" w:rsidR="003765A9" w:rsidRPr="00B4104D" w:rsidRDefault="003765A9" w:rsidP="00B4104D"/>
    <w:p w14:paraId="6AE8022A" w14:textId="77777777" w:rsidR="00757F8A" w:rsidRDefault="00757F8A" w:rsidP="00757F8A">
      <w:pPr>
        <w:pStyle w:val="Heading3"/>
      </w:pPr>
      <w:bookmarkStart w:id="24" w:name="_Toc131774548"/>
      <w:r>
        <w:t>Acronyms</w:t>
      </w:r>
      <w:bookmarkEnd w:id="24"/>
    </w:p>
    <w:p w14:paraId="61A8010A" w14:textId="77777777" w:rsidR="006512F1" w:rsidRDefault="006512F1" w:rsidP="00867E86">
      <w:pPr>
        <w:tabs>
          <w:tab w:val="left" w:pos="1080"/>
        </w:tabs>
      </w:pPr>
      <w:r>
        <w:t>AAA</w:t>
      </w:r>
      <w:r>
        <w:tab/>
        <w:t>Area Agency on Aging</w:t>
      </w:r>
    </w:p>
    <w:p w14:paraId="053CB92C" w14:textId="77777777" w:rsidR="00BC34E6" w:rsidRDefault="00BC34E6" w:rsidP="00867E86">
      <w:pPr>
        <w:tabs>
          <w:tab w:val="left" w:pos="1080"/>
        </w:tabs>
      </w:pPr>
      <w:r>
        <w:t>ACES</w:t>
      </w:r>
      <w:r w:rsidR="004F6AF4">
        <w:tab/>
        <w:t>Automated Client Eligibility System</w:t>
      </w:r>
    </w:p>
    <w:p w14:paraId="05988CFA" w14:textId="77777777" w:rsidR="006512F1" w:rsidRDefault="006512F1" w:rsidP="00867E86">
      <w:pPr>
        <w:tabs>
          <w:tab w:val="left" w:pos="1080"/>
        </w:tabs>
      </w:pPr>
      <w:r>
        <w:t>AHC</w:t>
      </w:r>
      <w:r>
        <w:tab/>
        <w:t>Apple Health Foster Care</w:t>
      </w:r>
    </w:p>
    <w:p w14:paraId="67619B43" w14:textId="77777777" w:rsidR="006512F1" w:rsidRDefault="006512F1" w:rsidP="00867E86">
      <w:pPr>
        <w:tabs>
          <w:tab w:val="left" w:pos="1080"/>
        </w:tabs>
      </w:pPr>
      <w:r>
        <w:t>CC</w:t>
      </w:r>
      <w:r>
        <w:tab/>
        <w:t>Care Coordinator</w:t>
      </w:r>
    </w:p>
    <w:p w14:paraId="268E3FC5" w14:textId="77777777" w:rsidR="006512F1" w:rsidRDefault="006512F1" w:rsidP="00867E86">
      <w:pPr>
        <w:tabs>
          <w:tab w:val="left" w:pos="1080"/>
        </w:tabs>
      </w:pPr>
      <w:r>
        <w:t>CCW</w:t>
      </w:r>
      <w:r>
        <w:tab/>
        <w:t>Coordinated Care of Washington</w:t>
      </w:r>
      <w:r>
        <w:tab/>
      </w:r>
    </w:p>
    <w:p w14:paraId="3A3127A8" w14:textId="77777777" w:rsidR="006512F1" w:rsidRDefault="006512F1" w:rsidP="00867E86">
      <w:pPr>
        <w:tabs>
          <w:tab w:val="left" w:pos="1080"/>
        </w:tabs>
      </w:pPr>
      <w:r>
        <w:t>CFC</w:t>
      </w:r>
      <w:r w:rsidR="004F6AF4">
        <w:tab/>
        <w:t>Community First Choice</w:t>
      </w:r>
    </w:p>
    <w:p w14:paraId="0ACB2FA0" w14:textId="77777777" w:rsidR="006512F1" w:rsidRDefault="006512F1" w:rsidP="00867E86">
      <w:pPr>
        <w:tabs>
          <w:tab w:val="left" w:pos="1080"/>
        </w:tabs>
      </w:pPr>
      <w:r>
        <w:t>CMS</w:t>
      </w:r>
      <w:r>
        <w:tab/>
        <w:t>Centers for Medicare and Medicaid Services</w:t>
      </w:r>
    </w:p>
    <w:p w14:paraId="2FEECD91" w14:textId="77777777" w:rsidR="006512F1" w:rsidRDefault="006512F1" w:rsidP="00867E86">
      <w:pPr>
        <w:tabs>
          <w:tab w:val="left" w:pos="1080"/>
        </w:tabs>
      </w:pPr>
      <w:r>
        <w:t>COPES</w:t>
      </w:r>
      <w:r w:rsidR="004F6AF4">
        <w:tab/>
        <w:t>Community Options Program Entry System</w:t>
      </w:r>
    </w:p>
    <w:p w14:paraId="7750EF3E" w14:textId="77777777" w:rsidR="006512F1" w:rsidRDefault="006512F1" w:rsidP="00867E86">
      <w:pPr>
        <w:tabs>
          <w:tab w:val="left" w:pos="1080"/>
        </w:tabs>
      </w:pPr>
      <w:r>
        <w:t>DDA</w:t>
      </w:r>
      <w:r>
        <w:tab/>
        <w:t>Developmental Disability Administration</w:t>
      </w:r>
    </w:p>
    <w:p w14:paraId="76F706DF" w14:textId="77777777" w:rsidR="006512F1" w:rsidRDefault="006512F1" w:rsidP="00867E86">
      <w:pPr>
        <w:tabs>
          <w:tab w:val="left" w:pos="1080"/>
        </w:tabs>
      </w:pPr>
      <w:r>
        <w:t>DSHS</w:t>
      </w:r>
      <w:r>
        <w:tab/>
        <w:t>Department of Social and Health Services</w:t>
      </w:r>
    </w:p>
    <w:p w14:paraId="7DCF81D5" w14:textId="77777777" w:rsidR="00EF15FD" w:rsidRDefault="00EF15FD" w:rsidP="00867E86">
      <w:pPr>
        <w:tabs>
          <w:tab w:val="left" w:pos="1080"/>
        </w:tabs>
      </w:pPr>
      <w:r>
        <w:t>D-SNP</w:t>
      </w:r>
      <w:r>
        <w:tab/>
        <w:t>Dual Special Needs Plan</w:t>
      </w:r>
    </w:p>
    <w:p w14:paraId="1CB4CD14" w14:textId="77777777" w:rsidR="006512F1" w:rsidRDefault="006512F1" w:rsidP="00867E86">
      <w:pPr>
        <w:tabs>
          <w:tab w:val="left" w:pos="1080"/>
        </w:tabs>
      </w:pPr>
      <w:r>
        <w:t>FFS</w:t>
      </w:r>
      <w:r>
        <w:tab/>
        <w:t>Fee-for-Service</w:t>
      </w:r>
    </w:p>
    <w:p w14:paraId="5F2C461D" w14:textId="77777777" w:rsidR="006512F1" w:rsidRDefault="006512F1" w:rsidP="00867E86">
      <w:pPr>
        <w:tabs>
          <w:tab w:val="left" w:pos="1080"/>
        </w:tabs>
      </w:pPr>
      <w:r>
        <w:t>FIMC</w:t>
      </w:r>
      <w:r>
        <w:tab/>
        <w:t>Fully Integrated Managed Care</w:t>
      </w:r>
    </w:p>
    <w:p w14:paraId="408ABC2C" w14:textId="77777777" w:rsidR="006512F1" w:rsidRDefault="006512F1" w:rsidP="00867E86">
      <w:pPr>
        <w:tabs>
          <w:tab w:val="left" w:pos="1080"/>
        </w:tabs>
      </w:pPr>
      <w:r>
        <w:t>HAP</w:t>
      </w:r>
      <w:r>
        <w:tab/>
        <w:t>Health Action Plan</w:t>
      </w:r>
    </w:p>
    <w:p w14:paraId="2561C492" w14:textId="77777777" w:rsidR="006512F1" w:rsidRDefault="006512F1" w:rsidP="00867E86">
      <w:pPr>
        <w:tabs>
          <w:tab w:val="left" w:pos="1080"/>
        </w:tabs>
      </w:pPr>
      <w:r>
        <w:t>HCA</w:t>
      </w:r>
      <w:r>
        <w:tab/>
        <w:t>Health Care Authority</w:t>
      </w:r>
    </w:p>
    <w:p w14:paraId="32BECDB0" w14:textId="77777777" w:rsidR="006512F1" w:rsidRDefault="006512F1" w:rsidP="00867E86">
      <w:pPr>
        <w:tabs>
          <w:tab w:val="left" w:pos="1080"/>
        </w:tabs>
      </w:pPr>
      <w:r>
        <w:t>HCS</w:t>
      </w:r>
      <w:r>
        <w:tab/>
        <w:t>Home and Community Services</w:t>
      </w:r>
    </w:p>
    <w:p w14:paraId="5CE598B3" w14:textId="77777777" w:rsidR="006512F1" w:rsidRDefault="006512F1" w:rsidP="00867E86">
      <w:pPr>
        <w:tabs>
          <w:tab w:val="left" w:pos="1080"/>
        </w:tabs>
      </w:pPr>
      <w:r>
        <w:t>HH</w:t>
      </w:r>
      <w:r>
        <w:tab/>
        <w:t>Health Home</w:t>
      </w:r>
    </w:p>
    <w:p w14:paraId="6F1FFAF8" w14:textId="77777777" w:rsidR="006512F1" w:rsidRDefault="006512F1" w:rsidP="00867E86">
      <w:pPr>
        <w:tabs>
          <w:tab w:val="left" w:pos="1080"/>
        </w:tabs>
      </w:pPr>
      <w:r>
        <w:t>LTSS</w:t>
      </w:r>
      <w:r>
        <w:tab/>
        <w:t>Long-Term Services and Supports</w:t>
      </w:r>
    </w:p>
    <w:p w14:paraId="38EBE42B" w14:textId="77777777" w:rsidR="006512F1" w:rsidRDefault="00BC34E6" w:rsidP="00867E86">
      <w:pPr>
        <w:tabs>
          <w:tab w:val="left" w:pos="1080"/>
        </w:tabs>
      </w:pPr>
      <w:r>
        <w:t>MAGI</w:t>
      </w:r>
      <w:r w:rsidR="004F6AF4">
        <w:tab/>
        <w:t>Modified Adjusted Gross Income</w:t>
      </w:r>
    </w:p>
    <w:p w14:paraId="4C9D2B00" w14:textId="77777777" w:rsidR="006512F1" w:rsidRDefault="006512F1" w:rsidP="00867E86">
      <w:pPr>
        <w:tabs>
          <w:tab w:val="left" w:pos="1080"/>
        </w:tabs>
      </w:pPr>
      <w:r>
        <w:t>MCO</w:t>
      </w:r>
      <w:r>
        <w:tab/>
        <w:t>Managed Care Organization</w:t>
      </w:r>
    </w:p>
    <w:p w14:paraId="44876F9F" w14:textId="77777777" w:rsidR="006512F1" w:rsidRDefault="006512F1" w:rsidP="00867E86">
      <w:pPr>
        <w:tabs>
          <w:tab w:val="left" w:pos="1080"/>
        </w:tabs>
      </w:pPr>
      <w:r>
        <w:t>NFLOC</w:t>
      </w:r>
      <w:r>
        <w:tab/>
        <w:t>Nursing Facility Level of Care</w:t>
      </w:r>
    </w:p>
    <w:p w14:paraId="1AD211B0" w14:textId="77777777" w:rsidR="006512F1" w:rsidRDefault="006512F1" w:rsidP="006512F1">
      <w:pPr>
        <w:tabs>
          <w:tab w:val="left" w:pos="1080"/>
        </w:tabs>
      </w:pPr>
      <w:r>
        <w:t>PACE</w:t>
      </w:r>
      <w:r>
        <w:tab/>
        <w:t>Program for All Inclusive Care for the Elderly</w:t>
      </w:r>
    </w:p>
    <w:p w14:paraId="07FD4822" w14:textId="77777777" w:rsidR="006512F1" w:rsidRDefault="006512F1" w:rsidP="00867E86">
      <w:pPr>
        <w:tabs>
          <w:tab w:val="left" w:pos="1080"/>
        </w:tabs>
      </w:pPr>
      <w:r>
        <w:t>PCCM</w:t>
      </w:r>
      <w:r>
        <w:tab/>
        <w:t>Primary Care Case Management</w:t>
      </w:r>
    </w:p>
    <w:p w14:paraId="1AC506DD" w14:textId="77777777" w:rsidR="006512F1" w:rsidRDefault="006512F1" w:rsidP="006512F1">
      <w:pPr>
        <w:tabs>
          <w:tab w:val="left" w:pos="1080"/>
        </w:tabs>
      </w:pPr>
      <w:r>
        <w:t>PO</w:t>
      </w:r>
      <w:r>
        <w:tab/>
        <w:t>PACE Organization</w:t>
      </w:r>
      <w:r>
        <w:tab/>
      </w:r>
    </w:p>
    <w:p w14:paraId="13A4FCD7" w14:textId="77777777" w:rsidR="004F6AF4" w:rsidRDefault="006512F1" w:rsidP="004F6AF4">
      <w:pPr>
        <w:tabs>
          <w:tab w:val="left" w:pos="1080"/>
        </w:tabs>
      </w:pPr>
      <w:r>
        <w:t>RSA</w:t>
      </w:r>
      <w:r>
        <w:tab/>
        <w:t>Regional Service Area</w:t>
      </w:r>
    </w:p>
    <w:p w14:paraId="3B84928E" w14:textId="77777777" w:rsidR="006512F1" w:rsidRDefault="006512F1" w:rsidP="004F6AF4">
      <w:pPr>
        <w:tabs>
          <w:tab w:val="left" w:pos="1080"/>
        </w:tabs>
      </w:pPr>
      <w:r>
        <w:t>SSI</w:t>
      </w:r>
      <w:r w:rsidR="004F6AF4">
        <w:tab/>
        <w:t>Supplemental Security Income</w:t>
      </w:r>
    </w:p>
    <w:p w14:paraId="67F7323E" w14:textId="77777777" w:rsidR="006512F1" w:rsidRDefault="006512F1" w:rsidP="00867E86">
      <w:pPr>
        <w:tabs>
          <w:tab w:val="left" w:pos="1080"/>
        </w:tabs>
      </w:pPr>
      <w:r>
        <w:t>TPL</w:t>
      </w:r>
      <w:r>
        <w:tab/>
        <w:t xml:space="preserve">Third Party Liability </w:t>
      </w:r>
    </w:p>
    <w:p w14:paraId="114F5A81" w14:textId="77777777" w:rsidR="00757F8A" w:rsidRDefault="008F46AE" w:rsidP="00757F8A">
      <w:pPr>
        <w:pStyle w:val="Heading3"/>
      </w:pPr>
      <w:bookmarkStart w:id="25" w:name="_Toc131774549"/>
      <w:r>
        <w:lastRenderedPageBreak/>
        <w:t>Glossary</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615"/>
        <w:gridCol w:w="7735"/>
      </w:tblGrid>
      <w:tr w:rsidR="00757F8A" w:rsidRPr="004600AD" w14:paraId="2AE42C44" w14:textId="77777777" w:rsidTr="004600AD">
        <w:tc>
          <w:tcPr>
            <w:tcW w:w="1615" w:type="dxa"/>
            <w:shd w:val="clear" w:color="auto" w:fill="auto"/>
          </w:tcPr>
          <w:p w14:paraId="2C4FC282" w14:textId="77777777" w:rsidR="00757F8A" w:rsidRPr="004600AD" w:rsidRDefault="00757F8A" w:rsidP="008F46AE">
            <w:pPr>
              <w:rPr>
                <w:b/>
              </w:rPr>
            </w:pPr>
            <w:r w:rsidRPr="004600AD">
              <w:rPr>
                <w:b/>
              </w:rPr>
              <w:t xml:space="preserve">Care </w:t>
            </w:r>
            <w:r w:rsidR="008F46AE" w:rsidRPr="004600AD">
              <w:rPr>
                <w:b/>
              </w:rPr>
              <w:t>Coordination</w:t>
            </w:r>
          </w:p>
        </w:tc>
        <w:tc>
          <w:tcPr>
            <w:tcW w:w="7735" w:type="dxa"/>
            <w:shd w:val="clear" w:color="auto" w:fill="auto"/>
          </w:tcPr>
          <w:p w14:paraId="0AE5BF2F" w14:textId="77777777" w:rsidR="00757F8A" w:rsidRPr="004600AD" w:rsidRDefault="00757F8A" w:rsidP="00757F8A">
            <w:r w:rsidRPr="004600AD">
              <w:t xml:space="preserve">An approach to healthcare in which </w:t>
            </w:r>
            <w:proofErr w:type="gramStart"/>
            <w:r w:rsidRPr="004600AD">
              <w:t>all of</w:t>
            </w:r>
            <w:proofErr w:type="gramEnd"/>
            <w:r w:rsidRPr="004600AD">
              <w:t xml:space="preserve"> a patient’s needs are coordinated with the assistance of a primary point of contact. The point of contact provides information to the patient and the patient’s </w:t>
            </w:r>
            <w:r w:rsidR="00F91AF5" w:rsidRPr="004600AD">
              <w:t>caregivers and</w:t>
            </w:r>
            <w:r w:rsidRPr="004600AD">
              <w:t xml:space="preserve"> works with the patient to make sure that the patient gets the most appropriate treatment, while ensuring that health care is not duplicated.</w:t>
            </w:r>
          </w:p>
        </w:tc>
      </w:tr>
      <w:tr w:rsidR="00757F8A" w:rsidRPr="004600AD" w14:paraId="01AFD85B" w14:textId="77777777" w:rsidTr="004600AD">
        <w:tc>
          <w:tcPr>
            <w:tcW w:w="1615" w:type="dxa"/>
            <w:shd w:val="clear" w:color="auto" w:fill="auto"/>
          </w:tcPr>
          <w:p w14:paraId="0E82FD67" w14:textId="77777777" w:rsidR="00757F8A" w:rsidRPr="004600AD" w:rsidRDefault="00757F8A" w:rsidP="00757F8A">
            <w:pPr>
              <w:rPr>
                <w:b/>
              </w:rPr>
            </w:pPr>
            <w:r w:rsidRPr="004600AD">
              <w:rPr>
                <w:b/>
              </w:rPr>
              <w:t>Disenrollment</w:t>
            </w:r>
          </w:p>
        </w:tc>
        <w:tc>
          <w:tcPr>
            <w:tcW w:w="7735" w:type="dxa"/>
            <w:shd w:val="clear" w:color="auto" w:fill="auto"/>
          </w:tcPr>
          <w:p w14:paraId="524023F2" w14:textId="77777777" w:rsidR="00757F8A" w:rsidRPr="004600AD" w:rsidRDefault="00757F8A" w:rsidP="00757F8A">
            <w:r w:rsidRPr="004600AD">
              <w:t>The process by which an enrollee’s participation in a managed care program is terminated.  Reasons for disenrollment include death, loss of eligibility, or choice not to participate, if applicable.</w:t>
            </w:r>
          </w:p>
        </w:tc>
      </w:tr>
      <w:tr w:rsidR="00757F8A" w:rsidRPr="004600AD" w14:paraId="42354C1B" w14:textId="77777777" w:rsidTr="004600AD">
        <w:tc>
          <w:tcPr>
            <w:tcW w:w="1615" w:type="dxa"/>
            <w:shd w:val="clear" w:color="auto" w:fill="auto"/>
          </w:tcPr>
          <w:p w14:paraId="520BBB94" w14:textId="77777777" w:rsidR="00757F8A" w:rsidRPr="004600AD" w:rsidRDefault="00757F8A" w:rsidP="00757F8A">
            <w:pPr>
              <w:rPr>
                <w:b/>
              </w:rPr>
            </w:pPr>
            <w:r w:rsidRPr="004600AD">
              <w:rPr>
                <w:b/>
              </w:rPr>
              <w:t>Fee-For-Service</w:t>
            </w:r>
          </w:p>
        </w:tc>
        <w:tc>
          <w:tcPr>
            <w:tcW w:w="7735" w:type="dxa"/>
            <w:shd w:val="clear" w:color="auto" w:fill="auto"/>
          </w:tcPr>
          <w:p w14:paraId="2727F02A" w14:textId="77777777" w:rsidR="00757F8A" w:rsidRPr="004600AD" w:rsidRDefault="00757F8A" w:rsidP="00757F8A">
            <w:r w:rsidRPr="004600AD">
              <w:t>A service delivery system where health care providers are paid for each service separately (e.g. an office visit, test, or procedure).</w:t>
            </w:r>
          </w:p>
        </w:tc>
      </w:tr>
      <w:tr w:rsidR="00757F8A" w:rsidRPr="004600AD" w14:paraId="0F88D4C2" w14:textId="77777777" w:rsidTr="004600AD">
        <w:tc>
          <w:tcPr>
            <w:tcW w:w="1615" w:type="dxa"/>
            <w:shd w:val="clear" w:color="auto" w:fill="auto"/>
          </w:tcPr>
          <w:p w14:paraId="11B58147" w14:textId="77777777" w:rsidR="00757F8A" w:rsidRPr="004600AD" w:rsidRDefault="00757F8A" w:rsidP="00757F8A">
            <w:pPr>
              <w:rPr>
                <w:b/>
              </w:rPr>
            </w:pPr>
            <w:r w:rsidRPr="004600AD">
              <w:rPr>
                <w:b/>
              </w:rPr>
              <w:t xml:space="preserve">Long-Term Services and Supports </w:t>
            </w:r>
          </w:p>
        </w:tc>
        <w:tc>
          <w:tcPr>
            <w:tcW w:w="7735" w:type="dxa"/>
            <w:shd w:val="clear" w:color="auto" w:fill="auto"/>
          </w:tcPr>
          <w:p w14:paraId="7B2D2F9F" w14:textId="77777777" w:rsidR="00757F8A" w:rsidRPr="004600AD" w:rsidRDefault="00757F8A" w:rsidP="00757F8A">
            <w:r w:rsidRPr="004600AD">
              <w:t>A wide variety of services and supports that help people with functional impairments meet their daily needs for assistance in qualified settings and attain the highest level of independence possible. LTSS includes both Home and Community-Based Waiver Services and Medicaid Personal Care Services.</w:t>
            </w:r>
          </w:p>
        </w:tc>
      </w:tr>
      <w:tr w:rsidR="00757F8A" w:rsidRPr="004600AD" w14:paraId="697AE0D5" w14:textId="77777777" w:rsidTr="004600AD">
        <w:tc>
          <w:tcPr>
            <w:tcW w:w="1615" w:type="dxa"/>
            <w:shd w:val="clear" w:color="auto" w:fill="auto"/>
          </w:tcPr>
          <w:p w14:paraId="0F56E2D5" w14:textId="77777777" w:rsidR="00757F8A" w:rsidRPr="004600AD" w:rsidRDefault="00757F8A" w:rsidP="00757F8A">
            <w:pPr>
              <w:rPr>
                <w:b/>
              </w:rPr>
            </w:pPr>
            <w:r w:rsidRPr="004600AD">
              <w:rPr>
                <w:b/>
              </w:rPr>
              <w:t>Managed Care</w:t>
            </w:r>
          </w:p>
          <w:p w14:paraId="1348BC61" w14:textId="77777777" w:rsidR="00757F8A" w:rsidRPr="004600AD" w:rsidRDefault="00757F8A" w:rsidP="00757F8A">
            <w:pPr>
              <w:rPr>
                <w:b/>
              </w:rPr>
            </w:pPr>
          </w:p>
        </w:tc>
        <w:tc>
          <w:tcPr>
            <w:tcW w:w="7735" w:type="dxa"/>
            <w:shd w:val="clear" w:color="auto" w:fill="auto"/>
          </w:tcPr>
          <w:p w14:paraId="686F9526" w14:textId="77777777" w:rsidR="00757F8A" w:rsidRPr="004600AD" w:rsidRDefault="00757F8A" w:rsidP="00757F8A">
            <w:r w:rsidRPr="004600AD">
              <w:t>A prepaid, comprehensive system of medical and health care delivery.</w:t>
            </w:r>
          </w:p>
          <w:p w14:paraId="1BB9D0B0" w14:textId="77777777" w:rsidR="00757F8A" w:rsidRPr="004600AD" w:rsidRDefault="00B4104D" w:rsidP="00757F8A">
            <w:r w:rsidRPr="004600AD">
              <w:rPr>
                <w:i/>
              </w:rPr>
              <w:t xml:space="preserve">- </w:t>
            </w:r>
            <w:r w:rsidR="00757F8A" w:rsidRPr="004600AD">
              <w:rPr>
                <w:i/>
              </w:rPr>
              <w:t>Medical</w:t>
            </w:r>
            <w:r w:rsidR="00757F8A" w:rsidRPr="004600AD">
              <w:t>:  Includes preventive, primary, specialty care and ancillary health services</w:t>
            </w:r>
          </w:p>
          <w:p w14:paraId="4287A968" w14:textId="77777777" w:rsidR="00757F8A" w:rsidRPr="004600AD" w:rsidRDefault="00B4104D" w:rsidP="00757F8A">
            <w:r w:rsidRPr="004600AD">
              <w:rPr>
                <w:i/>
              </w:rPr>
              <w:t xml:space="preserve">- </w:t>
            </w:r>
            <w:r w:rsidR="00757F8A" w:rsidRPr="004600AD">
              <w:rPr>
                <w:i/>
              </w:rPr>
              <w:t>Integrated</w:t>
            </w:r>
            <w:r w:rsidR="00757F8A" w:rsidRPr="004600AD">
              <w:rPr>
                <w:b/>
              </w:rPr>
              <w:t>:</w:t>
            </w:r>
            <w:r w:rsidR="00757F8A" w:rsidRPr="004600AD">
              <w:t xml:space="preserve">  Includes Medical services PLUS behavioral health and </w:t>
            </w:r>
            <w:proofErr w:type="gramStart"/>
            <w:r w:rsidR="00757F8A" w:rsidRPr="004600AD">
              <w:t>long term</w:t>
            </w:r>
            <w:proofErr w:type="gramEnd"/>
            <w:r w:rsidR="00757F8A" w:rsidRPr="004600AD">
              <w:t xml:space="preserve"> services and supports.</w:t>
            </w:r>
          </w:p>
        </w:tc>
      </w:tr>
      <w:tr w:rsidR="00757F8A" w:rsidRPr="004600AD" w14:paraId="2853ABC2" w14:textId="77777777" w:rsidTr="004600AD">
        <w:tc>
          <w:tcPr>
            <w:tcW w:w="1615" w:type="dxa"/>
            <w:shd w:val="clear" w:color="auto" w:fill="auto"/>
          </w:tcPr>
          <w:p w14:paraId="2A10345B" w14:textId="77777777" w:rsidR="00757F8A" w:rsidRPr="004600AD" w:rsidRDefault="00757F8A" w:rsidP="00757F8A">
            <w:pPr>
              <w:rPr>
                <w:b/>
              </w:rPr>
            </w:pPr>
            <w:r w:rsidRPr="004600AD">
              <w:rPr>
                <w:b/>
              </w:rPr>
              <w:t>Third Party Liability</w:t>
            </w:r>
          </w:p>
        </w:tc>
        <w:tc>
          <w:tcPr>
            <w:tcW w:w="7735" w:type="dxa"/>
            <w:shd w:val="clear" w:color="auto" w:fill="auto"/>
          </w:tcPr>
          <w:p w14:paraId="4AB54CE4" w14:textId="77777777" w:rsidR="00757F8A" w:rsidRPr="004600AD" w:rsidRDefault="00757F8A" w:rsidP="00757F8A">
            <w:r w:rsidRPr="004600AD">
              <w:t xml:space="preserve">Refers to the legal obligation of third parties (e.g., entities, insurers, or programs) to pay part or </w:t>
            </w:r>
            <w:proofErr w:type="gramStart"/>
            <w:r w:rsidRPr="004600AD">
              <w:t>all of</w:t>
            </w:r>
            <w:proofErr w:type="gramEnd"/>
            <w:r w:rsidRPr="004600AD">
              <w:t xml:space="preserve"> the expenditures for medical assistance furnished under a state plan. By law, all other available </w:t>
            </w:r>
            <w:proofErr w:type="gramStart"/>
            <w:r w:rsidRPr="004600AD">
              <w:t>third party</w:t>
            </w:r>
            <w:proofErr w:type="gramEnd"/>
            <w:r w:rsidRPr="004600AD">
              <w:t xml:space="preserve"> resources must meet their legal obligation to pay claims before the Medicaid program pays for the care of an individual eligible for Medicaid. States are required to take all reasonable measures to ascertain the legal liability of third parties to pay for care and services available under the state plan.</w:t>
            </w:r>
          </w:p>
        </w:tc>
      </w:tr>
    </w:tbl>
    <w:p w14:paraId="2CF0FEA7" w14:textId="77777777" w:rsidR="00757F8A" w:rsidRDefault="00757F8A" w:rsidP="00757F8A"/>
    <w:p w14:paraId="346629F4" w14:textId="77777777" w:rsidR="008F46AE" w:rsidRDefault="008F46AE" w:rsidP="007B7770">
      <w:pPr>
        <w:pStyle w:val="Heading2"/>
      </w:pPr>
      <w:bookmarkStart w:id="26" w:name="_Toc131774550"/>
      <w:r>
        <w:t>Revision History</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0"/>
        <w:gridCol w:w="4950"/>
        <w:gridCol w:w="1615"/>
      </w:tblGrid>
      <w:tr w:rsidR="008F46AE" w:rsidRPr="004600AD" w14:paraId="14F6D8CC" w14:textId="77777777" w:rsidTr="004600AD">
        <w:tc>
          <w:tcPr>
            <w:tcW w:w="985" w:type="dxa"/>
            <w:shd w:val="clear" w:color="auto" w:fill="auto"/>
          </w:tcPr>
          <w:p w14:paraId="4E6454F3" w14:textId="77777777" w:rsidR="008F46AE" w:rsidRPr="004600AD" w:rsidRDefault="008F46AE" w:rsidP="008F46AE">
            <w:pPr>
              <w:rPr>
                <w:b/>
              </w:rPr>
            </w:pPr>
            <w:r w:rsidRPr="004600AD">
              <w:rPr>
                <w:b/>
              </w:rPr>
              <w:t>DATE</w:t>
            </w:r>
          </w:p>
        </w:tc>
        <w:tc>
          <w:tcPr>
            <w:tcW w:w="1800" w:type="dxa"/>
            <w:shd w:val="clear" w:color="auto" w:fill="auto"/>
          </w:tcPr>
          <w:p w14:paraId="7A1BC9E9" w14:textId="77777777" w:rsidR="008F46AE" w:rsidRPr="004600AD" w:rsidRDefault="008F46AE" w:rsidP="008F46AE">
            <w:r w:rsidRPr="004600AD">
              <w:t>MADE BY</w:t>
            </w:r>
          </w:p>
        </w:tc>
        <w:tc>
          <w:tcPr>
            <w:tcW w:w="4950" w:type="dxa"/>
            <w:shd w:val="clear" w:color="auto" w:fill="auto"/>
          </w:tcPr>
          <w:p w14:paraId="171DF578" w14:textId="77777777" w:rsidR="008F46AE" w:rsidRPr="004600AD" w:rsidRDefault="008F46AE" w:rsidP="008F46AE">
            <w:r w:rsidRPr="004600AD">
              <w:t>CHANGE(S)</w:t>
            </w:r>
          </w:p>
        </w:tc>
        <w:tc>
          <w:tcPr>
            <w:tcW w:w="1615" w:type="dxa"/>
            <w:shd w:val="clear" w:color="auto" w:fill="auto"/>
          </w:tcPr>
          <w:p w14:paraId="735EBFF4" w14:textId="77777777" w:rsidR="008F46AE" w:rsidRPr="004600AD" w:rsidRDefault="008F46AE" w:rsidP="008F46AE">
            <w:r w:rsidRPr="004600AD">
              <w:t>MB #</w:t>
            </w:r>
          </w:p>
        </w:tc>
      </w:tr>
      <w:tr w:rsidR="008F46AE" w:rsidRPr="004600AD" w14:paraId="2AEBA97D" w14:textId="77777777" w:rsidTr="004600AD">
        <w:tc>
          <w:tcPr>
            <w:tcW w:w="985" w:type="dxa"/>
            <w:shd w:val="clear" w:color="auto" w:fill="auto"/>
          </w:tcPr>
          <w:p w14:paraId="5CE7C5FA" w14:textId="77777777" w:rsidR="008F46AE" w:rsidRPr="004600AD" w:rsidRDefault="008F46AE" w:rsidP="008F46AE">
            <w:r w:rsidRPr="004600AD">
              <w:t>8/2/19</w:t>
            </w:r>
          </w:p>
        </w:tc>
        <w:tc>
          <w:tcPr>
            <w:tcW w:w="1800" w:type="dxa"/>
            <w:shd w:val="clear" w:color="auto" w:fill="auto"/>
          </w:tcPr>
          <w:p w14:paraId="42A2E6AE" w14:textId="77777777" w:rsidR="008F46AE" w:rsidRPr="004600AD" w:rsidRDefault="008F46AE" w:rsidP="008F46AE">
            <w:r w:rsidRPr="004600AD">
              <w:t>Integration Unit</w:t>
            </w:r>
          </w:p>
        </w:tc>
        <w:tc>
          <w:tcPr>
            <w:tcW w:w="4950" w:type="dxa"/>
            <w:shd w:val="clear" w:color="auto" w:fill="auto"/>
          </w:tcPr>
          <w:p w14:paraId="7E787966" w14:textId="77777777" w:rsidR="008F46AE" w:rsidRPr="004600AD" w:rsidRDefault="008F46AE" w:rsidP="008F46AE">
            <w:r w:rsidRPr="004600AD">
              <w:t>Updated into new template</w:t>
            </w:r>
          </w:p>
        </w:tc>
        <w:tc>
          <w:tcPr>
            <w:tcW w:w="1615" w:type="dxa"/>
            <w:shd w:val="clear" w:color="auto" w:fill="auto"/>
          </w:tcPr>
          <w:p w14:paraId="6ED6363D" w14:textId="77777777" w:rsidR="008F46AE" w:rsidRPr="004600AD" w:rsidRDefault="008F46AE" w:rsidP="008F46AE"/>
        </w:tc>
      </w:tr>
    </w:tbl>
    <w:p w14:paraId="2DD1E678" w14:textId="77777777" w:rsidR="008F46AE" w:rsidRPr="008F46AE" w:rsidRDefault="008F46AE" w:rsidP="008F46AE"/>
    <w:p w14:paraId="16934389" w14:textId="77777777" w:rsidR="001C293B" w:rsidRDefault="009D7E87" w:rsidP="001C293B">
      <w:pPr>
        <w:pStyle w:val="Heading3"/>
      </w:pPr>
      <w:bookmarkStart w:id="27" w:name="_Web_Resources"/>
      <w:bookmarkStart w:id="28" w:name="_Toc131774551"/>
      <w:bookmarkEnd w:id="27"/>
      <w:r>
        <w:t>Web Resources</w:t>
      </w:r>
      <w:bookmarkEnd w:id="28"/>
      <w:r w:rsidR="00ED17CD">
        <w:t xml:space="preserve"> </w:t>
      </w:r>
    </w:p>
    <w:p w14:paraId="2A92A2F5" w14:textId="3FA7B09C" w:rsidR="00C01635" w:rsidRPr="00C01635" w:rsidRDefault="00C01635" w:rsidP="00254A1F">
      <w:r>
        <w:t xml:space="preserve">Return to </w:t>
      </w:r>
      <w:hyperlink w:anchor="_Identifying_clients_who" w:history="1">
        <w:r w:rsidRPr="00C01635">
          <w:rPr>
            <w:rStyle w:val="Hyperlink"/>
          </w:rPr>
          <w:t>Identifying clients who are enrolled in managed care via ACES Online, Provider One, and CARE</w:t>
        </w:r>
      </w:hyperlink>
    </w:p>
    <w:p w14:paraId="1BCEAD81" w14:textId="24E948CE" w:rsidR="00DF3157" w:rsidRPr="00235B2F" w:rsidRDefault="00ED17CD" w:rsidP="00235B2F">
      <w:pPr>
        <w:rPr>
          <w:rStyle w:val="Hyperlink"/>
          <w:color w:val="auto"/>
          <w:u w:val="none"/>
        </w:rPr>
      </w:pPr>
      <w:r>
        <w:t xml:space="preserve">Return to </w:t>
      </w:r>
      <w:hyperlink w:anchor="_Integrated_Managed_Care" w:history="1">
        <w:r w:rsidRPr="00ED17CD">
          <w:rPr>
            <w:rStyle w:val="Hyperlink"/>
          </w:rPr>
          <w:t>Integrated Managed Care</w:t>
        </w:r>
      </w:hyperlink>
      <w:r w:rsidR="00C42F7F">
        <w:rPr>
          <w:rStyle w:val="Hyperlink"/>
        </w:rPr>
        <w:fldChar w:fldCharType="begin"/>
      </w:r>
      <w:r w:rsidR="00C42F7F">
        <w:rPr>
          <w:rStyle w:val="Hyperlink"/>
        </w:rPr>
        <w:instrText xml:space="preserve"> HYPERLINK "https://www.hca.wa.gov/health-care-services-and-supports/apple-health-medicaid-coverage/dual-eligible-special-needs-plan-d" </w:instrText>
      </w:r>
      <w:r w:rsidR="00C42F7F">
        <w:rPr>
          <w:rStyle w:val="Hyperlink"/>
        </w:rPr>
      </w:r>
      <w:r w:rsidR="00C42F7F">
        <w:rPr>
          <w:rStyle w:val="Hyperlink"/>
        </w:rPr>
        <w:fldChar w:fldCharType="separate"/>
      </w:r>
    </w:p>
    <w:p w14:paraId="62E2DDAA" w14:textId="77777777" w:rsidR="00CB7A52" w:rsidRDefault="00C42F7F" w:rsidP="00CB7A52">
      <w:pPr>
        <w:pStyle w:val="Heading4"/>
      </w:pPr>
      <w:r>
        <w:rPr>
          <w:rStyle w:val="Hyperlink"/>
          <w:rFonts w:ascii="Calibri" w:eastAsia="Calibri" w:hAnsi="Calibri"/>
          <w:b w:val="0"/>
          <w:i w:val="0"/>
          <w:iCs w:val="0"/>
          <w:sz w:val="22"/>
        </w:rPr>
        <w:fldChar w:fldCharType="end"/>
      </w:r>
      <w:r w:rsidR="00CB7A52">
        <w:t>PACE</w:t>
      </w:r>
    </w:p>
    <w:p w14:paraId="345EBE9E" w14:textId="77777777" w:rsidR="009D7E87" w:rsidRPr="00F944AC" w:rsidRDefault="00F944AC" w:rsidP="00CB7A52">
      <w:pPr>
        <w:ind w:firstLine="720"/>
        <w:rPr>
          <w:rStyle w:val="Hyperlink"/>
        </w:rPr>
      </w:pPr>
      <w:r>
        <w:rPr>
          <w:rStyle w:val="Hyperlink"/>
        </w:rPr>
        <w:fldChar w:fldCharType="begin"/>
      </w:r>
      <w:r>
        <w:rPr>
          <w:rStyle w:val="Hyperlink"/>
        </w:rPr>
        <w:instrText xml:space="preserve"> HYPERLINK "https://www.dshs.wa.gov/altsa/program-all-inclusive-care-elderly-pace" </w:instrText>
      </w:r>
      <w:r>
        <w:rPr>
          <w:rStyle w:val="Hyperlink"/>
        </w:rPr>
      </w:r>
      <w:r>
        <w:rPr>
          <w:rStyle w:val="Hyperlink"/>
        </w:rPr>
        <w:fldChar w:fldCharType="separate"/>
      </w:r>
      <w:r w:rsidR="004F04A9" w:rsidRPr="00F944AC">
        <w:rPr>
          <w:rStyle w:val="Hyperlink"/>
        </w:rPr>
        <w:t xml:space="preserve">DSHS </w:t>
      </w:r>
      <w:r w:rsidR="00A33BF1">
        <w:rPr>
          <w:rStyle w:val="Hyperlink"/>
        </w:rPr>
        <w:t>–</w:t>
      </w:r>
      <w:r w:rsidR="004F04A9" w:rsidRPr="00F944AC">
        <w:rPr>
          <w:rStyle w:val="Hyperlink"/>
        </w:rPr>
        <w:t xml:space="preserve"> PACE webpage</w:t>
      </w:r>
    </w:p>
    <w:p w14:paraId="31C3708B" w14:textId="77777777" w:rsidR="00CB7A52" w:rsidRDefault="00F944AC" w:rsidP="00745E13">
      <w:pPr>
        <w:ind w:firstLine="720"/>
        <w:rPr>
          <w:rStyle w:val="Hyperlink"/>
        </w:rPr>
      </w:pPr>
      <w:r>
        <w:rPr>
          <w:rStyle w:val="Hyperlink"/>
        </w:rPr>
        <w:fldChar w:fldCharType="end"/>
      </w:r>
      <w:hyperlink r:id="rId20" w:history="1">
        <w:r w:rsidR="00A33BF1" w:rsidRPr="00A33BF1">
          <w:rPr>
            <w:rStyle w:val="Hyperlink"/>
          </w:rPr>
          <w:t>HCA – PACE webpage</w:t>
        </w:r>
      </w:hyperlink>
    </w:p>
    <w:p w14:paraId="5E9CF7DD" w14:textId="249ADD88" w:rsidR="0026711E" w:rsidRPr="00CB7A52" w:rsidRDefault="0026711E" w:rsidP="008818E0">
      <w:pPr>
        <w:ind w:firstLine="720"/>
        <w:rPr>
          <w:rStyle w:val="Hyperlink"/>
        </w:rPr>
      </w:pPr>
    </w:p>
    <w:sectPr w:rsidR="0026711E" w:rsidRPr="00CB7A52" w:rsidSect="00471F01">
      <w:headerReference w:type="default" r:id="rId21"/>
      <w:footerReference w:type="default" r:id="rId22"/>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1849" w14:textId="77777777" w:rsidR="00A97509" w:rsidRDefault="00A97509" w:rsidP="00471F01">
      <w:r>
        <w:separator/>
      </w:r>
    </w:p>
    <w:p w14:paraId="504163A3" w14:textId="77777777" w:rsidR="00A97509" w:rsidRDefault="00A97509"/>
  </w:endnote>
  <w:endnote w:type="continuationSeparator" w:id="0">
    <w:p w14:paraId="28603BF0" w14:textId="77777777" w:rsidR="00A97509" w:rsidRDefault="00A97509" w:rsidP="00471F01">
      <w:r>
        <w:continuationSeparator/>
      </w:r>
    </w:p>
    <w:p w14:paraId="0EE83457" w14:textId="77777777" w:rsidR="00A97509" w:rsidRDefault="00A97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ED1E" w14:textId="77777777" w:rsidR="00E077E0" w:rsidRDefault="00E077E0" w:rsidP="00471F01"/>
  <w:p w14:paraId="6EBE8D63" w14:textId="77777777" w:rsidR="00E077E0" w:rsidRPr="000016C9" w:rsidRDefault="00E077E0" w:rsidP="00471F01">
    <w:pPr>
      <w:pBdr>
        <w:top w:val="single" w:sz="4" w:space="1" w:color="auto"/>
      </w:pBdr>
      <w:tabs>
        <w:tab w:val="left" w:pos="7470"/>
        <w:tab w:val="left" w:pos="8370"/>
      </w:tabs>
      <w:rPr>
        <w:rFonts w:ascii="Cambria" w:hAnsi="Cambria"/>
        <w:caps/>
        <w:sz w:val="10"/>
      </w:rPr>
    </w:pPr>
  </w:p>
  <w:p w14:paraId="1F42F000" w14:textId="140BD733" w:rsidR="00E077E0" w:rsidRPr="006D7365" w:rsidRDefault="00E077E0" w:rsidP="00471F01">
    <w:pPr>
      <w:rPr>
        <w:sz w:val="16"/>
      </w:rPr>
    </w:pPr>
    <w:r w:rsidRPr="006239A5">
      <w:rPr>
        <w:rFonts w:ascii="Cambria" w:hAnsi="Cambria"/>
        <w:caps/>
      </w:rPr>
      <w:t xml:space="preserve">Page </w:t>
    </w:r>
    <w:r>
      <w:rPr>
        <w:rFonts w:ascii="Cambria" w:hAnsi="Cambria"/>
        <w:caps/>
      </w:rPr>
      <w:t>22</w:t>
    </w:r>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92FD1">
      <w:rPr>
        <w:rFonts w:ascii="Cambria" w:hAnsi="Cambria"/>
        <w:caps/>
        <w:noProof/>
      </w:rPr>
      <w:t>37</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00DF1CA9">
      <w:rPr>
        <w:rFonts w:ascii="Cambria" w:hAnsi="Cambria"/>
        <w:i/>
        <w:sz w:val="18"/>
        <w:szCs w:val="18"/>
      </w:rPr>
      <w:t>0</w:t>
    </w:r>
    <w:r w:rsidR="00B71364">
      <w:rPr>
        <w:rFonts w:ascii="Cambria" w:hAnsi="Cambria"/>
        <w:i/>
        <w:sz w:val="18"/>
        <w:szCs w:val="18"/>
      </w:rPr>
      <w:t>3</w:t>
    </w:r>
    <w:r w:rsidR="00DF1CA9">
      <w:rPr>
        <w:rFonts w:ascii="Cambria" w:hAnsi="Cambria"/>
        <w:i/>
        <w:sz w:val="18"/>
        <w:szCs w:val="18"/>
      </w:rPr>
      <w:t>/202</w:t>
    </w:r>
    <w:r w:rsidR="00E7480C">
      <w:rPr>
        <w:rFonts w:ascii="Cambria" w:hAnsi="Cambria"/>
        <w:i/>
        <w:sz w:val="18"/>
        <w:szCs w:val="18"/>
      </w:rPr>
      <w:t>4</w:t>
    </w:r>
  </w:p>
  <w:p w14:paraId="65FDEC2A" w14:textId="77777777" w:rsidR="00E077E0" w:rsidRDefault="00E077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F6CD" w14:textId="77777777" w:rsidR="00A97509" w:rsidRDefault="00A97509" w:rsidP="00471F01">
      <w:r>
        <w:separator/>
      </w:r>
    </w:p>
    <w:p w14:paraId="3FF0E286" w14:textId="77777777" w:rsidR="00A97509" w:rsidRDefault="00A97509"/>
  </w:footnote>
  <w:footnote w:type="continuationSeparator" w:id="0">
    <w:p w14:paraId="04802FCF" w14:textId="77777777" w:rsidR="00A97509" w:rsidRDefault="00A97509" w:rsidP="00471F01">
      <w:r>
        <w:continuationSeparator/>
      </w:r>
    </w:p>
    <w:p w14:paraId="44B6C7DB" w14:textId="77777777" w:rsidR="00A97509" w:rsidRDefault="00A975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164"/>
      <w:gridCol w:w="2196"/>
    </w:tblGrid>
    <w:tr w:rsidR="00E077E0" w:rsidRPr="004600AD" w14:paraId="09CC0C76" w14:textId="77777777" w:rsidTr="004600AD">
      <w:tc>
        <w:tcPr>
          <w:tcW w:w="7164" w:type="dxa"/>
          <w:shd w:val="clear" w:color="auto" w:fill="auto"/>
        </w:tcPr>
        <w:p w14:paraId="6CFDC818" w14:textId="77777777" w:rsidR="00E077E0" w:rsidRPr="004600AD" w:rsidRDefault="00E077E0" w:rsidP="00471F01">
          <w:pPr>
            <w:pStyle w:val="Header"/>
            <w:rPr>
              <w:rFonts w:ascii="Cambria" w:hAnsi="Cambria"/>
              <w:b/>
              <w:caps/>
              <w:color w:val="0F5EA3"/>
              <w:sz w:val="24"/>
              <w:szCs w:val="24"/>
            </w:rPr>
          </w:pPr>
          <w:r w:rsidRPr="004600AD">
            <w:rPr>
              <w:rFonts w:ascii="Cambria" w:hAnsi="Cambria"/>
              <w:b/>
              <w:caps/>
              <w:color w:val="0F5EA3"/>
              <w:sz w:val="24"/>
              <w:szCs w:val="24"/>
            </w:rPr>
            <w:t xml:space="preserve">Chapter </w:t>
          </w:r>
          <w:r w:rsidRPr="004600AD">
            <w:rPr>
              <w:rFonts w:ascii="Cambria" w:hAnsi="Cambria"/>
              <w:color w:val="0F5EA3"/>
              <w:sz w:val="24"/>
            </w:rPr>
            <w:t>22</w:t>
          </w:r>
          <w:r w:rsidRPr="004600AD">
            <w:rPr>
              <w:rFonts w:ascii="Cambria" w:hAnsi="Cambria"/>
              <w:b/>
              <w:caps/>
              <w:color w:val="0F5EA3"/>
              <w:sz w:val="24"/>
              <w:szCs w:val="24"/>
            </w:rPr>
            <w:t xml:space="preserve">:  </w:t>
          </w:r>
          <w:r w:rsidRPr="004600AD">
            <w:rPr>
              <w:rFonts w:ascii="Cambria" w:hAnsi="Cambria"/>
              <w:color w:val="0F5EA3"/>
              <w:sz w:val="24"/>
            </w:rPr>
            <w:t>Managed Care</w:t>
          </w:r>
        </w:p>
        <w:p w14:paraId="5EF22A24" w14:textId="77777777" w:rsidR="00E077E0" w:rsidRPr="004600AD" w:rsidRDefault="00E077E0" w:rsidP="004600AD">
          <w:pPr>
            <w:pStyle w:val="Header"/>
            <w:spacing w:before="60"/>
            <w:rPr>
              <w:rFonts w:ascii="Cambria" w:hAnsi="Cambria"/>
              <w:i/>
              <w:color w:val="000000"/>
            </w:rPr>
          </w:pPr>
          <w:r w:rsidRPr="004600AD">
            <w:rPr>
              <w:rFonts w:ascii="Cambria" w:hAnsi="Cambria"/>
              <w:i/>
              <w:color w:val="000000"/>
            </w:rPr>
            <w:t>ALTSA Long-Term Care Manual</w:t>
          </w:r>
        </w:p>
        <w:p w14:paraId="0B4796CD" w14:textId="77777777" w:rsidR="00E077E0" w:rsidRPr="004600AD" w:rsidRDefault="00E077E0" w:rsidP="00471F01">
          <w:pPr>
            <w:pStyle w:val="Header"/>
            <w:rPr>
              <w:rFonts w:ascii="Cambria" w:hAnsi="Cambria"/>
              <w:b/>
              <w:caps/>
            </w:rPr>
          </w:pPr>
        </w:p>
      </w:tc>
      <w:tc>
        <w:tcPr>
          <w:tcW w:w="2196" w:type="dxa"/>
          <w:shd w:val="clear" w:color="auto" w:fill="auto"/>
        </w:tcPr>
        <w:p w14:paraId="5470E347" w14:textId="62CFB41F" w:rsidR="00E077E0" w:rsidRPr="004600AD" w:rsidRDefault="00027CD6" w:rsidP="00471F01">
          <w:pPr>
            <w:pStyle w:val="Header"/>
            <w:rPr>
              <w:rFonts w:ascii="Cambria" w:hAnsi="Cambria"/>
              <w:b/>
              <w:caps/>
            </w:rPr>
          </w:pPr>
          <w:r>
            <w:rPr>
              <w:rFonts w:ascii="Arial" w:hAnsi="Arial" w:cs="Arial"/>
              <w:noProof/>
              <w:color w:val="FFFFFF"/>
              <w:sz w:val="20"/>
            </w:rPr>
            <w:drawing>
              <wp:inline distT="0" distB="0" distL="0" distR="0" wp14:anchorId="5BF6DC40" wp14:editId="2A2B8666">
                <wp:extent cx="1249680" cy="681355"/>
                <wp:effectExtent l="0" t="0" r="0" b="0"/>
                <wp:docPr id="18"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681355"/>
                        </a:xfrm>
                        <a:prstGeom prst="rect">
                          <a:avLst/>
                        </a:prstGeom>
                        <a:noFill/>
                        <a:ln>
                          <a:noFill/>
                        </a:ln>
                      </pic:spPr>
                    </pic:pic>
                  </a:graphicData>
                </a:graphic>
              </wp:inline>
            </w:drawing>
          </w:r>
        </w:p>
      </w:tc>
    </w:tr>
    <w:tr w:rsidR="00E077E0" w:rsidRPr="004600AD" w14:paraId="44E8C34D" w14:textId="77777777" w:rsidTr="004600AD">
      <w:tc>
        <w:tcPr>
          <w:tcW w:w="9360" w:type="dxa"/>
          <w:gridSpan w:val="2"/>
          <w:shd w:val="clear" w:color="auto" w:fill="E89719"/>
        </w:tcPr>
        <w:p w14:paraId="7406D365" w14:textId="77777777" w:rsidR="00E077E0" w:rsidRPr="004600AD" w:rsidRDefault="00E077E0" w:rsidP="00471F01">
          <w:pPr>
            <w:pStyle w:val="Header"/>
            <w:rPr>
              <w:rFonts w:ascii="Arial" w:hAnsi="Arial" w:cs="Arial"/>
              <w:noProof/>
              <w:color w:val="FFFFFF"/>
              <w:sz w:val="4"/>
              <w:szCs w:val="20"/>
            </w:rPr>
          </w:pPr>
        </w:p>
      </w:tc>
    </w:tr>
  </w:tbl>
  <w:p w14:paraId="30993352" w14:textId="77777777" w:rsidR="00E077E0" w:rsidRDefault="00E077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CC0"/>
    <w:multiLevelType w:val="hybridMultilevel"/>
    <w:tmpl w:val="1046C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33658"/>
    <w:multiLevelType w:val="hybridMultilevel"/>
    <w:tmpl w:val="02B08628"/>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 w15:restartNumberingAfterBreak="0">
    <w:nsid w:val="0A726D71"/>
    <w:multiLevelType w:val="hybridMultilevel"/>
    <w:tmpl w:val="AA5888D6"/>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 w15:restartNumberingAfterBreak="0">
    <w:nsid w:val="10A542B8"/>
    <w:multiLevelType w:val="hybridMultilevel"/>
    <w:tmpl w:val="A2BA22C4"/>
    <w:lvl w:ilvl="0" w:tplc="0409000F">
      <w:start w:val="1"/>
      <w:numFmt w:val="decimal"/>
      <w:lvlText w:val="%1."/>
      <w:lvlJc w:val="left"/>
      <w:pPr>
        <w:ind w:left="450" w:hanging="360"/>
      </w:pPr>
      <w:rPr>
        <w:rFonts w:hint="default"/>
      </w:rPr>
    </w:lvl>
    <w:lvl w:ilvl="1" w:tplc="7CEAADB8">
      <w:start w:val="1"/>
      <w:numFmt w:val="lowerLetter"/>
      <w:lvlText w:val="%2."/>
      <w:lvlJc w:val="left"/>
      <w:pPr>
        <w:ind w:left="1170" w:hanging="360"/>
      </w:pPr>
      <w:rPr>
        <w:color w:val="auto"/>
      </w:rPr>
    </w:lvl>
    <w:lvl w:ilvl="2" w:tplc="2BC446FA">
      <w:start w:val="1"/>
      <w:numFmt w:val="lowerRoman"/>
      <w:lvlText w:val="%3."/>
      <w:lvlJc w:val="right"/>
      <w:pPr>
        <w:ind w:left="1890" w:hanging="180"/>
      </w:pPr>
      <w:rPr>
        <w:color w:val="auto"/>
      </w:rPr>
    </w:lvl>
    <w:lvl w:ilvl="3" w:tplc="04090019">
      <w:start w:val="1"/>
      <w:numFmt w:val="lowerLetter"/>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2502B7A"/>
    <w:multiLevelType w:val="hybridMultilevel"/>
    <w:tmpl w:val="DDC0D2BE"/>
    <w:lvl w:ilvl="0" w:tplc="57C8ECC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61DA7"/>
    <w:multiLevelType w:val="hybridMultilevel"/>
    <w:tmpl w:val="38D0E560"/>
    <w:lvl w:ilvl="0" w:tplc="7AC2E20A">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15B56713"/>
    <w:multiLevelType w:val="hybridMultilevel"/>
    <w:tmpl w:val="3CA875F6"/>
    <w:lvl w:ilvl="0" w:tplc="D54A27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A489B"/>
    <w:multiLevelType w:val="hybridMultilevel"/>
    <w:tmpl w:val="2AF6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A2A74"/>
    <w:multiLevelType w:val="hybridMultilevel"/>
    <w:tmpl w:val="B694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D5971"/>
    <w:multiLevelType w:val="hybridMultilevel"/>
    <w:tmpl w:val="541C34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BDA2052"/>
    <w:multiLevelType w:val="hybridMultilevel"/>
    <w:tmpl w:val="B26C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60DA1"/>
    <w:multiLevelType w:val="hybridMultilevel"/>
    <w:tmpl w:val="F8C093BE"/>
    <w:lvl w:ilvl="0" w:tplc="04090003">
      <w:start w:val="1"/>
      <w:numFmt w:val="bullet"/>
      <w:lvlText w:val="o"/>
      <w:lvlJc w:val="left"/>
      <w:pPr>
        <w:ind w:left="2088" w:hanging="360"/>
      </w:pPr>
      <w:rPr>
        <w:rFonts w:ascii="Courier New" w:hAnsi="Courier New" w:cs="Courier New"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2"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642782C"/>
    <w:multiLevelType w:val="hybridMultilevel"/>
    <w:tmpl w:val="A1BE63C2"/>
    <w:lvl w:ilvl="0" w:tplc="4EE878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E5C66"/>
    <w:multiLevelType w:val="multilevel"/>
    <w:tmpl w:val="DD746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D1916"/>
    <w:multiLevelType w:val="hybridMultilevel"/>
    <w:tmpl w:val="456CA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77E4B"/>
    <w:multiLevelType w:val="hybridMultilevel"/>
    <w:tmpl w:val="B28A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3002C"/>
    <w:multiLevelType w:val="hybridMultilevel"/>
    <w:tmpl w:val="6D524A80"/>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8" w15:restartNumberingAfterBreak="0">
    <w:nsid w:val="394D06B0"/>
    <w:multiLevelType w:val="hybridMultilevel"/>
    <w:tmpl w:val="358C8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111B3"/>
    <w:multiLevelType w:val="hybridMultilevel"/>
    <w:tmpl w:val="3D6A8EFC"/>
    <w:lvl w:ilvl="0" w:tplc="DDFCBCDA">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BF56AE4"/>
    <w:multiLevelType w:val="hybridMultilevel"/>
    <w:tmpl w:val="105C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15BCE"/>
    <w:multiLevelType w:val="hybridMultilevel"/>
    <w:tmpl w:val="8758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77A18"/>
    <w:multiLevelType w:val="hybridMultilevel"/>
    <w:tmpl w:val="7CBC9874"/>
    <w:lvl w:ilvl="0" w:tplc="4AA637CE">
      <w:start w:val="1"/>
      <w:numFmt w:val="bullet"/>
      <w:lvlText w:val="•"/>
      <w:lvlJc w:val="left"/>
      <w:pPr>
        <w:tabs>
          <w:tab w:val="num" w:pos="720"/>
        </w:tabs>
        <w:ind w:left="720" w:hanging="360"/>
      </w:pPr>
      <w:rPr>
        <w:rFonts w:ascii="Arial" w:hAnsi="Arial" w:hint="default"/>
      </w:rPr>
    </w:lvl>
    <w:lvl w:ilvl="1" w:tplc="5648A42A">
      <w:numFmt w:val="bullet"/>
      <w:lvlText w:val="•"/>
      <w:lvlJc w:val="left"/>
      <w:pPr>
        <w:tabs>
          <w:tab w:val="num" w:pos="1440"/>
        </w:tabs>
        <w:ind w:left="1440" w:hanging="360"/>
      </w:pPr>
      <w:rPr>
        <w:rFonts w:ascii="Arial" w:hAnsi="Arial" w:hint="default"/>
      </w:rPr>
    </w:lvl>
    <w:lvl w:ilvl="2" w:tplc="554E0428" w:tentative="1">
      <w:start w:val="1"/>
      <w:numFmt w:val="bullet"/>
      <w:lvlText w:val="•"/>
      <w:lvlJc w:val="left"/>
      <w:pPr>
        <w:tabs>
          <w:tab w:val="num" w:pos="2160"/>
        </w:tabs>
        <w:ind w:left="2160" w:hanging="360"/>
      </w:pPr>
      <w:rPr>
        <w:rFonts w:ascii="Arial" w:hAnsi="Arial" w:hint="default"/>
      </w:rPr>
    </w:lvl>
    <w:lvl w:ilvl="3" w:tplc="B052D01C" w:tentative="1">
      <w:start w:val="1"/>
      <w:numFmt w:val="bullet"/>
      <w:lvlText w:val="•"/>
      <w:lvlJc w:val="left"/>
      <w:pPr>
        <w:tabs>
          <w:tab w:val="num" w:pos="2880"/>
        </w:tabs>
        <w:ind w:left="2880" w:hanging="360"/>
      </w:pPr>
      <w:rPr>
        <w:rFonts w:ascii="Arial" w:hAnsi="Arial" w:hint="default"/>
      </w:rPr>
    </w:lvl>
    <w:lvl w:ilvl="4" w:tplc="40B00CEC" w:tentative="1">
      <w:start w:val="1"/>
      <w:numFmt w:val="bullet"/>
      <w:lvlText w:val="•"/>
      <w:lvlJc w:val="left"/>
      <w:pPr>
        <w:tabs>
          <w:tab w:val="num" w:pos="3600"/>
        </w:tabs>
        <w:ind w:left="3600" w:hanging="360"/>
      </w:pPr>
      <w:rPr>
        <w:rFonts w:ascii="Arial" w:hAnsi="Arial" w:hint="default"/>
      </w:rPr>
    </w:lvl>
    <w:lvl w:ilvl="5" w:tplc="0CCEA818" w:tentative="1">
      <w:start w:val="1"/>
      <w:numFmt w:val="bullet"/>
      <w:lvlText w:val="•"/>
      <w:lvlJc w:val="left"/>
      <w:pPr>
        <w:tabs>
          <w:tab w:val="num" w:pos="4320"/>
        </w:tabs>
        <w:ind w:left="4320" w:hanging="360"/>
      </w:pPr>
      <w:rPr>
        <w:rFonts w:ascii="Arial" w:hAnsi="Arial" w:hint="default"/>
      </w:rPr>
    </w:lvl>
    <w:lvl w:ilvl="6" w:tplc="40CC214A" w:tentative="1">
      <w:start w:val="1"/>
      <w:numFmt w:val="bullet"/>
      <w:lvlText w:val="•"/>
      <w:lvlJc w:val="left"/>
      <w:pPr>
        <w:tabs>
          <w:tab w:val="num" w:pos="5040"/>
        </w:tabs>
        <w:ind w:left="5040" w:hanging="360"/>
      </w:pPr>
      <w:rPr>
        <w:rFonts w:ascii="Arial" w:hAnsi="Arial" w:hint="default"/>
      </w:rPr>
    </w:lvl>
    <w:lvl w:ilvl="7" w:tplc="7D8C040E" w:tentative="1">
      <w:start w:val="1"/>
      <w:numFmt w:val="bullet"/>
      <w:lvlText w:val="•"/>
      <w:lvlJc w:val="left"/>
      <w:pPr>
        <w:tabs>
          <w:tab w:val="num" w:pos="5760"/>
        </w:tabs>
        <w:ind w:left="5760" w:hanging="360"/>
      </w:pPr>
      <w:rPr>
        <w:rFonts w:ascii="Arial" w:hAnsi="Arial" w:hint="default"/>
      </w:rPr>
    </w:lvl>
    <w:lvl w:ilvl="8" w:tplc="CF3CD6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CD4CE3"/>
    <w:multiLevelType w:val="hybridMultilevel"/>
    <w:tmpl w:val="E8885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A3253"/>
    <w:multiLevelType w:val="hybridMultilevel"/>
    <w:tmpl w:val="EEB66ECC"/>
    <w:lvl w:ilvl="0" w:tplc="E208E97E">
      <w:start w:val="1"/>
      <w:numFmt w:val="decimal"/>
      <w:lvlText w:val="%1."/>
      <w:lvlJc w:val="left"/>
      <w:pPr>
        <w:ind w:left="720" w:hanging="360"/>
      </w:pPr>
      <w:rPr>
        <w:rFonts w:ascii="Calibri" w:eastAsia="Calibri" w:hAnsi="Calibri"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43C6AD1"/>
    <w:multiLevelType w:val="hybridMultilevel"/>
    <w:tmpl w:val="7C902BF2"/>
    <w:lvl w:ilvl="0" w:tplc="4A4243AE">
      <w:start w:val="1"/>
      <w:numFmt w:val="decimal"/>
      <w:pStyle w:val="Numbering"/>
      <w:lvlText w:val="%1."/>
      <w:lvlJc w:val="right"/>
      <w:pPr>
        <w:ind w:left="1224" w:hanging="36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4658713D"/>
    <w:multiLevelType w:val="hybridMultilevel"/>
    <w:tmpl w:val="11B81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A647B"/>
    <w:multiLevelType w:val="hybridMultilevel"/>
    <w:tmpl w:val="43B2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6489E"/>
    <w:multiLevelType w:val="hybridMultilevel"/>
    <w:tmpl w:val="1F86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044EE9"/>
    <w:multiLevelType w:val="hybridMultilevel"/>
    <w:tmpl w:val="0F581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D43401"/>
    <w:multiLevelType w:val="hybridMultilevel"/>
    <w:tmpl w:val="0AF4B4F0"/>
    <w:lvl w:ilvl="0" w:tplc="04090001">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43700"/>
    <w:multiLevelType w:val="hybridMultilevel"/>
    <w:tmpl w:val="977E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7F5A45"/>
    <w:multiLevelType w:val="hybridMultilevel"/>
    <w:tmpl w:val="2092020E"/>
    <w:lvl w:ilvl="0" w:tplc="FFFFFFFF">
      <w:start w:val="1"/>
      <w:numFmt w:val="decimal"/>
      <w:lvlText w:val="%1."/>
      <w:lvlJc w:val="left"/>
      <w:pPr>
        <w:tabs>
          <w:tab w:val="num" w:pos="1080"/>
        </w:tabs>
        <w:ind w:left="1080" w:hanging="360"/>
      </w:pPr>
    </w:lvl>
    <w:lvl w:ilvl="1" w:tplc="FFFFFFFF">
      <w:start w:val="1"/>
      <w:numFmt w:val="lowerLetter"/>
      <w:pStyle w:val="AlphaList"/>
      <w:lvlText w:val="%2."/>
      <w:lvlJc w:val="left"/>
      <w:pPr>
        <w:tabs>
          <w:tab w:val="num" w:pos="1800"/>
        </w:tabs>
        <w:ind w:left="1800" w:hanging="360"/>
      </w:pPr>
    </w:lvl>
    <w:lvl w:ilvl="2" w:tplc="FFFFFFFF">
      <w:start w:val="1"/>
      <w:numFmt w:val="lowerRoman"/>
      <w:pStyle w:val="AlphaList2"/>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64E2038B"/>
    <w:multiLevelType w:val="hybridMultilevel"/>
    <w:tmpl w:val="470E5418"/>
    <w:lvl w:ilvl="0" w:tplc="4A18D218">
      <w:start w:val="1"/>
      <w:numFmt w:val="bullet"/>
      <w:pStyle w:val="ListParagraph"/>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6" w15:restartNumberingAfterBreak="0">
    <w:nsid w:val="67FF63C6"/>
    <w:multiLevelType w:val="hybridMultilevel"/>
    <w:tmpl w:val="A5F0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D2E89"/>
    <w:multiLevelType w:val="hybridMultilevel"/>
    <w:tmpl w:val="9548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F4B99"/>
    <w:multiLevelType w:val="hybridMultilevel"/>
    <w:tmpl w:val="DF18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56A9D"/>
    <w:multiLevelType w:val="hybridMultilevel"/>
    <w:tmpl w:val="D140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55DEF"/>
    <w:multiLevelType w:val="hybridMultilevel"/>
    <w:tmpl w:val="B5CA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D7238"/>
    <w:multiLevelType w:val="hybridMultilevel"/>
    <w:tmpl w:val="B6767CB8"/>
    <w:lvl w:ilvl="0" w:tplc="0409000F">
      <w:start w:val="1"/>
      <w:numFmt w:val="decimal"/>
      <w:lvlText w:val="%1."/>
      <w:lvlJc w:val="left"/>
      <w:pPr>
        <w:ind w:left="450" w:hanging="360"/>
      </w:pPr>
      <w:rPr>
        <w:rFonts w:hint="default"/>
      </w:rPr>
    </w:lvl>
    <w:lvl w:ilvl="1" w:tplc="1E86680E">
      <w:start w:val="1"/>
      <w:numFmt w:val="lowerLetter"/>
      <w:lvlText w:val="%2."/>
      <w:lvlJc w:val="left"/>
      <w:pPr>
        <w:ind w:left="1170" w:hanging="360"/>
      </w:pPr>
      <w:rPr>
        <w:color w:val="auto"/>
      </w:rPr>
    </w:lvl>
    <w:lvl w:ilvl="2" w:tplc="3E7C870C">
      <w:start w:val="1"/>
      <w:numFmt w:val="lowerRoman"/>
      <w:lvlText w:val="%3."/>
      <w:lvlJc w:val="right"/>
      <w:pPr>
        <w:ind w:left="1890" w:hanging="180"/>
      </w:pPr>
      <w:rPr>
        <w:color w:val="auto"/>
      </w:rPr>
    </w:lvl>
    <w:lvl w:ilvl="3" w:tplc="04090019">
      <w:start w:val="1"/>
      <w:numFmt w:val="lowerLetter"/>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9822FFB"/>
    <w:multiLevelType w:val="hybridMultilevel"/>
    <w:tmpl w:val="FFA4E336"/>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3" w15:restartNumberingAfterBreak="0">
    <w:nsid w:val="7D5A3665"/>
    <w:multiLevelType w:val="hybridMultilevel"/>
    <w:tmpl w:val="21AA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453618">
    <w:abstractNumId w:val="32"/>
  </w:num>
  <w:num w:numId="2" w16cid:durableId="1307783408">
    <w:abstractNumId w:val="35"/>
  </w:num>
  <w:num w:numId="3" w16cid:durableId="534581904">
    <w:abstractNumId w:val="20"/>
  </w:num>
  <w:num w:numId="4" w16cid:durableId="1229001168">
    <w:abstractNumId w:val="27"/>
  </w:num>
  <w:num w:numId="5" w16cid:durableId="60956282">
    <w:abstractNumId w:val="26"/>
  </w:num>
  <w:num w:numId="6" w16cid:durableId="1787893463">
    <w:abstractNumId w:val="12"/>
  </w:num>
  <w:num w:numId="7" w16cid:durableId="1532181434">
    <w:abstractNumId w:val="34"/>
  </w:num>
  <w:num w:numId="8" w16cid:durableId="325208402">
    <w:abstractNumId w:val="6"/>
  </w:num>
  <w:num w:numId="9" w16cid:durableId="549802571">
    <w:abstractNumId w:val="18"/>
  </w:num>
  <w:num w:numId="10" w16cid:durableId="1297031517">
    <w:abstractNumId w:val="24"/>
  </w:num>
  <w:num w:numId="11" w16cid:durableId="917402169">
    <w:abstractNumId w:val="8"/>
  </w:num>
  <w:num w:numId="12" w16cid:durableId="1241911068">
    <w:abstractNumId w:val="5"/>
  </w:num>
  <w:num w:numId="13" w16cid:durableId="1201553538">
    <w:abstractNumId w:val="37"/>
  </w:num>
  <w:num w:numId="14" w16cid:durableId="2027558378">
    <w:abstractNumId w:val="15"/>
  </w:num>
  <w:num w:numId="15" w16cid:durableId="17424124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0310495">
    <w:abstractNumId w:val="4"/>
  </w:num>
  <w:num w:numId="17" w16cid:durableId="720910851">
    <w:abstractNumId w:val="25"/>
  </w:num>
  <w:num w:numId="18" w16cid:durableId="1182668049">
    <w:abstractNumId w:val="31"/>
  </w:num>
  <w:num w:numId="19" w16cid:durableId="1945533708">
    <w:abstractNumId w:val="7"/>
  </w:num>
  <w:num w:numId="20" w16cid:durableId="229000656">
    <w:abstractNumId w:val="36"/>
  </w:num>
  <w:num w:numId="21" w16cid:durableId="2048485645">
    <w:abstractNumId w:val="16"/>
  </w:num>
  <w:num w:numId="22" w16cid:durableId="1759475111">
    <w:abstractNumId w:val="30"/>
  </w:num>
  <w:num w:numId="23" w16cid:durableId="1723095730">
    <w:abstractNumId w:val="40"/>
  </w:num>
  <w:num w:numId="24" w16cid:durableId="447818045">
    <w:abstractNumId w:val="10"/>
  </w:num>
  <w:num w:numId="25" w16cid:durableId="1187131618">
    <w:abstractNumId w:val="35"/>
  </w:num>
  <w:num w:numId="26" w16cid:durableId="147282944">
    <w:abstractNumId w:val="39"/>
  </w:num>
  <w:num w:numId="27" w16cid:durableId="942152229">
    <w:abstractNumId w:val="27"/>
  </w:num>
  <w:num w:numId="28" w16cid:durableId="845754281">
    <w:abstractNumId w:val="9"/>
  </w:num>
  <w:num w:numId="29" w16cid:durableId="454374873">
    <w:abstractNumId w:val="13"/>
  </w:num>
  <w:num w:numId="30" w16cid:durableId="162277761">
    <w:abstractNumId w:val="43"/>
  </w:num>
  <w:num w:numId="31" w16cid:durableId="88740717">
    <w:abstractNumId w:val="0"/>
  </w:num>
  <w:num w:numId="32" w16cid:durableId="1805000023">
    <w:abstractNumId w:val="29"/>
  </w:num>
  <w:num w:numId="33" w16cid:durableId="1037700977">
    <w:abstractNumId w:val="22"/>
  </w:num>
  <w:num w:numId="34" w16cid:durableId="554853903">
    <w:abstractNumId w:val="21"/>
  </w:num>
  <w:num w:numId="35" w16cid:durableId="192697370">
    <w:abstractNumId w:val="35"/>
  </w:num>
  <w:num w:numId="36" w16cid:durableId="837309999">
    <w:abstractNumId w:val="41"/>
  </w:num>
  <w:num w:numId="37" w16cid:durableId="198006746">
    <w:abstractNumId w:val="35"/>
  </w:num>
  <w:num w:numId="38" w16cid:durableId="248972083">
    <w:abstractNumId w:val="35"/>
  </w:num>
  <w:num w:numId="39" w16cid:durableId="1532185749">
    <w:abstractNumId w:val="35"/>
  </w:num>
  <w:num w:numId="40" w16cid:durableId="1160536828">
    <w:abstractNumId w:val="35"/>
  </w:num>
  <w:num w:numId="41" w16cid:durableId="981932884">
    <w:abstractNumId w:val="35"/>
  </w:num>
  <w:num w:numId="42" w16cid:durableId="224337721">
    <w:abstractNumId w:val="35"/>
  </w:num>
  <w:num w:numId="43" w16cid:durableId="1928422785">
    <w:abstractNumId w:val="35"/>
  </w:num>
  <w:num w:numId="44" w16cid:durableId="1072196712">
    <w:abstractNumId w:val="35"/>
  </w:num>
  <w:num w:numId="45" w16cid:durableId="433288640">
    <w:abstractNumId w:val="35"/>
  </w:num>
  <w:num w:numId="46" w16cid:durableId="196312452">
    <w:abstractNumId w:val="35"/>
  </w:num>
  <w:num w:numId="47" w16cid:durableId="2061853995">
    <w:abstractNumId w:val="35"/>
  </w:num>
  <w:num w:numId="48" w16cid:durableId="1767843558">
    <w:abstractNumId w:val="35"/>
  </w:num>
  <w:num w:numId="49" w16cid:durableId="1941526104">
    <w:abstractNumId w:val="28"/>
  </w:num>
  <w:num w:numId="50" w16cid:durableId="912858395">
    <w:abstractNumId w:val="35"/>
  </w:num>
  <w:num w:numId="51" w16cid:durableId="1286622842">
    <w:abstractNumId w:val="35"/>
  </w:num>
  <w:num w:numId="52" w16cid:durableId="1619488306">
    <w:abstractNumId w:val="35"/>
  </w:num>
  <w:num w:numId="53" w16cid:durableId="1035037939">
    <w:abstractNumId w:val="35"/>
  </w:num>
  <w:num w:numId="54" w16cid:durableId="2006088559">
    <w:abstractNumId w:val="35"/>
  </w:num>
  <w:num w:numId="55" w16cid:durableId="791752646">
    <w:abstractNumId w:val="35"/>
  </w:num>
  <w:num w:numId="56" w16cid:durableId="1880974885">
    <w:abstractNumId w:val="35"/>
  </w:num>
  <w:num w:numId="57" w16cid:durableId="1687518050">
    <w:abstractNumId w:val="3"/>
  </w:num>
  <w:num w:numId="58" w16cid:durableId="605188911">
    <w:abstractNumId w:val="38"/>
  </w:num>
  <w:num w:numId="59" w16cid:durableId="802040034">
    <w:abstractNumId w:val="1"/>
  </w:num>
  <w:num w:numId="60" w16cid:durableId="816531603">
    <w:abstractNumId w:val="11"/>
  </w:num>
  <w:num w:numId="61" w16cid:durableId="7685321">
    <w:abstractNumId w:val="42"/>
  </w:num>
  <w:num w:numId="62" w16cid:durableId="411897233">
    <w:abstractNumId w:val="17"/>
  </w:num>
  <w:num w:numId="63" w16cid:durableId="855579097">
    <w:abstractNumId w:val="2"/>
  </w:num>
  <w:num w:numId="64" w16cid:durableId="1620380930">
    <w:abstractNumId w:val="35"/>
  </w:num>
  <w:num w:numId="65" w16cid:durableId="949893094">
    <w:abstractNumId w:val="33"/>
  </w:num>
  <w:num w:numId="66" w16cid:durableId="909383567">
    <w:abstractNumId w:val="14"/>
  </w:num>
  <w:num w:numId="67" w16cid:durableId="1974288949">
    <w:abstractNumId w:val="2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nroy, desirée B (DSHS/ALTSA/HCS)">
    <w15:presenceInfo w15:providerId="AD" w15:userId="S::Desiree.Monroy1@dshs.wa.gov::67fca93b-fbd2-4db6-a6b8-294fbcba54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E6"/>
    <w:rsid w:val="0000094D"/>
    <w:rsid w:val="00003422"/>
    <w:rsid w:val="00005219"/>
    <w:rsid w:val="00012190"/>
    <w:rsid w:val="00015C78"/>
    <w:rsid w:val="000163A4"/>
    <w:rsid w:val="00016E1B"/>
    <w:rsid w:val="000212C3"/>
    <w:rsid w:val="00027CD6"/>
    <w:rsid w:val="00027F0E"/>
    <w:rsid w:val="00027F63"/>
    <w:rsid w:val="00030FD4"/>
    <w:rsid w:val="00036D74"/>
    <w:rsid w:val="000441DA"/>
    <w:rsid w:val="00053F69"/>
    <w:rsid w:val="0005718F"/>
    <w:rsid w:val="0006125F"/>
    <w:rsid w:val="00090016"/>
    <w:rsid w:val="0009148B"/>
    <w:rsid w:val="0009533F"/>
    <w:rsid w:val="000B3142"/>
    <w:rsid w:val="000B450A"/>
    <w:rsid w:val="000C28FD"/>
    <w:rsid w:val="000C5A5F"/>
    <w:rsid w:val="000E03D5"/>
    <w:rsid w:val="000E1263"/>
    <w:rsid w:val="0010458C"/>
    <w:rsid w:val="0011349D"/>
    <w:rsid w:val="00120135"/>
    <w:rsid w:val="001224F5"/>
    <w:rsid w:val="0012696B"/>
    <w:rsid w:val="00126B58"/>
    <w:rsid w:val="00135261"/>
    <w:rsid w:val="0014230A"/>
    <w:rsid w:val="00143E1D"/>
    <w:rsid w:val="00144537"/>
    <w:rsid w:val="00150302"/>
    <w:rsid w:val="001559AE"/>
    <w:rsid w:val="00167B5C"/>
    <w:rsid w:val="001753A3"/>
    <w:rsid w:val="00177621"/>
    <w:rsid w:val="00177BFC"/>
    <w:rsid w:val="00182F1B"/>
    <w:rsid w:val="00184ED5"/>
    <w:rsid w:val="00186506"/>
    <w:rsid w:val="001875F6"/>
    <w:rsid w:val="0019013D"/>
    <w:rsid w:val="00197CFC"/>
    <w:rsid w:val="001A1B2F"/>
    <w:rsid w:val="001B5884"/>
    <w:rsid w:val="001B6ECC"/>
    <w:rsid w:val="001B7700"/>
    <w:rsid w:val="001C0BBB"/>
    <w:rsid w:val="001C0F62"/>
    <w:rsid w:val="001C133B"/>
    <w:rsid w:val="001C293B"/>
    <w:rsid w:val="001C4CE9"/>
    <w:rsid w:val="001D26FC"/>
    <w:rsid w:val="001D32E9"/>
    <w:rsid w:val="001F3B13"/>
    <w:rsid w:val="001F3BE4"/>
    <w:rsid w:val="00201C1A"/>
    <w:rsid w:val="00206DD9"/>
    <w:rsid w:val="00207D2F"/>
    <w:rsid w:val="00214E3A"/>
    <w:rsid w:val="00214F73"/>
    <w:rsid w:val="002150CE"/>
    <w:rsid w:val="00222B3F"/>
    <w:rsid w:val="00225AEF"/>
    <w:rsid w:val="00226A32"/>
    <w:rsid w:val="00227B47"/>
    <w:rsid w:val="00230976"/>
    <w:rsid w:val="0023277F"/>
    <w:rsid w:val="00235B2F"/>
    <w:rsid w:val="00245BE4"/>
    <w:rsid w:val="002467DD"/>
    <w:rsid w:val="00254A1F"/>
    <w:rsid w:val="0026179C"/>
    <w:rsid w:val="0026711E"/>
    <w:rsid w:val="002674B2"/>
    <w:rsid w:val="0027019B"/>
    <w:rsid w:val="002723A7"/>
    <w:rsid w:val="00275850"/>
    <w:rsid w:val="00292981"/>
    <w:rsid w:val="00293F8D"/>
    <w:rsid w:val="00294F7D"/>
    <w:rsid w:val="002977C5"/>
    <w:rsid w:val="002A3D16"/>
    <w:rsid w:val="002A6521"/>
    <w:rsid w:val="002C35A1"/>
    <w:rsid w:val="002C402A"/>
    <w:rsid w:val="002D023B"/>
    <w:rsid w:val="002F396A"/>
    <w:rsid w:val="002F539E"/>
    <w:rsid w:val="003072E6"/>
    <w:rsid w:val="0031073D"/>
    <w:rsid w:val="00311EAA"/>
    <w:rsid w:val="0031474F"/>
    <w:rsid w:val="00314CA2"/>
    <w:rsid w:val="003203B7"/>
    <w:rsid w:val="003207A6"/>
    <w:rsid w:val="00320B15"/>
    <w:rsid w:val="00320FC8"/>
    <w:rsid w:val="003226F6"/>
    <w:rsid w:val="00326C6A"/>
    <w:rsid w:val="00341402"/>
    <w:rsid w:val="00342231"/>
    <w:rsid w:val="00370BE8"/>
    <w:rsid w:val="003765A9"/>
    <w:rsid w:val="00382457"/>
    <w:rsid w:val="003836E4"/>
    <w:rsid w:val="00383F83"/>
    <w:rsid w:val="003856DD"/>
    <w:rsid w:val="00390041"/>
    <w:rsid w:val="00393661"/>
    <w:rsid w:val="00394A8E"/>
    <w:rsid w:val="003C2D20"/>
    <w:rsid w:val="003C546E"/>
    <w:rsid w:val="003D69CC"/>
    <w:rsid w:val="003E4DF1"/>
    <w:rsid w:val="003F0FC8"/>
    <w:rsid w:val="003F49D4"/>
    <w:rsid w:val="00405BD7"/>
    <w:rsid w:val="00410E98"/>
    <w:rsid w:val="0041657F"/>
    <w:rsid w:val="004236C7"/>
    <w:rsid w:val="00424D85"/>
    <w:rsid w:val="00425DB4"/>
    <w:rsid w:val="00433943"/>
    <w:rsid w:val="0043487D"/>
    <w:rsid w:val="00436928"/>
    <w:rsid w:val="00442473"/>
    <w:rsid w:val="00445303"/>
    <w:rsid w:val="00445645"/>
    <w:rsid w:val="0044709F"/>
    <w:rsid w:val="004600AD"/>
    <w:rsid w:val="00464DFE"/>
    <w:rsid w:val="00466311"/>
    <w:rsid w:val="00467CDB"/>
    <w:rsid w:val="0047116E"/>
    <w:rsid w:val="00471DAD"/>
    <w:rsid w:val="00471DBE"/>
    <w:rsid w:val="00471F01"/>
    <w:rsid w:val="00474F80"/>
    <w:rsid w:val="0048182E"/>
    <w:rsid w:val="00482125"/>
    <w:rsid w:val="004834C6"/>
    <w:rsid w:val="00483D22"/>
    <w:rsid w:val="004B0822"/>
    <w:rsid w:val="004B198F"/>
    <w:rsid w:val="004B29E0"/>
    <w:rsid w:val="004B5299"/>
    <w:rsid w:val="004C4175"/>
    <w:rsid w:val="004C4672"/>
    <w:rsid w:val="004C65B5"/>
    <w:rsid w:val="004D21C4"/>
    <w:rsid w:val="004D551E"/>
    <w:rsid w:val="004E023B"/>
    <w:rsid w:val="004E15BB"/>
    <w:rsid w:val="004E3D40"/>
    <w:rsid w:val="004E7717"/>
    <w:rsid w:val="004F04A9"/>
    <w:rsid w:val="004F57EB"/>
    <w:rsid w:val="004F6AF4"/>
    <w:rsid w:val="00507BBA"/>
    <w:rsid w:val="005160D5"/>
    <w:rsid w:val="0052153B"/>
    <w:rsid w:val="00530D3B"/>
    <w:rsid w:val="00532351"/>
    <w:rsid w:val="00535CCD"/>
    <w:rsid w:val="00551E67"/>
    <w:rsid w:val="0055341C"/>
    <w:rsid w:val="00557A3A"/>
    <w:rsid w:val="005808FD"/>
    <w:rsid w:val="00580D26"/>
    <w:rsid w:val="00580F2D"/>
    <w:rsid w:val="00591B5B"/>
    <w:rsid w:val="00595D0E"/>
    <w:rsid w:val="005B0757"/>
    <w:rsid w:val="005B5175"/>
    <w:rsid w:val="005B5D6E"/>
    <w:rsid w:val="005B7A15"/>
    <w:rsid w:val="005C4F0A"/>
    <w:rsid w:val="005C6C5E"/>
    <w:rsid w:val="005D1A78"/>
    <w:rsid w:val="005D4807"/>
    <w:rsid w:val="005E3EF9"/>
    <w:rsid w:val="005F45B5"/>
    <w:rsid w:val="005F61BC"/>
    <w:rsid w:val="005F7917"/>
    <w:rsid w:val="00604D6D"/>
    <w:rsid w:val="00605EB8"/>
    <w:rsid w:val="00612A13"/>
    <w:rsid w:val="006130BD"/>
    <w:rsid w:val="006145F8"/>
    <w:rsid w:val="0061711B"/>
    <w:rsid w:val="00620715"/>
    <w:rsid w:val="00622997"/>
    <w:rsid w:val="00630BE1"/>
    <w:rsid w:val="00635281"/>
    <w:rsid w:val="0063574C"/>
    <w:rsid w:val="00640555"/>
    <w:rsid w:val="006512F1"/>
    <w:rsid w:val="006524D4"/>
    <w:rsid w:val="00660D3D"/>
    <w:rsid w:val="006643AE"/>
    <w:rsid w:val="00664C06"/>
    <w:rsid w:val="006664A2"/>
    <w:rsid w:val="0067168F"/>
    <w:rsid w:val="00680E52"/>
    <w:rsid w:val="0068458D"/>
    <w:rsid w:val="0069085A"/>
    <w:rsid w:val="006B2A3A"/>
    <w:rsid w:val="006C5B37"/>
    <w:rsid w:val="006C5DF4"/>
    <w:rsid w:val="006D5F3F"/>
    <w:rsid w:val="006D69B5"/>
    <w:rsid w:val="006E4C8C"/>
    <w:rsid w:val="006E6FB2"/>
    <w:rsid w:val="006F2A37"/>
    <w:rsid w:val="006F7A7B"/>
    <w:rsid w:val="0070084F"/>
    <w:rsid w:val="00706A04"/>
    <w:rsid w:val="00715423"/>
    <w:rsid w:val="00722998"/>
    <w:rsid w:val="00723225"/>
    <w:rsid w:val="00735064"/>
    <w:rsid w:val="00742C3F"/>
    <w:rsid w:val="0074378A"/>
    <w:rsid w:val="00745E13"/>
    <w:rsid w:val="00754B6C"/>
    <w:rsid w:val="00757857"/>
    <w:rsid w:val="00757F8A"/>
    <w:rsid w:val="0076051E"/>
    <w:rsid w:val="00771460"/>
    <w:rsid w:val="00773384"/>
    <w:rsid w:val="007916F6"/>
    <w:rsid w:val="007B6A6D"/>
    <w:rsid w:val="007B7770"/>
    <w:rsid w:val="007C6079"/>
    <w:rsid w:val="007C6B45"/>
    <w:rsid w:val="007C7FB6"/>
    <w:rsid w:val="007D3A78"/>
    <w:rsid w:val="007E62CD"/>
    <w:rsid w:val="007F1B38"/>
    <w:rsid w:val="00801A8A"/>
    <w:rsid w:val="0080317A"/>
    <w:rsid w:val="00814440"/>
    <w:rsid w:val="00814CF8"/>
    <w:rsid w:val="00831F08"/>
    <w:rsid w:val="00835E6D"/>
    <w:rsid w:val="0083745F"/>
    <w:rsid w:val="00837725"/>
    <w:rsid w:val="00841089"/>
    <w:rsid w:val="008441C4"/>
    <w:rsid w:val="00854EB3"/>
    <w:rsid w:val="00862375"/>
    <w:rsid w:val="00867E86"/>
    <w:rsid w:val="0087568B"/>
    <w:rsid w:val="008811D0"/>
    <w:rsid w:val="00881481"/>
    <w:rsid w:val="008818E0"/>
    <w:rsid w:val="008974DF"/>
    <w:rsid w:val="008A3DDB"/>
    <w:rsid w:val="008A49D2"/>
    <w:rsid w:val="008B4A37"/>
    <w:rsid w:val="008B694E"/>
    <w:rsid w:val="008C2456"/>
    <w:rsid w:val="008C69BB"/>
    <w:rsid w:val="008C6E69"/>
    <w:rsid w:val="008D4765"/>
    <w:rsid w:val="008D5532"/>
    <w:rsid w:val="008E0ADA"/>
    <w:rsid w:val="008E124C"/>
    <w:rsid w:val="008E2085"/>
    <w:rsid w:val="008E7214"/>
    <w:rsid w:val="008F46AE"/>
    <w:rsid w:val="008F76F8"/>
    <w:rsid w:val="00900D3B"/>
    <w:rsid w:val="00906DD1"/>
    <w:rsid w:val="00912C00"/>
    <w:rsid w:val="00915FED"/>
    <w:rsid w:val="0092064E"/>
    <w:rsid w:val="00923DAF"/>
    <w:rsid w:val="00926672"/>
    <w:rsid w:val="00947624"/>
    <w:rsid w:val="00955B81"/>
    <w:rsid w:val="00971C97"/>
    <w:rsid w:val="00976659"/>
    <w:rsid w:val="00985074"/>
    <w:rsid w:val="00985122"/>
    <w:rsid w:val="009907AE"/>
    <w:rsid w:val="00991810"/>
    <w:rsid w:val="00992C0A"/>
    <w:rsid w:val="0099554E"/>
    <w:rsid w:val="009A1121"/>
    <w:rsid w:val="009A6754"/>
    <w:rsid w:val="009B21D2"/>
    <w:rsid w:val="009B5CA8"/>
    <w:rsid w:val="009C4143"/>
    <w:rsid w:val="009C7BE5"/>
    <w:rsid w:val="009D631C"/>
    <w:rsid w:val="009D7E87"/>
    <w:rsid w:val="009E7E89"/>
    <w:rsid w:val="009F63AD"/>
    <w:rsid w:val="00A110FB"/>
    <w:rsid w:val="00A1127B"/>
    <w:rsid w:val="00A14A95"/>
    <w:rsid w:val="00A17642"/>
    <w:rsid w:val="00A17D76"/>
    <w:rsid w:val="00A251F6"/>
    <w:rsid w:val="00A33BF1"/>
    <w:rsid w:val="00A33C98"/>
    <w:rsid w:val="00A352B7"/>
    <w:rsid w:val="00A35CD7"/>
    <w:rsid w:val="00A44618"/>
    <w:rsid w:val="00A4621B"/>
    <w:rsid w:val="00A473DF"/>
    <w:rsid w:val="00A47EA2"/>
    <w:rsid w:val="00A6224F"/>
    <w:rsid w:val="00A63DEC"/>
    <w:rsid w:val="00A65BDC"/>
    <w:rsid w:val="00A66497"/>
    <w:rsid w:val="00A67B8E"/>
    <w:rsid w:val="00A7668D"/>
    <w:rsid w:val="00A83121"/>
    <w:rsid w:val="00A8413A"/>
    <w:rsid w:val="00A91A70"/>
    <w:rsid w:val="00A928D2"/>
    <w:rsid w:val="00A93144"/>
    <w:rsid w:val="00A96AAB"/>
    <w:rsid w:val="00A97509"/>
    <w:rsid w:val="00A9782D"/>
    <w:rsid w:val="00AA0667"/>
    <w:rsid w:val="00AC084D"/>
    <w:rsid w:val="00AC252B"/>
    <w:rsid w:val="00AD2895"/>
    <w:rsid w:val="00AD6BB0"/>
    <w:rsid w:val="00AE4286"/>
    <w:rsid w:val="00AE7C44"/>
    <w:rsid w:val="00AF342B"/>
    <w:rsid w:val="00AF42CC"/>
    <w:rsid w:val="00AF4DBD"/>
    <w:rsid w:val="00AF56DF"/>
    <w:rsid w:val="00B04E40"/>
    <w:rsid w:val="00B06B10"/>
    <w:rsid w:val="00B07F6E"/>
    <w:rsid w:val="00B154A5"/>
    <w:rsid w:val="00B17F26"/>
    <w:rsid w:val="00B36DD9"/>
    <w:rsid w:val="00B4104D"/>
    <w:rsid w:val="00B42055"/>
    <w:rsid w:val="00B45FF4"/>
    <w:rsid w:val="00B547AE"/>
    <w:rsid w:val="00B5633E"/>
    <w:rsid w:val="00B601F8"/>
    <w:rsid w:val="00B71364"/>
    <w:rsid w:val="00B83047"/>
    <w:rsid w:val="00B85322"/>
    <w:rsid w:val="00B86236"/>
    <w:rsid w:val="00B86A39"/>
    <w:rsid w:val="00B86A69"/>
    <w:rsid w:val="00B9292D"/>
    <w:rsid w:val="00B93794"/>
    <w:rsid w:val="00B95B67"/>
    <w:rsid w:val="00B968E9"/>
    <w:rsid w:val="00BA36A0"/>
    <w:rsid w:val="00BB1196"/>
    <w:rsid w:val="00BC34E6"/>
    <w:rsid w:val="00BE0745"/>
    <w:rsid w:val="00BE0CFF"/>
    <w:rsid w:val="00BF5E1F"/>
    <w:rsid w:val="00C0118A"/>
    <w:rsid w:val="00C01635"/>
    <w:rsid w:val="00C01A4F"/>
    <w:rsid w:val="00C029F3"/>
    <w:rsid w:val="00C0601C"/>
    <w:rsid w:val="00C060E9"/>
    <w:rsid w:val="00C11A0A"/>
    <w:rsid w:val="00C16A41"/>
    <w:rsid w:val="00C25D69"/>
    <w:rsid w:val="00C32451"/>
    <w:rsid w:val="00C37AAA"/>
    <w:rsid w:val="00C42F7F"/>
    <w:rsid w:val="00C579B4"/>
    <w:rsid w:val="00C64E5C"/>
    <w:rsid w:val="00C822ED"/>
    <w:rsid w:val="00C82A84"/>
    <w:rsid w:val="00C92FD1"/>
    <w:rsid w:val="00CA06B8"/>
    <w:rsid w:val="00CA2480"/>
    <w:rsid w:val="00CA550D"/>
    <w:rsid w:val="00CB5B19"/>
    <w:rsid w:val="00CB7A52"/>
    <w:rsid w:val="00CD0A3B"/>
    <w:rsid w:val="00CE1DC0"/>
    <w:rsid w:val="00CE3E53"/>
    <w:rsid w:val="00CE5A0D"/>
    <w:rsid w:val="00CF356A"/>
    <w:rsid w:val="00D03B8F"/>
    <w:rsid w:val="00D07184"/>
    <w:rsid w:val="00D240B1"/>
    <w:rsid w:val="00D278AD"/>
    <w:rsid w:val="00D314F3"/>
    <w:rsid w:val="00D34889"/>
    <w:rsid w:val="00D35045"/>
    <w:rsid w:val="00D37935"/>
    <w:rsid w:val="00D43028"/>
    <w:rsid w:val="00D433DB"/>
    <w:rsid w:val="00D5261F"/>
    <w:rsid w:val="00D541C2"/>
    <w:rsid w:val="00D55230"/>
    <w:rsid w:val="00D61213"/>
    <w:rsid w:val="00D70547"/>
    <w:rsid w:val="00D726DD"/>
    <w:rsid w:val="00DA597B"/>
    <w:rsid w:val="00DB6F4E"/>
    <w:rsid w:val="00DC2501"/>
    <w:rsid w:val="00DC4B25"/>
    <w:rsid w:val="00DD0D74"/>
    <w:rsid w:val="00DE40DD"/>
    <w:rsid w:val="00DE4F0A"/>
    <w:rsid w:val="00DF1CA9"/>
    <w:rsid w:val="00DF3157"/>
    <w:rsid w:val="00DF3FC7"/>
    <w:rsid w:val="00DF47D7"/>
    <w:rsid w:val="00DF59DF"/>
    <w:rsid w:val="00E050B0"/>
    <w:rsid w:val="00E077E0"/>
    <w:rsid w:val="00E13C8C"/>
    <w:rsid w:val="00E14AA1"/>
    <w:rsid w:val="00E16BC0"/>
    <w:rsid w:val="00E22649"/>
    <w:rsid w:val="00E23CAE"/>
    <w:rsid w:val="00E2655A"/>
    <w:rsid w:val="00E30102"/>
    <w:rsid w:val="00E30A99"/>
    <w:rsid w:val="00E312FF"/>
    <w:rsid w:val="00E37E9C"/>
    <w:rsid w:val="00E4753A"/>
    <w:rsid w:val="00E53B78"/>
    <w:rsid w:val="00E54E96"/>
    <w:rsid w:val="00E62430"/>
    <w:rsid w:val="00E62920"/>
    <w:rsid w:val="00E64377"/>
    <w:rsid w:val="00E6683B"/>
    <w:rsid w:val="00E674F3"/>
    <w:rsid w:val="00E7480C"/>
    <w:rsid w:val="00E77426"/>
    <w:rsid w:val="00E77B08"/>
    <w:rsid w:val="00E80F4E"/>
    <w:rsid w:val="00E827DA"/>
    <w:rsid w:val="00E916C5"/>
    <w:rsid w:val="00EA0C09"/>
    <w:rsid w:val="00EB0A10"/>
    <w:rsid w:val="00EB15F5"/>
    <w:rsid w:val="00EB17AB"/>
    <w:rsid w:val="00EB7262"/>
    <w:rsid w:val="00EC42BD"/>
    <w:rsid w:val="00ED17CD"/>
    <w:rsid w:val="00ED334F"/>
    <w:rsid w:val="00ED3744"/>
    <w:rsid w:val="00EE48BB"/>
    <w:rsid w:val="00EE54AF"/>
    <w:rsid w:val="00EF15FD"/>
    <w:rsid w:val="00EF77D4"/>
    <w:rsid w:val="00F019D6"/>
    <w:rsid w:val="00F04844"/>
    <w:rsid w:val="00F1017E"/>
    <w:rsid w:val="00F10DD6"/>
    <w:rsid w:val="00F1235B"/>
    <w:rsid w:val="00F16DAE"/>
    <w:rsid w:val="00F212C0"/>
    <w:rsid w:val="00F303EC"/>
    <w:rsid w:val="00F327A5"/>
    <w:rsid w:val="00F32DB4"/>
    <w:rsid w:val="00F3428F"/>
    <w:rsid w:val="00F46047"/>
    <w:rsid w:val="00F52DBD"/>
    <w:rsid w:val="00F548D3"/>
    <w:rsid w:val="00F5558A"/>
    <w:rsid w:val="00F632B1"/>
    <w:rsid w:val="00F646B9"/>
    <w:rsid w:val="00F70828"/>
    <w:rsid w:val="00F72487"/>
    <w:rsid w:val="00F76EE6"/>
    <w:rsid w:val="00F77A65"/>
    <w:rsid w:val="00F80818"/>
    <w:rsid w:val="00F903DB"/>
    <w:rsid w:val="00F91AF5"/>
    <w:rsid w:val="00F944AC"/>
    <w:rsid w:val="00FA275F"/>
    <w:rsid w:val="00FA4A15"/>
    <w:rsid w:val="00FA4AD5"/>
    <w:rsid w:val="00FB6BEF"/>
    <w:rsid w:val="00FD5B69"/>
    <w:rsid w:val="00FE3278"/>
    <w:rsid w:val="00FE34E8"/>
    <w:rsid w:val="00FE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A166B0"/>
  <w15:chartTrackingRefBased/>
  <w15:docId w15:val="{02D742FA-A146-43CF-ABA5-99638432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rPr>
      <w:sz w:val="22"/>
      <w:szCs w:val="22"/>
    </w:rPr>
  </w:style>
  <w:style w:type="paragraph" w:styleId="Heading1">
    <w:name w:val="heading 1"/>
    <w:basedOn w:val="Normal"/>
    <w:next w:val="Normal"/>
    <w:link w:val="Heading1Char"/>
    <w:autoRedefine/>
    <w:uiPriority w:val="9"/>
    <w:qFormat/>
    <w:rsid w:val="00D278AD"/>
    <w:pPr>
      <w:keepNext/>
      <w:keepLines/>
      <w:spacing w:after="360"/>
      <w:outlineLvl w:val="0"/>
      <w:pPrChange w:id="0" w:author="Monroy, desirée B (DSHS/ALTSA/HCS)" w:date="2024-04-10T10:20:00Z">
        <w:pPr>
          <w:keepNext/>
          <w:keepLines/>
          <w:spacing w:after="360"/>
          <w:outlineLvl w:val="0"/>
        </w:pPr>
      </w:pPrChange>
    </w:pPr>
    <w:rPr>
      <w:rFonts w:ascii="Arial" w:eastAsia="Times New Roman" w:hAnsi="Arial"/>
      <w:color w:val="005CAB"/>
      <w:sz w:val="44"/>
      <w:szCs w:val="32"/>
      <w:rPrChange w:id="0" w:author="Monroy, desirée B (DSHS/ALTSA/HCS)" w:date="2024-04-10T10:20:00Z">
        <w:rPr>
          <w:rFonts w:ascii="Arial" w:hAnsi="Arial"/>
          <w:color w:val="005CAB"/>
          <w:sz w:val="44"/>
          <w:szCs w:val="32"/>
          <w:lang w:val="en-US" w:eastAsia="en-US" w:bidi="ar-SA"/>
        </w:rPr>
      </w:rPrChange>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imes New Roman" w:hAnsi="Century Gothic"/>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eastAsia="Times New Roman"/>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Calibri Light" w:eastAsia="Times New Roman" w:hAnsi="Calibri Light"/>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31073D"/>
    <w:pPr>
      <w:keepNext/>
      <w:keepLines/>
      <w:spacing w:before="4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pPr>
  </w:style>
  <w:style w:type="character" w:styleId="PlaceholderText">
    <w:name w:val="Placeholder Text"/>
    <w:uiPriority w:val="99"/>
    <w:semiHidden/>
    <w:rsid w:val="00471F01"/>
    <w:rPr>
      <w:color w:val="808080"/>
    </w:rPr>
  </w:style>
  <w:style w:type="table" w:styleId="TableGrid">
    <w:name w:val="Table Grid"/>
    <w:basedOn w:val="TableNormal"/>
    <w:uiPriority w:val="39"/>
    <w:rsid w:val="0047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445303"/>
    <w:rPr>
      <w:rFonts w:ascii="Calibri Light" w:eastAsia="Times New Roman" w:hAnsi="Calibri Light" w:cs="Times New Roman"/>
      <w:color w:val="2E74B5"/>
    </w:rPr>
  </w:style>
  <w:style w:type="character" w:customStyle="1" w:styleId="Heading1Char">
    <w:name w:val="Heading 1 Char"/>
    <w:link w:val="Heading1"/>
    <w:uiPriority w:val="9"/>
    <w:rsid w:val="00D278AD"/>
    <w:rPr>
      <w:rFonts w:ascii="Arial" w:eastAsia="Times New Roman" w:hAnsi="Arial"/>
      <w:color w:val="005CAB"/>
      <w:sz w:val="44"/>
      <w:szCs w:val="32"/>
    </w:rPr>
  </w:style>
  <w:style w:type="paragraph" w:styleId="ListParagraph">
    <w:name w:val="List Paragraph"/>
    <w:basedOn w:val="Normal"/>
    <w:uiPriority w:val="34"/>
    <w:qFormat/>
    <w:rsid w:val="001559AE"/>
    <w:pPr>
      <w:numPr>
        <w:numId w:val="2"/>
      </w:numPr>
      <w:contextualSpacing/>
    </w:pPr>
  </w:style>
  <w:style w:type="character" w:customStyle="1" w:styleId="Heading2Char">
    <w:name w:val="Heading 2 Char"/>
    <w:link w:val="Heading2"/>
    <w:uiPriority w:val="9"/>
    <w:rsid w:val="001C4CE9"/>
    <w:rPr>
      <w:rFonts w:ascii="Century Gothic" w:eastAsia="Times New Roman" w:hAnsi="Century Gothic" w:cs="Times New Roman"/>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link w:val="BalloonText"/>
    <w:uiPriority w:val="99"/>
    <w:semiHidden/>
    <w:rsid w:val="006E6FB2"/>
    <w:rPr>
      <w:rFonts w:ascii="Segoe UI" w:hAnsi="Segoe UI" w:cs="Segoe UI"/>
      <w:sz w:val="18"/>
      <w:szCs w:val="18"/>
    </w:rPr>
  </w:style>
  <w:style w:type="character" w:customStyle="1" w:styleId="Heading3Char">
    <w:name w:val="Heading 3 Char"/>
    <w:link w:val="Heading3"/>
    <w:uiPriority w:val="9"/>
    <w:rsid w:val="006E6FB2"/>
    <w:rPr>
      <w:rFonts w:ascii="Calibri" w:eastAsia="Times New Roman" w:hAnsi="Calibri" w:cs="Times New Roman"/>
      <w:b/>
      <w:sz w:val="26"/>
      <w:szCs w:val="24"/>
      <w:u w:val="single"/>
    </w:rPr>
  </w:style>
  <w:style w:type="character" w:customStyle="1" w:styleId="Heading4Char">
    <w:name w:val="Heading 4 Char"/>
    <w:link w:val="Heading4"/>
    <w:uiPriority w:val="9"/>
    <w:rsid w:val="001C4CE9"/>
    <w:rPr>
      <w:rFonts w:ascii="Calibri Light" w:eastAsia="Times New Roman" w:hAnsi="Calibri Light" w:cs="Times New Roman"/>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autoRedefine/>
    <w:qFormat/>
    <w:rsid w:val="00EF15FD"/>
    <w:pPr>
      <w:numPr>
        <w:numId w:val="4"/>
      </w:numPr>
    </w:pPr>
    <w:rPr>
      <w:b/>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style>
  <w:style w:type="paragraph" w:customStyle="1" w:styleId="Numbering4-bulletlist">
    <w:name w:val="Numbering 4- bullet list"/>
    <w:basedOn w:val="ListParagraph"/>
    <w:qFormat/>
    <w:rsid w:val="00F5558A"/>
    <w:pPr>
      <w:ind w:left="1296"/>
    </w:p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sz w:val="26"/>
    </w:rPr>
  </w:style>
  <w:style w:type="character" w:styleId="Hyperlink">
    <w:name w:val="Hyperlink"/>
    <w:uiPriority w:val="99"/>
    <w:unhideWhenUsed/>
    <w:rsid w:val="00E37E9C"/>
    <w:rPr>
      <w:color w:val="0563C1"/>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Calibri Light" w:hAnsi="Calibri Light"/>
      <w:color w:val="2E74B5"/>
      <w:sz w:val="32"/>
    </w:rPr>
  </w:style>
  <w:style w:type="paragraph" w:customStyle="1" w:styleId="AlphaList">
    <w:name w:val="Alpha List"/>
    <w:basedOn w:val="Normal"/>
    <w:rsid w:val="00862375"/>
    <w:pPr>
      <w:numPr>
        <w:ilvl w:val="1"/>
        <w:numId w:val="7"/>
      </w:numPr>
      <w:tabs>
        <w:tab w:val="clear" w:pos="1800"/>
        <w:tab w:val="num" w:pos="1440"/>
      </w:tabs>
      <w:overflowPunct w:val="0"/>
      <w:autoSpaceDE w:val="0"/>
      <w:autoSpaceDN w:val="0"/>
      <w:adjustRightInd w:val="0"/>
      <w:spacing w:before="120" w:after="120" w:line="220" w:lineRule="atLeast"/>
      <w:ind w:left="1440"/>
      <w:textAlignment w:val="baseline"/>
    </w:pPr>
    <w:rPr>
      <w:rFonts w:ascii="Times New Roman" w:eastAsia="Times New Roman" w:hAnsi="Times New Roman"/>
      <w:bCs/>
      <w:sz w:val="24"/>
      <w:szCs w:val="20"/>
    </w:rPr>
  </w:style>
  <w:style w:type="paragraph" w:customStyle="1" w:styleId="AlphaList2">
    <w:name w:val="Alpha List 2"/>
    <w:basedOn w:val="Normal"/>
    <w:rsid w:val="00862375"/>
    <w:pPr>
      <w:numPr>
        <w:ilvl w:val="2"/>
        <w:numId w:val="7"/>
      </w:numPr>
      <w:tabs>
        <w:tab w:val="clear" w:pos="2520"/>
        <w:tab w:val="num" w:pos="1800"/>
      </w:tabs>
      <w:overflowPunct w:val="0"/>
      <w:autoSpaceDE w:val="0"/>
      <w:autoSpaceDN w:val="0"/>
      <w:adjustRightInd w:val="0"/>
      <w:spacing w:before="120" w:after="120" w:line="220" w:lineRule="atLeast"/>
      <w:ind w:left="1800"/>
      <w:textAlignment w:val="baseline"/>
    </w:pPr>
    <w:rPr>
      <w:rFonts w:ascii="Times New Roman" w:eastAsia="Times New Roman" w:hAnsi="Times New Roman"/>
      <w:sz w:val="24"/>
      <w:szCs w:val="20"/>
    </w:rPr>
  </w:style>
  <w:style w:type="character" w:styleId="FollowedHyperlink">
    <w:name w:val="FollowedHyperlink"/>
    <w:uiPriority w:val="99"/>
    <w:semiHidden/>
    <w:unhideWhenUsed/>
    <w:rsid w:val="00F76EE6"/>
    <w:rPr>
      <w:color w:val="954F72"/>
      <w:u w:val="single"/>
    </w:rPr>
  </w:style>
  <w:style w:type="paragraph" w:styleId="TOC1">
    <w:name w:val="toc 1"/>
    <w:basedOn w:val="Normal"/>
    <w:next w:val="Normal"/>
    <w:autoRedefine/>
    <w:uiPriority w:val="39"/>
    <w:unhideWhenUsed/>
    <w:rsid w:val="00557A3A"/>
    <w:pPr>
      <w:spacing w:after="100"/>
    </w:pPr>
  </w:style>
  <w:style w:type="paragraph" w:styleId="TOC2">
    <w:name w:val="toc 2"/>
    <w:basedOn w:val="Normal"/>
    <w:next w:val="Normal"/>
    <w:autoRedefine/>
    <w:uiPriority w:val="39"/>
    <w:unhideWhenUsed/>
    <w:rsid w:val="00E30A99"/>
    <w:pPr>
      <w:tabs>
        <w:tab w:val="right" w:leader="dot" w:pos="9350"/>
      </w:tabs>
      <w:spacing w:after="100"/>
      <w:ind w:left="220"/>
    </w:pPr>
    <w:rPr>
      <w:b/>
      <w:noProof/>
    </w:rPr>
  </w:style>
  <w:style w:type="paragraph" w:styleId="TOC3">
    <w:name w:val="toc 3"/>
    <w:basedOn w:val="Normal"/>
    <w:next w:val="Normal"/>
    <w:autoRedefine/>
    <w:uiPriority w:val="39"/>
    <w:unhideWhenUsed/>
    <w:rsid w:val="00557A3A"/>
    <w:pPr>
      <w:spacing w:after="100"/>
      <w:ind w:left="440"/>
    </w:pPr>
  </w:style>
  <w:style w:type="character" w:styleId="CommentReference">
    <w:name w:val="annotation reference"/>
    <w:uiPriority w:val="99"/>
    <w:unhideWhenUsed/>
    <w:rsid w:val="00B547AE"/>
    <w:rPr>
      <w:sz w:val="16"/>
      <w:szCs w:val="16"/>
    </w:rPr>
  </w:style>
  <w:style w:type="paragraph" w:styleId="CommentText">
    <w:name w:val="annotation text"/>
    <w:basedOn w:val="Normal"/>
    <w:link w:val="CommentTextChar"/>
    <w:uiPriority w:val="99"/>
    <w:unhideWhenUsed/>
    <w:rsid w:val="00B547AE"/>
    <w:rPr>
      <w:sz w:val="20"/>
      <w:szCs w:val="20"/>
    </w:rPr>
  </w:style>
  <w:style w:type="character" w:customStyle="1" w:styleId="CommentTextChar">
    <w:name w:val="Comment Text Char"/>
    <w:link w:val="CommentText"/>
    <w:uiPriority w:val="99"/>
    <w:rsid w:val="00B547AE"/>
    <w:rPr>
      <w:sz w:val="20"/>
      <w:szCs w:val="20"/>
    </w:rPr>
  </w:style>
  <w:style w:type="paragraph" w:styleId="CommentSubject">
    <w:name w:val="annotation subject"/>
    <w:basedOn w:val="CommentText"/>
    <w:next w:val="CommentText"/>
    <w:link w:val="CommentSubjectChar"/>
    <w:uiPriority w:val="99"/>
    <w:semiHidden/>
    <w:unhideWhenUsed/>
    <w:rsid w:val="00B547AE"/>
    <w:rPr>
      <w:b/>
      <w:bCs/>
    </w:rPr>
  </w:style>
  <w:style w:type="character" w:customStyle="1" w:styleId="CommentSubjectChar">
    <w:name w:val="Comment Subject Char"/>
    <w:link w:val="CommentSubject"/>
    <w:uiPriority w:val="99"/>
    <w:semiHidden/>
    <w:rsid w:val="00B547AE"/>
    <w:rPr>
      <w:b/>
      <w:bCs/>
      <w:sz w:val="20"/>
      <w:szCs w:val="20"/>
    </w:rPr>
  </w:style>
  <w:style w:type="character" w:customStyle="1" w:styleId="Heading6Char">
    <w:name w:val="Heading 6 Char"/>
    <w:link w:val="Heading6"/>
    <w:uiPriority w:val="9"/>
    <w:rsid w:val="0031073D"/>
    <w:rPr>
      <w:rFonts w:ascii="Calibri Light" w:eastAsia="Times New Roman" w:hAnsi="Calibri Light" w:cs="Times New Roman"/>
      <w:color w:val="1F4D78"/>
    </w:rPr>
  </w:style>
  <w:style w:type="paragraph" w:styleId="Revision">
    <w:name w:val="Revision"/>
    <w:hidden/>
    <w:uiPriority w:val="99"/>
    <w:semiHidden/>
    <w:rsid w:val="001C133B"/>
    <w:rPr>
      <w:sz w:val="22"/>
      <w:szCs w:val="22"/>
    </w:rPr>
  </w:style>
  <w:style w:type="paragraph" w:customStyle="1" w:styleId="Default">
    <w:name w:val="Default"/>
    <w:rsid w:val="002674B2"/>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4E3D40"/>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47116E"/>
    <w:rPr>
      <w:b/>
      <w:bCs/>
    </w:rPr>
  </w:style>
  <w:style w:type="character" w:styleId="UnresolvedMention">
    <w:name w:val="Unresolved Mention"/>
    <w:uiPriority w:val="99"/>
    <w:semiHidden/>
    <w:unhideWhenUsed/>
    <w:rsid w:val="00DF3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2620">
      <w:bodyDiv w:val="1"/>
      <w:marLeft w:val="0"/>
      <w:marRight w:val="0"/>
      <w:marTop w:val="0"/>
      <w:marBottom w:val="0"/>
      <w:divBdr>
        <w:top w:val="none" w:sz="0" w:space="0" w:color="auto"/>
        <w:left w:val="none" w:sz="0" w:space="0" w:color="auto"/>
        <w:bottom w:val="none" w:sz="0" w:space="0" w:color="auto"/>
        <w:right w:val="none" w:sz="0" w:space="0" w:color="auto"/>
      </w:divBdr>
    </w:div>
    <w:div w:id="928582396">
      <w:bodyDiv w:val="1"/>
      <w:marLeft w:val="0"/>
      <w:marRight w:val="0"/>
      <w:marTop w:val="0"/>
      <w:marBottom w:val="0"/>
      <w:divBdr>
        <w:top w:val="none" w:sz="0" w:space="0" w:color="auto"/>
        <w:left w:val="none" w:sz="0" w:space="0" w:color="auto"/>
        <w:bottom w:val="none" w:sz="0" w:space="0" w:color="auto"/>
        <w:right w:val="none" w:sz="0" w:space="0" w:color="auto"/>
      </w:divBdr>
    </w:div>
    <w:div w:id="1039860415">
      <w:bodyDiv w:val="1"/>
      <w:marLeft w:val="0"/>
      <w:marRight w:val="0"/>
      <w:marTop w:val="0"/>
      <w:marBottom w:val="0"/>
      <w:divBdr>
        <w:top w:val="none" w:sz="0" w:space="0" w:color="auto"/>
        <w:left w:val="none" w:sz="0" w:space="0" w:color="auto"/>
        <w:bottom w:val="none" w:sz="0" w:space="0" w:color="auto"/>
        <w:right w:val="none" w:sz="0" w:space="0" w:color="auto"/>
      </w:divBdr>
      <w:divsChild>
        <w:div w:id="476649333">
          <w:marLeft w:val="360"/>
          <w:marRight w:val="0"/>
          <w:marTop w:val="267"/>
          <w:marBottom w:val="0"/>
          <w:divBdr>
            <w:top w:val="none" w:sz="0" w:space="0" w:color="auto"/>
            <w:left w:val="none" w:sz="0" w:space="0" w:color="auto"/>
            <w:bottom w:val="none" w:sz="0" w:space="0" w:color="auto"/>
            <w:right w:val="none" w:sz="0" w:space="0" w:color="auto"/>
          </w:divBdr>
        </w:div>
        <w:div w:id="1283270392">
          <w:marLeft w:val="360"/>
          <w:marRight w:val="0"/>
          <w:marTop w:val="267"/>
          <w:marBottom w:val="0"/>
          <w:divBdr>
            <w:top w:val="none" w:sz="0" w:space="0" w:color="auto"/>
            <w:left w:val="none" w:sz="0" w:space="0" w:color="auto"/>
            <w:bottom w:val="none" w:sz="0" w:space="0" w:color="auto"/>
            <w:right w:val="none" w:sz="0" w:space="0" w:color="auto"/>
          </w:divBdr>
        </w:div>
        <w:div w:id="1299191848">
          <w:marLeft w:val="360"/>
          <w:marRight w:val="0"/>
          <w:marTop w:val="267"/>
          <w:marBottom w:val="0"/>
          <w:divBdr>
            <w:top w:val="none" w:sz="0" w:space="0" w:color="auto"/>
            <w:left w:val="none" w:sz="0" w:space="0" w:color="auto"/>
            <w:bottom w:val="none" w:sz="0" w:space="0" w:color="auto"/>
            <w:right w:val="none" w:sz="0" w:space="0" w:color="auto"/>
          </w:divBdr>
        </w:div>
        <w:div w:id="1338464664">
          <w:marLeft w:val="994"/>
          <w:marRight w:val="0"/>
          <w:marTop w:val="133"/>
          <w:marBottom w:val="0"/>
          <w:divBdr>
            <w:top w:val="none" w:sz="0" w:space="0" w:color="auto"/>
            <w:left w:val="none" w:sz="0" w:space="0" w:color="auto"/>
            <w:bottom w:val="none" w:sz="0" w:space="0" w:color="auto"/>
            <w:right w:val="none" w:sz="0" w:space="0" w:color="auto"/>
          </w:divBdr>
        </w:div>
      </w:divsChild>
    </w:div>
    <w:div w:id="1495223198">
      <w:bodyDiv w:val="1"/>
      <w:marLeft w:val="0"/>
      <w:marRight w:val="0"/>
      <w:marTop w:val="0"/>
      <w:marBottom w:val="0"/>
      <w:divBdr>
        <w:top w:val="none" w:sz="0" w:space="0" w:color="auto"/>
        <w:left w:val="none" w:sz="0" w:space="0" w:color="auto"/>
        <w:bottom w:val="none" w:sz="0" w:space="0" w:color="auto"/>
        <w:right w:val="none" w:sz="0" w:space="0" w:color="auto"/>
      </w:divBdr>
    </w:div>
    <w:div w:id="19202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Pittelkau@dshs.wa.gov" TargetMode="External"/><Relationship Id="rId13" Type="http://schemas.openxmlformats.org/officeDocument/2006/relationships/hyperlink" Target="https://app.leg.wa.gov/WAC/default.aspx?cite=182-515-1505" TargetMode="External"/><Relationship Id="rId18" Type="http://schemas.openxmlformats.org/officeDocument/2006/relationships/hyperlink" Target="https://www.ecfr.gov/cgi-bin/text-idx?c=ecfr&amp;sid=17a59e566cbe374c613e6f21c488f0c8&amp;tpl=/ecfrbrowse/Title42/42cfr438_main_02.t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pp.leg.wa.gov/WAC/default.aspx?cite=388-106-0355" TargetMode="External"/><Relationship Id="rId17" Type="http://schemas.openxmlformats.org/officeDocument/2006/relationships/hyperlink" Target="https://www.hca.wa.gov/free-or-low-cost-health-care/i-help-others-apply-and-access-apple-health/program-all-inclusive-care-elderly-pa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ps.leg.wa.gov/WAC/default.aspx?cite=182-538&amp;full=true" TargetMode="External"/><Relationship Id="rId20" Type="http://schemas.openxmlformats.org/officeDocument/2006/relationships/hyperlink" Target="https://www.hca.wa.gov/free-or-low-cost-health-care/i-help-others-apply-and-access-apple-health/program-all-inclusive-care-elderly-p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apps.leg.wa.gov/WAC/default.aspx?cite=182-538&amp;full=true"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www.ecfr.gov/cgi-bin/text-idx?c=ecfr&amp;sid=17a59e566cbe374c613e6f21c488f0c8&amp;tpl=/ecfrbrowse/Title42/42cfr460_main_02.tpl" TargetMode="External"/><Relationship Id="rId4" Type="http://schemas.openxmlformats.org/officeDocument/2006/relationships/settings" Target="settings.xml"/><Relationship Id="rId9" Type="http://schemas.openxmlformats.org/officeDocument/2006/relationships/hyperlink" Target="https://gcc02.safelinks.protection.outlook.com/?url=http%3A%2F%2Fintra.altsa.dshs.wa.gov%2Fvideos%2FPACE%2Fstory.html&amp;data=05%7C01%7Ckathryn.pittelkau%40dshs.wa.gov%7C1dd3a61f25cc4471d68c08da4a40bffe%7C11d0e217264e400a8ba057dcc127d72d%7C0%7C0%7C637903939199879503%7CUnknown%7CTWFpbGZsb3d8eyJWIjoiMC4wLjAwMDAiLCJQIjoiV2luMzIiLCJBTiI6Ik1haWwiLCJXVCI6Mn0%3D%7C3000%7C%7C%7C&amp;sdata=wweClKuVWiWayCLYwzitnTyz%2BGSb6MJVJhyNSCYl%2B1Y%3D&amp;reserved=0" TargetMode="External"/><Relationship Id="rId14" Type="http://schemas.openxmlformats.org/officeDocument/2006/relationships/hyperlink" Target="http://apps.leg.wa.gov/wac/default.aspx?cite=182-526-015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7962-8974-4D91-8639-B04A3B17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32093</CharactersWithSpaces>
  <SharedDoc>false</SharedDoc>
  <HLinks>
    <vt:vector size="726" baseType="variant">
      <vt:variant>
        <vt:i4>3407981</vt:i4>
      </vt:variant>
      <vt:variant>
        <vt:i4>519</vt:i4>
      </vt:variant>
      <vt:variant>
        <vt:i4>0</vt:i4>
      </vt:variant>
      <vt:variant>
        <vt:i4>5</vt:i4>
      </vt:variant>
      <vt:variant>
        <vt:lpwstr>https://macpro.cms.gov/suite/tempo/records/item/lUBGxuxnAYNcw8V (medicaid.gov)</vt:lpwstr>
      </vt:variant>
      <vt:variant>
        <vt:lpwstr/>
      </vt:variant>
      <vt:variant>
        <vt:i4>720897</vt:i4>
      </vt:variant>
      <vt:variant>
        <vt:i4>516</vt:i4>
      </vt:variant>
      <vt:variant>
        <vt:i4>0</vt:i4>
      </vt:variant>
      <vt:variant>
        <vt:i4>5</vt:i4>
      </vt:variant>
      <vt:variant>
        <vt:lpwstr>https://www.hca.wa.gov/billers-providers-partners/programs-and-services/health-homes</vt:lpwstr>
      </vt:variant>
      <vt:variant>
        <vt:lpwstr/>
      </vt:variant>
      <vt:variant>
        <vt:i4>4587539</vt:i4>
      </vt:variant>
      <vt:variant>
        <vt:i4>513</vt:i4>
      </vt:variant>
      <vt:variant>
        <vt:i4>0</vt:i4>
      </vt:variant>
      <vt:variant>
        <vt:i4>5</vt:i4>
      </vt:variant>
      <vt:variant>
        <vt:lpwstr>https://www.dshs.wa.gov/altsa/washington-health-home-program</vt:lpwstr>
      </vt:variant>
      <vt:variant>
        <vt:lpwstr/>
      </vt:variant>
      <vt:variant>
        <vt:i4>4063264</vt:i4>
      </vt:variant>
      <vt:variant>
        <vt:i4>510</vt:i4>
      </vt:variant>
      <vt:variant>
        <vt:i4>0</vt:i4>
      </vt:variant>
      <vt:variant>
        <vt:i4>5</vt:i4>
      </vt:variant>
      <vt:variant>
        <vt:lpwstr>https://www.hca.wa.gov/free-or-low-cost-health-care/i-help-others-apply-and-access-apple-health/program-all-inclusive-care-elderly-pace</vt:lpwstr>
      </vt:variant>
      <vt:variant>
        <vt:lpwstr/>
      </vt:variant>
      <vt:variant>
        <vt:i4>5111821</vt:i4>
      </vt:variant>
      <vt:variant>
        <vt:i4>507</vt:i4>
      </vt:variant>
      <vt:variant>
        <vt:i4>0</vt:i4>
      </vt:variant>
      <vt:variant>
        <vt:i4>5</vt:i4>
      </vt:variant>
      <vt:variant>
        <vt:lpwstr>https://www.dshs.wa.gov/altsa/program-all-inclusive-care-elderly-pace</vt:lpwstr>
      </vt:variant>
      <vt:variant>
        <vt:lpwstr/>
      </vt:variant>
      <vt:variant>
        <vt:i4>7077951</vt:i4>
      </vt:variant>
      <vt:variant>
        <vt:i4>504</vt:i4>
      </vt:variant>
      <vt:variant>
        <vt:i4>0</vt:i4>
      </vt:variant>
      <vt:variant>
        <vt:i4>5</vt:i4>
      </vt:variant>
      <vt:variant>
        <vt:lpwstr>https://www.hca.wa.gov/health-care-services-and-supports/apple-health-medicaid-coverage/dual-eligible-special-needs-plan-d</vt:lpwstr>
      </vt:variant>
      <vt:variant>
        <vt:lpwstr/>
      </vt:variant>
      <vt:variant>
        <vt:i4>5242884</vt:i4>
      </vt:variant>
      <vt:variant>
        <vt:i4>501</vt:i4>
      </vt:variant>
      <vt:variant>
        <vt:i4>0</vt:i4>
      </vt:variant>
      <vt:variant>
        <vt:i4>5</vt:i4>
      </vt:variant>
      <vt:variant>
        <vt:lpwstr>https://www.hca.wa.gov/assets/free-or-low-cost/13-862.pdf</vt:lpwstr>
      </vt:variant>
      <vt:variant>
        <vt:lpwstr/>
      </vt:variant>
      <vt:variant>
        <vt:i4>5242881</vt:i4>
      </vt:variant>
      <vt:variant>
        <vt:i4>498</vt:i4>
      </vt:variant>
      <vt:variant>
        <vt:i4>0</vt:i4>
      </vt:variant>
      <vt:variant>
        <vt:i4>5</vt:i4>
      </vt:variant>
      <vt:variant>
        <vt:lpwstr>https://www.hca.wa.gov/assets/free-or-low-cost/19-065.pdf</vt:lpwstr>
      </vt:variant>
      <vt:variant>
        <vt:lpwstr/>
      </vt:variant>
      <vt:variant>
        <vt:i4>3342397</vt:i4>
      </vt:variant>
      <vt:variant>
        <vt:i4>495</vt:i4>
      </vt:variant>
      <vt:variant>
        <vt:i4>0</vt:i4>
      </vt:variant>
      <vt:variant>
        <vt:i4>5</vt:i4>
      </vt:variant>
      <vt:variant>
        <vt:lpwstr>https://www.hca.wa.gov/assets/free-or-low-cost/22-1298.pdf</vt:lpwstr>
      </vt:variant>
      <vt:variant>
        <vt:lpwstr/>
      </vt:variant>
      <vt:variant>
        <vt:i4>3342353</vt:i4>
      </vt:variant>
      <vt:variant>
        <vt:i4>492</vt:i4>
      </vt:variant>
      <vt:variant>
        <vt:i4>0</vt:i4>
      </vt:variant>
      <vt:variant>
        <vt:i4>5</vt:i4>
      </vt:variant>
      <vt:variant>
        <vt:lpwstr>https://www.wahealthplanfinder.org/_content/Homepage.html</vt:lpwstr>
      </vt:variant>
      <vt:variant>
        <vt:lpwstr/>
      </vt:variant>
      <vt:variant>
        <vt:i4>4784137</vt:i4>
      </vt:variant>
      <vt:variant>
        <vt:i4>489</vt:i4>
      </vt:variant>
      <vt:variant>
        <vt:i4>0</vt:i4>
      </vt:variant>
      <vt:variant>
        <vt:i4>5</vt:i4>
      </vt:variant>
      <vt:variant>
        <vt:lpwstr>https://fortress.wa.gov/hca/p1findaprovider/</vt:lpwstr>
      </vt:variant>
      <vt:variant>
        <vt:lpwstr/>
      </vt:variant>
      <vt:variant>
        <vt:i4>6619177</vt:i4>
      </vt:variant>
      <vt:variant>
        <vt:i4>486</vt:i4>
      </vt:variant>
      <vt:variant>
        <vt:i4>0</vt:i4>
      </vt:variant>
      <vt:variant>
        <vt:i4>5</vt:i4>
      </vt:variant>
      <vt:variant>
        <vt:lpwstr>https://www.hca.wa.gov/free-or-low-cost-health-care/i-need-medical-dental-or-vision-care/apple-health-managed-care</vt:lpwstr>
      </vt:variant>
      <vt:variant>
        <vt:lpwstr/>
      </vt:variant>
      <vt:variant>
        <vt:i4>2031655</vt:i4>
      </vt:variant>
      <vt:variant>
        <vt:i4>471</vt:i4>
      </vt:variant>
      <vt:variant>
        <vt:i4>0</vt:i4>
      </vt:variant>
      <vt:variant>
        <vt:i4>5</vt:i4>
      </vt:variant>
      <vt:variant>
        <vt:lpwstr/>
      </vt:variant>
      <vt:variant>
        <vt:lpwstr>_Integrated_Managed_Care</vt:lpwstr>
      </vt:variant>
      <vt:variant>
        <vt:i4>2031678</vt:i4>
      </vt:variant>
      <vt:variant>
        <vt:i4>468</vt:i4>
      </vt:variant>
      <vt:variant>
        <vt:i4>0</vt:i4>
      </vt:variant>
      <vt:variant>
        <vt:i4>5</vt:i4>
      </vt:variant>
      <vt:variant>
        <vt:lpwstr/>
      </vt:variant>
      <vt:variant>
        <vt:lpwstr>_Identifying_clients_who</vt:lpwstr>
      </vt:variant>
      <vt:variant>
        <vt:i4>5832715</vt:i4>
      </vt:variant>
      <vt:variant>
        <vt:i4>456</vt:i4>
      </vt:variant>
      <vt:variant>
        <vt:i4>0</vt:i4>
      </vt:variant>
      <vt:variant>
        <vt:i4>5</vt:i4>
      </vt:variant>
      <vt:variant>
        <vt:lpwstr>https://www.ecfr.gov/cgi-bin/text-idx?c=ecfr&amp;sid=17a59e566cbe374c613e6f21c488f0c8&amp;tpl=/ecfrbrowse/Title42/42cfr460_main_02.tpl</vt:lpwstr>
      </vt:variant>
      <vt:variant>
        <vt:lpwstr/>
      </vt:variant>
      <vt:variant>
        <vt:i4>5308430</vt:i4>
      </vt:variant>
      <vt:variant>
        <vt:i4>453</vt:i4>
      </vt:variant>
      <vt:variant>
        <vt:i4>0</vt:i4>
      </vt:variant>
      <vt:variant>
        <vt:i4>5</vt:i4>
      </vt:variant>
      <vt:variant>
        <vt:lpwstr>https://www.ecfr.gov/cgi-bin/text-idx?c=ecfr&amp;sid=17a59e566cbe374c613e6f21c488f0c8&amp;tpl=/ecfrbrowse/Title42/42cfr438_main_02.tpl</vt:lpwstr>
      </vt:variant>
      <vt:variant>
        <vt:lpwstr/>
      </vt:variant>
      <vt:variant>
        <vt:i4>4063264</vt:i4>
      </vt:variant>
      <vt:variant>
        <vt:i4>450</vt:i4>
      </vt:variant>
      <vt:variant>
        <vt:i4>0</vt:i4>
      </vt:variant>
      <vt:variant>
        <vt:i4>5</vt:i4>
      </vt:variant>
      <vt:variant>
        <vt:lpwstr>https://www.hca.wa.gov/free-or-low-cost-health-care/i-help-others-apply-and-access-apple-health/program-all-inclusive-care-elderly-pace</vt:lpwstr>
      </vt:variant>
      <vt:variant>
        <vt:lpwstr/>
      </vt:variant>
      <vt:variant>
        <vt:i4>786454</vt:i4>
      </vt:variant>
      <vt:variant>
        <vt:i4>447</vt:i4>
      </vt:variant>
      <vt:variant>
        <vt:i4>0</vt:i4>
      </vt:variant>
      <vt:variant>
        <vt:i4>5</vt:i4>
      </vt:variant>
      <vt:variant>
        <vt:lpwstr>http://apps.leg.wa.gov/WAC/default.aspx?cite=182-538&amp;full=true</vt:lpwstr>
      </vt:variant>
      <vt:variant>
        <vt:lpwstr>182-538-130</vt:lpwstr>
      </vt:variant>
      <vt:variant>
        <vt:i4>3407913</vt:i4>
      </vt:variant>
      <vt:variant>
        <vt:i4>444</vt:i4>
      </vt:variant>
      <vt:variant>
        <vt:i4>0</vt:i4>
      </vt:variant>
      <vt:variant>
        <vt:i4>5</vt:i4>
      </vt:variant>
      <vt:variant>
        <vt:lpwstr>http://apps.leg.wa.gov/WAC/default.aspx?cite=182-538&amp;full=true</vt:lpwstr>
      </vt:variant>
      <vt:variant>
        <vt:lpwstr/>
      </vt:variant>
      <vt:variant>
        <vt:i4>2031626</vt:i4>
      </vt:variant>
      <vt:variant>
        <vt:i4>441</vt:i4>
      </vt:variant>
      <vt:variant>
        <vt:i4>0</vt:i4>
      </vt:variant>
      <vt:variant>
        <vt:i4>5</vt:i4>
      </vt:variant>
      <vt:variant>
        <vt:lpwstr>http://apps.leg.wa.gov/wac/default.aspx?cite=182-526-0155</vt:lpwstr>
      </vt:variant>
      <vt:variant>
        <vt:lpwstr/>
      </vt:variant>
      <vt:variant>
        <vt:i4>5636138</vt:i4>
      </vt:variant>
      <vt:variant>
        <vt:i4>438</vt:i4>
      </vt:variant>
      <vt:variant>
        <vt:i4>0</vt:i4>
      </vt:variant>
      <vt:variant>
        <vt:i4>5</vt:i4>
      </vt:variant>
      <vt:variant>
        <vt:lpwstr>mailto:HealthHomes@HCA.WA.GOV</vt:lpwstr>
      </vt:variant>
      <vt:variant>
        <vt:lpwstr/>
      </vt:variant>
      <vt:variant>
        <vt:i4>720897</vt:i4>
      </vt:variant>
      <vt:variant>
        <vt:i4>426</vt:i4>
      </vt:variant>
      <vt:variant>
        <vt:i4>0</vt:i4>
      </vt:variant>
      <vt:variant>
        <vt:i4>5</vt:i4>
      </vt:variant>
      <vt:variant>
        <vt:lpwstr>https://www.hca.wa.gov/billers-providers-partners/programs-and-services/health-homes</vt:lpwstr>
      </vt:variant>
      <vt:variant>
        <vt:lpwstr/>
      </vt:variant>
      <vt:variant>
        <vt:i4>4587539</vt:i4>
      </vt:variant>
      <vt:variant>
        <vt:i4>423</vt:i4>
      </vt:variant>
      <vt:variant>
        <vt:i4>0</vt:i4>
      </vt:variant>
      <vt:variant>
        <vt:i4>5</vt:i4>
      </vt:variant>
      <vt:variant>
        <vt:lpwstr>https://www.dshs.wa.gov/altsa/washington-health-home-program</vt:lpwstr>
      </vt:variant>
      <vt:variant>
        <vt:lpwstr/>
      </vt:variant>
      <vt:variant>
        <vt:i4>4390998</vt:i4>
      </vt:variant>
      <vt:variant>
        <vt:i4>420</vt:i4>
      </vt:variant>
      <vt:variant>
        <vt:i4>0</vt:i4>
      </vt:variant>
      <vt:variant>
        <vt:i4>5</vt:i4>
      </vt:variant>
      <vt:variant>
        <vt:lpwstr>https://app.leg.wa.gov/WAC/default.aspx?cite=182-515-1505</vt:lpwstr>
      </vt:variant>
      <vt:variant>
        <vt:lpwstr/>
      </vt:variant>
      <vt:variant>
        <vt:i4>4718673</vt:i4>
      </vt:variant>
      <vt:variant>
        <vt:i4>417</vt:i4>
      </vt:variant>
      <vt:variant>
        <vt:i4>0</vt:i4>
      </vt:variant>
      <vt:variant>
        <vt:i4>5</vt:i4>
      </vt:variant>
      <vt:variant>
        <vt:lpwstr>https://app.leg.wa.gov/WAC/default.aspx?cite=388-106-0355</vt:lpwstr>
      </vt:variant>
      <vt:variant>
        <vt:lpwstr/>
      </vt:variant>
      <vt:variant>
        <vt:i4>3407905</vt:i4>
      </vt:variant>
      <vt:variant>
        <vt:i4>414</vt:i4>
      </vt:variant>
      <vt:variant>
        <vt:i4>0</vt:i4>
      </vt:variant>
      <vt:variant>
        <vt:i4>5</vt:i4>
      </vt:variant>
      <vt:variant>
        <vt:lpwstr>https://gcc02.safelinks.protection.outlook.com/?url=http%3A%2F%2Fintra.altsa.dshs.wa.gov%2Fvideos%2FPACE%2Fstory.html&amp;data=05%7C01%7Ckathryn.pittelkau%40dshs.wa.gov%7C1dd3a61f25cc4471d68c08da4a40bffe%7C11d0e217264e400a8ba057dcc127d72d%7C0%7C0%7C637903939199879503%7CUnknown%7CTWFpbGZsb3d8eyJWIjoiMC4wLjAwMDAiLCJQIjoiV2luMzIiLCJBTiI6Ik1haWwiLCJXVCI6Mn0%3D%7C3000%7C%7C%7C&amp;sdata=wweClKuVWiWayCLYwzitnTyz%2BGSb6MJVJhyNSCYl%2B1Y%3D&amp;reserved=0</vt:lpwstr>
      </vt:variant>
      <vt:variant>
        <vt:lpwstr/>
      </vt:variant>
      <vt:variant>
        <vt:i4>7602270</vt:i4>
      </vt:variant>
      <vt:variant>
        <vt:i4>411</vt:i4>
      </vt:variant>
      <vt:variant>
        <vt:i4>0</vt:i4>
      </vt:variant>
      <vt:variant>
        <vt:i4>5</vt:i4>
      </vt:variant>
      <vt:variant>
        <vt:lpwstr>mailto:Ethan.Leon@dshs.wa.gov</vt:lpwstr>
      </vt:variant>
      <vt:variant>
        <vt:lpwstr/>
      </vt:variant>
      <vt:variant>
        <vt:i4>7602270</vt:i4>
      </vt:variant>
      <vt:variant>
        <vt:i4>408</vt:i4>
      </vt:variant>
      <vt:variant>
        <vt:i4>0</vt:i4>
      </vt:variant>
      <vt:variant>
        <vt:i4>5</vt:i4>
      </vt:variant>
      <vt:variant>
        <vt:lpwstr>mailto:Ethan.Leon@dshs.wa.gov</vt:lpwstr>
      </vt:variant>
      <vt:variant>
        <vt:lpwstr/>
      </vt:variant>
      <vt:variant>
        <vt:i4>7733342</vt:i4>
      </vt:variant>
      <vt:variant>
        <vt:i4>405</vt:i4>
      </vt:variant>
      <vt:variant>
        <vt:i4>0</vt:i4>
      </vt:variant>
      <vt:variant>
        <vt:i4>5</vt:i4>
      </vt:variant>
      <vt:variant>
        <vt:lpwstr/>
      </vt:variant>
      <vt:variant>
        <vt:lpwstr>_Dual_Special_needs</vt:lpwstr>
      </vt:variant>
      <vt:variant>
        <vt:i4>6946928</vt:i4>
      </vt:variant>
      <vt:variant>
        <vt:i4>402</vt:i4>
      </vt:variant>
      <vt:variant>
        <vt:i4>0</vt:i4>
      </vt:variant>
      <vt:variant>
        <vt:i4>5</vt:i4>
      </vt:variant>
      <vt:variant>
        <vt:lpwstr>http://intra.altsa.dshs.wa.gov/hcs/</vt:lpwstr>
      </vt:variant>
      <vt:variant>
        <vt:lpwstr/>
      </vt:variant>
      <vt:variant>
        <vt:i4>6946928</vt:i4>
      </vt:variant>
      <vt:variant>
        <vt:i4>399</vt:i4>
      </vt:variant>
      <vt:variant>
        <vt:i4>0</vt:i4>
      </vt:variant>
      <vt:variant>
        <vt:i4>5</vt:i4>
      </vt:variant>
      <vt:variant>
        <vt:lpwstr>http://intra.altsa.dshs.wa.gov/hcs/</vt:lpwstr>
      </vt:variant>
      <vt:variant>
        <vt:lpwstr/>
      </vt:variant>
      <vt:variant>
        <vt:i4>2490480</vt:i4>
      </vt:variant>
      <vt:variant>
        <vt:i4>396</vt:i4>
      </vt:variant>
      <vt:variant>
        <vt:i4>0</vt:i4>
      </vt:variant>
      <vt:variant>
        <vt:i4>5</vt:i4>
      </vt:variant>
      <vt:variant>
        <vt:lpwstr>http://intra.altsa.dshs.wa.gov/docufind/LTCManual/documents/Chapter 10.docx</vt:lpwstr>
      </vt:variant>
      <vt:variant>
        <vt:lpwstr/>
      </vt:variant>
      <vt:variant>
        <vt:i4>7602270</vt:i4>
      </vt:variant>
      <vt:variant>
        <vt:i4>393</vt:i4>
      </vt:variant>
      <vt:variant>
        <vt:i4>0</vt:i4>
      </vt:variant>
      <vt:variant>
        <vt:i4>5</vt:i4>
      </vt:variant>
      <vt:variant>
        <vt:lpwstr>mailto:Ethan.Leon@dshs.wa.gov</vt:lpwstr>
      </vt:variant>
      <vt:variant>
        <vt:lpwstr/>
      </vt:variant>
      <vt:variant>
        <vt:i4>5505116</vt:i4>
      </vt:variant>
      <vt:variant>
        <vt:i4>390</vt:i4>
      </vt:variant>
      <vt:variant>
        <vt:i4>0</vt:i4>
      </vt:variant>
      <vt:variant>
        <vt:i4>5</vt:i4>
      </vt:variant>
      <vt:variant>
        <vt:lpwstr>mailto:WA_CareCoordinationRequests@uhc.com</vt:lpwstr>
      </vt:variant>
      <vt:variant>
        <vt:lpwstr/>
      </vt:variant>
      <vt:variant>
        <vt:i4>6553699</vt:i4>
      </vt:variant>
      <vt:variant>
        <vt:i4>387</vt:i4>
      </vt:variant>
      <vt:variant>
        <vt:i4>0</vt:i4>
      </vt:variant>
      <vt:variant>
        <vt:i4>5</vt:i4>
      </vt:variant>
      <vt:variant>
        <vt:lpwstr>mailto:complexcare_dtd@uhc.com</vt:lpwstr>
      </vt:variant>
      <vt:variant>
        <vt:lpwstr/>
      </vt:variant>
      <vt:variant>
        <vt:i4>4653175</vt:i4>
      </vt:variant>
      <vt:variant>
        <vt:i4>384</vt:i4>
      </vt:variant>
      <vt:variant>
        <vt:i4>0</vt:i4>
      </vt:variant>
      <vt:variant>
        <vt:i4>5</vt:i4>
      </vt:variant>
      <vt:variant>
        <vt:lpwstr>mailto:MHWCMReferrals@molinahealthcare.com</vt:lpwstr>
      </vt:variant>
      <vt:variant>
        <vt:lpwstr/>
      </vt:variant>
      <vt:variant>
        <vt:i4>5832818</vt:i4>
      </vt:variant>
      <vt:variant>
        <vt:i4>381</vt:i4>
      </vt:variant>
      <vt:variant>
        <vt:i4>0</vt:i4>
      </vt:variant>
      <vt:variant>
        <vt:i4>5</vt:i4>
      </vt:variant>
      <vt:variant>
        <vt:lpwstr>mailto:MHW_TOC_Referrals@molinahealthcare.com</vt:lpwstr>
      </vt:variant>
      <vt:variant>
        <vt:lpwstr/>
      </vt:variant>
      <vt:variant>
        <vt:i4>589866</vt:i4>
      </vt:variant>
      <vt:variant>
        <vt:i4>378</vt:i4>
      </vt:variant>
      <vt:variant>
        <vt:i4>0</vt:i4>
      </vt:variant>
      <vt:variant>
        <vt:i4>5</vt:i4>
      </vt:variant>
      <vt:variant>
        <vt:lpwstr>mailto:caremanagement@coordinatedcarehealth.com</vt:lpwstr>
      </vt:variant>
      <vt:variant>
        <vt:lpwstr/>
      </vt:variant>
      <vt:variant>
        <vt:i4>7864388</vt:i4>
      </vt:variant>
      <vt:variant>
        <vt:i4>375</vt:i4>
      </vt:variant>
      <vt:variant>
        <vt:i4>0</vt:i4>
      </vt:variant>
      <vt:variant>
        <vt:i4>5</vt:i4>
      </vt:variant>
      <vt:variant>
        <vt:lpwstr>mailto:complexdischargeplanning@coordinatedcarehealth.com</vt:lpwstr>
      </vt:variant>
      <vt:variant>
        <vt:lpwstr/>
      </vt:variant>
      <vt:variant>
        <vt:i4>4718707</vt:i4>
      </vt:variant>
      <vt:variant>
        <vt:i4>372</vt:i4>
      </vt:variant>
      <vt:variant>
        <vt:i4>0</vt:i4>
      </vt:variant>
      <vt:variant>
        <vt:i4>5</vt:i4>
      </vt:variant>
      <vt:variant>
        <vt:lpwstr>mailto:Caremgmtreferrals@chpw.org</vt:lpwstr>
      </vt:variant>
      <vt:variant>
        <vt:lpwstr/>
      </vt:variant>
      <vt:variant>
        <vt:i4>196631</vt:i4>
      </vt:variant>
      <vt:variant>
        <vt:i4>369</vt:i4>
      </vt:variant>
      <vt:variant>
        <vt:i4>0</vt:i4>
      </vt:variant>
      <vt:variant>
        <vt:i4>5</vt:i4>
      </vt:variant>
      <vt:variant>
        <vt:lpwstr>mailto:Discharges_Amerigroup@Anthem.com</vt:lpwstr>
      </vt:variant>
      <vt:variant>
        <vt:lpwstr/>
      </vt:variant>
      <vt:variant>
        <vt:i4>3604482</vt:i4>
      </vt:variant>
      <vt:variant>
        <vt:i4>366</vt:i4>
      </vt:variant>
      <vt:variant>
        <vt:i4>0</vt:i4>
      </vt:variant>
      <vt:variant>
        <vt:i4>5</vt:i4>
      </vt:variant>
      <vt:variant>
        <vt:lpwstr>mailto:cmrefwash@amerigroup.com</vt:lpwstr>
      </vt:variant>
      <vt:variant>
        <vt:lpwstr/>
      </vt:variant>
      <vt:variant>
        <vt:i4>7077951</vt:i4>
      </vt:variant>
      <vt:variant>
        <vt:i4>363</vt:i4>
      </vt:variant>
      <vt:variant>
        <vt:i4>0</vt:i4>
      </vt:variant>
      <vt:variant>
        <vt:i4>5</vt:i4>
      </vt:variant>
      <vt:variant>
        <vt:lpwstr>https://www.hca.wa.gov/health-care-services-and-supports/apple-health-medicaid-coverage/dual-eligible-special-needs-plan-d</vt:lpwstr>
      </vt:variant>
      <vt:variant>
        <vt:lpwstr/>
      </vt:variant>
      <vt:variant>
        <vt:i4>6946928</vt:i4>
      </vt:variant>
      <vt:variant>
        <vt:i4>360</vt:i4>
      </vt:variant>
      <vt:variant>
        <vt:i4>0</vt:i4>
      </vt:variant>
      <vt:variant>
        <vt:i4>5</vt:i4>
      </vt:variant>
      <vt:variant>
        <vt:lpwstr>http://intra.altsa.dshs.wa.gov/hcs/</vt:lpwstr>
      </vt:variant>
      <vt:variant>
        <vt:lpwstr/>
      </vt:variant>
      <vt:variant>
        <vt:i4>4521985</vt:i4>
      </vt:variant>
      <vt:variant>
        <vt:i4>357</vt:i4>
      </vt:variant>
      <vt:variant>
        <vt:i4>0</vt:i4>
      </vt:variant>
      <vt:variant>
        <vt:i4>5</vt:i4>
      </vt:variant>
      <vt:variant>
        <vt:lpwstr>https://www.dshs.wa.gov/sites/default/files/ALTSA/hcs/documents/LTCManual/Chapter 7h.docx</vt:lpwstr>
      </vt:variant>
      <vt:variant>
        <vt:lpwstr/>
      </vt:variant>
      <vt:variant>
        <vt:i4>3014693</vt:i4>
      </vt:variant>
      <vt:variant>
        <vt:i4>354</vt:i4>
      </vt:variant>
      <vt:variant>
        <vt:i4>0</vt:i4>
      </vt:variant>
      <vt:variant>
        <vt:i4>5</vt:i4>
      </vt:variant>
      <vt:variant>
        <vt:lpwstr>http://www.wahealthplanfinder.org/</vt:lpwstr>
      </vt:variant>
      <vt:variant>
        <vt:lpwstr/>
      </vt:variant>
      <vt:variant>
        <vt:i4>2687031</vt:i4>
      </vt:variant>
      <vt:variant>
        <vt:i4>351</vt:i4>
      </vt:variant>
      <vt:variant>
        <vt:i4>0</vt:i4>
      </vt:variant>
      <vt:variant>
        <vt:i4>5</vt:i4>
      </vt:variant>
      <vt:variant>
        <vt:lpwstr>http://www.waproviderone.org/client</vt:lpwstr>
      </vt:variant>
      <vt:variant>
        <vt:lpwstr/>
      </vt:variant>
      <vt:variant>
        <vt:i4>8061050</vt:i4>
      </vt:variant>
      <vt:variant>
        <vt:i4>348</vt:i4>
      </vt:variant>
      <vt:variant>
        <vt:i4>0</vt:i4>
      </vt:variant>
      <vt:variant>
        <vt:i4>5</vt:i4>
      </vt:variant>
      <vt:variant>
        <vt:lpwstr>http://www.uhcprovider.com/en/health-plans-by-state/washington-health-plans/wa-comm-plan-home.html</vt:lpwstr>
      </vt:variant>
      <vt:variant>
        <vt:lpwstr/>
      </vt:variant>
      <vt:variant>
        <vt:i4>5898335</vt:i4>
      </vt:variant>
      <vt:variant>
        <vt:i4>345</vt:i4>
      </vt:variant>
      <vt:variant>
        <vt:i4>0</vt:i4>
      </vt:variant>
      <vt:variant>
        <vt:i4>5</vt:i4>
      </vt:variant>
      <vt:variant>
        <vt:lpwstr>http://www.uhccommunityplan.com/</vt:lpwstr>
      </vt:variant>
      <vt:variant>
        <vt:lpwstr/>
      </vt:variant>
      <vt:variant>
        <vt:i4>3211373</vt:i4>
      </vt:variant>
      <vt:variant>
        <vt:i4>342</vt:i4>
      </vt:variant>
      <vt:variant>
        <vt:i4>0</vt:i4>
      </vt:variant>
      <vt:variant>
        <vt:i4>5</vt:i4>
      </vt:variant>
      <vt:variant>
        <vt:lpwstr>https://www.molinahealthcare.com/providers/wa/medicaid/pages/home.aspx</vt:lpwstr>
      </vt:variant>
      <vt:variant>
        <vt:lpwstr/>
      </vt:variant>
      <vt:variant>
        <vt:i4>4587612</vt:i4>
      </vt:variant>
      <vt:variant>
        <vt:i4>339</vt:i4>
      </vt:variant>
      <vt:variant>
        <vt:i4>0</vt:i4>
      </vt:variant>
      <vt:variant>
        <vt:i4>5</vt:i4>
      </vt:variant>
      <vt:variant>
        <vt:lpwstr>http://www.molinahealthcare.com/</vt:lpwstr>
      </vt:variant>
      <vt:variant>
        <vt:lpwstr/>
      </vt:variant>
      <vt:variant>
        <vt:i4>1966168</vt:i4>
      </vt:variant>
      <vt:variant>
        <vt:i4>336</vt:i4>
      </vt:variant>
      <vt:variant>
        <vt:i4>0</vt:i4>
      </vt:variant>
      <vt:variant>
        <vt:i4>5</vt:i4>
      </vt:variant>
      <vt:variant>
        <vt:lpwstr>https://www.coordinatedcarehealth.com/providers.html</vt:lpwstr>
      </vt:variant>
      <vt:variant>
        <vt:lpwstr/>
      </vt:variant>
      <vt:variant>
        <vt:i4>5636109</vt:i4>
      </vt:variant>
      <vt:variant>
        <vt:i4>333</vt:i4>
      </vt:variant>
      <vt:variant>
        <vt:i4>0</vt:i4>
      </vt:variant>
      <vt:variant>
        <vt:i4>5</vt:i4>
      </vt:variant>
      <vt:variant>
        <vt:lpwstr>http://www.coordinatedcarehealth.com/</vt:lpwstr>
      </vt:variant>
      <vt:variant>
        <vt:lpwstr/>
      </vt:variant>
      <vt:variant>
        <vt:i4>1769536</vt:i4>
      </vt:variant>
      <vt:variant>
        <vt:i4>330</vt:i4>
      </vt:variant>
      <vt:variant>
        <vt:i4>0</vt:i4>
      </vt:variant>
      <vt:variant>
        <vt:i4>5</vt:i4>
      </vt:variant>
      <vt:variant>
        <vt:lpwstr>http://www.chpw.org/for-providers</vt:lpwstr>
      </vt:variant>
      <vt:variant>
        <vt:lpwstr/>
      </vt:variant>
      <vt:variant>
        <vt:i4>4915271</vt:i4>
      </vt:variant>
      <vt:variant>
        <vt:i4>327</vt:i4>
      </vt:variant>
      <vt:variant>
        <vt:i4>0</vt:i4>
      </vt:variant>
      <vt:variant>
        <vt:i4>5</vt:i4>
      </vt:variant>
      <vt:variant>
        <vt:lpwstr>http://www.chpw.org/</vt:lpwstr>
      </vt:variant>
      <vt:variant>
        <vt:lpwstr/>
      </vt:variant>
      <vt:variant>
        <vt:i4>6815848</vt:i4>
      </vt:variant>
      <vt:variant>
        <vt:i4>324</vt:i4>
      </vt:variant>
      <vt:variant>
        <vt:i4>0</vt:i4>
      </vt:variant>
      <vt:variant>
        <vt:i4>5</vt:i4>
      </vt:variant>
      <vt:variant>
        <vt:lpwstr>http://washington.joinagp.com/</vt:lpwstr>
      </vt:variant>
      <vt:variant>
        <vt:lpwstr/>
      </vt:variant>
      <vt:variant>
        <vt:i4>3080249</vt:i4>
      </vt:variant>
      <vt:variant>
        <vt:i4>321</vt:i4>
      </vt:variant>
      <vt:variant>
        <vt:i4>0</vt:i4>
      </vt:variant>
      <vt:variant>
        <vt:i4>5</vt:i4>
      </vt:variant>
      <vt:variant>
        <vt:lpwstr>http://www.amerigroup.com/</vt:lpwstr>
      </vt:variant>
      <vt:variant>
        <vt:lpwstr/>
      </vt:variant>
      <vt:variant>
        <vt:i4>5046300</vt:i4>
      </vt:variant>
      <vt:variant>
        <vt:i4>318</vt:i4>
      </vt:variant>
      <vt:variant>
        <vt:i4>0</vt:i4>
      </vt:variant>
      <vt:variant>
        <vt:i4>5</vt:i4>
      </vt:variant>
      <vt:variant>
        <vt:lpwstr>https://www.hca.wa.gov/assets/free-or-low-cost/service_area_map.pdf</vt:lpwstr>
      </vt:variant>
      <vt:variant>
        <vt:lpwstr/>
      </vt:variant>
      <vt:variant>
        <vt:i4>3342361</vt:i4>
      </vt:variant>
      <vt:variant>
        <vt:i4>315</vt:i4>
      </vt:variant>
      <vt:variant>
        <vt:i4>0</vt:i4>
      </vt:variant>
      <vt:variant>
        <vt:i4>5</vt:i4>
      </vt:variant>
      <vt:variant>
        <vt:lpwstr/>
      </vt:variant>
      <vt:variant>
        <vt:lpwstr>_Apple_Health_Managed</vt:lpwstr>
      </vt:variant>
      <vt:variant>
        <vt:i4>5046360</vt:i4>
      </vt:variant>
      <vt:variant>
        <vt:i4>312</vt:i4>
      </vt:variant>
      <vt:variant>
        <vt:i4>0</vt:i4>
      </vt:variant>
      <vt:variant>
        <vt:i4>5</vt:i4>
      </vt:variant>
      <vt:variant>
        <vt:lpwstr>https://www.hca.wa.gov/health-care-services-and-supports/program-administration/wac-182-503-0535-washington-apple-health</vt:lpwstr>
      </vt:variant>
      <vt:variant>
        <vt:lpwstr/>
      </vt:variant>
      <vt:variant>
        <vt:i4>4653143</vt:i4>
      </vt:variant>
      <vt:variant>
        <vt:i4>309</vt:i4>
      </vt:variant>
      <vt:variant>
        <vt:i4>0</vt:i4>
      </vt:variant>
      <vt:variant>
        <vt:i4>5</vt:i4>
      </vt:variant>
      <vt:variant>
        <vt:lpwstr>https://app.leg.wa.gov/wac/default.aspx?cite=182-503-0535</vt:lpwstr>
      </vt:variant>
      <vt:variant>
        <vt:lpwstr/>
      </vt:variant>
      <vt:variant>
        <vt:i4>5570629</vt:i4>
      </vt:variant>
      <vt:variant>
        <vt:i4>306</vt:i4>
      </vt:variant>
      <vt:variant>
        <vt:i4>0</vt:i4>
      </vt:variant>
      <vt:variant>
        <vt:i4>5</vt:i4>
      </vt:variant>
      <vt:variant>
        <vt:lpwstr>https://www.washingtonconnection.org/home/home.gowww.washingtonconnection.org</vt:lpwstr>
      </vt:variant>
      <vt:variant>
        <vt:lpwstr/>
      </vt:variant>
      <vt:variant>
        <vt:i4>3014693</vt:i4>
      </vt:variant>
      <vt:variant>
        <vt:i4>303</vt:i4>
      </vt:variant>
      <vt:variant>
        <vt:i4>0</vt:i4>
      </vt:variant>
      <vt:variant>
        <vt:i4>5</vt:i4>
      </vt:variant>
      <vt:variant>
        <vt:lpwstr>http://www.wahealthplanfinder.org/</vt:lpwstr>
      </vt:variant>
      <vt:variant>
        <vt:lpwstr/>
      </vt:variant>
      <vt:variant>
        <vt:i4>7209074</vt:i4>
      </vt:variant>
      <vt:variant>
        <vt:i4>300</vt:i4>
      </vt:variant>
      <vt:variant>
        <vt:i4>0</vt:i4>
      </vt:variant>
      <vt:variant>
        <vt:i4>5</vt:i4>
      </vt:variant>
      <vt:variant>
        <vt:lpwstr>https://www.hca.wa.gov/billers-providers-partners/programs-and-services/program-benefit-packages-and-scope-services</vt:lpwstr>
      </vt:variant>
      <vt:variant>
        <vt:lpwstr/>
      </vt:variant>
      <vt:variant>
        <vt:i4>7405688</vt:i4>
      </vt:variant>
      <vt:variant>
        <vt:i4>297</vt:i4>
      </vt:variant>
      <vt:variant>
        <vt:i4>0</vt:i4>
      </vt:variant>
      <vt:variant>
        <vt:i4>5</vt:i4>
      </vt:variant>
      <vt:variant>
        <vt:lpwstr/>
      </vt:variant>
      <vt:variant>
        <vt:lpwstr>_Web_Resources</vt:lpwstr>
      </vt:variant>
      <vt:variant>
        <vt:i4>7405688</vt:i4>
      </vt:variant>
      <vt:variant>
        <vt:i4>294</vt:i4>
      </vt:variant>
      <vt:variant>
        <vt:i4>0</vt:i4>
      </vt:variant>
      <vt:variant>
        <vt:i4>5</vt:i4>
      </vt:variant>
      <vt:variant>
        <vt:lpwstr/>
      </vt:variant>
      <vt:variant>
        <vt:lpwstr>_Web_Resources</vt:lpwstr>
      </vt:variant>
      <vt:variant>
        <vt:i4>1507342</vt:i4>
      </vt:variant>
      <vt:variant>
        <vt:i4>291</vt:i4>
      </vt:variant>
      <vt:variant>
        <vt:i4>0</vt:i4>
      </vt:variant>
      <vt:variant>
        <vt:i4>5</vt:i4>
      </vt:variant>
      <vt:variant>
        <vt:lpwstr/>
      </vt:variant>
      <vt:variant>
        <vt:lpwstr>_Special_Populations</vt:lpwstr>
      </vt:variant>
      <vt:variant>
        <vt:i4>1507342</vt:i4>
      </vt:variant>
      <vt:variant>
        <vt:i4>288</vt:i4>
      </vt:variant>
      <vt:variant>
        <vt:i4>0</vt:i4>
      </vt:variant>
      <vt:variant>
        <vt:i4>5</vt:i4>
      </vt:variant>
      <vt:variant>
        <vt:lpwstr/>
      </vt:variant>
      <vt:variant>
        <vt:lpwstr>_Special_Populations</vt:lpwstr>
      </vt:variant>
      <vt:variant>
        <vt:i4>5242881</vt:i4>
      </vt:variant>
      <vt:variant>
        <vt:i4>285</vt:i4>
      </vt:variant>
      <vt:variant>
        <vt:i4>0</vt:i4>
      </vt:variant>
      <vt:variant>
        <vt:i4>5</vt:i4>
      </vt:variant>
      <vt:variant>
        <vt:lpwstr>https://www.hca.wa.gov/assets/free-or-low-cost/19-065.pdf</vt:lpwstr>
      </vt:variant>
      <vt:variant>
        <vt:lpwstr/>
      </vt:variant>
      <vt:variant>
        <vt:i4>1507342</vt:i4>
      </vt:variant>
      <vt:variant>
        <vt:i4>282</vt:i4>
      </vt:variant>
      <vt:variant>
        <vt:i4>0</vt:i4>
      </vt:variant>
      <vt:variant>
        <vt:i4>5</vt:i4>
      </vt:variant>
      <vt:variant>
        <vt:lpwstr/>
      </vt:variant>
      <vt:variant>
        <vt:lpwstr>_Special_Populations</vt:lpwstr>
      </vt:variant>
      <vt:variant>
        <vt:i4>3342397</vt:i4>
      </vt:variant>
      <vt:variant>
        <vt:i4>279</vt:i4>
      </vt:variant>
      <vt:variant>
        <vt:i4>0</vt:i4>
      </vt:variant>
      <vt:variant>
        <vt:i4>5</vt:i4>
      </vt:variant>
      <vt:variant>
        <vt:lpwstr>https://www.hca.wa.gov/assets/free-or-low-cost/22-1298.pdf</vt:lpwstr>
      </vt:variant>
      <vt:variant>
        <vt:lpwstr/>
      </vt:variant>
      <vt:variant>
        <vt:i4>3407913</vt:i4>
      </vt:variant>
      <vt:variant>
        <vt:i4>276</vt:i4>
      </vt:variant>
      <vt:variant>
        <vt:i4>0</vt:i4>
      </vt:variant>
      <vt:variant>
        <vt:i4>5</vt:i4>
      </vt:variant>
      <vt:variant>
        <vt:lpwstr>http://apps.leg.wa.gov/WAC/default.aspx?cite=182-538&amp;full=true</vt:lpwstr>
      </vt:variant>
      <vt:variant>
        <vt:lpwstr/>
      </vt:variant>
      <vt:variant>
        <vt:i4>1703988</vt:i4>
      </vt:variant>
      <vt:variant>
        <vt:i4>269</vt:i4>
      </vt:variant>
      <vt:variant>
        <vt:i4>0</vt:i4>
      </vt:variant>
      <vt:variant>
        <vt:i4>5</vt:i4>
      </vt:variant>
      <vt:variant>
        <vt:lpwstr/>
      </vt:variant>
      <vt:variant>
        <vt:lpwstr>_Toc72481265</vt:lpwstr>
      </vt:variant>
      <vt:variant>
        <vt:i4>1769524</vt:i4>
      </vt:variant>
      <vt:variant>
        <vt:i4>263</vt:i4>
      </vt:variant>
      <vt:variant>
        <vt:i4>0</vt:i4>
      </vt:variant>
      <vt:variant>
        <vt:i4>5</vt:i4>
      </vt:variant>
      <vt:variant>
        <vt:lpwstr/>
      </vt:variant>
      <vt:variant>
        <vt:lpwstr>_Toc72481264</vt:lpwstr>
      </vt:variant>
      <vt:variant>
        <vt:i4>1835060</vt:i4>
      </vt:variant>
      <vt:variant>
        <vt:i4>257</vt:i4>
      </vt:variant>
      <vt:variant>
        <vt:i4>0</vt:i4>
      </vt:variant>
      <vt:variant>
        <vt:i4>5</vt:i4>
      </vt:variant>
      <vt:variant>
        <vt:lpwstr/>
      </vt:variant>
      <vt:variant>
        <vt:lpwstr>_Toc72481263</vt:lpwstr>
      </vt:variant>
      <vt:variant>
        <vt:i4>1900596</vt:i4>
      </vt:variant>
      <vt:variant>
        <vt:i4>251</vt:i4>
      </vt:variant>
      <vt:variant>
        <vt:i4>0</vt:i4>
      </vt:variant>
      <vt:variant>
        <vt:i4>5</vt:i4>
      </vt:variant>
      <vt:variant>
        <vt:lpwstr/>
      </vt:variant>
      <vt:variant>
        <vt:lpwstr>_Toc72481262</vt:lpwstr>
      </vt:variant>
      <vt:variant>
        <vt:i4>1966132</vt:i4>
      </vt:variant>
      <vt:variant>
        <vt:i4>245</vt:i4>
      </vt:variant>
      <vt:variant>
        <vt:i4>0</vt:i4>
      </vt:variant>
      <vt:variant>
        <vt:i4>5</vt:i4>
      </vt:variant>
      <vt:variant>
        <vt:lpwstr/>
      </vt:variant>
      <vt:variant>
        <vt:lpwstr>_Toc72481261</vt:lpwstr>
      </vt:variant>
      <vt:variant>
        <vt:i4>2031668</vt:i4>
      </vt:variant>
      <vt:variant>
        <vt:i4>239</vt:i4>
      </vt:variant>
      <vt:variant>
        <vt:i4>0</vt:i4>
      </vt:variant>
      <vt:variant>
        <vt:i4>5</vt:i4>
      </vt:variant>
      <vt:variant>
        <vt:lpwstr/>
      </vt:variant>
      <vt:variant>
        <vt:lpwstr>_Toc72481260</vt:lpwstr>
      </vt:variant>
      <vt:variant>
        <vt:i4>1441847</vt:i4>
      </vt:variant>
      <vt:variant>
        <vt:i4>233</vt:i4>
      </vt:variant>
      <vt:variant>
        <vt:i4>0</vt:i4>
      </vt:variant>
      <vt:variant>
        <vt:i4>5</vt:i4>
      </vt:variant>
      <vt:variant>
        <vt:lpwstr/>
      </vt:variant>
      <vt:variant>
        <vt:lpwstr>_Toc72481259</vt:lpwstr>
      </vt:variant>
      <vt:variant>
        <vt:i4>1507383</vt:i4>
      </vt:variant>
      <vt:variant>
        <vt:i4>227</vt:i4>
      </vt:variant>
      <vt:variant>
        <vt:i4>0</vt:i4>
      </vt:variant>
      <vt:variant>
        <vt:i4>5</vt:i4>
      </vt:variant>
      <vt:variant>
        <vt:lpwstr/>
      </vt:variant>
      <vt:variant>
        <vt:lpwstr>_Toc72481258</vt:lpwstr>
      </vt:variant>
      <vt:variant>
        <vt:i4>1572919</vt:i4>
      </vt:variant>
      <vt:variant>
        <vt:i4>221</vt:i4>
      </vt:variant>
      <vt:variant>
        <vt:i4>0</vt:i4>
      </vt:variant>
      <vt:variant>
        <vt:i4>5</vt:i4>
      </vt:variant>
      <vt:variant>
        <vt:lpwstr/>
      </vt:variant>
      <vt:variant>
        <vt:lpwstr>_Toc72481257</vt:lpwstr>
      </vt:variant>
      <vt:variant>
        <vt:i4>1638455</vt:i4>
      </vt:variant>
      <vt:variant>
        <vt:i4>215</vt:i4>
      </vt:variant>
      <vt:variant>
        <vt:i4>0</vt:i4>
      </vt:variant>
      <vt:variant>
        <vt:i4>5</vt:i4>
      </vt:variant>
      <vt:variant>
        <vt:lpwstr/>
      </vt:variant>
      <vt:variant>
        <vt:lpwstr>_Toc72481256</vt:lpwstr>
      </vt:variant>
      <vt:variant>
        <vt:i4>1703991</vt:i4>
      </vt:variant>
      <vt:variant>
        <vt:i4>209</vt:i4>
      </vt:variant>
      <vt:variant>
        <vt:i4>0</vt:i4>
      </vt:variant>
      <vt:variant>
        <vt:i4>5</vt:i4>
      </vt:variant>
      <vt:variant>
        <vt:lpwstr/>
      </vt:variant>
      <vt:variant>
        <vt:lpwstr>_Toc72481255</vt:lpwstr>
      </vt:variant>
      <vt:variant>
        <vt:i4>1769527</vt:i4>
      </vt:variant>
      <vt:variant>
        <vt:i4>203</vt:i4>
      </vt:variant>
      <vt:variant>
        <vt:i4>0</vt:i4>
      </vt:variant>
      <vt:variant>
        <vt:i4>5</vt:i4>
      </vt:variant>
      <vt:variant>
        <vt:lpwstr/>
      </vt:variant>
      <vt:variant>
        <vt:lpwstr>_Toc72481254</vt:lpwstr>
      </vt:variant>
      <vt:variant>
        <vt:i4>1835063</vt:i4>
      </vt:variant>
      <vt:variant>
        <vt:i4>197</vt:i4>
      </vt:variant>
      <vt:variant>
        <vt:i4>0</vt:i4>
      </vt:variant>
      <vt:variant>
        <vt:i4>5</vt:i4>
      </vt:variant>
      <vt:variant>
        <vt:lpwstr/>
      </vt:variant>
      <vt:variant>
        <vt:lpwstr>_Toc72481253</vt:lpwstr>
      </vt:variant>
      <vt:variant>
        <vt:i4>1900599</vt:i4>
      </vt:variant>
      <vt:variant>
        <vt:i4>191</vt:i4>
      </vt:variant>
      <vt:variant>
        <vt:i4>0</vt:i4>
      </vt:variant>
      <vt:variant>
        <vt:i4>5</vt:i4>
      </vt:variant>
      <vt:variant>
        <vt:lpwstr/>
      </vt:variant>
      <vt:variant>
        <vt:lpwstr>_Toc72481252</vt:lpwstr>
      </vt:variant>
      <vt:variant>
        <vt:i4>1966135</vt:i4>
      </vt:variant>
      <vt:variant>
        <vt:i4>185</vt:i4>
      </vt:variant>
      <vt:variant>
        <vt:i4>0</vt:i4>
      </vt:variant>
      <vt:variant>
        <vt:i4>5</vt:i4>
      </vt:variant>
      <vt:variant>
        <vt:lpwstr/>
      </vt:variant>
      <vt:variant>
        <vt:lpwstr>_Toc72481251</vt:lpwstr>
      </vt:variant>
      <vt:variant>
        <vt:i4>2031671</vt:i4>
      </vt:variant>
      <vt:variant>
        <vt:i4>179</vt:i4>
      </vt:variant>
      <vt:variant>
        <vt:i4>0</vt:i4>
      </vt:variant>
      <vt:variant>
        <vt:i4>5</vt:i4>
      </vt:variant>
      <vt:variant>
        <vt:lpwstr/>
      </vt:variant>
      <vt:variant>
        <vt:lpwstr>_Toc72481250</vt:lpwstr>
      </vt:variant>
      <vt:variant>
        <vt:i4>1441846</vt:i4>
      </vt:variant>
      <vt:variant>
        <vt:i4>173</vt:i4>
      </vt:variant>
      <vt:variant>
        <vt:i4>0</vt:i4>
      </vt:variant>
      <vt:variant>
        <vt:i4>5</vt:i4>
      </vt:variant>
      <vt:variant>
        <vt:lpwstr/>
      </vt:variant>
      <vt:variant>
        <vt:lpwstr>_Toc72481249</vt:lpwstr>
      </vt:variant>
      <vt:variant>
        <vt:i4>1507382</vt:i4>
      </vt:variant>
      <vt:variant>
        <vt:i4>167</vt:i4>
      </vt:variant>
      <vt:variant>
        <vt:i4>0</vt:i4>
      </vt:variant>
      <vt:variant>
        <vt:i4>5</vt:i4>
      </vt:variant>
      <vt:variant>
        <vt:lpwstr/>
      </vt:variant>
      <vt:variant>
        <vt:lpwstr>_Toc72481248</vt:lpwstr>
      </vt:variant>
      <vt:variant>
        <vt:i4>1572918</vt:i4>
      </vt:variant>
      <vt:variant>
        <vt:i4>161</vt:i4>
      </vt:variant>
      <vt:variant>
        <vt:i4>0</vt:i4>
      </vt:variant>
      <vt:variant>
        <vt:i4>5</vt:i4>
      </vt:variant>
      <vt:variant>
        <vt:lpwstr/>
      </vt:variant>
      <vt:variant>
        <vt:lpwstr>_Toc72481247</vt:lpwstr>
      </vt:variant>
      <vt:variant>
        <vt:i4>1638454</vt:i4>
      </vt:variant>
      <vt:variant>
        <vt:i4>155</vt:i4>
      </vt:variant>
      <vt:variant>
        <vt:i4>0</vt:i4>
      </vt:variant>
      <vt:variant>
        <vt:i4>5</vt:i4>
      </vt:variant>
      <vt:variant>
        <vt:lpwstr/>
      </vt:variant>
      <vt:variant>
        <vt:lpwstr>_Toc72481246</vt:lpwstr>
      </vt:variant>
      <vt:variant>
        <vt:i4>1703990</vt:i4>
      </vt:variant>
      <vt:variant>
        <vt:i4>149</vt:i4>
      </vt:variant>
      <vt:variant>
        <vt:i4>0</vt:i4>
      </vt:variant>
      <vt:variant>
        <vt:i4>5</vt:i4>
      </vt:variant>
      <vt:variant>
        <vt:lpwstr/>
      </vt:variant>
      <vt:variant>
        <vt:lpwstr>_Toc72481245</vt:lpwstr>
      </vt:variant>
      <vt:variant>
        <vt:i4>1769526</vt:i4>
      </vt:variant>
      <vt:variant>
        <vt:i4>143</vt:i4>
      </vt:variant>
      <vt:variant>
        <vt:i4>0</vt:i4>
      </vt:variant>
      <vt:variant>
        <vt:i4>5</vt:i4>
      </vt:variant>
      <vt:variant>
        <vt:lpwstr/>
      </vt:variant>
      <vt:variant>
        <vt:lpwstr>_Toc72481244</vt:lpwstr>
      </vt:variant>
      <vt:variant>
        <vt:i4>1835062</vt:i4>
      </vt:variant>
      <vt:variant>
        <vt:i4>137</vt:i4>
      </vt:variant>
      <vt:variant>
        <vt:i4>0</vt:i4>
      </vt:variant>
      <vt:variant>
        <vt:i4>5</vt:i4>
      </vt:variant>
      <vt:variant>
        <vt:lpwstr/>
      </vt:variant>
      <vt:variant>
        <vt:lpwstr>_Toc72481243</vt:lpwstr>
      </vt:variant>
      <vt:variant>
        <vt:i4>1900598</vt:i4>
      </vt:variant>
      <vt:variant>
        <vt:i4>131</vt:i4>
      </vt:variant>
      <vt:variant>
        <vt:i4>0</vt:i4>
      </vt:variant>
      <vt:variant>
        <vt:i4>5</vt:i4>
      </vt:variant>
      <vt:variant>
        <vt:lpwstr/>
      </vt:variant>
      <vt:variant>
        <vt:lpwstr>_Toc72481242</vt:lpwstr>
      </vt:variant>
      <vt:variant>
        <vt:i4>1966134</vt:i4>
      </vt:variant>
      <vt:variant>
        <vt:i4>125</vt:i4>
      </vt:variant>
      <vt:variant>
        <vt:i4>0</vt:i4>
      </vt:variant>
      <vt:variant>
        <vt:i4>5</vt:i4>
      </vt:variant>
      <vt:variant>
        <vt:lpwstr/>
      </vt:variant>
      <vt:variant>
        <vt:lpwstr>_Toc72481241</vt:lpwstr>
      </vt:variant>
      <vt:variant>
        <vt:i4>2031670</vt:i4>
      </vt:variant>
      <vt:variant>
        <vt:i4>119</vt:i4>
      </vt:variant>
      <vt:variant>
        <vt:i4>0</vt:i4>
      </vt:variant>
      <vt:variant>
        <vt:i4>5</vt:i4>
      </vt:variant>
      <vt:variant>
        <vt:lpwstr/>
      </vt:variant>
      <vt:variant>
        <vt:lpwstr>_Toc72481240</vt:lpwstr>
      </vt:variant>
      <vt:variant>
        <vt:i4>1441841</vt:i4>
      </vt:variant>
      <vt:variant>
        <vt:i4>113</vt:i4>
      </vt:variant>
      <vt:variant>
        <vt:i4>0</vt:i4>
      </vt:variant>
      <vt:variant>
        <vt:i4>5</vt:i4>
      </vt:variant>
      <vt:variant>
        <vt:lpwstr/>
      </vt:variant>
      <vt:variant>
        <vt:lpwstr>_Toc72481239</vt:lpwstr>
      </vt:variant>
      <vt:variant>
        <vt:i4>1507377</vt:i4>
      </vt:variant>
      <vt:variant>
        <vt:i4>107</vt:i4>
      </vt:variant>
      <vt:variant>
        <vt:i4>0</vt:i4>
      </vt:variant>
      <vt:variant>
        <vt:i4>5</vt:i4>
      </vt:variant>
      <vt:variant>
        <vt:lpwstr/>
      </vt:variant>
      <vt:variant>
        <vt:lpwstr>_Toc72481238</vt:lpwstr>
      </vt:variant>
      <vt:variant>
        <vt:i4>1572913</vt:i4>
      </vt:variant>
      <vt:variant>
        <vt:i4>101</vt:i4>
      </vt:variant>
      <vt:variant>
        <vt:i4>0</vt:i4>
      </vt:variant>
      <vt:variant>
        <vt:i4>5</vt:i4>
      </vt:variant>
      <vt:variant>
        <vt:lpwstr/>
      </vt:variant>
      <vt:variant>
        <vt:lpwstr>_Toc72481237</vt:lpwstr>
      </vt:variant>
      <vt:variant>
        <vt:i4>1638449</vt:i4>
      </vt:variant>
      <vt:variant>
        <vt:i4>95</vt:i4>
      </vt:variant>
      <vt:variant>
        <vt:i4>0</vt:i4>
      </vt:variant>
      <vt:variant>
        <vt:i4>5</vt:i4>
      </vt:variant>
      <vt:variant>
        <vt:lpwstr/>
      </vt:variant>
      <vt:variant>
        <vt:lpwstr>_Toc72481236</vt:lpwstr>
      </vt:variant>
      <vt:variant>
        <vt:i4>1703985</vt:i4>
      </vt:variant>
      <vt:variant>
        <vt:i4>89</vt:i4>
      </vt:variant>
      <vt:variant>
        <vt:i4>0</vt:i4>
      </vt:variant>
      <vt:variant>
        <vt:i4>5</vt:i4>
      </vt:variant>
      <vt:variant>
        <vt:lpwstr/>
      </vt:variant>
      <vt:variant>
        <vt:lpwstr>_Toc72481235</vt:lpwstr>
      </vt:variant>
      <vt:variant>
        <vt:i4>1769521</vt:i4>
      </vt:variant>
      <vt:variant>
        <vt:i4>83</vt:i4>
      </vt:variant>
      <vt:variant>
        <vt:i4>0</vt:i4>
      </vt:variant>
      <vt:variant>
        <vt:i4>5</vt:i4>
      </vt:variant>
      <vt:variant>
        <vt:lpwstr/>
      </vt:variant>
      <vt:variant>
        <vt:lpwstr>_Toc72481234</vt:lpwstr>
      </vt:variant>
      <vt:variant>
        <vt:i4>1835057</vt:i4>
      </vt:variant>
      <vt:variant>
        <vt:i4>77</vt:i4>
      </vt:variant>
      <vt:variant>
        <vt:i4>0</vt:i4>
      </vt:variant>
      <vt:variant>
        <vt:i4>5</vt:i4>
      </vt:variant>
      <vt:variant>
        <vt:lpwstr/>
      </vt:variant>
      <vt:variant>
        <vt:lpwstr>_Toc72481233</vt:lpwstr>
      </vt:variant>
      <vt:variant>
        <vt:i4>1900593</vt:i4>
      </vt:variant>
      <vt:variant>
        <vt:i4>71</vt:i4>
      </vt:variant>
      <vt:variant>
        <vt:i4>0</vt:i4>
      </vt:variant>
      <vt:variant>
        <vt:i4>5</vt:i4>
      </vt:variant>
      <vt:variant>
        <vt:lpwstr/>
      </vt:variant>
      <vt:variant>
        <vt:lpwstr>_Toc72481232</vt:lpwstr>
      </vt:variant>
      <vt:variant>
        <vt:i4>1966129</vt:i4>
      </vt:variant>
      <vt:variant>
        <vt:i4>65</vt:i4>
      </vt:variant>
      <vt:variant>
        <vt:i4>0</vt:i4>
      </vt:variant>
      <vt:variant>
        <vt:i4>5</vt:i4>
      </vt:variant>
      <vt:variant>
        <vt:lpwstr/>
      </vt:variant>
      <vt:variant>
        <vt:lpwstr>_Toc72481231</vt:lpwstr>
      </vt:variant>
      <vt:variant>
        <vt:i4>2031665</vt:i4>
      </vt:variant>
      <vt:variant>
        <vt:i4>59</vt:i4>
      </vt:variant>
      <vt:variant>
        <vt:i4>0</vt:i4>
      </vt:variant>
      <vt:variant>
        <vt:i4>5</vt:i4>
      </vt:variant>
      <vt:variant>
        <vt:lpwstr/>
      </vt:variant>
      <vt:variant>
        <vt:lpwstr>_Toc72481230</vt:lpwstr>
      </vt:variant>
      <vt:variant>
        <vt:i4>1441840</vt:i4>
      </vt:variant>
      <vt:variant>
        <vt:i4>53</vt:i4>
      </vt:variant>
      <vt:variant>
        <vt:i4>0</vt:i4>
      </vt:variant>
      <vt:variant>
        <vt:i4>5</vt:i4>
      </vt:variant>
      <vt:variant>
        <vt:lpwstr/>
      </vt:variant>
      <vt:variant>
        <vt:lpwstr>_Toc72481229</vt:lpwstr>
      </vt:variant>
      <vt:variant>
        <vt:i4>1507376</vt:i4>
      </vt:variant>
      <vt:variant>
        <vt:i4>47</vt:i4>
      </vt:variant>
      <vt:variant>
        <vt:i4>0</vt:i4>
      </vt:variant>
      <vt:variant>
        <vt:i4>5</vt:i4>
      </vt:variant>
      <vt:variant>
        <vt:lpwstr/>
      </vt:variant>
      <vt:variant>
        <vt:lpwstr>_Toc72481228</vt:lpwstr>
      </vt:variant>
      <vt:variant>
        <vt:i4>1572912</vt:i4>
      </vt:variant>
      <vt:variant>
        <vt:i4>41</vt:i4>
      </vt:variant>
      <vt:variant>
        <vt:i4>0</vt:i4>
      </vt:variant>
      <vt:variant>
        <vt:i4>5</vt:i4>
      </vt:variant>
      <vt:variant>
        <vt:lpwstr/>
      </vt:variant>
      <vt:variant>
        <vt:lpwstr>_Toc72481227</vt:lpwstr>
      </vt:variant>
      <vt:variant>
        <vt:i4>1638448</vt:i4>
      </vt:variant>
      <vt:variant>
        <vt:i4>35</vt:i4>
      </vt:variant>
      <vt:variant>
        <vt:i4>0</vt:i4>
      </vt:variant>
      <vt:variant>
        <vt:i4>5</vt:i4>
      </vt:variant>
      <vt:variant>
        <vt:lpwstr/>
      </vt:variant>
      <vt:variant>
        <vt:lpwstr>_Toc72481226</vt:lpwstr>
      </vt:variant>
      <vt:variant>
        <vt:i4>1703984</vt:i4>
      </vt:variant>
      <vt:variant>
        <vt:i4>29</vt:i4>
      </vt:variant>
      <vt:variant>
        <vt:i4>0</vt:i4>
      </vt:variant>
      <vt:variant>
        <vt:i4>5</vt:i4>
      </vt:variant>
      <vt:variant>
        <vt:lpwstr/>
      </vt:variant>
      <vt:variant>
        <vt:lpwstr>_Toc72481225</vt:lpwstr>
      </vt:variant>
      <vt:variant>
        <vt:i4>1769520</vt:i4>
      </vt:variant>
      <vt:variant>
        <vt:i4>23</vt:i4>
      </vt:variant>
      <vt:variant>
        <vt:i4>0</vt:i4>
      </vt:variant>
      <vt:variant>
        <vt:i4>5</vt:i4>
      </vt:variant>
      <vt:variant>
        <vt:lpwstr/>
      </vt:variant>
      <vt:variant>
        <vt:lpwstr>_Toc72481224</vt:lpwstr>
      </vt:variant>
      <vt:variant>
        <vt:i4>1835056</vt:i4>
      </vt:variant>
      <vt:variant>
        <vt:i4>17</vt:i4>
      </vt:variant>
      <vt:variant>
        <vt:i4>0</vt:i4>
      </vt:variant>
      <vt:variant>
        <vt:i4>5</vt:i4>
      </vt:variant>
      <vt:variant>
        <vt:lpwstr/>
      </vt:variant>
      <vt:variant>
        <vt:lpwstr>_Toc72481223</vt:lpwstr>
      </vt:variant>
      <vt:variant>
        <vt:i4>262179</vt:i4>
      </vt:variant>
      <vt:variant>
        <vt:i4>12</vt:i4>
      </vt:variant>
      <vt:variant>
        <vt:i4>0</vt:i4>
      </vt:variant>
      <vt:variant>
        <vt:i4>5</vt:i4>
      </vt:variant>
      <vt:variant>
        <vt:lpwstr>mailto:Kerri.Hummel@dshs.wa.gov</vt:lpwstr>
      </vt:variant>
      <vt:variant>
        <vt:lpwstr/>
      </vt:variant>
      <vt:variant>
        <vt:i4>2162717</vt:i4>
      </vt:variant>
      <vt:variant>
        <vt:i4>9</vt:i4>
      </vt:variant>
      <vt:variant>
        <vt:i4>0</vt:i4>
      </vt:variant>
      <vt:variant>
        <vt:i4>5</vt:i4>
      </vt:variant>
      <vt:variant>
        <vt:lpwstr>mailto:Brendy.Visintainer@dshs.wa.gov</vt:lpwstr>
      </vt:variant>
      <vt:variant>
        <vt:lpwstr/>
      </vt:variant>
      <vt:variant>
        <vt:i4>4980850</vt:i4>
      </vt:variant>
      <vt:variant>
        <vt:i4>6</vt:i4>
      </vt:variant>
      <vt:variant>
        <vt:i4>0</vt:i4>
      </vt:variant>
      <vt:variant>
        <vt:i4>5</vt:i4>
      </vt:variant>
      <vt:variant>
        <vt:lpwstr>mailto:Kathryn.Pittelkau@dshs.wa.gov</vt:lpwstr>
      </vt:variant>
      <vt:variant>
        <vt:lpwstr/>
      </vt:variant>
      <vt:variant>
        <vt:i4>7602270</vt:i4>
      </vt:variant>
      <vt:variant>
        <vt:i4>3</vt:i4>
      </vt:variant>
      <vt:variant>
        <vt:i4>0</vt:i4>
      </vt:variant>
      <vt:variant>
        <vt:i4>5</vt:i4>
      </vt:variant>
      <vt:variant>
        <vt:lpwstr>mailto:Ethan.Leon@dshs.wa.gov</vt:lpwstr>
      </vt:variant>
      <vt:variant>
        <vt:lpwstr/>
      </vt:variant>
      <vt:variant>
        <vt:i4>2687000</vt:i4>
      </vt:variant>
      <vt:variant>
        <vt:i4>0</vt:i4>
      </vt:variant>
      <vt:variant>
        <vt:i4>0</vt:i4>
      </vt:variant>
      <vt:variant>
        <vt:i4>5</vt:i4>
      </vt:variant>
      <vt:variant>
        <vt:lpwstr>mailto:kelli.emans@dshs.wa.gov</vt:lpwstr>
      </vt:variant>
      <vt:variant>
        <vt:lpwstr/>
      </vt:variant>
      <vt:variant>
        <vt:i4>6226003</vt:i4>
      </vt:variant>
      <vt:variant>
        <vt:i4>0</vt:i4>
      </vt:variant>
      <vt:variant>
        <vt:i4>0</vt:i4>
      </vt:variant>
      <vt:variant>
        <vt:i4>5</vt:i4>
      </vt:variant>
      <vt:variant>
        <vt:lpwstr>https://www.hca.wa.gov/billers-providers/claims-and-billing/professional-rates-and-billing-guides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Monroy, desirée B (DSHS/ALTSA/HCS)</cp:lastModifiedBy>
  <cp:revision>4</cp:revision>
  <dcterms:created xsi:type="dcterms:W3CDTF">2024-04-10T16:36:00Z</dcterms:created>
  <dcterms:modified xsi:type="dcterms:W3CDTF">2024-04-10T17:21:00Z</dcterms:modified>
  <cp:contentStatus/>
</cp:coreProperties>
</file>