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417BCE06" w:rsidR="007676F4" w:rsidRPr="00FA2581" w:rsidRDefault="002B5E8B" w:rsidP="00FA2581">
      <w:pPr>
        <w:pStyle w:val="Heading1"/>
      </w:pPr>
      <w:bookmarkStart w:id="0" w:name="_Toc194563655"/>
      <w:r>
        <w:t>Quality Assurance and Improvement – Social Services Monitoring</w:t>
      </w:r>
      <w:bookmarkEnd w:id="0"/>
    </w:p>
    <w:p w14:paraId="2A26A207" w14:textId="7774E2FB" w:rsidR="00E45F93" w:rsidRDefault="002B5E8B" w:rsidP="00E45F93">
      <w:r>
        <w:t>Chapter 23A describes the Quality Assurance process reviews mandated by the Centers for Medicare and Medicaid (CMS).  This chapter includes the sampling methodology, timeframes, and requirements from field staff.</w:t>
      </w:r>
    </w:p>
    <w:p w14:paraId="1A96D546" w14:textId="77777777" w:rsidR="002B5E8B" w:rsidRDefault="002B5E8B" w:rsidP="002B5E8B">
      <w:pPr>
        <w:ind w:left="360"/>
      </w:pPr>
    </w:p>
    <w:p w14:paraId="2722A8A2" w14:textId="77777777" w:rsidR="007676F4" w:rsidRPr="006C3806" w:rsidRDefault="007676F4" w:rsidP="007676F4">
      <w:pPr>
        <w:pStyle w:val="Heading4"/>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536E3D3D" w14:textId="06020EC5" w:rsidR="007676F4" w:rsidRDefault="002B5E8B" w:rsidP="007676F4">
      <w:r>
        <w:t>William McBride</w:t>
      </w:r>
      <w:r>
        <w:tab/>
        <w:t>Quality Assurance Unit Manager</w:t>
      </w:r>
      <w:r>
        <w:tab/>
      </w:r>
    </w:p>
    <w:p w14:paraId="6CAE6094" w14:textId="32C01F2E" w:rsidR="002B5E8B" w:rsidRDefault="002B5E8B" w:rsidP="007676F4">
      <w:r>
        <w:tab/>
      </w:r>
      <w:r>
        <w:tab/>
      </w:r>
      <w:r>
        <w:tab/>
        <w:t>ALTSA/Office of Assistant Secretary</w:t>
      </w:r>
    </w:p>
    <w:p w14:paraId="2FBBF5B7" w14:textId="649B7880" w:rsidR="002B5E8B" w:rsidRDefault="002B5E8B" w:rsidP="007676F4">
      <w:r>
        <w:tab/>
      </w:r>
      <w:r>
        <w:tab/>
      </w:r>
      <w:r>
        <w:tab/>
        <w:t>(360) 725-2604 or william.mcbride@dshs.wa.gov</w:t>
      </w:r>
    </w:p>
    <w:p w14:paraId="47301CBC" w14:textId="77777777" w:rsidR="007676F4" w:rsidRDefault="007676F4" w:rsidP="007676F4"/>
    <w:p w14:paraId="5CBF80DA" w14:textId="77777777" w:rsidR="007E62CD" w:rsidRDefault="007E62CD" w:rsidP="00E22649"/>
    <w:p w14:paraId="39BF12D2" w14:textId="77777777" w:rsidR="00296C58" w:rsidRDefault="00296C58" w:rsidP="00E22649"/>
    <w:bookmarkStart w:id="1" w:name="_Toc19456365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40DA7084" w14:textId="092DF398" w:rsidR="002B5E8B"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4563655" w:history="1">
            <w:r w:rsidR="002B5E8B" w:rsidRPr="003B4E66">
              <w:rPr>
                <w:rStyle w:val="Hyperlink"/>
                <w:noProof/>
              </w:rPr>
              <w:t>Quality Assurance and Improvement – Social Services Monitoring</w:t>
            </w:r>
            <w:r w:rsidR="002B5E8B">
              <w:rPr>
                <w:noProof/>
                <w:webHidden/>
              </w:rPr>
              <w:tab/>
            </w:r>
            <w:r w:rsidR="002B5E8B">
              <w:rPr>
                <w:noProof/>
                <w:webHidden/>
              </w:rPr>
              <w:fldChar w:fldCharType="begin"/>
            </w:r>
            <w:r w:rsidR="002B5E8B">
              <w:rPr>
                <w:noProof/>
                <w:webHidden/>
              </w:rPr>
              <w:instrText xml:space="preserve"> PAGEREF _Toc194563655 \h </w:instrText>
            </w:r>
            <w:r w:rsidR="002B5E8B">
              <w:rPr>
                <w:noProof/>
                <w:webHidden/>
              </w:rPr>
            </w:r>
            <w:r w:rsidR="002B5E8B">
              <w:rPr>
                <w:noProof/>
                <w:webHidden/>
              </w:rPr>
              <w:fldChar w:fldCharType="separate"/>
            </w:r>
            <w:r w:rsidR="002B5E8B">
              <w:rPr>
                <w:noProof/>
                <w:webHidden/>
              </w:rPr>
              <w:t>1</w:t>
            </w:r>
            <w:r w:rsidR="002B5E8B">
              <w:rPr>
                <w:noProof/>
                <w:webHidden/>
              </w:rPr>
              <w:fldChar w:fldCharType="end"/>
            </w:r>
          </w:hyperlink>
        </w:p>
        <w:p w14:paraId="171B4A14" w14:textId="29C6208B" w:rsidR="002B5E8B" w:rsidRDefault="002B5E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3656" w:history="1">
            <w:r w:rsidRPr="003B4E66">
              <w:rPr>
                <w:rStyle w:val="Hyperlink"/>
                <w:noProof/>
              </w:rPr>
              <w:t>Table of Contents</w:t>
            </w:r>
            <w:r>
              <w:rPr>
                <w:noProof/>
                <w:webHidden/>
              </w:rPr>
              <w:tab/>
            </w:r>
            <w:r>
              <w:rPr>
                <w:noProof/>
                <w:webHidden/>
              </w:rPr>
              <w:fldChar w:fldCharType="begin"/>
            </w:r>
            <w:r>
              <w:rPr>
                <w:noProof/>
                <w:webHidden/>
              </w:rPr>
              <w:instrText xml:space="preserve"> PAGEREF _Toc194563656 \h </w:instrText>
            </w:r>
            <w:r>
              <w:rPr>
                <w:noProof/>
                <w:webHidden/>
              </w:rPr>
            </w:r>
            <w:r>
              <w:rPr>
                <w:noProof/>
                <w:webHidden/>
              </w:rPr>
              <w:fldChar w:fldCharType="separate"/>
            </w:r>
            <w:r>
              <w:rPr>
                <w:noProof/>
                <w:webHidden/>
              </w:rPr>
              <w:t>1</w:t>
            </w:r>
            <w:r>
              <w:rPr>
                <w:noProof/>
                <w:webHidden/>
              </w:rPr>
              <w:fldChar w:fldCharType="end"/>
            </w:r>
          </w:hyperlink>
        </w:p>
        <w:p w14:paraId="0CF5A335" w14:textId="23580FE2" w:rsidR="002B5E8B" w:rsidRDefault="002B5E8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3657" w:history="1">
            <w:r w:rsidRPr="003B4E66">
              <w:rPr>
                <w:rStyle w:val="Hyperlink"/>
                <w:rFonts w:ascii="Arial" w:hAnsi="Arial" w:cs="Arial"/>
                <w:noProof/>
              </w:rPr>
              <w:t>Quality Assurance Unit Monitoring Process Overview</w:t>
            </w:r>
            <w:r>
              <w:rPr>
                <w:noProof/>
                <w:webHidden/>
              </w:rPr>
              <w:tab/>
            </w:r>
            <w:r>
              <w:rPr>
                <w:noProof/>
                <w:webHidden/>
              </w:rPr>
              <w:fldChar w:fldCharType="begin"/>
            </w:r>
            <w:r>
              <w:rPr>
                <w:noProof/>
                <w:webHidden/>
              </w:rPr>
              <w:instrText xml:space="preserve"> PAGEREF _Toc194563657 \h </w:instrText>
            </w:r>
            <w:r>
              <w:rPr>
                <w:noProof/>
                <w:webHidden/>
              </w:rPr>
            </w:r>
            <w:r>
              <w:rPr>
                <w:noProof/>
                <w:webHidden/>
              </w:rPr>
              <w:fldChar w:fldCharType="separate"/>
            </w:r>
            <w:r>
              <w:rPr>
                <w:noProof/>
                <w:webHidden/>
              </w:rPr>
              <w:t>2</w:t>
            </w:r>
            <w:r>
              <w:rPr>
                <w:noProof/>
                <w:webHidden/>
              </w:rPr>
              <w:fldChar w:fldCharType="end"/>
            </w:r>
          </w:hyperlink>
        </w:p>
        <w:p w14:paraId="4682D5BC" w14:textId="3B8EA578"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58" w:history="1">
            <w:r w:rsidRPr="003B4E66">
              <w:rPr>
                <w:rStyle w:val="Hyperlink"/>
                <w:rFonts w:ascii="Arial" w:hAnsi="Arial" w:cs="Arial"/>
                <w:noProof/>
              </w:rPr>
              <w:t>Sampling</w:t>
            </w:r>
            <w:r>
              <w:rPr>
                <w:noProof/>
                <w:webHidden/>
              </w:rPr>
              <w:tab/>
            </w:r>
            <w:r>
              <w:rPr>
                <w:noProof/>
                <w:webHidden/>
              </w:rPr>
              <w:fldChar w:fldCharType="begin"/>
            </w:r>
            <w:r>
              <w:rPr>
                <w:noProof/>
                <w:webHidden/>
              </w:rPr>
              <w:instrText xml:space="preserve"> PAGEREF _Toc194563658 \h </w:instrText>
            </w:r>
            <w:r>
              <w:rPr>
                <w:noProof/>
                <w:webHidden/>
              </w:rPr>
            </w:r>
            <w:r>
              <w:rPr>
                <w:noProof/>
                <w:webHidden/>
              </w:rPr>
              <w:fldChar w:fldCharType="separate"/>
            </w:r>
            <w:r>
              <w:rPr>
                <w:noProof/>
                <w:webHidden/>
              </w:rPr>
              <w:t>3</w:t>
            </w:r>
            <w:r>
              <w:rPr>
                <w:noProof/>
                <w:webHidden/>
              </w:rPr>
              <w:fldChar w:fldCharType="end"/>
            </w:r>
          </w:hyperlink>
        </w:p>
        <w:p w14:paraId="244E70F4" w14:textId="084E3DDD"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59" w:history="1">
            <w:r w:rsidRPr="003B4E66">
              <w:rPr>
                <w:rStyle w:val="Hyperlink"/>
                <w:rFonts w:ascii="Arial" w:hAnsi="Arial" w:cs="Arial"/>
                <w:noProof/>
              </w:rPr>
              <w:t>Monitoring Schedule</w:t>
            </w:r>
            <w:r>
              <w:rPr>
                <w:noProof/>
                <w:webHidden/>
              </w:rPr>
              <w:tab/>
            </w:r>
            <w:r>
              <w:rPr>
                <w:noProof/>
                <w:webHidden/>
              </w:rPr>
              <w:fldChar w:fldCharType="begin"/>
            </w:r>
            <w:r>
              <w:rPr>
                <w:noProof/>
                <w:webHidden/>
              </w:rPr>
              <w:instrText xml:space="preserve"> PAGEREF _Toc194563659 \h </w:instrText>
            </w:r>
            <w:r>
              <w:rPr>
                <w:noProof/>
                <w:webHidden/>
              </w:rPr>
            </w:r>
            <w:r>
              <w:rPr>
                <w:noProof/>
                <w:webHidden/>
              </w:rPr>
              <w:fldChar w:fldCharType="separate"/>
            </w:r>
            <w:r>
              <w:rPr>
                <w:noProof/>
                <w:webHidden/>
              </w:rPr>
              <w:t>4</w:t>
            </w:r>
            <w:r>
              <w:rPr>
                <w:noProof/>
                <w:webHidden/>
              </w:rPr>
              <w:fldChar w:fldCharType="end"/>
            </w:r>
          </w:hyperlink>
        </w:p>
        <w:p w14:paraId="70500A71" w14:textId="34CC3614"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60" w:history="1">
            <w:r w:rsidRPr="003B4E66">
              <w:rPr>
                <w:rStyle w:val="Hyperlink"/>
                <w:rFonts w:ascii="Arial" w:hAnsi="Arial" w:cs="Arial"/>
                <w:noProof/>
              </w:rPr>
              <w:t>QA Process Review Notices</w:t>
            </w:r>
            <w:r>
              <w:rPr>
                <w:noProof/>
                <w:webHidden/>
              </w:rPr>
              <w:tab/>
            </w:r>
            <w:r>
              <w:rPr>
                <w:noProof/>
                <w:webHidden/>
              </w:rPr>
              <w:fldChar w:fldCharType="begin"/>
            </w:r>
            <w:r>
              <w:rPr>
                <w:noProof/>
                <w:webHidden/>
              </w:rPr>
              <w:instrText xml:space="preserve"> PAGEREF _Toc194563660 \h </w:instrText>
            </w:r>
            <w:r>
              <w:rPr>
                <w:noProof/>
                <w:webHidden/>
              </w:rPr>
            </w:r>
            <w:r>
              <w:rPr>
                <w:noProof/>
                <w:webHidden/>
              </w:rPr>
              <w:fldChar w:fldCharType="separate"/>
            </w:r>
            <w:r>
              <w:rPr>
                <w:noProof/>
                <w:webHidden/>
              </w:rPr>
              <w:t>4</w:t>
            </w:r>
            <w:r>
              <w:rPr>
                <w:noProof/>
                <w:webHidden/>
              </w:rPr>
              <w:fldChar w:fldCharType="end"/>
            </w:r>
          </w:hyperlink>
        </w:p>
        <w:p w14:paraId="49AD8E08" w14:textId="33B3267E"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61" w:history="1">
            <w:r w:rsidRPr="003B4E66">
              <w:rPr>
                <w:rStyle w:val="Hyperlink"/>
                <w:rFonts w:ascii="Arial" w:hAnsi="Arial" w:cs="Arial"/>
                <w:noProof/>
              </w:rPr>
              <w:t>Exit Conferences</w:t>
            </w:r>
            <w:r>
              <w:rPr>
                <w:noProof/>
                <w:webHidden/>
              </w:rPr>
              <w:tab/>
            </w:r>
            <w:r>
              <w:rPr>
                <w:noProof/>
                <w:webHidden/>
              </w:rPr>
              <w:fldChar w:fldCharType="begin"/>
            </w:r>
            <w:r>
              <w:rPr>
                <w:noProof/>
                <w:webHidden/>
              </w:rPr>
              <w:instrText xml:space="preserve"> PAGEREF _Toc194563661 \h </w:instrText>
            </w:r>
            <w:r>
              <w:rPr>
                <w:noProof/>
                <w:webHidden/>
              </w:rPr>
            </w:r>
            <w:r>
              <w:rPr>
                <w:noProof/>
                <w:webHidden/>
              </w:rPr>
              <w:fldChar w:fldCharType="separate"/>
            </w:r>
            <w:r>
              <w:rPr>
                <w:noProof/>
                <w:webHidden/>
              </w:rPr>
              <w:t>5</w:t>
            </w:r>
            <w:r>
              <w:rPr>
                <w:noProof/>
                <w:webHidden/>
              </w:rPr>
              <w:fldChar w:fldCharType="end"/>
            </w:r>
          </w:hyperlink>
        </w:p>
        <w:p w14:paraId="222EA1D9" w14:textId="54E0ED5B"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62" w:history="1">
            <w:r w:rsidRPr="003B4E66">
              <w:rPr>
                <w:rStyle w:val="Hyperlink"/>
                <w:rFonts w:ascii="Arial" w:hAnsi="Arial" w:cs="Arial"/>
                <w:noProof/>
              </w:rPr>
              <w:t>Notification of 3-Day Response Time Issues</w:t>
            </w:r>
            <w:r>
              <w:rPr>
                <w:noProof/>
                <w:webHidden/>
              </w:rPr>
              <w:tab/>
            </w:r>
            <w:r>
              <w:rPr>
                <w:noProof/>
                <w:webHidden/>
              </w:rPr>
              <w:fldChar w:fldCharType="begin"/>
            </w:r>
            <w:r>
              <w:rPr>
                <w:noProof/>
                <w:webHidden/>
              </w:rPr>
              <w:instrText xml:space="preserve"> PAGEREF _Toc194563662 \h </w:instrText>
            </w:r>
            <w:r>
              <w:rPr>
                <w:noProof/>
                <w:webHidden/>
              </w:rPr>
            </w:r>
            <w:r>
              <w:rPr>
                <w:noProof/>
                <w:webHidden/>
              </w:rPr>
              <w:fldChar w:fldCharType="separate"/>
            </w:r>
            <w:r>
              <w:rPr>
                <w:noProof/>
                <w:webHidden/>
              </w:rPr>
              <w:t>5</w:t>
            </w:r>
            <w:r>
              <w:rPr>
                <w:noProof/>
                <w:webHidden/>
              </w:rPr>
              <w:fldChar w:fldCharType="end"/>
            </w:r>
          </w:hyperlink>
        </w:p>
        <w:p w14:paraId="7203CC9C" w14:textId="1E01F661"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63" w:history="1">
            <w:r w:rsidRPr="003B4E66">
              <w:rPr>
                <w:rStyle w:val="Hyperlink"/>
                <w:rFonts w:ascii="Arial" w:hAnsi="Arial" w:cs="Arial"/>
                <w:noProof/>
              </w:rPr>
              <w:t>30-Day and 60-Day QA Process Reviews</w:t>
            </w:r>
            <w:r>
              <w:rPr>
                <w:noProof/>
                <w:webHidden/>
              </w:rPr>
              <w:tab/>
            </w:r>
            <w:r>
              <w:rPr>
                <w:noProof/>
                <w:webHidden/>
              </w:rPr>
              <w:fldChar w:fldCharType="begin"/>
            </w:r>
            <w:r>
              <w:rPr>
                <w:noProof/>
                <w:webHidden/>
              </w:rPr>
              <w:instrText xml:space="preserve"> PAGEREF _Toc194563663 \h </w:instrText>
            </w:r>
            <w:r>
              <w:rPr>
                <w:noProof/>
                <w:webHidden/>
              </w:rPr>
            </w:r>
            <w:r>
              <w:rPr>
                <w:noProof/>
                <w:webHidden/>
              </w:rPr>
              <w:fldChar w:fldCharType="separate"/>
            </w:r>
            <w:r>
              <w:rPr>
                <w:noProof/>
                <w:webHidden/>
              </w:rPr>
              <w:t>5</w:t>
            </w:r>
            <w:r>
              <w:rPr>
                <w:noProof/>
                <w:webHidden/>
              </w:rPr>
              <w:fldChar w:fldCharType="end"/>
            </w:r>
          </w:hyperlink>
        </w:p>
        <w:p w14:paraId="16CD6127" w14:textId="0AEB2623"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64" w:history="1">
            <w:r w:rsidRPr="003B4E66">
              <w:rPr>
                <w:rStyle w:val="Hyperlink"/>
                <w:rFonts w:cs="Arial"/>
                <w:noProof/>
              </w:rPr>
              <w:t>Change Request Committee</w:t>
            </w:r>
            <w:r>
              <w:rPr>
                <w:noProof/>
                <w:webHidden/>
              </w:rPr>
              <w:tab/>
            </w:r>
            <w:r>
              <w:rPr>
                <w:noProof/>
                <w:webHidden/>
              </w:rPr>
              <w:fldChar w:fldCharType="begin"/>
            </w:r>
            <w:r>
              <w:rPr>
                <w:noProof/>
                <w:webHidden/>
              </w:rPr>
              <w:instrText xml:space="preserve"> PAGEREF _Toc194563664 \h </w:instrText>
            </w:r>
            <w:r>
              <w:rPr>
                <w:noProof/>
                <w:webHidden/>
              </w:rPr>
            </w:r>
            <w:r>
              <w:rPr>
                <w:noProof/>
                <w:webHidden/>
              </w:rPr>
              <w:fldChar w:fldCharType="separate"/>
            </w:r>
            <w:r>
              <w:rPr>
                <w:noProof/>
                <w:webHidden/>
              </w:rPr>
              <w:t>6</w:t>
            </w:r>
            <w:r>
              <w:rPr>
                <w:noProof/>
                <w:webHidden/>
              </w:rPr>
              <w:fldChar w:fldCharType="end"/>
            </w:r>
          </w:hyperlink>
        </w:p>
        <w:p w14:paraId="6014DEF9" w14:textId="27094230"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65" w:history="1">
            <w:r w:rsidRPr="003B4E66">
              <w:rPr>
                <w:rStyle w:val="Hyperlink"/>
                <w:rFonts w:cs="Arial"/>
                <w:noProof/>
              </w:rPr>
              <w:t>Final Local Report Summary and Cover Letter</w:t>
            </w:r>
            <w:r>
              <w:rPr>
                <w:noProof/>
                <w:webHidden/>
              </w:rPr>
              <w:tab/>
            </w:r>
            <w:r>
              <w:rPr>
                <w:noProof/>
                <w:webHidden/>
              </w:rPr>
              <w:fldChar w:fldCharType="begin"/>
            </w:r>
            <w:r>
              <w:rPr>
                <w:noProof/>
                <w:webHidden/>
              </w:rPr>
              <w:instrText xml:space="preserve"> PAGEREF _Toc194563665 \h </w:instrText>
            </w:r>
            <w:r>
              <w:rPr>
                <w:noProof/>
                <w:webHidden/>
              </w:rPr>
            </w:r>
            <w:r>
              <w:rPr>
                <w:noProof/>
                <w:webHidden/>
              </w:rPr>
              <w:fldChar w:fldCharType="separate"/>
            </w:r>
            <w:r>
              <w:rPr>
                <w:noProof/>
                <w:webHidden/>
              </w:rPr>
              <w:t>8</w:t>
            </w:r>
            <w:r>
              <w:rPr>
                <w:noProof/>
                <w:webHidden/>
              </w:rPr>
              <w:fldChar w:fldCharType="end"/>
            </w:r>
          </w:hyperlink>
        </w:p>
        <w:p w14:paraId="1BBACD14" w14:textId="75E9A036"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66" w:history="1">
            <w:r w:rsidRPr="003B4E66">
              <w:rPr>
                <w:rStyle w:val="Hyperlink"/>
                <w:rFonts w:cs="Arial"/>
                <w:noProof/>
              </w:rPr>
              <w:t>Proficiency Improvement Plan (PIP) for Social Services Monitoring</w:t>
            </w:r>
            <w:r>
              <w:rPr>
                <w:noProof/>
                <w:webHidden/>
              </w:rPr>
              <w:tab/>
            </w:r>
            <w:r>
              <w:rPr>
                <w:noProof/>
                <w:webHidden/>
              </w:rPr>
              <w:fldChar w:fldCharType="begin"/>
            </w:r>
            <w:r>
              <w:rPr>
                <w:noProof/>
                <w:webHidden/>
              </w:rPr>
              <w:instrText xml:space="preserve"> PAGEREF _Toc194563666 \h </w:instrText>
            </w:r>
            <w:r>
              <w:rPr>
                <w:noProof/>
                <w:webHidden/>
              </w:rPr>
            </w:r>
            <w:r>
              <w:rPr>
                <w:noProof/>
                <w:webHidden/>
              </w:rPr>
              <w:fldChar w:fldCharType="separate"/>
            </w:r>
            <w:r>
              <w:rPr>
                <w:noProof/>
                <w:webHidden/>
              </w:rPr>
              <w:t>8</w:t>
            </w:r>
            <w:r>
              <w:rPr>
                <w:noProof/>
                <w:webHidden/>
              </w:rPr>
              <w:fldChar w:fldCharType="end"/>
            </w:r>
          </w:hyperlink>
        </w:p>
        <w:p w14:paraId="685A2AD7" w14:textId="096BDFA0" w:rsidR="002B5E8B" w:rsidRDefault="002B5E8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3667" w:history="1">
            <w:r w:rsidRPr="003B4E66">
              <w:rPr>
                <w:rStyle w:val="Hyperlink"/>
                <w:rFonts w:ascii="Arial" w:hAnsi="Arial" w:cs="Arial"/>
                <w:noProof/>
              </w:rPr>
              <w:t>ALTSA HCS Statewide PIP Process</w:t>
            </w:r>
            <w:r>
              <w:rPr>
                <w:noProof/>
                <w:webHidden/>
              </w:rPr>
              <w:tab/>
            </w:r>
            <w:r>
              <w:rPr>
                <w:noProof/>
                <w:webHidden/>
              </w:rPr>
              <w:fldChar w:fldCharType="begin"/>
            </w:r>
            <w:r>
              <w:rPr>
                <w:noProof/>
                <w:webHidden/>
              </w:rPr>
              <w:instrText xml:space="preserve"> PAGEREF _Toc194563667 \h </w:instrText>
            </w:r>
            <w:r>
              <w:rPr>
                <w:noProof/>
                <w:webHidden/>
              </w:rPr>
            </w:r>
            <w:r>
              <w:rPr>
                <w:noProof/>
                <w:webHidden/>
              </w:rPr>
              <w:fldChar w:fldCharType="separate"/>
            </w:r>
            <w:r>
              <w:rPr>
                <w:noProof/>
                <w:webHidden/>
              </w:rPr>
              <w:t>10</w:t>
            </w:r>
            <w:r>
              <w:rPr>
                <w:noProof/>
                <w:webHidden/>
              </w:rPr>
              <w:fldChar w:fldCharType="end"/>
            </w:r>
          </w:hyperlink>
        </w:p>
        <w:p w14:paraId="662A6B3F" w14:textId="2195BFE7"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68" w:history="1">
            <w:r w:rsidRPr="003B4E66">
              <w:rPr>
                <w:rStyle w:val="Hyperlink"/>
                <w:rFonts w:cs="Arial"/>
                <w:noProof/>
              </w:rPr>
              <w:t>Statewide Final Report</w:t>
            </w:r>
            <w:r>
              <w:rPr>
                <w:noProof/>
                <w:webHidden/>
              </w:rPr>
              <w:tab/>
            </w:r>
            <w:r>
              <w:rPr>
                <w:noProof/>
                <w:webHidden/>
              </w:rPr>
              <w:fldChar w:fldCharType="begin"/>
            </w:r>
            <w:r>
              <w:rPr>
                <w:noProof/>
                <w:webHidden/>
              </w:rPr>
              <w:instrText xml:space="preserve"> PAGEREF _Toc194563668 \h </w:instrText>
            </w:r>
            <w:r>
              <w:rPr>
                <w:noProof/>
                <w:webHidden/>
              </w:rPr>
            </w:r>
            <w:r>
              <w:rPr>
                <w:noProof/>
                <w:webHidden/>
              </w:rPr>
              <w:fldChar w:fldCharType="separate"/>
            </w:r>
            <w:r>
              <w:rPr>
                <w:noProof/>
                <w:webHidden/>
              </w:rPr>
              <w:t>11</w:t>
            </w:r>
            <w:r>
              <w:rPr>
                <w:noProof/>
                <w:webHidden/>
              </w:rPr>
              <w:fldChar w:fldCharType="end"/>
            </w:r>
          </w:hyperlink>
        </w:p>
        <w:p w14:paraId="0461345F" w14:textId="5874BB52"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69" w:history="1">
            <w:r w:rsidRPr="003B4E66">
              <w:rPr>
                <w:rStyle w:val="Hyperlink"/>
                <w:rFonts w:cs="Arial"/>
                <w:noProof/>
              </w:rPr>
              <w:t>Supervisor Monitoring</w:t>
            </w:r>
            <w:r>
              <w:rPr>
                <w:noProof/>
                <w:webHidden/>
              </w:rPr>
              <w:tab/>
            </w:r>
            <w:r>
              <w:rPr>
                <w:noProof/>
                <w:webHidden/>
              </w:rPr>
              <w:fldChar w:fldCharType="begin"/>
            </w:r>
            <w:r>
              <w:rPr>
                <w:noProof/>
                <w:webHidden/>
              </w:rPr>
              <w:instrText xml:space="preserve"> PAGEREF _Toc194563669 \h </w:instrText>
            </w:r>
            <w:r>
              <w:rPr>
                <w:noProof/>
                <w:webHidden/>
              </w:rPr>
            </w:r>
            <w:r>
              <w:rPr>
                <w:noProof/>
                <w:webHidden/>
              </w:rPr>
              <w:fldChar w:fldCharType="separate"/>
            </w:r>
            <w:r>
              <w:rPr>
                <w:noProof/>
                <w:webHidden/>
              </w:rPr>
              <w:t>11</w:t>
            </w:r>
            <w:r>
              <w:rPr>
                <w:noProof/>
                <w:webHidden/>
              </w:rPr>
              <w:fldChar w:fldCharType="end"/>
            </w:r>
          </w:hyperlink>
        </w:p>
        <w:p w14:paraId="2022C3E1" w14:textId="4BDEDBB9"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70" w:history="1">
            <w:r w:rsidRPr="003B4E66">
              <w:rPr>
                <w:rStyle w:val="Hyperlink"/>
                <w:rFonts w:cs="Arial"/>
                <w:noProof/>
              </w:rPr>
              <w:t>HCS Quality Assurance and Improvement Intranet Site</w:t>
            </w:r>
            <w:r>
              <w:rPr>
                <w:noProof/>
                <w:webHidden/>
              </w:rPr>
              <w:tab/>
            </w:r>
            <w:r>
              <w:rPr>
                <w:noProof/>
                <w:webHidden/>
              </w:rPr>
              <w:fldChar w:fldCharType="begin"/>
            </w:r>
            <w:r>
              <w:rPr>
                <w:noProof/>
                <w:webHidden/>
              </w:rPr>
              <w:instrText xml:space="preserve"> PAGEREF _Toc194563670 \h </w:instrText>
            </w:r>
            <w:r>
              <w:rPr>
                <w:noProof/>
                <w:webHidden/>
              </w:rPr>
            </w:r>
            <w:r>
              <w:rPr>
                <w:noProof/>
                <w:webHidden/>
              </w:rPr>
              <w:fldChar w:fldCharType="separate"/>
            </w:r>
            <w:r>
              <w:rPr>
                <w:noProof/>
                <w:webHidden/>
              </w:rPr>
              <w:t>13</w:t>
            </w:r>
            <w:r>
              <w:rPr>
                <w:noProof/>
                <w:webHidden/>
              </w:rPr>
              <w:fldChar w:fldCharType="end"/>
            </w:r>
          </w:hyperlink>
        </w:p>
        <w:p w14:paraId="70C15E62" w14:textId="1C881E72" w:rsidR="002B5E8B" w:rsidRDefault="002B5E8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563671" w:history="1">
            <w:r w:rsidRPr="003B4E66">
              <w:rPr>
                <w:rStyle w:val="Hyperlink"/>
                <w:rFonts w:cs="Arial"/>
                <w:noProof/>
              </w:rPr>
              <w:t>Authority for Policies and Procedures</w:t>
            </w:r>
            <w:r>
              <w:rPr>
                <w:noProof/>
                <w:webHidden/>
              </w:rPr>
              <w:tab/>
            </w:r>
            <w:r>
              <w:rPr>
                <w:noProof/>
                <w:webHidden/>
              </w:rPr>
              <w:fldChar w:fldCharType="begin"/>
            </w:r>
            <w:r>
              <w:rPr>
                <w:noProof/>
                <w:webHidden/>
              </w:rPr>
              <w:instrText xml:space="preserve"> PAGEREF _Toc194563671 \h </w:instrText>
            </w:r>
            <w:r>
              <w:rPr>
                <w:noProof/>
                <w:webHidden/>
              </w:rPr>
            </w:r>
            <w:r>
              <w:rPr>
                <w:noProof/>
                <w:webHidden/>
              </w:rPr>
              <w:fldChar w:fldCharType="separate"/>
            </w:r>
            <w:r>
              <w:rPr>
                <w:noProof/>
                <w:webHidden/>
              </w:rPr>
              <w:t>14</w:t>
            </w:r>
            <w:r>
              <w:rPr>
                <w:noProof/>
                <w:webHidden/>
              </w:rPr>
              <w:fldChar w:fldCharType="end"/>
            </w:r>
          </w:hyperlink>
        </w:p>
        <w:p w14:paraId="589D6972" w14:textId="454ED907" w:rsidR="007E62CD" w:rsidRDefault="007E62CD">
          <w:r>
            <w:rPr>
              <w:b/>
              <w:bCs/>
              <w:noProof/>
            </w:rPr>
            <w:fldChar w:fldCharType="end"/>
          </w:r>
        </w:p>
      </w:sdtContent>
    </w:sdt>
    <w:p w14:paraId="66485DB1" w14:textId="77777777" w:rsidR="002B5E8B" w:rsidRPr="008F2392" w:rsidRDefault="00296C58" w:rsidP="002B5E8B">
      <w:pPr>
        <w:pStyle w:val="Heading2"/>
        <w:rPr>
          <w:rFonts w:ascii="Arial" w:hAnsi="Arial" w:cs="Arial"/>
        </w:rPr>
      </w:pPr>
      <w:bookmarkStart w:id="2" w:name="_Toc525727012"/>
      <w:bookmarkStart w:id="3" w:name="_Toc525727112"/>
      <w:bookmarkStart w:id="4" w:name="_Toc528758278"/>
      <w:bookmarkStart w:id="5" w:name="_Toc528759426"/>
      <w:bookmarkStart w:id="6" w:name="_Toc528760021"/>
      <w:r>
        <w:br w:type="page"/>
      </w:r>
      <w:bookmarkStart w:id="7" w:name="_Toc189464264"/>
      <w:bookmarkStart w:id="8" w:name="_Toc194563657"/>
      <w:r w:rsidR="002B5E8B" w:rsidRPr="008F2392">
        <w:rPr>
          <w:rFonts w:ascii="Arial" w:hAnsi="Arial" w:cs="Arial"/>
        </w:rPr>
        <w:lastRenderedPageBreak/>
        <w:t>Quality Assurance Unit Monitoring Process Overview</w:t>
      </w:r>
      <w:bookmarkEnd w:id="7"/>
      <w:bookmarkEnd w:id="8"/>
    </w:p>
    <w:p w14:paraId="013F4026" w14:textId="77777777" w:rsidR="002B5E8B" w:rsidRPr="008F2392" w:rsidRDefault="002B5E8B" w:rsidP="002B5E8B">
      <w:pPr>
        <w:rPr>
          <w:rFonts w:ascii="Arial" w:hAnsi="Arial" w:cs="Arial"/>
        </w:rPr>
      </w:pPr>
    </w:p>
    <w:p w14:paraId="728C940B" w14:textId="77777777" w:rsidR="002B5E8B" w:rsidRPr="005B405A" w:rsidRDefault="002B5E8B" w:rsidP="002B5E8B">
      <w:pPr>
        <w:pStyle w:val="ListParagraph"/>
        <w:numPr>
          <w:ilvl w:val="0"/>
          <w:numId w:val="23"/>
        </w:numPr>
        <w:contextualSpacing/>
        <w:rPr>
          <w:rFonts w:ascii="Arial" w:hAnsi="Arial" w:cs="Arial"/>
        </w:rPr>
      </w:pPr>
      <w:r w:rsidRPr="005B405A">
        <w:rPr>
          <w:rFonts w:ascii="Arial" w:hAnsi="Arial" w:cs="Arial"/>
        </w:rPr>
        <w:t xml:space="preserve">All HCS and AAA case manager </w:t>
      </w:r>
      <w:r>
        <w:rPr>
          <w:rFonts w:ascii="Arial" w:hAnsi="Arial" w:cs="Arial"/>
        </w:rPr>
        <w:t xml:space="preserve">who have completed a CARE assessment </w:t>
      </w:r>
      <w:r w:rsidRPr="005B405A">
        <w:rPr>
          <w:rFonts w:ascii="Arial" w:hAnsi="Arial" w:cs="Arial"/>
        </w:rPr>
        <w:t>are eligible to have a QA process review completed.</w:t>
      </w:r>
    </w:p>
    <w:p w14:paraId="16186A94" w14:textId="77777777" w:rsidR="002B5E8B" w:rsidRDefault="002B5E8B" w:rsidP="002B5E8B">
      <w:pPr>
        <w:pStyle w:val="ListParagraph"/>
        <w:numPr>
          <w:ilvl w:val="0"/>
          <w:numId w:val="0"/>
        </w:numPr>
        <w:ind w:left="1080"/>
        <w:rPr>
          <w:rFonts w:ascii="Arial" w:hAnsi="Arial" w:cs="Arial"/>
        </w:rPr>
      </w:pPr>
    </w:p>
    <w:p w14:paraId="41BD6317"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 xml:space="preserve">A statistically valid sample of clients is pulled statewide.  </w:t>
      </w:r>
    </w:p>
    <w:p w14:paraId="198F5375" w14:textId="77777777" w:rsidR="002B5E8B" w:rsidRPr="008F2392" w:rsidRDefault="002B5E8B" w:rsidP="002B5E8B">
      <w:pPr>
        <w:pStyle w:val="ListParagraph"/>
        <w:numPr>
          <w:ilvl w:val="1"/>
          <w:numId w:val="23"/>
        </w:numPr>
        <w:contextualSpacing/>
        <w:rPr>
          <w:rFonts w:ascii="Arial" w:hAnsi="Arial" w:cs="Arial"/>
        </w:rPr>
      </w:pPr>
      <w:r w:rsidRPr="008F2392">
        <w:rPr>
          <w:rFonts w:ascii="Arial" w:hAnsi="Arial" w:cs="Arial"/>
        </w:rPr>
        <w:t>Samples are pulled for waiver programs, CFC, and other state plan programs, and per focused review type.</w:t>
      </w:r>
    </w:p>
    <w:p w14:paraId="2A816AC6" w14:textId="77777777" w:rsidR="002B5E8B" w:rsidRPr="008F2392" w:rsidRDefault="002B5E8B" w:rsidP="002B5E8B">
      <w:pPr>
        <w:pStyle w:val="ListParagraph"/>
        <w:numPr>
          <w:ilvl w:val="0"/>
          <w:numId w:val="0"/>
        </w:numPr>
        <w:ind w:left="1080"/>
        <w:rPr>
          <w:rFonts w:ascii="Arial" w:hAnsi="Arial" w:cs="Arial"/>
        </w:rPr>
      </w:pPr>
    </w:p>
    <w:p w14:paraId="41E9FB68"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Each area’s sample is pulled based on the percent of population for each program in each geographical area (see sampling below).</w:t>
      </w:r>
    </w:p>
    <w:p w14:paraId="485E9794" w14:textId="77777777" w:rsidR="002B5E8B" w:rsidRPr="008F2392" w:rsidRDefault="002B5E8B" w:rsidP="002B5E8B">
      <w:pPr>
        <w:pStyle w:val="ListParagraph"/>
        <w:numPr>
          <w:ilvl w:val="0"/>
          <w:numId w:val="0"/>
        </w:numPr>
        <w:ind w:left="720"/>
        <w:rPr>
          <w:rFonts w:ascii="Arial" w:hAnsi="Arial" w:cs="Arial"/>
        </w:rPr>
      </w:pPr>
    </w:p>
    <w:p w14:paraId="6FE9D796"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The updated</w:t>
      </w:r>
      <w:r w:rsidRPr="008F2392">
        <w:rPr>
          <w:rFonts w:ascii="Arial" w:hAnsi="Arial" w:cs="Arial"/>
          <w:color w:val="4F6228"/>
        </w:rPr>
        <w:t xml:space="preserve"> </w:t>
      </w:r>
      <w:r w:rsidRPr="008F2392">
        <w:rPr>
          <w:rFonts w:ascii="Arial" w:hAnsi="Arial" w:cs="Arial"/>
        </w:rPr>
        <w:t xml:space="preserve">12-month QA Monitoring Schedule is available on the QA intranet site.  </w:t>
      </w:r>
      <w:r w:rsidRPr="008F2392">
        <w:rPr>
          <w:rFonts w:ascii="Arial" w:hAnsi="Arial" w:cs="Arial"/>
          <w:color w:val="000000"/>
        </w:rPr>
        <w:t xml:space="preserve">If dates or number of reviews change from the original release at the beginning of the monitoring year, which is distributed in a Management Bulletin (MB), the updated information can be found on the </w:t>
      </w:r>
      <w:hyperlink r:id="rId8" w:history="1">
        <w:r w:rsidRPr="008F2392">
          <w:rPr>
            <w:rStyle w:val="Hyperlink"/>
            <w:rFonts w:ascii="Arial" w:hAnsi="Arial" w:cs="Arial"/>
          </w:rPr>
          <w:t>QA intranet site</w:t>
        </w:r>
      </w:hyperlink>
      <w:r w:rsidRPr="008F2392">
        <w:rPr>
          <w:rFonts w:ascii="Arial" w:hAnsi="Arial" w:cs="Arial"/>
        </w:rPr>
        <w:t>.</w:t>
      </w:r>
      <w:r w:rsidRPr="008F2392">
        <w:rPr>
          <w:rFonts w:ascii="Arial" w:hAnsi="Arial" w:cs="Arial"/>
          <w:color w:val="000000"/>
        </w:rPr>
        <w:t xml:space="preserve">  </w:t>
      </w:r>
    </w:p>
    <w:p w14:paraId="790098FD" w14:textId="77777777" w:rsidR="002B5E8B" w:rsidRPr="008F2392" w:rsidRDefault="002B5E8B" w:rsidP="002B5E8B">
      <w:pPr>
        <w:pStyle w:val="ListParagraph"/>
        <w:numPr>
          <w:ilvl w:val="0"/>
          <w:numId w:val="0"/>
        </w:numPr>
        <w:rPr>
          <w:rFonts w:ascii="Arial" w:hAnsi="Arial" w:cs="Arial"/>
        </w:rPr>
      </w:pPr>
    </w:p>
    <w:p w14:paraId="26FA19B9"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Initial QA Process Review Notice will go out to each area prior to the start of each area’s process review cycle.</w:t>
      </w:r>
    </w:p>
    <w:p w14:paraId="63B992C4" w14:textId="77777777" w:rsidR="002B5E8B" w:rsidRPr="008F2392" w:rsidRDefault="002B5E8B" w:rsidP="002B5E8B">
      <w:pPr>
        <w:pStyle w:val="ListParagraph"/>
        <w:numPr>
          <w:ilvl w:val="0"/>
          <w:numId w:val="0"/>
        </w:numPr>
        <w:rPr>
          <w:rFonts w:ascii="Arial" w:hAnsi="Arial" w:cs="Arial"/>
        </w:rPr>
      </w:pPr>
    </w:p>
    <w:p w14:paraId="61404AC2"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Monitoring occurs at headquarters; therefore, all required documents must be in the Document Management System (DMS) prior to QA process review.</w:t>
      </w:r>
    </w:p>
    <w:p w14:paraId="7A80E158" w14:textId="77777777" w:rsidR="002B5E8B" w:rsidRPr="008F2392" w:rsidRDefault="002B5E8B" w:rsidP="002B5E8B">
      <w:pPr>
        <w:pStyle w:val="ListParagraph"/>
        <w:numPr>
          <w:ilvl w:val="0"/>
          <w:numId w:val="0"/>
        </w:numPr>
        <w:ind w:left="1080"/>
        <w:rPr>
          <w:rFonts w:ascii="Arial" w:hAnsi="Arial" w:cs="Arial"/>
        </w:rPr>
      </w:pPr>
    </w:p>
    <w:p w14:paraId="3D51EA40"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 xml:space="preserve">Areas have 3 working days to address high priority issues (client safety, payment, and financial eligibility errors) identified during the review. </w:t>
      </w:r>
    </w:p>
    <w:p w14:paraId="0A9467B4" w14:textId="77777777" w:rsidR="002B5E8B" w:rsidRPr="008F2392" w:rsidRDefault="002B5E8B" w:rsidP="002B5E8B">
      <w:pPr>
        <w:pStyle w:val="ListParagraph"/>
        <w:numPr>
          <w:ilvl w:val="0"/>
          <w:numId w:val="0"/>
        </w:numPr>
        <w:rPr>
          <w:rFonts w:ascii="Arial" w:hAnsi="Arial" w:cs="Arial"/>
        </w:rPr>
      </w:pPr>
    </w:p>
    <w:p w14:paraId="7A5B1EAE"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 xml:space="preserve">An Exit Conference is optional and conducted via video conferencing using TEAMs at the completion of the review.  </w:t>
      </w:r>
    </w:p>
    <w:p w14:paraId="14B5058E" w14:textId="77777777" w:rsidR="002B5E8B" w:rsidRPr="008F2392" w:rsidRDefault="002B5E8B" w:rsidP="002B5E8B">
      <w:pPr>
        <w:pStyle w:val="ListParagraph"/>
        <w:numPr>
          <w:ilvl w:val="0"/>
          <w:numId w:val="0"/>
        </w:numPr>
        <w:ind w:left="720"/>
        <w:rPr>
          <w:rFonts w:ascii="Arial" w:hAnsi="Arial" w:cs="Arial"/>
        </w:rPr>
      </w:pPr>
    </w:p>
    <w:p w14:paraId="7FA2D44D"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Areas have 30 calendar days to make required corrections.</w:t>
      </w:r>
    </w:p>
    <w:p w14:paraId="24B78543" w14:textId="77777777" w:rsidR="002B5E8B" w:rsidRPr="008F2392" w:rsidRDefault="002B5E8B" w:rsidP="002B5E8B">
      <w:pPr>
        <w:pStyle w:val="ListParagraph"/>
        <w:numPr>
          <w:ilvl w:val="0"/>
          <w:numId w:val="0"/>
        </w:numPr>
        <w:ind w:left="1080"/>
        <w:rPr>
          <w:rFonts w:ascii="Arial" w:hAnsi="Arial" w:cs="Arial"/>
        </w:rPr>
      </w:pPr>
    </w:p>
    <w:p w14:paraId="2F801569"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QA conducts a 30-day review to document remediation.</w:t>
      </w:r>
    </w:p>
    <w:p w14:paraId="5FC22E37" w14:textId="77777777" w:rsidR="002B5E8B" w:rsidRPr="008F2392" w:rsidRDefault="002B5E8B" w:rsidP="002B5E8B">
      <w:pPr>
        <w:pStyle w:val="ListParagraph"/>
        <w:numPr>
          <w:ilvl w:val="0"/>
          <w:numId w:val="0"/>
        </w:numPr>
        <w:ind w:left="720"/>
        <w:rPr>
          <w:rFonts w:ascii="Arial" w:hAnsi="Arial" w:cs="Arial"/>
        </w:rPr>
      </w:pPr>
    </w:p>
    <w:p w14:paraId="3773E25A"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Issues identified in the 30-day QA Process Review as not fully remediated must be corrected within 30 calendar days for the 60-day QA Process Review.</w:t>
      </w:r>
    </w:p>
    <w:p w14:paraId="73BF5F86" w14:textId="77777777" w:rsidR="002B5E8B" w:rsidRPr="008F2392" w:rsidRDefault="002B5E8B" w:rsidP="002B5E8B">
      <w:pPr>
        <w:pStyle w:val="ListParagraph"/>
        <w:numPr>
          <w:ilvl w:val="0"/>
          <w:numId w:val="0"/>
        </w:numPr>
        <w:ind w:left="720"/>
        <w:rPr>
          <w:rFonts w:ascii="Arial" w:hAnsi="Arial" w:cs="Arial"/>
        </w:rPr>
      </w:pPr>
    </w:p>
    <w:p w14:paraId="0FC086CD"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QA conducts a 60-day Process Review and documents remediation.</w:t>
      </w:r>
    </w:p>
    <w:p w14:paraId="68002855" w14:textId="77777777" w:rsidR="002B5E8B" w:rsidRPr="008F2392" w:rsidRDefault="002B5E8B" w:rsidP="002B5E8B">
      <w:pPr>
        <w:pStyle w:val="ListParagraph"/>
        <w:numPr>
          <w:ilvl w:val="0"/>
          <w:numId w:val="0"/>
        </w:numPr>
        <w:ind w:left="1080"/>
        <w:rPr>
          <w:rFonts w:ascii="Arial" w:hAnsi="Arial" w:cs="Arial"/>
        </w:rPr>
      </w:pPr>
    </w:p>
    <w:p w14:paraId="6918381E"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QA completes the Regional/AAA Final Report which is a summary of all QA Unit findings for that Region/AAA.</w:t>
      </w:r>
    </w:p>
    <w:p w14:paraId="612DBEAC" w14:textId="77777777" w:rsidR="002B5E8B" w:rsidRPr="008F2392" w:rsidRDefault="002B5E8B" w:rsidP="002B5E8B">
      <w:pPr>
        <w:pStyle w:val="ListParagraph"/>
        <w:numPr>
          <w:ilvl w:val="0"/>
          <w:numId w:val="0"/>
        </w:numPr>
        <w:ind w:left="720"/>
        <w:rPr>
          <w:rFonts w:ascii="Arial" w:hAnsi="Arial" w:cs="Arial"/>
        </w:rPr>
      </w:pPr>
    </w:p>
    <w:p w14:paraId="32F8BC47"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Questions below the expected proficiency level will need to be addressed in the area’s Proficiency Improvement Plan (PIP).</w:t>
      </w:r>
    </w:p>
    <w:p w14:paraId="0B5BC9EF" w14:textId="77777777" w:rsidR="002B5E8B" w:rsidRPr="008F2392" w:rsidRDefault="002B5E8B" w:rsidP="002B5E8B">
      <w:pPr>
        <w:pStyle w:val="ListParagraph"/>
        <w:numPr>
          <w:ilvl w:val="0"/>
          <w:numId w:val="0"/>
        </w:numPr>
        <w:ind w:left="720"/>
        <w:rPr>
          <w:rFonts w:ascii="Arial" w:hAnsi="Arial" w:cs="Arial"/>
        </w:rPr>
      </w:pPr>
    </w:p>
    <w:p w14:paraId="5B5E9D01" w14:textId="77777777" w:rsidR="002B5E8B" w:rsidRPr="008F2392" w:rsidRDefault="002B5E8B" w:rsidP="002B5E8B">
      <w:pPr>
        <w:pStyle w:val="ListParagraph"/>
        <w:numPr>
          <w:ilvl w:val="0"/>
          <w:numId w:val="23"/>
        </w:numPr>
        <w:contextualSpacing/>
        <w:rPr>
          <w:rFonts w:ascii="Arial" w:hAnsi="Arial" w:cs="Arial"/>
        </w:rPr>
      </w:pPr>
      <w:r w:rsidRPr="008F2392">
        <w:rPr>
          <w:rFonts w:ascii="Arial" w:hAnsi="Arial" w:cs="Arial"/>
        </w:rPr>
        <w:t>QA completes the statewide Final Report which is a summary of all QA Unit findings for the annual review for all Regions and AAAs.</w:t>
      </w:r>
    </w:p>
    <w:p w14:paraId="57BA1EA1" w14:textId="77777777" w:rsidR="002B5E8B" w:rsidRPr="008F2392" w:rsidRDefault="002B5E8B" w:rsidP="002B5E8B">
      <w:pPr>
        <w:rPr>
          <w:rFonts w:ascii="Arial" w:hAnsi="Arial" w:cs="Arial"/>
        </w:rPr>
      </w:pPr>
    </w:p>
    <w:p w14:paraId="1A35FC94" w14:textId="77777777" w:rsidR="002B5E8B" w:rsidRPr="008F2392" w:rsidRDefault="002B5E8B" w:rsidP="002B5E8B">
      <w:pPr>
        <w:pStyle w:val="Heading3"/>
        <w:rPr>
          <w:rFonts w:ascii="Arial" w:hAnsi="Arial" w:cs="Arial"/>
        </w:rPr>
      </w:pPr>
      <w:bookmarkStart w:id="9" w:name="_Toc189464265"/>
      <w:bookmarkStart w:id="10" w:name="_Toc194563658"/>
      <w:r w:rsidRPr="008F2392">
        <w:rPr>
          <w:rFonts w:ascii="Arial" w:hAnsi="Arial" w:cs="Arial"/>
        </w:rPr>
        <w:t>Samplin</w:t>
      </w:r>
      <w:r w:rsidRPr="008F2392">
        <w:rPr>
          <w:rStyle w:val="Heading3Char"/>
          <w:rFonts w:ascii="Arial" w:hAnsi="Arial" w:cs="Arial"/>
        </w:rPr>
        <w:t>g</w:t>
      </w:r>
      <w:bookmarkEnd w:id="9"/>
      <w:bookmarkEnd w:id="10"/>
    </w:p>
    <w:p w14:paraId="2427776F" w14:textId="77777777" w:rsidR="002B5E8B" w:rsidRPr="008F2392" w:rsidRDefault="002B5E8B" w:rsidP="002B5E8B">
      <w:pPr>
        <w:pStyle w:val="BodyTextIndent"/>
        <w:ind w:left="0"/>
        <w:rPr>
          <w:rFonts w:ascii="Arial" w:hAnsi="Arial" w:cs="Arial"/>
          <w:sz w:val="22"/>
        </w:rPr>
      </w:pPr>
      <w:r w:rsidRPr="008F2392">
        <w:rPr>
          <w:rFonts w:ascii="Arial" w:hAnsi="Arial" w:cs="Arial"/>
          <w:sz w:val="22"/>
        </w:rPr>
        <w:t>CMS requires compliance monitoring utilize a statistically valid sample.  For determining population size for sampling, the state is allowed to combine waiver programs: CFC+COPES, Residential Service Waivers (RSW), and New Freedom into one population.  This population must be stratified by waiver program when the distribution of the sample is determined.</w:t>
      </w:r>
    </w:p>
    <w:p w14:paraId="191DA39C" w14:textId="77777777" w:rsidR="002B5E8B" w:rsidRPr="008F2392" w:rsidRDefault="002B5E8B" w:rsidP="002B5E8B">
      <w:pPr>
        <w:pStyle w:val="BodyTextIndent"/>
        <w:ind w:left="0"/>
        <w:rPr>
          <w:rFonts w:ascii="Arial" w:hAnsi="Arial" w:cs="Arial"/>
          <w:sz w:val="22"/>
        </w:rPr>
      </w:pPr>
    </w:p>
    <w:p w14:paraId="211A59B0" w14:textId="77777777" w:rsidR="002B5E8B" w:rsidRPr="008F2392" w:rsidRDefault="002B5E8B" w:rsidP="002B5E8B">
      <w:pPr>
        <w:pStyle w:val="BodyTextIndent"/>
        <w:ind w:left="0"/>
        <w:rPr>
          <w:rFonts w:ascii="Arial" w:hAnsi="Arial" w:cs="Arial"/>
          <w:sz w:val="22"/>
        </w:rPr>
      </w:pPr>
      <w:r w:rsidRPr="008F2392">
        <w:rPr>
          <w:rFonts w:ascii="Arial" w:hAnsi="Arial" w:cs="Arial"/>
          <w:sz w:val="22"/>
        </w:rPr>
        <w:t>The QA unit uses Raosoft to help determine the statistically valid sample size.  The parameters used in Raosoft are to following:  5% Margin of Error, 95% Confidence Level, and 50% Response Distribution.</w:t>
      </w:r>
    </w:p>
    <w:p w14:paraId="0AEF6964" w14:textId="77777777" w:rsidR="002B5E8B" w:rsidRPr="008F2392" w:rsidRDefault="002B5E8B" w:rsidP="002B5E8B">
      <w:pPr>
        <w:pStyle w:val="BodyTextIndent"/>
        <w:ind w:left="0"/>
        <w:rPr>
          <w:rFonts w:ascii="Arial" w:hAnsi="Arial" w:cs="Arial"/>
          <w:sz w:val="22"/>
        </w:rPr>
      </w:pPr>
    </w:p>
    <w:p w14:paraId="1DAADA80" w14:textId="77777777" w:rsidR="002B5E8B" w:rsidRPr="008F2392" w:rsidRDefault="002B5E8B" w:rsidP="002B5E8B">
      <w:pPr>
        <w:pStyle w:val="BodyTextIndent"/>
        <w:numPr>
          <w:ilvl w:val="0"/>
          <w:numId w:val="44"/>
        </w:numPr>
        <w:rPr>
          <w:rFonts w:ascii="Arial" w:hAnsi="Arial" w:cs="Arial"/>
          <w:sz w:val="22"/>
        </w:rPr>
      </w:pPr>
      <w:r w:rsidRPr="008F2392">
        <w:rPr>
          <w:rFonts w:ascii="Arial" w:hAnsi="Arial" w:cs="Arial"/>
          <w:b/>
          <w:bCs/>
          <w:sz w:val="22"/>
        </w:rPr>
        <w:t>Margin of Error</w:t>
      </w:r>
      <w:r w:rsidRPr="008F2392">
        <w:rPr>
          <w:rFonts w:ascii="Arial" w:hAnsi="Arial" w:cs="Arial"/>
          <w:sz w:val="22"/>
        </w:rPr>
        <w:t xml:space="preserve">: The margin of error is the amount of error that you can tolerate.  If 90% of the respondents answer </w:t>
      </w:r>
      <w:r w:rsidRPr="008F2392">
        <w:rPr>
          <w:rFonts w:ascii="Arial" w:hAnsi="Arial" w:cs="Arial"/>
          <w:i/>
          <w:sz w:val="22"/>
        </w:rPr>
        <w:t>yes</w:t>
      </w:r>
      <w:r w:rsidRPr="008F2392">
        <w:rPr>
          <w:rFonts w:ascii="Arial" w:hAnsi="Arial" w:cs="Arial"/>
          <w:sz w:val="22"/>
        </w:rPr>
        <w:t xml:space="preserve">, while 10% answer </w:t>
      </w:r>
      <w:r w:rsidRPr="008F2392">
        <w:rPr>
          <w:rFonts w:ascii="Arial" w:hAnsi="Arial" w:cs="Arial"/>
          <w:i/>
          <w:sz w:val="22"/>
        </w:rPr>
        <w:t>no</w:t>
      </w:r>
      <w:r w:rsidRPr="008F2392">
        <w:rPr>
          <w:rFonts w:ascii="Arial" w:hAnsi="Arial" w:cs="Arial"/>
          <w:sz w:val="22"/>
        </w:rPr>
        <w:t>, you may be able to tolerate a larger amount of error than if the respondents are split 50-50 or 45-55.</w:t>
      </w:r>
    </w:p>
    <w:p w14:paraId="3E8D2AAE" w14:textId="77777777" w:rsidR="002B5E8B" w:rsidRPr="008F2392" w:rsidRDefault="002B5E8B" w:rsidP="002B5E8B">
      <w:pPr>
        <w:pStyle w:val="BodyTextIndent"/>
        <w:numPr>
          <w:ilvl w:val="0"/>
          <w:numId w:val="44"/>
        </w:numPr>
        <w:rPr>
          <w:rFonts w:ascii="Arial" w:hAnsi="Arial" w:cs="Arial"/>
          <w:sz w:val="22"/>
        </w:rPr>
      </w:pPr>
      <w:r w:rsidRPr="008F2392">
        <w:rPr>
          <w:rFonts w:ascii="Arial" w:hAnsi="Arial" w:cs="Arial"/>
          <w:b/>
          <w:bCs/>
          <w:sz w:val="22"/>
        </w:rPr>
        <w:t>Confidence Level</w:t>
      </w:r>
      <w:r w:rsidRPr="008F2392">
        <w:rPr>
          <w:rFonts w:ascii="Arial" w:hAnsi="Arial" w:cs="Arial"/>
          <w:sz w:val="22"/>
        </w:rPr>
        <w:t xml:space="preserve">: The confidence level is the amount of uncertainty you can tolerate.  Suppose that you have 20 yes-no questions in your survey. With a confidence level of 95%, you would expect that for one of the questions (1 in 20), the percentage of people who answer </w:t>
      </w:r>
      <w:r w:rsidRPr="008F2392">
        <w:rPr>
          <w:rFonts w:ascii="Arial" w:hAnsi="Arial" w:cs="Arial"/>
          <w:i/>
          <w:sz w:val="22"/>
        </w:rPr>
        <w:t>yes</w:t>
      </w:r>
      <w:r w:rsidRPr="008F2392">
        <w:rPr>
          <w:rFonts w:ascii="Arial" w:hAnsi="Arial" w:cs="Arial"/>
          <w:sz w:val="22"/>
        </w:rPr>
        <w:t xml:space="preserve"> would be more than the margin of error away from the true answer.  The true answer is the percentage you would get if you exhaustively interviewed everyone.  Higher confidence level requires a larger sample.</w:t>
      </w:r>
    </w:p>
    <w:p w14:paraId="48AB284E" w14:textId="77777777" w:rsidR="002B5E8B" w:rsidRPr="008F2392" w:rsidRDefault="002B5E8B" w:rsidP="002B5E8B">
      <w:pPr>
        <w:pStyle w:val="BodyTextIndent"/>
        <w:numPr>
          <w:ilvl w:val="0"/>
          <w:numId w:val="44"/>
        </w:numPr>
        <w:rPr>
          <w:rFonts w:ascii="Arial" w:hAnsi="Arial" w:cs="Arial"/>
          <w:sz w:val="22"/>
        </w:rPr>
      </w:pPr>
      <w:r w:rsidRPr="008F2392">
        <w:rPr>
          <w:rFonts w:ascii="Arial" w:hAnsi="Arial" w:cs="Arial"/>
          <w:b/>
          <w:bCs/>
          <w:sz w:val="22"/>
        </w:rPr>
        <w:t>Response Distribution:</w:t>
      </w:r>
      <w:r w:rsidRPr="008F2392">
        <w:rPr>
          <w:rFonts w:ascii="Arial" w:hAnsi="Arial" w:cs="Arial"/>
          <w:sz w:val="22"/>
        </w:rPr>
        <w:t xml:space="preserve"> For each question, what do you expect the results will be?  If the sample is skewed highly one way or the other, the population probably is, too.  If you don’t know, use 50%, which give the largest sample.</w:t>
      </w:r>
    </w:p>
    <w:p w14:paraId="69362308" w14:textId="77777777" w:rsidR="002B5E8B" w:rsidRPr="008F2392" w:rsidRDefault="002B5E8B" w:rsidP="002B5E8B">
      <w:pPr>
        <w:pStyle w:val="Heading4"/>
        <w:rPr>
          <w:rFonts w:ascii="Arial" w:hAnsi="Arial" w:cs="Arial"/>
        </w:rPr>
      </w:pPr>
    </w:p>
    <w:p w14:paraId="5CEADCEB" w14:textId="77777777" w:rsidR="002B5E8B" w:rsidRPr="008F2392" w:rsidRDefault="002B5E8B" w:rsidP="002B5E8B">
      <w:pPr>
        <w:pStyle w:val="Heading4"/>
        <w:rPr>
          <w:rFonts w:ascii="Arial" w:hAnsi="Arial" w:cs="Arial"/>
          <w:sz w:val="22"/>
        </w:rPr>
      </w:pPr>
      <w:r w:rsidRPr="008F2392">
        <w:rPr>
          <w:rFonts w:ascii="Arial" w:hAnsi="Arial" w:cs="Arial"/>
        </w:rPr>
        <w:t xml:space="preserve">Sampling example to determine statistical sample size: </w:t>
      </w:r>
    </w:p>
    <w:p w14:paraId="392A1C9B" w14:textId="77777777" w:rsidR="002B5E8B" w:rsidRPr="008F2392" w:rsidRDefault="002B5E8B" w:rsidP="002B5E8B">
      <w:pPr>
        <w:pStyle w:val="ListParagraph"/>
        <w:numPr>
          <w:ilvl w:val="0"/>
          <w:numId w:val="23"/>
        </w:numPr>
        <w:contextualSpacing/>
        <w:rPr>
          <w:rFonts w:ascii="Arial" w:hAnsi="Arial" w:cs="Arial"/>
          <w:color w:val="000000"/>
        </w:rPr>
      </w:pPr>
      <w:r w:rsidRPr="008F2392">
        <w:rPr>
          <w:rFonts w:ascii="Arial" w:hAnsi="Arial" w:cs="Arial"/>
          <w:color w:val="000000"/>
        </w:rPr>
        <w:t>There are the following authorizations in the state:</w:t>
      </w:r>
    </w:p>
    <w:p w14:paraId="1F983C1B" w14:textId="77777777" w:rsidR="002B5E8B" w:rsidRPr="008F2392" w:rsidRDefault="002B5E8B" w:rsidP="002B5E8B">
      <w:pPr>
        <w:pStyle w:val="ListParagraph"/>
        <w:numPr>
          <w:ilvl w:val="0"/>
          <w:numId w:val="42"/>
        </w:numPr>
        <w:contextualSpacing/>
        <w:rPr>
          <w:rFonts w:ascii="Arial" w:hAnsi="Arial" w:cs="Arial"/>
          <w:color w:val="000000"/>
        </w:rPr>
      </w:pPr>
      <w:r w:rsidRPr="008F2392">
        <w:rPr>
          <w:rFonts w:ascii="Arial" w:hAnsi="Arial" w:cs="Arial"/>
          <w:color w:val="000000"/>
        </w:rPr>
        <w:t>COPES = 38,468</w:t>
      </w:r>
    </w:p>
    <w:p w14:paraId="2E468A76" w14:textId="77777777" w:rsidR="002B5E8B" w:rsidRPr="008F2392" w:rsidRDefault="002B5E8B" w:rsidP="002B5E8B">
      <w:pPr>
        <w:pStyle w:val="ListParagraph"/>
        <w:numPr>
          <w:ilvl w:val="0"/>
          <w:numId w:val="42"/>
        </w:numPr>
        <w:contextualSpacing/>
        <w:rPr>
          <w:rFonts w:ascii="Arial" w:hAnsi="Arial" w:cs="Arial"/>
          <w:color w:val="000000"/>
        </w:rPr>
      </w:pPr>
      <w:r w:rsidRPr="008F2392">
        <w:rPr>
          <w:rFonts w:ascii="Arial" w:hAnsi="Arial" w:cs="Arial"/>
          <w:color w:val="000000"/>
        </w:rPr>
        <w:t>RSW = 2,046</w:t>
      </w:r>
    </w:p>
    <w:p w14:paraId="633AA29D" w14:textId="77777777" w:rsidR="002B5E8B" w:rsidRPr="008F2392" w:rsidRDefault="002B5E8B" w:rsidP="002B5E8B">
      <w:pPr>
        <w:pStyle w:val="ListParagraph"/>
        <w:numPr>
          <w:ilvl w:val="0"/>
          <w:numId w:val="42"/>
        </w:numPr>
        <w:contextualSpacing/>
        <w:rPr>
          <w:rFonts w:ascii="Arial" w:hAnsi="Arial" w:cs="Arial"/>
          <w:color w:val="000000"/>
        </w:rPr>
      </w:pPr>
      <w:r w:rsidRPr="008F2392">
        <w:rPr>
          <w:rFonts w:ascii="Arial" w:hAnsi="Arial" w:cs="Arial"/>
          <w:color w:val="000000"/>
        </w:rPr>
        <w:t>New Freedom = 426</w:t>
      </w:r>
    </w:p>
    <w:p w14:paraId="5B7D4164" w14:textId="77777777" w:rsidR="002B5E8B" w:rsidRPr="008F2392" w:rsidRDefault="002B5E8B" w:rsidP="002B5E8B">
      <w:pPr>
        <w:pStyle w:val="ListParagraph"/>
        <w:numPr>
          <w:ilvl w:val="0"/>
          <w:numId w:val="42"/>
        </w:numPr>
        <w:contextualSpacing/>
        <w:rPr>
          <w:rFonts w:ascii="Arial" w:hAnsi="Arial" w:cs="Arial"/>
          <w:color w:val="000000"/>
        </w:rPr>
      </w:pPr>
      <w:r w:rsidRPr="008F2392">
        <w:rPr>
          <w:rFonts w:ascii="Arial" w:hAnsi="Arial" w:cs="Arial"/>
          <w:color w:val="000000"/>
        </w:rPr>
        <w:t xml:space="preserve">TOTAL POPULATION = 40,940  </w:t>
      </w:r>
    </w:p>
    <w:p w14:paraId="6F4289CB" w14:textId="77777777" w:rsidR="002B5E8B" w:rsidRPr="008F2392" w:rsidRDefault="002B5E8B" w:rsidP="002B5E8B">
      <w:pPr>
        <w:pStyle w:val="ListParagraph"/>
        <w:numPr>
          <w:ilvl w:val="0"/>
          <w:numId w:val="23"/>
        </w:numPr>
        <w:contextualSpacing/>
        <w:rPr>
          <w:rFonts w:ascii="Arial" w:hAnsi="Arial" w:cs="Arial"/>
          <w:color w:val="000000"/>
        </w:rPr>
      </w:pPr>
      <w:r w:rsidRPr="008F2392">
        <w:rPr>
          <w:rFonts w:ascii="Arial" w:hAnsi="Arial" w:cs="Arial"/>
          <w:color w:val="000000"/>
        </w:rPr>
        <w:t>Using Raosoft to determine a statistically valid sample size of the total population of 40,490 using a 5% margin of error, 95% confidence level, and 50% response distribution will yield a statewide sample size of 382 cases to be reviewed.</w:t>
      </w:r>
    </w:p>
    <w:p w14:paraId="66AD233C" w14:textId="77777777" w:rsidR="002B5E8B" w:rsidRPr="008F2392" w:rsidRDefault="002B5E8B" w:rsidP="002B5E8B">
      <w:pPr>
        <w:rPr>
          <w:rFonts w:ascii="Arial" w:hAnsi="Arial" w:cs="Arial"/>
          <w:color w:val="000000"/>
          <w:sz w:val="24"/>
        </w:rPr>
      </w:pPr>
    </w:p>
    <w:p w14:paraId="1B2DA39E" w14:textId="77777777" w:rsidR="002B5E8B" w:rsidRPr="008F2392" w:rsidRDefault="002B5E8B" w:rsidP="002B5E8B">
      <w:pPr>
        <w:pStyle w:val="Heading4"/>
        <w:rPr>
          <w:rFonts w:ascii="Arial" w:hAnsi="Arial" w:cs="Arial"/>
        </w:rPr>
      </w:pPr>
      <w:r w:rsidRPr="008F2392">
        <w:rPr>
          <w:rFonts w:ascii="Arial" w:hAnsi="Arial" w:cs="Arial"/>
        </w:rPr>
        <w:t>Increasing sample size while stratifying waiver programs:</w:t>
      </w:r>
    </w:p>
    <w:p w14:paraId="40EAB0AD" w14:textId="77777777" w:rsidR="002B5E8B" w:rsidRPr="008F2392" w:rsidRDefault="002B5E8B" w:rsidP="002B5E8B">
      <w:pPr>
        <w:rPr>
          <w:rFonts w:ascii="Arial" w:hAnsi="Arial" w:cs="Arial"/>
        </w:rPr>
      </w:pPr>
      <w:r w:rsidRPr="008F2392">
        <w:rPr>
          <w:rFonts w:ascii="Arial" w:hAnsi="Arial" w:cs="Arial"/>
        </w:rPr>
        <w:t>Beginning in 2018, CMS required the statewide sample size to be stratified between the three waiver programs: COPES, RSW, and New Freedom.  Further, the state has the discretion to increase the sample size over the minimum statistically valid amount.  Using Raosoft and adjusting either the Margin of Error, Response Distribution or both, a sample size for each waiver program is generated so that the total files to be reviewed are equal to or greater than the statewide sample size of 382.</w:t>
      </w:r>
    </w:p>
    <w:p w14:paraId="0688B33E" w14:textId="77777777" w:rsidR="002B5E8B" w:rsidRPr="008F2392" w:rsidRDefault="002B5E8B" w:rsidP="002B5E8B">
      <w:pPr>
        <w:rPr>
          <w:rFonts w:ascii="Arial" w:hAnsi="Arial" w:cs="Arial"/>
        </w:rPr>
      </w:pPr>
    </w:p>
    <w:p w14:paraId="4551158F" w14:textId="77777777" w:rsidR="002B5E8B" w:rsidRPr="008F2392" w:rsidRDefault="002B5E8B" w:rsidP="002B5E8B">
      <w:pPr>
        <w:rPr>
          <w:rFonts w:ascii="Arial" w:hAnsi="Arial" w:cs="Arial"/>
          <w:color w:val="000000"/>
          <w:sz w:val="24"/>
        </w:rPr>
      </w:pPr>
      <w:r w:rsidRPr="008F2392">
        <w:rPr>
          <w:rFonts w:ascii="Arial" w:hAnsi="Arial" w:cs="Arial"/>
          <w:color w:val="000000"/>
        </w:rPr>
        <w:lastRenderedPageBreak/>
        <w:t>Adjusting the formula to a 7% Margin of Error, 95% Confidence Level, and 70% Response Distribution and uniformly applying this formula to each individual program yields the following results:</w:t>
      </w:r>
    </w:p>
    <w:p w14:paraId="52B4E617" w14:textId="77777777" w:rsidR="002B5E8B" w:rsidRPr="008F2392" w:rsidRDefault="002B5E8B" w:rsidP="002B5E8B">
      <w:pPr>
        <w:pStyle w:val="ListParagraph"/>
        <w:numPr>
          <w:ilvl w:val="0"/>
          <w:numId w:val="43"/>
        </w:numPr>
        <w:contextualSpacing/>
        <w:rPr>
          <w:rFonts w:ascii="Arial" w:hAnsi="Arial" w:cs="Arial"/>
          <w:color w:val="000000"/>
          <w:sz w:val="24"/>
        </w:rPr>
      </w:pPr>
      <w:r w:rsidRPr="008F2392">
        <w:rPr>
          <w:rFonts w:ascii="Arial" w:hAnsi="Arial" w:cs="Arial"/>
          <w:color w:val="000000"/>
          <w:sz w:val="24"/>
        </w:rPr>
        <w:t>COPES (38,468 cases) = 164</w:t>
      </w:r>
    </w:p>
    <w:p w14:paraId="00EBE3B7" w14:textId="77777777" w:rsidR="002B5E8B" w:rsidRPr="008F2392" w:rsidRDefault="002B5E8B" w:rsidP="002B5E8B">
      <w:pPr>
        <w:pStyle w:val="ListParagraph"/>
        <w:numPr>
          <w:ilvl w:val="0"/>
          <w:numId w:val="43"/>
        </w:numPr>
        <w:contextualSpacing/>
        <w:rPr>
          <w:rFonts w:ascii="Arial" w:hAnsi="Arial" w:cs="Arial"/>
          <w:color w:val="000000"/>
          <w:sz w:val="24"/>
        </w:rPr>
      </w:pPr>
      <w:r w:rsidRPr="008F2392">
        <w:rPr>
          <w:rFonts w:ascii="Arial" w:hAnsi="Arial" w:cs="Arial"/>
          <w:color w:val="000000"/>
          <w:sz w:val="24"/>
        </w:rPr>
        <w:t>RSW (2,046 cases) = 153</w:t>
      </w:r>
    </w:p>
    <w:p w14:paraId="748B9169" w14:textId="77777777" w:rsidR="002B5E8B" w:rsidRPr="008F2392" w:rsidRDefault="002B5E8B" w:rsidP="002B5E8B">
      <w:pPr>
        <w:pStyle w:val="ListParagraph"/>
        <w:numPr>
          <w:ilvl w:val="0"/>
          <w:numId w:val="43"/>
        </w:numPr>
        <w:contextualSpacing/>
        <w:rPr>
          <w:rFonts w:ascii="Arial" w:hAnsi="Arial" w:cs="Arial"/>
          <w:color w:val="000000"/>
          <w:sz w:val="24"/>
        </w:rPr>
      </w:pPr>
      <w:r w:rsidRPr="008F2392">
        <w:rPr>
          <w:rFonts w:ascii="Arial" w:hAnsi="Arial" w:cs="Arial"/>
          <w:color w:val="000000"/>
          <w:sz w:val="24"/>
        </w:rPr>
        <w:t>New Freedom (426) = 119</w:t>
      </w:r>
    </w:p>
    <w:p w14:paraId="29565040" w14:textId="77777777" w:rsidR="002B5E8B" w:rsidRPr="008F2392" w:rsidRDefault="002B5E8B" w:rsidP="002B5E8B">
      <w:pPr>
        <w:pStyle w:val="ListParagraph"/>
        <w:numPr>
          <w:ilvl w:val="0"/>
          <w:numId w:val="43"/>
        </w:numPr>
        <w:contextualSpacing/>
        <w:rPr>
          <w:rFonts w:ascii="Arial" w:hAnsi="Arial" w:cs="Arial"/>
          <w:color w:val="000000"/>
          <w:sz w:val="24"/>
        </w:rPr>
      </w:pPr>
      <w:r w:rsidRPr="008F2392">
        <w:rPr>
          <w:rFonts w:ascii="Arial" w:hAnsi="Arial" w:cs="Arial"/>
          <w:color w:val="000000"/>
          <w:sz w:val="24"/>
        </w:rPr>
        <w:t xml:space="preserve">TOTAL REVIEWS TO BE COMPLETED: 436.  </w:t>
      </w:r>
    </w:p>
    <w:p w14:paraId="6F5163DD" w14:textId="77777777" w:rsidR="002B5E8B" w:rsidRPr="008F2392" w:rsidRDefault="002B5E8B" w:rsidP="002B5E8B">
      <w:pPr>
        <w:rPr>
          <w:rFonts w:ascii="Arial" w:hAnsi="Arial" w:cs="Arial"/>
          <w:color w:val="000000"/>
          <w:sz w:val="24"/>
        </w:rPr>
      </w:pPr>
      <w:r w:rsidRPr="008F2392">
        <w:rPr>
          <w:rFonts w:ascii="Arial" w:hAnsi="Arial" w:cs="Arial"/>
          <w:color w:val="000000"/>
          <w:sz w:val="24"/>
        </w:rPr>
        <w:t xml:space="preserve">Note:  </w:t>
      </w:r>
      <w:r w:rsidRPr="008F2392">
        <w:rPr>
          <w:rFonts w:ascii="Arial" w:hAnsi="Arial" w:cs="Arial"/>
          <w:i/>
          <w:color w:val="000000"/>
          <w:sz w:val="20"/>
        </w:rPr>
        <w:t>Since the total files to be reviewed is greater than 382, this is an acceptable stratification of the waiver programs. The new statewide sample size is now 436</w:t>
      </w:r>
    </w:p>
    <w:p w14:paraId="20711377" w14:textId="77777777" w:rsidR="002B5E8B" w:rsidRPr="008F2392" w:rsidRDefault="002B5E8B" w:rsidP="002B5E8B">
      <w:pPr>
        <w:pStyle w:val="Heading4"/>
        <w:rPr>
          <w:rFonts w:ascii="Arial" w:hAnsi="Arial" w:cs="Arial"/>
        </w:rPr>
      </w:pPr>
      <w:r w:rsidRPr="008F2392">
        <w:rPr>
          <w:rFonts w:ascii="Arial" w:hAnsi="Arial" w:cs="Arial"/>
        </w:rPr>
        <w:t>Determining the number of files to review per HCS/AAA office</w:t>
      </w:r>
    </w:p>
    <w:p w14:paraId="2D049193" w14:textId="77777777" w:rsidR="002B5E8B" w:rsidRPr="008F2392" w:rsidRDefault="002B5E8B" w:rsidP="002B5E8B">
      <w:pPr>
        <w:pStyle w:val="BodyTextIndent"/>
        <w:ind w:left="0"/>
        <w:rPr>
          <w:rFonts w:ascii="Arial" w:hAnsi="Arial" w:cs="Arial"/>
          <w:sz w:val="22"/>
        </w:rPr>
      </w:pPr>
    </w:p>
    <w:p w14:paraId="235189F9" w14:textId="77777777" w:rsidR="002B5E8B" w:rsidRPr="008F2392" w:rsidRDefault="002B5E8B" w:rsidP="002B5E8B">
      <w:pPr>
        <w:pStyle w:val="BodyTextIndent"/>
        <w:ind w:left="0"/>
        <w:rPr>
          <w:rFonts w:ascii="Arial" w:hAnsi="Arial" w:cs="Arial"/>
          <w:sz w:val="22"/>
          <w:szCs w:val="22"/>
        </w:rPr>
      </w:pPr>
      <w:r w:rsidRPr="008F2392">
        <w:rPr>
          <w:rFonts w:ascii="Arial" w:hAnsi="Arial" w:cs="Arial"/>
          <w:sz w:val="22"/>
          <w:szCs w:val="22"/>
        </w:rPr>
        <w:t>QA determines the number of cases to be reviewed per HCS and AAA based on how much that area contributes proportionally to the total statewide population (see sampling example below).</w:t>
      </w:r>
    </w:p>
    <w:p w14:paraId="0A26D992" w14:textId="77777777" w:rsidR="002B5E8B" w:rsidRPr="008F2392" w:rsidRDefault="002B5E8B" w:rsidP="002B5E8B">
      <w:pPr>
        <w:rPr>
          <w:rFonts w:ascii="Arial" w:hAnsi="Arial" w:cs="Arial"/>
          <w:color w:val="000000"/>
        </w:rPr>
      </w:pPr>
    </w:p>
    <w:p w14:paraId="0F756DCA" w14:textId="77777777" w:rsidR="002B5E8B" w:rsidRPr="008F2392" w:rsidRDefault="002B5E8B" w:rsidP="002B5E8B">
      <w:pPr>
        <w:pStyle w:val="ListParagraph"/>
        <w:numPr>
          <w:ilvl w:val="0"/>
          <w:numId w:val="23"/>
        </w:numPr>
        <w:contextualSpacing/>
        <w:rPr>
          <w:rFonts w:ascii="Arial" w:hAnsi="Arial" w:cs="Arial"/>
          <w:color w:val="000000"/>
        </w:rPr>
      </w:pPr>
      <w:r w:rsidRPr="008F2392">
        <w:rPr>
          <w:rFonts w:ascii="Arial" w:hAnsi="Arial" w:cs="Arial"/>
          <w:color w:val="000000"/>
        </w:rPr>
        <w:t>Region X has 1,565 COPES cases which = 3% of the statewide total.</w:t>
      </w:r>
    </w:p>
    <w:p w14:paraId="27019741" w14:textId="77777777" w:rsidR="002B5E8B" w:rsidRPr="008F2392" w:rsidRDefault="002B5E8B" w:rsidP="002B5E8B">
      <w:pPr>
        <w:pStyle w:val="ListParagraph"/>
        <w:numPr>
          <w:ilvl w:val="0"/>
          <w:numId w:val="23"/>
        </w:numPr>
        <w:contextualSpacing/>
        <w:rPr>
          <w:rFonts w:ascii="Arial" w:hAnsi="Arial" w:cs="Arial"/>
          <w:color w:val="000000"/>
        </w:rPr>
      </w:pPr>
      <w:r w:rsidRPr="008F2392">
        <w:rPr>
          <w:rFonts w:ascii="Arial" w:hAnsi="Arial" w:cs="Arial"/>
          <w:color w:val="000000"/>
        </w:rPr>
        <w:t xml:space="preserve">3% of 164 is 4.92 or 5. </w:t>
      </w:r>
    </w:p>
    <w:p w14:paraId="03146D49" w14:textId="77777777" w:rsidR="002B5E8B" w:rsidRPr="008F2392" w:rsidRDefault="002B5E8B" w:rsidP="002B5E8B">
      <w:pPr>
        <w:pStyle w:val="ListParagraph"/>
        <w:numPr>
          <w:ilvl w:val="0"/>
          <w:numId w:val="23"/>
        </w:numPr>
        <w:contextualSpacing/>
        <w:rPr>
          <w:rFonts w:ascii="Arial" w:hAnsi="Arial" w:cs="Arial"/>
          <w:color w:val="000000"/>
        </w:rPr>
      </w:pPr>
      <w:r w:rsidRPr="008F2392">
        <w:rPr>
          <w:rFonts w:ascii="Arial" w:hAnsi="Arial" w:cs="Arial"/>
          <w:color w:val="000000"/>
        </w:rPr>
        <w:t>Region X will have 5 COPES cases reviewed.</w:t>
      </w:r>
    </w:p>
    <w:p w14:paraId="41B146BC" w14:textId="77777777" w:rsidR="002B5E8B" w:rsidRPr="008F2392" w:rsidRDefault="002B5E8B" w:rsidP="002B5E8B">
      <w:pPr>
        <w:pStyle w:val="ListParagraph"/>
        <w:numPr>
          <w:ilvl w:val="0"/>
          <w:numId w:val="0"/>
        </w:numPr>
        <w:ind w:left="720"/>
        <w:rPr>
          <w:rFonts w:ascii="Arial" w:hAnsi="Arial" w:cs="Arial"/>
          <w:color w:val="000000"/>
        </w:rPr>
      </w:pPr>
    </w:p>
    <w:p w14:paraId="48F38380" w14:textId="77777777" w:rsidR="002B5E8B" w:rsidRPr="008F2392" w:rsidRDefault="002B5E8B" w:rsidP="002B5E8B">
      <w:pPr>
        <w:rPr>
          <w:rFonts w:ascii="Arial" w:hAnsi="Arial" w:cs="Arial"/>
        </w:rPr>
      </w:pPr>
      <w:r w:rsidRPr="008F2392">
        <w:rPr>
          <w:rFonts w:ascii="Arial" w:hAnsi="Arial" w:cs="Arial"/>
        </w:rPr>
        <w:t>This sampling process is repeated for each Regional and Area Agency on Aging (AAA) office.</w:t>
      </w:r>
    </w:p>
    <w:p w14:paraId="410890E1" w14:textId="77777777" w:rsidR="002B5E8B" w:rsidRPr="008F2392" w:rsidRDefault="002B5E8B" w:rsidP="002B5E8B">
      <w:pPr>
        <w:rPr>
          <w:rFonts w:ascii="Arial" w:hAnsi="Arial" w:cs="Arial"/>
          <w:sz w:val="24"/>
        </w:rPr>
      </w:pPr>
      <w:r w:rsidRPr="008F2392">
        <w:rPr>
          <w:rFonts w:ascii="Arial" w:hAnsi="Arial" w:cs="Arial"/>
          <w:sz w:val="24"/>
        </w:rPr>
        <w:t xml:space="preserve"> </w:t>
      </w:r>
    </w:p>
    <w:p w14:paraId="00AAD73E" w14:textId="77777777" w:rsidR="002B5E8B" w:rsidRPr="008F2392" w:rsidRDefault="002B5E8B" w:rsidP="002B5E8B">
      <w:pPr>
        <w:pStyle w:val="Heading3"/>
        <w:rPr>
          <w:rFonts w:ascii="Arial" w:hAnsi="Arial" w:cs="Arial"/>
        </w:rPr>
      </w:pPr>
      <w:bookmarkStart w:id="11" w:name="_Toc189464266"/>
      <w:bookmarkStart w:id="12" w:name="_Toc194563659"/>
      <w:r w:rsidRPr="008F2392">
        <w:rPr>
          <w:rFonts w:ascii="Arial" w:hAnsi="Arial" w:cs="Arial"/>
        </w:rPr>
        <w:t>Monitoring Schedule</w:t>
      </w:r>
      <w:bookmarkEnd w:id="11"/>
      <w:bookmarkEnd w:id="12"/>
    </w:p>
    <w:p w14:paraId="35100E49" w14:textId="77777777" w:rsidR="002B5E8B" w:rsidRPr="008F2392" w:rsidRDefault="002B5E8B" w:rsidP="002B5E8B">
      <w:pPr>
        <w:spacing w:after="200" w:line="276" w:lineRule="auto"/>
        <w:rPr>
          <w:rFonts w:ascii="Arial" w:hAnsi="Arial" w:cs="Arial"/>
          <w:strike/>
          <w:color w:val="4F6228"/>
        </w:rPr>
      </w:pPr>
      <w:r w:rsidRPr="008F2392">
        <w:rPr>
          <w:rFonts w:ascii="Arial" w:hAnsi="Arial" w:cs="Arial"/>
        </w:rPr>
        <w:t>A QA monitoring schedule will be distributed by MB prior to the annual monitoring cycle.  The schedule will include the following activities:</w:t>
      </w:r>
      <w:r w:rsidRPr="008F2392" w:rsidDel="007D1BCE">
        <w:rPr>
          <w:rFonts w:ascii="Arial" w:hAnsi="Arial" w:cs="Arial"/>
          <w:strike/>
          <w:color w:val="4F6228"/>
        </w:rPr>
        <w:t xml:space="preserve"> </w:t>
      </w:r>
    </w:p>
    <w:p w14:paraId="4400D92B" w14:textId="77777777" w:rsidR="002B5E8B" w:rsidRPr="008F2392" w:rsidRDefault="002B5E8B" w:rsidP="002B5E8B">
      <w:pPr>
        <w:numPr>
          <w:ilvl w:val="6"/>
          <w:numId w:val="27"/>
        </w:numPr>
        <w:tabs>
          <w:tab w:val="clear" w:pos="450"/>
          <w:tab w:val="num" w:pos="720"/>
        </w:tabs>
        <w:spacing w:after="200" w:line="276" w:lineRule="auto"/>
        <w:ind w:left="720"/>
        <w:rPr>
          <w:rFonts w:ascii="Arial" w:hAnsi="Arial" w:cs="Arial"/>
        </w:rPr>
      </w:pPr>
      <w:r w:rsidRPr="008F2392">
        <w:rPr>
          <w:rFonts w:ascii="Arial" w:hAnsi="Arial" w:cs="Arial"/>
        </w:rPr>
        <w:t xml:space="preserve">Each Region’s process review cycle and timelines (initial, 30-day and 60-day Reviews)  </w:t>
      </w:r>
    </w:p>
    <w:p w14:paraId="6F981302" w14:textId="77777777" w:rsidR="002B5E8B" w:rsidRPr="008F2392" w:rsidRDefault="002B5E8B" w:rsidP="002B5E8B">
      <w:pPr>
        <w:numPr>
          <w:ilvl w:val="6"/>
          <w:numId w:val="27"/>
        </w:numPr>
        <w:tabs>
          <w:tab w:val="clear" w:pos="450"/>
          <w:tab w:val="num" w:pos="720"/>
        </w:tabs>
        <w:spacing w:after="200" w:line="276" w:lineRule="auto"/>
        <w:ind w:left="720"/>
        <w:rPr>
          <w:rFonts w:ascii="Arial" w:hAnsi="Arial" w:cs="Arial"/>
        </w:rPr>
      </w:pPr>
      <w:r w:rsidRPr="008F2392">
        <w:rPr>
          <w:rFonts w:ascii="Arial" w:hAnsi="Arial" w:cs="Arial"/>
        </w:rPr>
        <w:t>Exit Conference dates</w:t>
      </w:r>
    </w:p>
    <w:p w14:paraId="381E27B7" w14:textId="77777777" w:rsidR="002B5E8B" w:rsidRPr="008F2392" w:rsidRDefault="002B5E8B" w:rsidP="002B5E8B">
      <w:pPr>
        <w:numPr>
          <w:ilvl w:val="6"/>
          <w:numId w:val="27"/>
        </w:numPr>
        <w:tabs>
          <w:tab w:val="clear" w:pos="450"/>
          <w:tab w:val="num" w:pos="720"/>
        </w:tabs>
        <w:spacing w:after="200" w:line="276" w:lineRule="auto"/>
        <w:ind w:left="720"/>
        <w:rPr>
          <w:rFonts w:ascii="Arial" w:hAnsi="Arial" w:cs="Arial"/>
        </w:rPr>
      </w:pPr>
      <w:r w:rsidRPr="008F2392">
        <w:rPr>
          <w:rFonts w:ascii="Arial" w:hAnsi="Arial" w:cs="Arial"/>
        </w:rPr>
        <w:t>Final Report due dates</w:t>
      </w:r>
    </w:p>
    <w:p w14:paraId="77E67836" w14:textId="77777777" w:rsidR="002B5E8B" w:rsidRPr="008F2392" w:rsidRDefault="002B5E8B" w:rsidP="002B5E8B">
      <w:pPr>
        <w:numPr>
          <w:ilvl w:val="6"/>
          <w:numId w:val="27"/>
        </w:numPr>
        <w:tabs>
          <w:tab w:val="clear" w:pos="450"/>
          <w:tab w:val="left" w:pos="720"/>
        </w:tabs>
        <w:spacing w:after="200" w:line="276" w:lineRule="auto"/>
        <w:ind w:left="720"/>
        <w:rPr>
          <w:rFonts w:ascii="Arial" w:hAnsi="Arial" w:cs="Arial"/>
        </w:rPr>
      </w:pPr>
      <w:r w:rsidRPr="008F2392">
        <w:rPr>
          <w:rFonts w:ascii="Arial" w:hAnsi="Arial" w:cs="Arial"/>
        </w:rPr>
        <w:t xml:space="preserve">Statewide activities such as New Freedom Financial Management Service Reviews, QA Consultations, and various client survey and service verification activities. </w:t>
      </w:r>
    </w:p>
    <w:p w14:paraId="5F9E9C90" w14:textId="77777777" w:rsidR="002B5E8B" w:rsidRPr="008F2392" w:rsidRDefault="002B5E8B" w:rsidP="002B5E8B">
      <w:pPr>
        <w:rPr>
          <w:rFonts w:ascii="Arial" w:hAnsi="Arial" w:cs="Arial"/>
        </w:rPr>
      </w:pPr>
    </w:p>
    <w:p w14:paraId="62E91E58" w14:textId="77777777" w:rsidR="002B5E8B" w:rsidRPr="008F2392" w:rsidRDefault="002B5E8B" w:rsidP="002B5E8B">
      <w:pPr>
        <w:pStyle w:val="Heading3"/>
        <w:rPr>
          <w:rFonts w:ascii="Arial" w:hAnsi="Arial" w:cs="Arial"/>
        </w:rPr>
      </w:pPr>
      <w:bookmarkStart w:id="13" w:name="_Toc189464267"/>
      <w:bookmarkStart w:id="14" w:name="_Toc194563660"/>
      <w:r w:rsidRPr="008F2392">
        <w:rPr>
          <w:rFonts w:ascii="Arial" w:hAnsi="Arial" w:cs="Arial"/>
        </w:rPr>
        <w:t>QA Process Review Notices</w:t>
      </w:r>
      <w:bookmarkEnd w:id="13"/>
      <w:bookmarkEnd w:id="14"/>
    </w:p>
    <w:p w14:paraId="243E1499" w14:textId="77777777" w:rsidR="002B5E8B" w:rsidRPr="008F2392" w:rsidRDefault="002B5E8B" w:rsidP="002B5E8B">
      <w:pPr>
        <w:spacing w:line="276" w:lineRule="auto"/>
        <w:rPr>
          <w:rFonts w:ascii="Arial" w:hAnsi="Arial" w:cs="Arial"/>
        </w:rPr>
      </w:pPr>
      <w:r w:rsidRPr="008F2392">
        <w:rPr>
          <w:rFonts w:ascii="Arial" w:hAnsi="Arial" w:cs="Arial"/>
        </w:rPr>
        <w:t xml:space="preserve">An Initial QA Process Review Notice will be </w:t>
      </w:r>
      <w:r>
        <w:rPr>
          <w:rFonts w:ascii="Arial" w:hAnsi="Arial" w:cs="Arial"/>
        </w:rPr>
        <w:t>emailed</w:t>
      </w:r>
      <w:r w:rsidRPr="008F2392">
        <w:rPr>
          <w:rFonts w:ascii="Arial" w:hAnsi="Arial" w:cs="Arial"/>
        </w:rPr>
        <w:t xml:space="preserve"> to each area prior to the start of each area’s process review cycle.  The QA Review Notice will identify the begin dates and end dates of the process review cycle; the number of regular file reviews; and the number of focus reviews to be completed.</w:t>
      </w:r>
    </w:p>
    <w:p w14:paraId="7CA90A5E" w14:textId="77777777" w:rsidR="002B5E8B" w:rsidRPr="008F2392" w:rsidRDefault="002B5E8B" w:rsidP="002B5E8B">
      <w:pPr>
        <w:pStyle w:val="Heading3"/>
        <w:rPr>
          <w:rFonts w:ascii="Arial" w:hAnsi="Arial" w:cs="Arial"/>
        </w:rPr>
      </w:pPr>
    </w:p>
    <w:p w14:paraId="7BFFC1B7" w14:textId="77777777" w:rsidR="002B5E8B" w:rsidRPr="008F2392" w:rsidRDefault="002B5E8B" w:rsidP="002B5E8B">
      <w:pPr>
        <w:pStyle w:val="Heading3"/>
        <w:rPr>
          <w:rFonts w:ascii="Arial" w:hAnsi="Arial" w:cs="Arial"/>
        </w:rPr>
      </w:pPr>
      <w:bookmarkStart w:id="15" w:name="_Toc189464268"/>
      <w:bookmarkStart w:id="16" w:name="_Toc194563661"/>
      <w:r w:rsidRPr="008F2392">
        <w:rPr>
          <w:rFonts w:ascii="Arial" w:hAnsi="Arial" w:cs="Arial"/>
        </w:rPr>
        <w:t>Exit Conferences</w:t>
      </w:r>
      <w:bookmarkEnd w:id="15"/>
      <w:bookmarkEnd w:id="16"/>
      <w:r w:rsidRPr="008F2392">
        <w:rPr>
          <w:rFonts w:ascii="Arial" w:hAnsi="Arial" w:cs="Arial"/>
        </w:rPr>
        <w:t xml:space="preserve"> </w:t>
      </w:r>
    </w:p>
    <w:p w14:paraId="1DB77634" w14:textId="77777777" w:rsidR="002B5E8B" w:rsidRPr="008F2392" w:rsidRDefault="002B5E8B" w:rsidP="002B5E8B">
      <w:pPr>
        <w:pStyle w:val="ListParagraph"/>
        <w:numPr>
          <w:ilvl w:val="0"/>
          <w:numId w:val="31"/>
        </w:numPr>
        <w:tabs>
          <w:tab w:val="num" w:pos="3060"/>
        </w:tabs>
        <w:spacing w:after="200" w:line="276" w:lineRule="auto"/>
        <w:contextualSpacing/>
        <w:rPr>
          <w:rFonts w:ascii="Arial" w:hAnsi="Arial" w:cs="Arial"/>
        </w:rPr>
      </w:pPr>
      <w:r w:rsidRPr="008F2392">
        <w:rPr>
          <w:rFonts w:ascii="Arial" w:hAnsi="Arial" w:cs="Arial"/>
        </w:rPr>
        <w:t>Exit Conferences are optional.  The QA lead will ask the Regional Administrators and/or the Area Directors if they wish to have a QA Exit Conference at the time the office is notified of their upcoming initial review.  If a QA Exit Conference is requested, the conference will be conducted through MS Teams by the QA Lead and the QA Unit Manager with the following staff who may be attending via MS Teams or phone.</w:t>
      </w:r>
    </w:p>
    <w:p w14:paraId="223E71F3" w14:textId="77777777" w:rsidR="002B5E8B" w:rsidRPr="008F2392" w:rsidRDefault="002B5E8B" w:rsidP="002B5E8B">
      <w:pPr>
        <w:pStyle w:val="ListParagraph"/>
        <w:numPr>
          <w:ilvl w:val="1"/>
          <w:numId w:val="24"/>
        </w:numPr>
        <w:tabs>
          <w:tab w:val="clear" w:pos="1170"/>
          <w:tab w:val="num" w:pos="1440"/>
        </w:tabs>
        <w:spacing w:after="200" w:line="276" w:lineRule="auto"/>
        <w:ind w:left="1440"/>
        <w:contextualSpacing/>
        <w:rPr>
          <w:rFonts w:ascii="Arial" w:hAnsi="Arial" w:cs="Arial"/>
        </w:rPr>
      </w:pPr>
      <w:r w:rsidRPr="008F2392">
        <w:rPr>
          <w:rFonts w:ascii="Arial" w:hAnsi="Arial" w:cs="Arial"/>
          <w:color w:val="000000"/>
        </w:rPr>
        <w:t>HQ staff, including</w:t>
      </w:r>
      <w:r w:rsidRPr="008F2392">
        <w:rPr>
          <w:rFonts w:ascii="Arial" w:hAnsi="Arial" w:cs="Arial"/>
          <w:color w:val="4F6228"/>
        </w:rPr>
        <w:t xml:space="preserve"> </w:t>
      </w:r>
      <w:r w:rsidRPr="008F2392">
        <w:rPr>
          <w:rFonts w:ascii="Arial" w:hAnsi="Arial" w:cs="Arial"/>
          <w:color w:val="000000"/>
        </w:rPr>
        <w:t xml:space="preserve">QA Policy Program Manager, AAA </w:t>
      </w:r>
      <w:r w:rsidRPr="008F2392">
        <w:rPr>
          <w:rFonts w:ascii="Arial" w:hAnsi="Arial" w:cs="Arial"/>
        </w:rPr>
        <w:t xml:space="preserve">Liaison, SUA Office Chief, HCS Chief of Field Operations, and </w:t>
      </w:r>
    </w:p>
    <w:p w14:paraId="50A62E93" w14:textId="77777777" w:rsidR="002B5E8B" w:rsidRPr="008F2392" w:rsidRDefault="002B5E8B" w:rsidP="002B5E8B">
      <w:pPr>
        <w:pStyle w:val="ListParagraph"/>
        <w:numPr>
          <w:ilvl w:val="1"/>
          <w:numId w:val="24"/>
        </w:numPr>
        <w:shd w:val="clear" w:color="auto" w:fill="FFFFFF"/>
        <w:tabs>
          <w:tab w:val="clear" w:pos="1170"/>
          <w:tab w:val="num" w:pos="1440"/>
        </w:tabs>
        <w:spacing w:after="200" w:line="276" w:lineRule="auto"/>
        <w:ind w:left="1440"/>
        <w:contextualSpacing/>
        <w:rPr>
          <w:rFonts w:ascii="Arial" w:hAnsi="Arial" w:cs="Arial"/>
          <w:color w:val="000000"/>
        </w:rPr>
      </w:pPr>
      <w:r w:rsidRPr="008F2392">
        <w:rPr>
          <w:rFonts w:ascii="Arial" w:hAnsi="Arial" w:cs="Arial"/>
        </w:rPr>
        <w:t>Regional/AAA Management and line staff at the discretion</w:t>
      </w:r>
      <w:r w:rsidRPr="008F2392">
        <w:rPr>
          <w:rFonts w:ascii="Arial" w:hAnsi="Arial" w:cs="Arial"/>
          <w:color w:val="000000"/>
        </w:rPr>
        <w:t xml:space="preserve"> of the management team.</w:t>
      </w:r>
    </w:p>
    <w:p w14:paraId="12559931" w14:textId="77777777" w:rsidR="002B5E8B" w:rsidRPr="008F2392" w:rsidRDefault="002B5E8B" w:rsidP="002B5E8B">
      <w:pPr>
        <w:pStyle w:val="ListParagraph"/>
        <w:numPr>
          <w:ilvl w:val="0"/>
          <w:numId w:val="0"/>
        </w:numPr>
        <w:shd w:val="clear" w:color="auto" w:fill="FFFFFF"/>
        <w:spacing w:after="200" w:line="276" w:lineRule="auto"/>
        <w:ind w:left="1440"/>
        <w:rPr>
          <w:rFonts w:ascii="Arial" w:hAnsi="Arial" w:cs="Arial"/>
          <w:color w:val="000000"/>
        </w:rPr>
      </w:pPr>
    </w:p>
    <w:p w14:paraId="78E2B3D4" w14:textId="77777777" w:rsidR="002B5E8B" w:rsidRPr="008F2392" w:rsidRDefault="002B5E8B" w:rsidP="002B5E8B">
      <w:pPr>
        <w:pStyle w:val="ListParagraph"/>
        <w:numPr>
          <w:ilvl w:val="0"/>
          <w:numId w:val="22"/>
        </w:numPr>
        <w:shd w:val="clear" w:color="auto" w:fill="FFFFFF"/>
        <w:tabs>
          <w:tab w:val="clear" w:pos="900"/>
          <w:tab w:val="num" w:pos="720"/>
          <w:tab w:val="num" w:pos="3060"/>
        </w:tabs>
        <w:spacing w:after="200" w:line="276" w:lineRule="auto"/>
        <w:ind w:left="720"/>
        <w:contextualSpacing/>
        <w:rPr>
          <w:rFonts w:ascii="Arial" w:hAnsi="Arial" w:cs="Arial"/>
        </w:rPr>
      </w:pPr>
      <w:r w:rsidRPr="008F2392">
        <w:rPr>
          <w:rFonts w:ascii="Arial" w:hAnsi="Arial" w:cs="Arial"/>
          <w:color w:val="000000"/>
        </w:rPr>
        <w:t xml:space="preserve">The </w:t>
      </w:r>
      <w:r w:rsidRPr="008F2392">
        <w:rPr>
          <w:rFonts w:ascii="Arial" w:hAnsi="Arial" w:cs="Arial"/>
        </w:rPr>
        <w:t xml:space="preserve">QA Unit presents the following in power point format: </w:t>
      </w:r>
    </w:p>
    <w:p w14:paraId="2C19D3B6" w14:textId="77777777" w:rsidR="002B5E8B" w:rsidRPr="008F2392" w:rsidRDefault="002B5E8B" w:rsidP="002B5E8B">
      <w:pPr>
        <w:pStyle w:val="ListParagraph"/>
        <w:numPr>
          <w:ilvl w:val="1"/>
          <w:numId w:val="22"/>
        </w:numPr>
        <w:shd w:val="clear" w:color="auto" w:fill="FFFFFF"/>
        <w:tabs>
          <w:tab w:val="clear" w:pos="1620"/>
          <w:tab w:val="num" w:pos="1440"/>
        </w:tabs>
        <w:spacing w:after="200" w:line="276" w:lineRule="auto"/>
        <w:ind w:left="1440"/>
        <w:contextualSpacing/>
        <w:rPr>
          <w:rFonts w:ascii="Arial" w:hAnsi="Arial" w:cs="Arial"/>
          <w:strike/>
        </w:rPr>
      </w:pPr>
      <w:r w:rsidRPr="008F2392">
        <w:rPr>
          <w:rFonts w:ascii="Arial" w:hAnsi="Arial" w:cs="Arial"/>
        </w:rPr>
        <w:t>What QA reviewed</w:t>
      </w:r>
    </w:p>
    <w:p w14:paraId="75DBC528" w14:textId="77777777" w:rsidR="002B5E8B" w:rsidRPr="008F2392" w:rsidRDefault="002B5E8B" w:rsidP="002B5E8B">
      <w:pPr>
        <w:pStyle w:val="ListParagraph"/>
        <w:numPr>
          <w:ilvl w:val="1"/>
          <w:numId w:val="22"/>
        </w:numPr>
        <w:shd w:val="clear" w:color="auto" w:fill="FFFFFF"/>
        <w:tabs>
          <w:tab w:val="clear" w:pos="1620"/>
          <w:tab w:val="num" w:pos="1440"/>
        </w:tabs>
        <w:spacing w:after="200" w:line="276" w:lineRule="auto"/>
        <w:ind w:left="1440"/>
        <w:contextualSpacing/>
        <w:rPr>
          <w:rFonts w:ascii="Arial" w:hAnsi="Arial" w:cs="Arial"/>
          <w:strike/>
        </w:rPr>
      </w:pPr>
      <w:r w:rsidRPr="008F2392">
        <w:rPr>
          <w:rFonts w:ascii="Arial" w:hAnsi="Arial" w:cs="Arial"/>
        </w:rPr>
        <w:t>QA questions that met or exceeded proficiency.</w:t>
      </w:r>
    </w:p>
    <w:p w14:paraId="0B2779C8" w14:textId="77777777" w:rsidR="002B5E8B" w:rsidRPr="008F2392" w:rsidRDefault="002B5E8B" w:rsidP="002B5E8B">
      <w:pPr>
        <w:pStyle w:val="ListParagraph"/>
        <w:numPr>
          <w:ilvl w:val="1"/>
          <w:numId w:val="22"/>
        </w:numPr>
        <w:shd w:val="clear" w:color="auto" w:fill="FFFFFF"/>
        <w:tabs>
          <w:tab w:val="clear" w:pos="1620"/>
          <w:tab w:val="num" w:pos="1440"/>
        </w:tabs>
        <w:spacing w:after="200" w:line="276" w:lineRule="auto"/>
        <w:ind w:left="1440"/>
        <w:contextualSpacing/>
        <w:rPr>
          <w:rFonts w:ascii="Arial" w:hAnsi="Arial" w:cs="Arial"/>
          <w:strike/>
        </w:rPr>
      </w:pPr>
      <w:r w:rsidRPr="008F2392">
        <w:rPr>
          <w:rFonts w:ascii="Arial" w:hAnsi="Arial" w:cs="Arial"/>
        </w:rPr>
        <w:t>QA questions that did not meet expected proficiency.</w:t>
      </w:r>
    </w:p>
    <w:p w14:paraId="0477B704" w14:textId="77777777" w:rsidR="002B5E8B" w:rsidRPr="008F2392" w:rsidRDefault="002B5E8B" w:rsidP="002B5E8B">
      <w:pPr>
        <w:pStyle w:val="ListParagraph"/>
        <w:numPr>
          <w:ilvl w:val="1"/>
          <w:numId w:val="22"/>
        </w:numPr>
        <w:shd w:val="clear" w:color="auto" w:fill="FFFFFF"/>
        <w:tabs>
          <w:tab w:val="clear" w:pos="1620"/>
          <w:tab w:val="num" w:pos="1440"/>
        </w:tabs>
        <w:spacing w:after="200" w:line="276" w:lineRule="auto"/>
        <w:ind w:left="1440"/>
        <w:contextualSpacing/>
        <w:rPr>
          <w:rFonts w:ascii="Arial" w:hAnsi="Arial" w:cs="Arial"/>
          <w:strike/>
        </w:rPr>
      </w:pPr>
      <w:r w:rsidRPr="008F2392">
        <w:rPr>
          <w:rFonts w:ascii="Arial" w:hAnsi="Arial" w:cs="Arial"/>
        </w:rPr>
        <w:t>Why proficiency was not met.</w:t>
      </w:r>
    </w:p>
    <w:p w14:paraId="7FB4C142" w14:textId="77777777" w:rsidR="002B5E8B" w:rsidRPr="008F2392" w:rsidRDefault="002B5E8B" w:rsidP="002B5E8B">
      <w:pPr>
        <w:pStyle w:val="ListParagraph"/>
        <w:numPr>
          <w:ilvl w:val="1"/>
          <w:numId w:val="22"/>
        </w:numPr>
        <w:shd w:val="clear" w:color="auto" w:fill="FFFFFF"/>
        <w:tabs>
          <w:tab w:val="clear" w:pos="1620"/>
          <w:tab w:val="left" w:pos="1440"/>
        </w:tabs>
        <w:spacing w:after="200" w:line="276" w:lineRule="auto"/>
        <w:ind w:left="1440"/>
        <w:contextualSpacing/>
        <w:rPr>
          <w:rFonts w:ascii="Arial" w:hAnsi="Arial" w:cs="Arial"/>
          <w:strike/>
        </w:rPr>
      </w:pPr>
      <w:r w:rsidRPr="008F2392">
        <w:rPr>
          <w:rFonts w:ascii="Arial" w:hAnsi="Arial" w:cs="Arial"/>
        </w:rPr>
        <w:t>Remediation, Change Request, PIP process; and</w:t>
      </w:r>
    </w:p>
    <w:p w14:paraId="5466F2A4" w14:textId="77777777" w:rsidR="002B5E8B" w:rsidRPr="008F2392" w:rsidRDefault="002B5E8B" w:rsidP="002B5E8B">
      <w:pPr>
        <w:pStyle w:val="ListParagraph"/>
        <w:numPr>
          <w:ilvl w:val="1"/>
          <w:numId w:val="22"/>
        </w:numPr>
        <w:shd w:val="clear" w:color="auto" w:fill="FFFFFF"/>
        <w:tabs>
          <w:tab w:val="clear" w:pos="1620"/>
          <w:tab w:val="num" w:pos="1440"/>
        </w:tabs>
        <w:spacing w:after="200" w:line="276" w:lineRule="auto"/>
        <w:ind w:left="1440"/>
        <w:contextualSpacing/>
        <w:rPr>
          <w:rFonts w:ascii="Arial" w:hAnsi="Arial" w:cs="Arial"/>
          <w:strike/>
        </w:rPr>
      </w:pPr>
      <w:r w:rsidRPr="008F2392">
        <w:rPr>
          <w:rFonts w:ascii="Arial" w:hAnsi="Arial" w:cs="Arial"/>
        </w:rPr>
        <w:t>30-day due dates.</w:t>
      </w:r>
    </w:p>
    <w:p w14:paraId="0C776C8D" w14:textId="77777777" w:rsidR="002B5E8B" w:rsidRPr="008F2392" w:rsidRDefault="002B5E8B" w:rsidP="002B5E8B">
      <w:pPr>
        <w:spacing w:line="276" w:lineRule="auto"/>
        <w:rPr>
          <w:rFonts w:ascii="Arial" w:hAnsi="Arial" w:cs="Arial"/>
          <w:b/>
          <w:sz w:val="26"/>
          <w:szCs w:val="26"/>
        </w:rPr>
      </w:pPr>
    </w:p>
    <w:p w14:paraId="5C8C1112" w14:textId="77777777" w:rsidR="002B5E8B" w:rsidRPr="008F2392" w:rsidRDefault="002B5E8B" w:rsidP="002B5E8B">
      <w:pPr>
        <w:pStyle w:val="Heading3"/>
        <w:rPr>
          <w:rFonts w:ascii="Arial" w:hAnsi="Arial" w:cs="Arial"/>
        </w:rPr>
      </w:pPr>
      <w:bookmarkStart w:id="17" w:name="_Toc189464269"/>
      <w:bookmarkStart w:id="18" w:name="_Toc194563662"/>
      <w:r w:rsidRPr="008F2392">
        <w:rPr>
          <w:rFonts w:ascii="Arial" w:hAnsi="Arial" w:cs="Arial"/>
        </w:rPr>
        <w:t>Notification of 3-Day Response Time Issues</w:t>
      </w:r>
      <w:bookmarkEnd w:id="17"/>
      <w:bookmarkEnd w:id="18"/>
    </w:p>
    <w:p w14:paraId="0477D40E" w14:textId="77777777" w:rsidR="002B5E8B" w:rsidRPr="008F2392" w:rsidRDefault="002B5E8B" w:rsidP="002B5E8B">
      <w:pPr>
        <w:pStyle w:val="ListParagraph"/>
        <w:numPr>
          <w:ilvl w:val="0"/>
          <w:numId w:val="32"/>
        </w:numPr>
        <w:tabs>
          <w:tab w:val="clear" w:pos="900"/>
          <w:tab w:val="num" w:pos="720"/>
        </w:tabs>
        <w:spacing w:after="200" w:line="276" w:lineRule="auto"/>
        <w:ind w:left="720"/>
        <w:contextualSpacing/>
        <w:rPr>
          <w:rFonts w:ascii="Arial" w:hAnsi="Arial" w:cs="Arial"/>
        </w:rPr>
      </w:pPr>
      <w:r w:rsidRPr="008F2392">
        <w:rPr>
          <w:rFonts w:ascii="Arial" w:hAnsi="Arial" w:cs="Arial"/>
        </w:rPr>
        <w:t>QA Lead will notify the Region/AAA contact of a 3-day response issue at the end of each monitoring day.</w:t>
      </w:r>
    </w:p>
    <w:p w14:paraId="040EE1E0" w14:textId="77777777" w:rsidR="002B5E8B" w:rsidRPr="008F2392" w:rsidRDefault="002B5E8B" w:rsidP="002B5E8B">
      <w:pPr>
        <w:pStyle w:val="ListParagraph"/>
        <w:numPr>
          <w:ilvl w:val="0"/>
          <w:numId w:val="0"/>
        </w:numPr>
        <w:spacing w:after="200" w:line="276" w:lineRule="auto"/>
        <w:ind w:left="720"/>
        <w:rPr>
          <w:rFonts w:ascii="Arial" w:hAnsi="Arial" w:cs="Arial"/>
        </w:rPr>
      </w:pPr>
    </w:p>
    <w:p w14:paraId="49FBF81C" w14:textId="77777777" w:rsidR="002B5E8B" w:rsidRPr="008F2392" w:rsidRDefault="002B5E8B" w:rsidP="002B5E8B">
      <w:pPr>
        <w:pStyle w:val="ListParagraph"/>
        <w:numPr>
          <w:ilvl w:val="0"/>
          <w:numId w:val="32"/>
        </w:numPr>
        <w:tabs>
          <w:tab w:val="clear" w:pos="900"/>
          <w:tab w:val="num" w:pos="720"/>
        </w:tabs>
        <w:spacing w:after="200" w:line="276" w:lineRule="auto"/>
        <w:ind w:left="720"/>
        <w:contextualSpacing/>
        <w:rPr>
          <w:rFonts w:ascii="Arial" w:hAnsi="Arial" w:cs="Arial"/>
        </w:rPr>
      </w:pPr>
      <w:r w:rsidRPr="008F2392">
        <w:rPr>
          <w:rFonts w:ascii="Arial" w:hAnsi="Arial" w:cs="Arial"/>
        </w:rPr>
        <w:t>Action must be initiated and documented within 3 working days after notification.</w:t>
      </w:r>
    </w:p>
    <w:p w14:paraId="626A2AAE" w14:textId="77777777" w:rsidR="002B5E8B" w:rsidRPr="008F2392" w:rsidRDefault="002B5E8B" w:rsidP="002B5E8B">
      <w:pPr>
        <w:pStyle w:val="ListParagraph"/>
        <w:numPr>
          <w:ilvl w:val="0"/>
          <w:numId w:val="0"/>
        </w:numPr>
        <w:ind w:left="720"/>
        <w:rPr>
          <w:rFonts w:ascii="Arial" w:hAnsi="Arial" w:cs="Arial"/>
        </w:rPr>
      </w:pPr>
    </w:p>
    <w:p w14:paraId="1DF42D41" w14:textId="77777777" w:rsidR="002B5E8B" w:rsidRPr="008F2392" w:rsidRDefault="002B5E8B" w:rsidP="002B5E8B">
      <w:pPr>
        <w:pStyle w:val="ListParagraph"/>
        <w:numPr>
          <w:ilvl w:val="0"/>
          <w:numId w:val="32"/>
        </w:numPr>
        <w:tabs>
          <w:tab w:val="clear" w:pos="900"/>
          <w:tab w:val="num" w:pos="720"/>
        </w:tabs>
        <w:spacing w:after="200" w:line="276" w:lineRule="auto"/>
        <w:ind w:left="720"/>
        <w:contextualSpacing/>
        <w:rPr>
          <w:rFonts w:ascii="Arial" w:hAnsi="Arial" w:cs="Arial"/>
        </w:rPr>
      </w:pPr>
      <w:r w:rsidRPr="008F2392">
        <w:rPr>
          <w:rFonts w:ascii="Arial" w:hAnsi="Arial" w:cs="Arial"/>
        </w:rPr>
        <w:t>QA staff will verify at the 30-day review if each 3-day remediation was initiated within the appropriate time frame.</w:t>
      </w:r>
    </w:p>
    <w:p w14:paraId="3B78DA80" w14:textId="77777777" w:rsidR="002B5E8B" w:rsidRPr="008F2392" w:rsidRDefault="002B5E8B" w:rsidP="002B5E8B">
      <w:pPr>
        <w:spacing w:line="276" w:lineRule="auto"/>
        <w:rPr>
          <w:rFonts w:ascii="Arial" w:hAnsi="Arial" w:cs="Arial"/>
        </w:rPr>
      </w:pPr>
    </w:p>
    <w:p w14:paraId="266329B5" w14:textId="77777777" w:rsidR="002B5E8B" w:rsidRPr="008F2392" w:rsidRDefault="002B5E8B" w:rsidP="002B5E8B">
      <w:pPr>
        <w:pStyle w:val="Heading3"/>
        <w:rPr>
          <w:rFonts w:ascii="Arial" w:hAnsi="Arial" w:cs="Arial"/>
        </w:rPr>
      </w:pPr>
      <w:bookmarkStart w:id="19" w:name="_Toc189464270"/>
      <w:bookmarkStart w:id="20" w:name="_Toc194563663"/>
      <w:r w:rsidRPr="008F2392">
        <w:rPr>
          <w:rFonts w:ascii="Arial" w:hAnsi="Arial" w:cs="Arial"/>
        </w:rPr>
        <w:t>30-Day and 60-Day QA Process Reviews</w:t>
      </w:r>
      <w:bookmarkEnd w:id="19"/>
      <w:bookmarkEnd w:id="20"/>
      <w:r w:rsidRPr="008F2392">
        <w:rPr>
          <w:rFonts w:ascii="Arial" w:hAnsi="Arial" w:cs="Arial"/>
        </w:rPr>
        <w:t xml:space="preserve"> </w:t>
      </w:r>
    </w:p>
    <w:p w14:paraId="4543C9FD" w14:textId="77777777" w:rsidR="002B5E8B" w:rsidRPr="008F2392" w:rsidRDefault="002B5E8B" w:rsidP="002B5E8B">
      <w:pPr>
        <w:spacing w:after="200" w:line="276" w:lineRule="auto"/>
        <w:rPr>
          <w:rFonts w:ascii="Arial" w:hAnsi="Arial" w:cs="Arial"/>
        </w:rPr>
      </w:pPr>
      <w:r w:rsidRPr="008F2392">
        <w:rPr>
          <w:rFonts w:ascii="Arial" w:hAnsi="Arial" w:cs="Arial"/>
        </w:rPr>
        <w:t xml:space="preserve">CMS requires full remediation on </w:t>
      </w:r>
      <w:r w:rsidRPr="008F2392">
        <w:rPr>
          <w:rFonts w:ascii="Arial" w:hAnsi="Arial" w:cs="Arial"/>
          <w:b/>
        </w:rPr>
        <w:t>all</w:t>
      </w:r>
      <w:r w:rsidRPr="008F2392">
        <w:rPr>
          <w:rFonts w:ascii="Arial" w:hAnsi="Arial" w:cs="Arial"/>
        </w:rPr>
        <w:t xml:space="preserve"> QA findings at the individual level that do not meet 100% proficiency.</w:t>
      </w:r>
    </w:p>
    <w:p w14:paraId="54A8C274"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rPr>
        <w:t xml:space="preserve">All QA findings that require remediation must be completed within </w:t>
      </w:r>
      <w:r w:rsidRPr="008F2392">
        <w:rPr>
          <w:rFonts w:ascii="Arial" w:hAnsi="Arial" w:cs="Arial"/>
          <w:color w:val="000000"/>
        </w:rPr>
        <w:t xml:space="preserve">30 calendar days.  All documents needed for remediation verification will need to be scanned and emailed to the QA Lead and a copy of the scanned document(s) should be made available in DMS </w:t>
      </w:r>
      <w:r w:rsidRPr="008F2392">
        <w:rPr>
          <w:rFonts w:ascii="Arial" w:hAnsi="Arial" w:cs="Arial"/>
          <w:color w:val="000000"/>
        </w:rPr>
        <w:lastRenderedPageBreak/>
        <w:t xml:space="preserve">by the 30-day due date.  If the documentation is required in the client </w:t>
      </w:r>
      <w:r w:rsidRPr="008F2392">
        <w:rPr>
          <w:rFonts w:ascii="Arial" w:hAnsi="Arial" w:cs="Arial"/>
        </w:rPr>
        <w:t>Service Episode Record (SER)</w:t>
      </w:r>
      <w:r w:rsidRPr="008F2392">
        <w:rPr>
          <w:rFonts w:ascii="Arial" w:hAnsi="Arial" w:cs="Arial"/>
          <w:color w:val="000000"/>
        </w:rPr>
        <w:t>, add it directly into the SER.  If the remediation requires an interim CARE assessment, it must be moved to current and synchronized for QA viewing online prior to the 30-day due date.</w:t>
      </w:r>
    </w:p>
    <w:p w14:paraId="6938CA48"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rPr>
        <w:t>Remediation documentation completed by the field is analyzed by Quality Assurance Staff (QAS) at the 30-day review.</w:t>
      </w:r>
    </w:p>
    <w:p w14:paraId="42B52CCF"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color w:val="000000"/>
        </w:rPr>
        <w:t xml:space="preserve">Any outstanding QA findings after the 30-day process review are identified on the “Cases Requiring Action” report and that remediation are expected to be completed by the 60-day due date.  The QA Lead is available to the Region/AAA to help on any outstanding issues.  </w:t>
      </w:r>
    </w:p>
    <w:p w14:paraId="3B84D651"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color w:val="000000"/>
        </w:rPr>
        <w:t>Remediation documentation completed by the field will be analyzed by QAS at the 60-day review.</w:t>
      </w:r>
    </w:p>
    <w:p w14:paraId="721EC873"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color w:val="000000"/>
        </w:rPr>
        <w:t>All QA findings that are still outstanding after the 60-day review will be reviewed with the Region/AAA contact who will be expected to have the QA finding fully remediated.  The Region/AAA contact will need to inform the QA Lead when the finding is fully remediated so that final analysis can be completed.</w:t>
      </w:r>
    </w:p>
    <w:p w14:paraId="21FCDA9E"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color w:val="000000"/>
        </w:rPr>
        <w:t xml:space="preserve">Remediation completed after the 60-day due date will be documented as to why the remediation was not made within the time frame allotted and how much time past the due date remediation occurred.  Remediation time frames will be included in the Final Region/AAA Report. </w:t>
      </w:r>
    </w:p>
    <w:p w14:paraId="7C5B962B" w14:textId="77777777" w:rsidR="002B5E8B" w:rsidRPr="008F2392" w:rsidRDefault="002B5E8B" w:rsidP="002B5E8B">
      <w:pPr>
        <w:numPr>
          <w:ilvl w:val="0"/>
          <w:numId w:val="39"/>
        </w:numPr>
        <w:spacing w:after="200" w:line="276" w:lineRule="auto"/>
        <w:rPr>
          <w:rFonts w:ascii="Arial" w:hAnsi="Arial" w:cs="Arial"/>
        </w:rPr>
      </w:pPr>
      <w:r w:rsidRPr="008F2392">
        <w:rPr>
          <w:rFonts w:ascii="Arial" w:hAnsi="Arial" w:cs="Arial"/>
          <w:color w:val="000000"/>
        </w:rPr>
        <w:t>All issues that cannot be resolved will be forwarded to the Executive Management team for action.</w:t>
      </w:r>
    </w:p>
    <w:p w14:paraId="609CE75B" w14:textId="77777777" w:rsidR="002B5E8B" w:rsidRPr="008F2392" w:rsidRDefault="002B5E8B" w:rsidP="002B5E8B">
      <w:pPr>
        <w:spacing w:after="200" w:line="276" w:lineRule="auto"/>
        <w:rPr>
          <w:rFonts w:ascii="Arial" w:hAnsi="Arial" w:cs="Arial"/>
          <w:color w:val="000000"/>
        </w:rPr>
      </w:pPr>
    </w:p>
    <w:p w14:paraId="7E647216" w14:textId="77777777" w:rsidR="002B5E8B" w:rsidRPr="008F2392" w:rsidRDefault="002B5E8B" w:rsidP="002B5E8B">
      <w:pPr>
        <w:pStyle w:val="Heading1"/>
        <w:rPr>
          <w:rFonts w:cs="Arial"/>
        </w:rPr>
      </w:pPr>
      <w:bookmarkStart w:id="21" w:name="_Toc189464271"/>
      <w:bookmarkStart w:id="22" w:name="_Toc194563664"/>
      <w:r w:rsidRPr="008F2392">
        <w:rPr>
          <w:rFonts w:cs="Arial"/>
        </w:rPr>
        <w:t>Change Request Committee</w:t>
      </w:r>
      <w:bookmarkEnd w:id="21"/>
      <w:bookmarkEnd w:id="22"/>
    </w:p>
    <w:p w14:paraId="6E79A2A3" w14:textId="77777777" w:rsidR="002B5E8B" w:rsidRPr="008F2392" w:rsidRDefault="002B5E8B" w:rsidP="002B5E8B">
      <w:pPr>
        <w:spacing w:after="200" w:line="276" w:lineRule="auto"/>
        <w:rPr>
          <w:rFonts w:ascii="Arial" w:hAnsi="Arial" w:cs="Arial"/>
          <w:b/>
          <w:sz w:val="26"/>
          <w:szCs w:val="26"/>
        </w:rPr>
      </w:pPr>
      <w:r w:rsidRPr="008F2392">
        <w:rPr>
          <w:rFonts w:ascii="Arial" w:hAnsi="Arial" w:cs="Arial"/>
        </w:rPr>
        <w:t xml:space="preserve">The intent of the Change Committee is to interpret policy, make decisions on change requests, and make recommendations if policy is not clear.  </w:t>
      </w:r>
    </w:p>
    <w:p w14:paraId="4B612FBD" w14:textId="77777777" w:rsidR="002B5E8B" w:rsidRPr="008F2392" w:rsidRDefault="002B5E8B" w:rsidP="002B5E8B">
      <w:pPr>
        <w:pStyle w:val="ListParagraph"/>
        <w:numPr>
          <w:ilvl w:val="0"/>
          <w:numId w:val="25"/>
        </w:numPr>
        <w:spacing w:after="200" w:line="276" w:lineRule="auto"/>
        <w:contextualSpacing/>
        <w:rPr>
          <w:rFonts w:ascii="Arial" w:hAnsi="Arial" w:cs="Arial"/>
        </w:rPr>
      </w:pPr>
      <w:r w:rsidRPr="008F2392">
        <w:rPr>
          <w:rFonts w:ascii="Arial" w:hAnsi="Arial" w:cs="Arial"/>
        </w:rPr>
        <w:t>The Change Committee consists of the following members:</w:t>
      </w:r>
    </w:p>
    <w:p w14:paraId="6A714E7C" w14:textId="77777777" w:rsidR="002B5E8B" w:rsidRPr="008F2392" w:rsidRDefault="002B5E8B" w:rsidP="002B5E8B">
      <w:pPr>
        <w:pStyle w:val="ListParagraph"/>
        <w:numPr>
          <w:ilvl w:val="1"/>
          <w:numId w:val="33"/>
        </w:numPr>
        <w:spacing w:after="200" w:line="276" w:lineRule="auto"/>
        <w:ind w:left="1440" w:hanging="540"/>
        <w:contextualSpacing/>
        <w:rPr>
          <w:rFonts w:ascii="Arial" w:hAnsi="Arial" w:cs="Arial"/>
        </w:rPr>
      </w:pPr>
      <w:r w:rsidRPr="008F2392">
        <w:rPr>
          <w:rFonts w:ascii="Arial" w:hAnsi="Arial" w:cs="Arial"/>
        </w:rPr>
        <w:t>QA Policy Program Manager (facilitator and active member</w:t>
      </w:r>
      <w:proofErr w:type="gramStart"/>
      <w:r w:rsidRPr="008F2392">
        <w:rPr>
          <w:rFonts w:ascii="Arial" w:hAnsi="Arial" w:cs="Arial"/>
        </w:rPr>
        <w:t>);</w:t>
      </w:r>
      <w:proofErr w:type="gramEnd"/>
    </w:p>
    <w:p w14:paraId="17DCC94F" w14:textId="77777777" w:rsidR="002B5E8B" w:rsidRPr="008F2392" w:rsidRDefault="002B5E8B" w:rsidP="002B5E8B">
      <w:pPr>
        <w:pStyle w:val="ListParagraph"/>
        <w:numPr>
          <w:ilvl w:val="1"/>
          <w:numId w:val="33"/>
        </w:numPr>
        <w:spacing w:after="200" w:line="276" w:lineRule="auto"/>
        <w:ind w:left="1440" w:hanging="540"/>
        <w:contextualSpacing/>
        <w:rPr>
          <w:rFonts w:ascii="Arial" w:hAnsi="Arial" w:cs="Arial"/>
        </w:rPr>
      </w:pPr>
      <w:r w:rsidRPr="008F2392">
        <w:rPr>
          <w:rFonts w:ascii="Arial" w:hAnsi="Arial" w:cs="Arial"/>
        </w:rPr>
        <w:t>Standing Members: Case management unit manager or representative; Waiver Program Manager or representative; CFC Program Manager or representative.</w:t>
      </w:r>
    </w:p>
    <w:p w14:paraId="0C23A283" w14:textId="77777777" w:rsidR="002B5E8B" w:rsidRPr="008F2392" w:rsidRDefault="002B5E8B" w:rsidP="002B5E8B">
      <w:pPr>
        <w:pStyle w:val="ListParagraph"/>
        <w:numPr>
          <w:ilvl w:val="1"/>
          <w:numId w:val="33"/>
        </w:numPr>
        <w:spacing w:after="200" w:line="276" w:lineRule="auto"/>
        <w:ind w:left="1440" w:hanging="540"/>
        <w:contextualSpacing/>
        <w:rPr>
          <w:rFonts w:ascii="Arial" w:hAnsi="Arial" w:cs="Arial"/>
        </w:rPr>
      </w:pPr>
      <w:r w:rsidRPr="008F2392">
        <w:rPr>
          <w:rFonts w:ascii="Arial" w:hAnsi="Arial" w:cs="Arial"/>
        </w:rPr>
        <w:t>QA Lead for the area.</w:t>
      </w:r>
    </w:p>
    <w:p w14:paraId="4E1E21A7" w14:textId="77777777" w:rsidR="002B5E8B" w:rsidRPr="008F2392" w:rsidRDefault="002B5E8B" w:rsidP="002B5E8B">
      <w:pPr>
        <w:pStyle w:val="ListParagraph"/>
        <w:numPr>
          <w:ilvl w:val="1"/>
          <w:numId w:val="33"/>
        </w:numPr>
        <w:spacing w:after="200" w:line="276" w:lineRule="auto"/>
        <w:ind w:left="1440" w:hanging="540"/>
        <w:contextualSpacing/>
        <w:rPr>
          <w:rFonts w:ascii="Arial" w:hAnsi="Arial" w:cs="Arial"/>
        </w:rPr>
      </w:pPr>
      <w:r w:rsidRPr="008F2392">
        <w:rPr>
          <w:rFonts w:ascii="Arial" w:hAnsi="Arial" w:cs="Arial"/>
        </w:rPr>
        <w:t xml:space="preserve">SUA </w:t>
      </w:r>
      <w:proofErr w:type="gramStart"/>
      <w:r w:rsidRPr="008F2392">
        <w:rPr>
          <w:rFonts w:ascii="Arial" w:hAnsi="Arial" w:cs="Arial"/>
        </w:rPr>
        <w:t>lead</w:t>
      </w:r>
      <w:proofErr w:type="gramEnd"/>
      <w:r w:rsidRPr="008F2392">
        <w:rPr>
          <w:rFonts w:ascii="Arial" w:hAnsi="Arial" w:cs="Arial"/>
        </w:rPr>
        <w:t xml:space="preserve"> or representative.</w:t>
      </w:r>
    </w:p>
    <w:p w14:paraId="74FDE7FE" w14:textId="77777777" w:rsidR="002B5E8B" w:rsidRPr="008F2392" w:rsidRDefault="002B5E8B" w:rsidP="002B5E8B">
      <w:pPr>
        <w:pStyle w:val="ListParagraph"/>
        <w:numPr>
          <w:ilvl w:val="1"/>
          <w:numId w:val="33"/>
        </w:numPr>
        <w:spacing w:after="200" w:line="276" w:lineRule="auto"/>
        <w:ind w:left="1440" w:hanging="540"/>
        <w:contextualSpacing/>
        <w:rPr>
          <w:rFonts w:ascii="Arial" w:hAnsi="Arial" w:cs="Arial"/>
        </w:rPr>
      </w:pPr>
      <w:r w:rsidRPr="008F2392">
        <w:rPr>
          <w:rFonts w:ascii="Arial" w:hAnsi="Arial" w:cs="Arial"/>
        </w:rPr>
        <w:t>The field monitoring contact (either in person or by telephone); and</w:t>
      </w:r>
    </w:p>
    <w:p w14:paraId="4BBA03CB" w14:textId="77777777" w:rsidR="002B5E8B" w:rsidRPr="008F2392" w:rsidRDefault="002B5E8B" w:rsidP="002B5E8B">
      <w:pPr>
        <w:pStyle w:val="ListParagraph"/>
        <w:numPr>
          <w:ilvl w:val="1"/>
          <w:numId w:val="33"/>
        </w:numPr>
        <w:spacing w:after="200" w:line="276" w:lineRule="auto"/>
        <w:ind w:left="1440" w:hanging="540"/>
        <w:contextualSpacing/>
        <w:rPr>
          <w:rFonts w:ascii="Arial" w:hAnsi="Arial" w:cs="Arial"/>
        </w:rPr>
      </w:pPr>
      <w:r w:rsidRPr="008F2392">
        <w:rPr>
          <w:rFonts w:ascii="Arial" w:hAnsi="Arial" w:cs="Arial"/>
        </w:rPr>
        <w:lastRenderedPageBreak/>
        <w:t>Other managers depending on the policy under discussion (e.g., IP Program Manager, Nursing Program Manager, Representative from APS, etc.).</w:t>
      </w:r>
    </w:p>
    <w:p w14:paraId="3A305ACA" w14:textId="77777777" w:rsidR="002B5E8B" w:rsidRPr="008F2392" w:rsidRDefault="002B5E8B" w:rsidP="002B5E8B">
      <w:pPr>
        <w:pStyle w:val="ListParagraph"/>
        <w:numPr>
          <w:ilvl w:val="0"/>
          <w:numId w:val="0"/>
        </w:numPr>
        <w:spacing w:after="200" w:line="276" w:lineRule="auto"/>
        <w:ind w:left="1440"/>
        <w:rPr>
          <w:rFonts w:ascii="Arial" w:hAnsi="Arial" w:cs="Arial"/>
        </w:rPr>
      </w:pPr>
    </w:p>
    <w:p w14:paraId="6C17BB44" w14:textId="77777777" w:rsidR="002B5E8B" w:rsidRPr="008F2392" w:rsidRDefault="002B5E8B" w:rsidP="002B5E8B">
      <w:pPr>
        <w:pStyle w:val="ListParagraph"/>
        <w:numPr>
          <w:ilvl w:val="0"/>
          <w:numId w:val="33"/>
        </w:numPr>
        <w:spacing w:after="200" w:line="276" w:lineRule="auto"/>
        <w:ind w:left="720"/>
        <w:contextualSpacing/>
        <w:rPr>
          <w:rFonts w:ascii="Arial" w:hAnsi="Arial" w:cs="Arial"/>
        </w:rPr>
      </w:pPr>
      <w:r w:rsidRPr="008F2392">
        <w:rPr>
          <w:rFonts w:ascii="Arial" w:hAnsi="Arial" w:cs="Arial"/>
        </w:rPr>
        <w:t>Change Committee Process:</w:t>
      </w:r>
    </w:p>
    <w:p w14:paraId="65780F45"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Prior to submitting a change request the field’s representative must determine if the finding in question has been previously heard by the Change Committee and thus a precedent-setting decision was made.</w:t>
      </w:r>
    </w:p>
    <w:p w14:paraId="49EEB5BD"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 xml:space="preserve">For change requests that may be taken to the Change Committee, the local office documents the requested change in the Review Cycle Notes (RCN), using “QA Change Request” drop down.  The QA Lead will review the requests.  </w:t>
      </w:r>
    </w:p>
    <w:p w14:paraId="65BEEE2C"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 xml:space="preserve">QA </w:t>
      </w:r>
      <w:r w:rsidRPr="008F2392">
        <w:rPr>
          <w:rFonts w:ascii="Arial" w:hAnsi="Arial" w:cs="Arial"/>
          <w:color w:val="000000"/>
        </w:rPr>
        <w:t>reviews the issue and makes corrections if a QA process review error has been made.  Consultation with a policy program manager may occur if needed for clarification.</w:t>
      </w:r>
    </w:p>
    <w:p w14:paraId="68C3F801"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The QA team reviews prior decisions by the Change Committee.  If the issue is the same, the QA Unit will make the change based on the Change Committee’s prior decision.  These issues are not forwarded to the committee.</w:t>
      </w:r>
    </w:p>
    <w:p w14:paraId="410E3F64"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Issues not corrected by the QA Unit, or which have not had a previous decision are forwarded to the Change Committee and documented in the SharePoint database.</w:t>
      </w:r>
    </w:p>
    <w:p w14:paraId="5AA2B0EC"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 xml:space="preserve">The QA Lead sets up the Change Committee meetings with at least a three-day advanced notice of the meeting date according to the QA calendar.  If possible, the QA lead will provide more notice.  The meeting notice will include a write-up of the Change Request.  The QA Lead invites the appropriate HQ program managers to the meeting.  </w:t>
      </w:r>
    </w:p>
    <w:p w14:paraId="2E6A4685"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The Change Committee:</w:t>
      </w:r>
    </w:p>
    <w:p w14:paraId="3E202EAA" w14:textId="77777777" w:rsidR="002B5E8B" w:rsidRPr="008F2392" w:rsidRDefault="002B5E8B" w:rsidP="002B5E8B">
      <w:pPr>
        <w:pStyle w:val="ListParagraph"/>
        <w:numPr>
          <w:ilvl w:val="2"/>
          <w:numId w:val="25"/>
        </w:numPr>
        <w:tabs>
          <w:tab w:val="left" w:pos="2160"/>
        </w:tabs>
        <w:spacing w:after="200" w:line="276" w:lineRule="auto"/>
        <w:ind w:left="2160" w:hanging="360"/>
        <w:contextualSpacing/>
        <w:rPr>
          <w:rFonts w:ascii="Arial" w:hAnsi="Arial" w:cs="Arial"/>
        </w:rPr>
      </w:pPr>
      <w:r w:rsidRPr="008F2392">
        <w:rPr>
          <w:rFonts w:ascii="Arial" w:hAnsi="Arial" w:cs="Arial"/>
        </w:rPr>
        <w:t>Reviews the change request documentation</w:t>
      </w:r>
    </w:p>
    <w:p w14:paraId="73AAFB22" w14:textId="77777777" w:rsidR="002B5E8B" w:rsidRPr="008F2392" w:rsidRDefault="002B5E8B" w:rsidP="002B5E8B">
      <w:pPr>
        <w:pStyle w:val="ListParagraph"/>
        <w:numPr>
          <w:ilvl w:val="2"/>
          <w:numId w:val="25"/>
        </w:numPr>
        <w:tabs>
          <w:tab w:val="left" w:pos="2160"/>
        </w:tabs>
        <w:spacing w:after="200" w:line="276" w:lineRule="auto"/>
        <w:ind w:left="2160" w:hanging="360"/>
        <w:contextualSpacing/>
        <w:rPr>
          <w:rFonts w:ascii="Arial" w:hAnsi="Arial" w:cs="Arial"/>
        </w:rPr>
      </w:pPr>
      <w:r w:rsidRPr="008F2392">
        <w:rPr>
          <w:rFonts w:ascii="Arial" w:hAnsi="Arial" w:cs="Arial"/>
        </w:rPr>
        <w:t>Hears the field’s analysis</w:t>
      </w:r>
    </w:p>
    <w:p w14:paraId="01713D38" w14:textId="77777777" w:rsidR="002B5E8B" w:rsidRPr="008F2392" w:rsidRDefault="002B5E8B" w:rsidP="002B5E8B">
      <w:pPr>
        <w:pStyle w:val="ListParagraph"/>
        <w:numPr>
          <w:ilvl w:val="2"/>
          <w:numId w:val="25"/>
        </w:numPr>
        <w:tabs>
          <w:tab w:val="left" w:pos="2160"/>
        </w:tabs>
        <w:spacing w:after="200" w:line="276" w:lineRule="auto"/>
        <w:ind w:left="2160" w:hanging="360"/>
        <w:contextualSpacing/>
        <w:rPr>
          <w:rFonts w:ascii="Arial" w:hAnsi="Arial" w:cs="Arial"/>
        </w:rPr>
      </w:pPr>
      <w:r w:rsidRPr="008F2392">
        <w:rPr>
          <w:rFonts w:ascii="Arial" w:hAnsi="Arial" w:cs="Arial"/>
        </w:rPr>
        <w:t>Hears the QA Lead’s analysis; and</w:t>
      </w:r>
    </w:p>
    <w:p w14:paraId="7046362D" w14:textId="77777777" w:rsidR="002B5E8B" w:rsidRPr="008F2392" w:rsidRDefault="002B5E8B" w:rsidP="002B5E8B">
      <w:pPr>
        <w:pStyle w:val="ListParagraph"/>
        <w:numPr>
          <w:ilvl w:val="2"/>
          <w:numId w:val="25"/>
        </w:numPr>
        <w:tabs>
          <w:tab w:val="left" w:pos="2160"/>
        </w:tabs>
        <w:spacing w:after="200" w:line="276" w:lineRule="auto"/>
        <w:ind w:left="2160" w:hanging="360"/>
        <w:contextualSpacing/>
        <w:rPr>
          <w:rFonts w:ascii="Arial" w:hAnsi="Arial" w:cs="Arial"/>
        </w:rPr>
      </w:pPr>
      <w:r w:rsidRPr="008F2392">
        <w:rPr>
          <w:rFonts w:ascii="Arial" w:hAnsi="Arial" w:cs="Arial"/>
        </w:rPr>
        <w:t xml:space="preserve">Consults with other managers if the issues relate to their program.  </w:t>
      </w:r>
    </w:p>
    <w:p w14:paraId="50995C53"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 xml:space="preserve">If a decision cannot be made within the Change Committee, the QA Policy Program Manager will have it addressed at the Executive Management level whose decision is final. </w:t>
      </w:r>
    </w:p>
    <w:p w14:paraId="2677CAD3"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If the Change Request is approved, QAS will change the “no” to a “yes” or “NA”.  If the change is not approved, the Region/AAA contact will ensure the corrections are made.  QAS documents the decision in the RCN.</w:t>
      </w:r>
    </w:p>
    <w:p w14:paraId="5CACBEFE"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The QA Policy Program Manager documents the decision in the SharePoint database.</w:t>
      </w:r>
    </w:p>
    <w:p w14:paraId="6A27F4E8"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rPr>
        <w:t xml:space="preserve">If changes to policy are recommended, the QA Policy Program Manager identifies who will be responsible for follow-up and response to, or completion of, the recommended policy change.  </w:t>
      </w:r>
    </w:p>
    <w:p w14:paraId="19EB51EF" w14:textId="77777777" w:rsidR="002B5E8B" w:rsidRPr="008F2392" w:rsidRDefault="002B5E8B" w:rsidP="002B5E8B">
      <w:pPr>
        <w:pStyle w:val="ListParagraph"/>
        <w:numPr>
          <w:ilvl w:val="1"/>
          <w:numId w:val="25"/>
        </w:numPr>
        <w:tabs>
          <w:tab w:val="left" w:pos="1440"/>
        </w:tabs>
        <w:spacing w:after="200" w:line="276" w:lineRule="auto"/>
        <w:ind w:left="1440" w:hanging="540"/>
        <w:contextualSpacing/>
        <w:rPr>
          <w:rFonts w:ascii="Arial" w:hAnsi="Arial" w:cs="Arial"/>
        </w:rPr>
      </w:pPr>
      <w:r w:rsidRPr="008F2392">
        <w:rPr>
          <w:rFonts w:ascii="Arial" w:hAnsi="Arial" w:cs="Arial"/>
          <w:color w:val="000000"/>
        </w:rPr>
        <w:lastRenderedPageBreak/>
        <w:t>At the end of the process review cycle, the QA Policy and Unit Managers review the Change Requests for possible impact on the next review cycle.</w:t>
      </w:r>
    </w:p>
    <w:p w14:paraId="73B2F5A5" w14:textId="77777777" w:rsidR="002B5E8B" w:rsidRPr="008F2392" w:rsidRDefault="002B5E8B" w:rsidP="002B5E8B">
      <w:pPr>
        <w:pStyle w:val="Heading1"/>
        <w:rPr>
          <w:rFonts w:cs="Arial"/>
        </w:rPr>
      </w:pPr>
      <w:bookmarkStart w:id="23" w:name="_Toc189464272"/>
      <w:bookmarkStart w:id="24" w:name="_Toc194563665"/>
      <w:r w:rsidRPr="008F2392">
        <w:rPr>
          <w:rFonts w:cs="Arial"/>
        </w:rPr>
        <w:t>Final Local Report Summary and Cover Letter</w:t>
      </w:r>
      <w:bookmarkEnd w:id="23"/>
      <w:bookmarkEnd w:id="24"/>
    </w:p>
    <w:p w14:paraId="3386A125" w14:textId="77777777" w:rsidR="002B5E8B" w:rsidRPr="008F2392" w:rsidRDefault="002B5E8B" w:rsidP="002B5E8B">
      <w:pPr>
        <w:pStyle w:val="ListParagraph"/>
        <w:numPr>
          <w:ilvl w:val="0"/>
          <w:numId w:val="26"/>
        </w:numPr>
        <w:spacing w:after="200" w:line="276" w:lineRule="auto"/>
        <w:ind w:left="720"/>
        <w:contextualSpacing/>
        <w:rPr>
          <w:rFonts w:ascii="Arial" w:hAnsi="Arial" w:cs="Arial"/>
        </w:rPr>
      </w:pPr>
      <w:r w:rsidRPr="008F2392">
        <w:rPr>
          <w:rFonts w:ascii="Arial" w:hAnsi="Arial" w:cs="Arial"/>
          <w:color w:val="000000"/>
        </w:rPr>
        <w:t>After the 60-day process review, the QA Lead prepares the “Final Report Summary” which includes:</w:t>
      </w:r>
    </w:p>
    <w:p w14:paraId="4EE0D8FD" w14:textId="77777777" w:rsidR="002B5E8B" w:rsidRPr="008F2392" w:rsidRDefault="002B5E8B" w:rsidP="002B5E8B">
      <w:pPr>
        <w:pStyle w:val="ListParagraph"/>
        <w:numPr>
          <w:ilvl w:val="1"/>
          <w:numId w:val="26"/>
        </w:numPr>
        <w:spacing w:after="200" w:line="276" w:lineRule="auto"/>
        <w:ind w:left="1440" w:hanging="540"/>
        <w:contextualSpacing/>
        <w:rPr>
          <w:rFonts w:ascii="Arial" w:hAnsi="Arial" w:cs="Arial"/>
          <w:color w:val="000000"/>
        </w:rPr>
      </w:pPr>
      <w:r w:rsidRPr="008F2392">
        <w:rPr>
          <w:rFonts w:ascii="Arial" w:hAnsi="Arial" w:cs="Arial"/>
          <w:color w:val="000000"/>
        </w:rPr>
        <w:t xml:space="preserve">Attachments of the local reports; and </w:t>
      </w:r>
    </w:p>
    <w:p w14:paraId="22F145DE" w14:textId="77777777" w:rsidR="002B5E8B" w:rsidRPr="008F2392" w:rsidRDefault="002B5E8B" w:rsidP="002B5E8B">
      <w:pPr>
        <w:pStyle w:val="ListParagraph"/>
        <w:numPr>
          <w:ilvl w:val="1"/>
          <w:numId w:val="26"/>
        </w:numPr>
        <w:spacing w:after="200" w:line="276" w:lineRule="auto"/>
        <w:ind w:left="1440" w:hanging="540"/>
        <w:contextualSpacing/>
        <w:rPr>
          <w:rFonts w:ascii="Arial" w:hAnsi="Arial" w:cs="Arial"/>
          <w:color w:val="000000"/>
        </w:rPr>
      </w:pPr>
      <w:r w:rsidRPr="008F2392">
        <w:rPr>
          <w:rFonts w:ascii="Arial" w:hAnsi="Arial" w:cs="Arial"/>
          <w:color w:val="000000"/>
        </w:rPr>
        <w:t>The Proficiency Improvement Plan template.</w:t>
      </w:r>
    </w:p>
    <w:p w14:paraId="1D1214F7" w14:textId="77777777" w:rsidR="002B5E8B" w:rsidRPr="008F2392" w:rsidRDefault="002B5E8B" w:rsidP="002B5E8B">
      <w:pPr>
        <w:pStyle w:val="ListParagraph"/>
        <w:numPr>
          <w:ilvl w:val="0"/>
          <w:numId w:val="0"/>
        </w:numPr>
        <w:spacing w:after="200" w:line="276" w:lineRule="auto"/>
        <w:ind w:left="1980"/>
        <w:rPr>
          <w:rFonts w:ascii="Arial" w:hAnsi="Arial" w:cs="Arial"/>
          <w:color w:val="000000"/>
        </w:rPr>
      </w:pPr>
    </w:p>
    <w:p w14:paraId="59BB0DDD" w14:textId="77777777" w:rsidR="002B5E8B" w:rsidRPr="008F2392" w:rsidRDefault="002B5E8B" w:rsidP="002B5E8B">
      <w:pPr>
        <w:pStyle w:val="ListParagraph"/>
        <w:numPr>
          <w:ilvl w:val="0"/>
          <w:numId w:val="26"/>
        </w:numPr>
        <w:spacing w:after="200" w:line="276" w:lineRule="auto"/>
        <w:contextualSpacing/>
        <w:rPr>
          <w:rFonts w:ascii="Arial" w:hAnsi="Arial" w:cs="Arial"/>
        </w:rPr>
      </w:pPr>
      <w:r w:rsidRPr="008F2392">
        <w:rPr>
          <w:rFonts w:ascii="Arial" w:hAnsi="Arial" w:cs="Arial"/>
          <w:color w:val="000000"/>
        </w:rPr>
        <w:t>PIPs from the AAA offices will be reviewed and signed by the State Unit on Aging Office Chief or representative.  PIPs from HCS Regional Offices will be reviewed and signed by the Deputy Director of Field Operations or representative.</w:t>
      </w:r>
    </w:p>
    <w:p w14:paraId="780FB1B8" w14:textId="77777777" w:rsidR="002B5E8B" w:rsidRPr="008F2392" w:rsidRDefault="002B5E8B" w:rsidP="002B5E8B">
      <w:pPr>
        <w:pStyle w:val="ListParagraph"/>
        <w:numPr>
          <w:ilvl w:val="0"/>
          <w:numId w:val="0"/>
        </w:numPr>
        <w:spacing w:after="200" w:line="276" w:lineRule="auto"/>
        <w:ind w:left="1080"/>
        <w:rPr>
          <w:rFonts w:ascii="Arial" w:hAnsi="Arial" w:cs="Arial"/>
        </w:rPr>
      </w:pPr>
    </w:p>
    <w:p w14:paraId="0D21E944" w14:textId="77777777" w:rsidR="002B5E8B" w:rsidRPr="008F2392" w:rsidRDefault="002B5E8B" w:rsidP="002B5E8B">
      <w:pPr>
        <w:pStyle w:val="ListParagraph"/>
        <w:numPr>
          <w:ilvl w:val="0"/>
          <w:numId w:val="26"/>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The Final Report is due to the AAA Directors/Regional Administrators within 30 calendar days after completion of the 60-day QA process review.</w:t>
      </w:r>
    </w:p>
    <w:p w14:paraId="68FE8E46" w14:textId="77777777" w:rsidR="002B5E8B" w:rsidRPr="008F2392" w:rsidRDefault="002B5E8B" w:rsidP="002B5E8B">
      <w:pPr>
        <w:pStyle w:val="ListParagraph"/>
        <w:numPr>
          <w:ilvl w:val="0"/>
          <w:numId w:val="0"/>
        </w:numPr>
        <w:autoSpaceDE w:val="0"/>
        <w:autoSpaceDN w:val="0"/>
        <w:adjustRightInd w:val="0"/>
        <w:spacing w:after="200" w:line="288" w:lineRule="auto"/>
        <w:ind w:left="720"/>
        <w:rPr>
          <w:rFonts w:ascii="Arial" w:hAnsi="Arial" w:cs="Arial"/>
          <w:color w:val="000000"/>
        </w:rPr>
      </w:pPr>
    </w:p>
    <w:p w14:paraId="08A4F298" w14:textId="77777777" w:rsidR="002B5E8B" w:rsidRPr="008F2392" w:rsidRDefault="002B5E8B" w:rsidP="002B5E8B">
      <w:pPr>
        <w:pStyle w:val="Heading1"/>
        <w:rPr>
          <w:rFonts w:cs="Arial"/>
        </w:rPr>
      </w:pPr>
      <w:bookmarkStart w:id="25" w:name="_Toc405446514"/>
      <w:bookmarkStart w:id="26" w:name="_Toc503952021"/>
      <w:bookmarkStart w:id="27" w:name="_Toc189464273"/>
      <w:bookmarkStart w:id="28" w:name="_Toc194563666"/>
      <w:r w:rsidRPr="008F2392">
        <w:rPr>
          <w:rFonts w:cs="Arial"/>
        </w:rPr>
        <w:t>Proficiency Improvement Plan (PIP) for Social Services Monitoring</w:t>
      </w:r>
      <w:bookmarkEnd w:id="25"/>
      <w:bookmarkEnd w:id="26"/>
      <w:bookmarkEnd w:id="27"/>
      <w:bookmarkEnd w:id="28"/>
    </w:p>
    <w:p w14:paraId="3AFB588F" w14:textId="77777777" w:rsidR="002B5E8B" w:rsidRPr="008F2392" w:rsidRDefault="002B5E8B" w:rsidP="002B5E8B">
      <w:pPr>
        <w:autoSpaceDE w:val="0"/>
        <w:autoSpaceDN w:val="0"/>
        <w:adjustRightInd w:val="0"/>
        <w:spacing w:line="288" w:lineRule="auto"/>
        <w:rPr>
          <w:rFonts w:ascii="Arial" w:hAnsi="Arial" w:cs="Arial"/>
        </w:rPr>
      </w:pPr>
      <w:r w:rsidRPr="008F2392">
        <w:rPr>
          <w:rFonts w:ascii="Arial" w:hAnsi="Arial" w:cs="Arial"/>
          <w:color w:val="000000"/>
        </w:rPr>
        <w:t xml:space="preserve">A PIP outlines a plan for increasing future proficiency.  The threshold for when a PIP is required will be specified in the QA Exit Conference.  Both HCS HQ and the </w:t>
      </w:r>
      <w:r w:rsidRPr="008F2392">
        <w:rPr>
          <w:rFonts w:ascii="Arial" w:hAnsi="Arial" w:cs="Arial"/>
        </w:rPr>
        <w:t xml:space="preserve">Regions/AAAs </w:t>
      </w:r>
      <w:r w:rsidRPr="008F2392">
        <w:rPr>
          <w:rFonts w:ascii="Arial" w:hAnsi="Arial" w:cs="Arial"/>
          <w:color w:val="000000"/>
        </w:rPr>
        <w:t>are responsible for developing and implementing a PIP.</w:t>
      </w:r>
    </w:p>
    <w:p w14:paraId="57812749" w14:textId="77777777" w:rsidR="002B5E8B" w:rsidRPr="008F2392" w:rsidRDefault="002B5E8B" w:rsidP="002B5E8B">
      <w:pPr>
        <w:autoSpaceDE w:val="0"/>
        <w:autoSpaceDN w:val="0"/>
        <w:adjustRightInd w:val="0"/>
        <w:spacing w:line="288" w:lineRule="auto"/>
        <w:ind w:left="720"/>
        <w:rPr>
          <w:rFonts w:ascii="Arial" w:hAnsi="Arial" w:cs="Arial"/>
        </w:rPr>
      </w:pPr>
    </w:p>
    <w:p w14:paraId="10CD0459" w14:textId="77777777" w:rsidR="002B5E8B" w:rsidRPr="008F2392" w:rsidRDefault="002B5E8B" w:rsidP="002B5E8B">
      <w:pPr>
        <w:pStyle w:val="ListParagraph"/>
        <w:numPr>
          <w:ilvl w:val="0"/>
          <w:numId w:val="38"/>
        </w:numPr>
        <w:autoSpaceDE w:val="0"/>
        <w:autoSpaceDN w:val="0"/>
        <w:adjustRightInd w:val="0"/>
        <w:spacing w:after="200" w:line="276" w:lineRule="auto"/>
        <w:contextualSpacing/>
        <w:rPr>
          <w:rFonts w:ascii="Arial" w:hAnsi="Arial" w:cs="Arial"/>
        </w:rPr>
      </w:pPr>
      <w:r w:rsidRPr="008F2392">
        <w:rPr>
          <w:rFonts w:ascii="Arial" w:hAnsi="Arial" w:cs="Arial"/>
        </w:rPr>
        <w:t>Regional/AAA action is required for PIP development (</w:t>
      </w:r>
      <w:r w:rsidRPr="008F2392">
        <w:rPr>
          <w:rFonts w:ascii="Arial" w:hAnsi="Arial" w:cs="Arial"/>
          <w:color w:val="000000"/>
        </w:rPr>
        <w:t xml:space="preserve">based on initial findings).  </w:t>
      </w:r>
      <w:r w:rsidRPr="008F2392">
        <w:rPr>
          <w:rFonts w:ascii="Arial" w:hAnsi="Arial" w:cs="Arial"/>
        </w:rPr>
        <w:t>A Regional/AAA PIP is not required for the current QA Unit review cycle:</w:t>
      </w:r>
    </w:p>
    <w:p w14:paraId="242C823B" w14:textId="77777777" w:rsidR="002B5E8B" w:rsidRPr="008F2392" w:rsidRDefault="002B5E8B" w:rsidP="002B5E8B">
      <w:pPr>
        <w:pStyle w:val="ListParagraph"/>
        <w:numPr>
          <w:ilvl w:val="0"/>
          <w:numId w:val="36"/>
        </w:numPr>
        <w:tabs>
          <w:tab w:val="clear" w:pos="1800"/>
        </w:tabs>
        <w:autoSpaceDE w:val="0"/>
        <w:autoSpaceDN w:val="0"/>
        <w:adjustRightInd w:val="0"/>
        <w:spacing w:after="200" w:line="276" w:lineRule="auto"/>
        <w:ind w:left="1440" w:hanging="540"/>
        <w:contextualSpacing/>
        <w:rPr>
          <w:rFonts w:ascii="Arial" w:hAnsi="Arial" w:cs="Arial"/>
        </w:rPr>
      </w:pPr>
      <w:r w:rsidRPr="008F2392">
        <w:rPr>
          <w:rFonts w:ascii="Arial" w:hAnsi="Arial" w:cs="Arial"/>
        </w:rPr>
        <w:t xml:space="preserve">When the required proficiency is reached on all QA questions. </w:t>
      </w:r>
    </w:p>
    <w:p w14:paraId="5A8CD83D" w14:textId="77777777" w:rsidR="002B5E8B" w:rsidRPr="008F2392" w:rsidRDefault="002B5E8B" w:rsidP="002B5E8B">
      <w:pPr>
        <w:pStyle w:val="ListParagraph"/>
        <w:numPr>
          <w:ilvl w:val="0"/>
          <w:numId w:val="36"/>
        </w:numPr>
        <w:tabs>
          <w:tab w:val="clear" w:pos="1800"/>
        </w:tabs>
        <w:autoSpaceDE w:val="0"/>
        <w:autoSpaceDN w:val="0"/>
        <w:adjustRightInd w:val="0"/>
        <w:spacing w:after="200" w:line="276" w:lineRule="auto"/>
        <w:ind w:left="1440" w:hanging="540"/>
        <w:contextualSpacing/>
        <w:rPr>
          <w:rFonts w:ascii="Arial" w:hAnsi="Arial" w:cs="Arial"/>
        </w:rPr>
      </w:pPr>
      <w:r w:rsidRPr="008F2392">
        <w:rPr>
          <w:rFonts w:ascii="Arial" w:hAnsi="Arial" w:cs="Arial"/>
        </w:rPr>
        <w:t>When HCS HQ is conducting the PIP on a QA question that does not meet statewide proficiency.</w:t>
      </w:r>
    </w:p>
    <w:p w14:paraId="68508EF3" w14:textId="77777777" w:rsidR="002B5E8B" w:rsidRPr="008F2392" w:rsidRDefault="002B5E8B" w:rsidP="002B5E8B">
      <w:pPr>
        <w:numPr>
          <w:ilvl w:val="0"/>
          <w:numId w:val="38"/>
        </w:numPr>
        <w:autoSpaceDE w:val="0"/>
        <w:autoSpaceDN w:val="0"/>
        <w:adjustRightInd w:val="0"/>
        <w:spacing w:line="288" w:lineRule="auto"/>
        <w:rPr>
          <w:rFonts w:ascii="Arial" w:hAnsi="Arial" w:cs="Arial"/>
          <w:color w:val="000000"/>
        </w:rPr>
      </w:pPr>
      <w:r w:rsidRPr="008F2392">
        <w:rPr>
          <w:rFonts w:ascii="Arial" w:hAnsi="Arial" w:cs="Arial"/>
        </w:rPr>
        <w:t xml:space="preserve">Regions/AAA will use the PIP template provided for all questions below the expected proficiency level. </w:t>
      </w:r>
    </w:p>
    <w:p w14:paraId="7588E49A" w14:textId="77777777" w:rsidR="002B5E8B" w:rsidRPr="008F2392" w:rsidRDefault="002B5E8B" w:rsidP="002B5E8B">
      <w:pPr>
        <w:autoSpaceDE w:val="0"/>
        <w:autoSpaceDN w:val="0"/>
        <w:adjustRightInd w:val="0"/>
        <w:spacing w:line="288" w:lineRule="auto"/>
        <w:ind w:left="720"/>
        <w:rPr>
          <w:rFonts w:ascii="Arial" w:hAnsi="Arial" w:cs="Arial"/>
          <w:color w:val="000000"/>
        </w:rPr>
      </w:pPr>
    </w:p>
    <w:p w14:paraId="1FB6F078" w14:textId="77777777" w:rsidR="002B5E8B" w:rsidRPr="008F2392" w:rsidRDefault="002B5E8B" w:rsidP="002B5E8B">
      <w:pPr>
        <w:pStyle w:val="ListParagraph"/>
        <w:numPr>
          <w:ilvl w:val="0"/>
          <w:numId w:val="38"/>
        </w:numPr>
        <w:autoSpaceDE w:val="0"/>
        <w:autoSpaceDN w:val="0"/>
        <w:adjustRightInd w:val="0"/>
        <w:spacing w:after="200" w:line="288" w:lineRule="auto"/>
        <w:contextualSpacing/>
        <w:rPr>
          <w:rFonts w:ascii="Arial" w:hAnsi="Arial" w:cs="Arial"/>
          <w:color w:val="000000"/>
        </w:rPr>
      </w:pPr>
      <w:r w:rsidRPr="008F2392">
        <w:rPr>
          <w:rFonts w:ascii="Arial" w:hAnsi="Arial" w:cs="Arial"/>
        </w:rPr>
        <w:t>HQ will identify items that need to be addressed at a statewide level and develop a HQ PIP.  Information/trainings in response to the HQ PIP will be maintained on the QA intranet site and should be utilized by the field offices.</w:t>
      </w:r>
    </w:p>
    <w:p w14:paraId="4833DD45" w14:textId="77777777" w:rsidR="002B5E8B" w:rsidRPr="008F2392" w:rsidRDefault="002B5E8B" w:rsidP="002B5E8B">
      <w:pPr>
        <w:pStyle w:val="ListParagraph"/>
        <w:numPr>
          <w:ilvl w:val="0"/>
          <w:numId w:val="0"/>
        </w:numPr>
        <w:autoSpaceDE w:val="0"/>
        <w:autoSpaceDN w:val="0"/>
        <w:adjustRightInd w:val="0"/>
        <w:spacing w:after="200" w:line="288" w:lineRule="auto"/>
        <w:ind w:left="1080"/>
        <w:rPr>
          <w:rFonts w:ascii="Arial" w:hAnsi="Arial" w:cs="Arial"/>
          <w:color w:val="000000"/>
        </w:rPr>
      </w:pPr>
    </w:p>
    <w:p w14:paraId="08BC8A52" w14:textId="77777777" w:rsidR="002B5E8B" w:rsidRPr="008F2392" w:rsidRDefault="002B5E8B" w:rsidP="002B5E8B">
      <w:pPr>
        <w:pStyle w:val="ListParagraph"/>
        <w:numPr>
          <w:ilvl w:val="0"/>
          <w:numId w:val="38"/>
        </w:numPr>
        <w:autoSpaceDE w:val="0"/>
        <w:autoSpaceDN w:val="0"/>
        <w:adjustRightInd w:val="0"/>
        <w:spacing w:after="200" w:line="288" w:lineRule="auto"/>
        <w:contextualSpacing/>
        <w:rPr>
          <w:rFonts w:ascii="Arial" w:hAnsi="Arial" w:cs="Arial"/>
          <w:color w:val="000000"/>
        </w:rPr>
      </w:pPr>
      <w:r w:rsidRPr="008F2392">
        <w:rPr>
          <w:rFonts w:ascii="Arial" w:hAnsi="Arial" w:cs="Arial"/>
        </w:rPr>
        <w:lastRenderedPageBreak/>
        <w:t xml:space="preserve">Regions/AAAs are required to address all other items that did not meet proficiency, except those items being addressed in the HQ PIP.  </w:t>
      </w:r>
      <w:r w:rsidRPr="008F2392">
        <w:rPr>
          <w:rFonts w:ascii="Arial" w:hAnsi="Arial" w:cs="Arial"/>
          <w:color w:val="000000"/>
        </w:rPr>
        <w:t xml:space="preserve">Items being addressed by HCS HQ may also be addressed on a local PIP if the Region/AAA wants to focus on improving local proficiency.  The Region/AAAs will support and reinforce strategies to increase </w:t>
      </w:r>
      <w:proofErr w:type="gramStart"/>
      <w:r w:rsidRPr="008F2392">
        <w:rPr>
          <w:rFonts w:ascii="Arial" w:hAnsi="Arial" w:cs="Arial"/>
          <w:color w:val="000000"/>
        </w:rPr>
        <w:t>proficiency</w:t>
      </w:r>
      <w:proofErr w:type="gramEnd"/>
      <w:r w:rsidRPr="008F2392">
        <w:rPr>
          <w:rFonts w:ascii="Arial" w:hAnsi="Arial" w:cs="Arial"/>
          <w:color w:val="000000"/>
        </w:rPr>
        <w:t xml:space="preserve"> and supervisors will continue to work with individual staff to increase proficiency in identified areas. </w:t>
      </w:r>
    </w:p>
    <w:p w14:paraId="44130EA1" w14:textId="77777777" w:rsidR="002B5E8B" w:rsidRPr="008F2392" w:rsidRDefault="002B5E8B" w:rsidP="002B5E8B">
      <w:pPr>
        <w:pStyle w:val="ListParagraph"/>
        <w:numPr>
          <w:ilvl w:val="0"/>
          <w:numId w:val="0"/>
        </w:numPr>
        <w:autoSpaceDE w:val="0"/>
        <w:autoSpaceDN w:val="0"/>
        <w:adjustRightInd w:val="0"/>
        <w:spacing w:after="200" w:line="288" w:lineRule="auto"/>
        <w:rPr>
          <w:rFonts w:ascii="Arial" w:hAnsi="Arial" w:cs="Arial"/>
          <w:color w:val="000000"/>
        </w:rPr>
      </w:pPr>
    </w:p>
    <w:p w14:paraId="2A252216" w14:textId="77777777" w:rsidR="002B5E8B" w:rsidRPr="008F2392" w:rsidRDefault="002B5E8B" w:rsidP="002B5E8B">
      <w:pPr>
        <w:pStyle w:val="ListParagraph"/>
        <w:numPr>
          <w:ilvl w:val="0"/>
          <w:numId w:val="38"/>
        </w:numPr>
        <w:autoSpaceDE w:val="0"/>
        <w:autoSpaceDN w:val="0"/>
        <w:adjustRightInd w:val="0"/>
        <w:spacing w:after="200" w:line="288" w:lineRule="auto"/>
        <w:contextualSpacing/>
        <w:rPr>
          <w:rFonts w:ascii="Arial" w:hAnsi="Arial" w:cs="Arial"/>
        </w:rPr>
      </w:pPr>
      <w:r w:rsidRPr="008F2392">
        <w:rPr>
          <w:rFonts w:ascii="Arial" w:hAnsi="Arial" w:cs="Arial"/>
          <w:color w:val="000000"/>
        </w:rPr>
        <w:t xml:space="preserve">AAA Specialist, </w:t>
      </w:r>
      <w:r>
        <w:rPr>
          <w:rFonts w:ascii="Arial" w:hAnsi="Arial" w:cs="Arial"/>
          <w:color w:val="000000"/>
        </w:rPr>
        <w:t>designated delegate</w:t>
      </w:r>
      <w:r w:rsidRPr="008F2392">
        <w:rPr>
          <w:rFonts w:ascii="Arial" w:hAnsi="Arial" w:cs="Arial"/>
          <w:color w:val="000000"/>
        </w:rPr>
        <w:t xml:space="preserve">, and other HQ program managers are available to assist in development and revision of the PIP. </w:t>
      </w:r>
    </w:p>
    <w:p w14:paraId="6D997989" w14:textId="77777777" w:rsidR="002B5E8B" w:rsidRPr="008F2392" w:rsidRDefault="002B5E8B" w:rsidP="002B5E8B">
      <w:pPr>
        <w:pStyle w:val="ListParagraph"/>
        <w:numPr>
          <w:ilvl w:val="0"/>
          <w:numId w:val="0"/>
        </w:numPr>
        <w:ind w:left="720"/>
        <w:rPr>
          <w:rFonts w:ascii="Arial" w:hAnsi="Arial" w:cs="Arial"/>
          <w:color w:val="000000"/>
        </w:rPr>
      </w:pPr>
    </w:p>
    <w:p w14:paraId="33D86AEA" w14:textId="77777777" w:rsidR="002B5E8B" w:rsidRPr="008F2392" w:rsidRDefault="002B5E8B" w:rsidP="002B5E8B">
      <w:pPr>
        <w:pStyle w:val="ListParagraph"/>
        <w:numPr>
          <w:ilvl w:val="0"/>
          <w:numId w:val="38"/>
        </w:numPr>
        <w:autoSpaceDE w:val="0"/>
        <w:autoSpaceDN w:val="0"/>
        <w:adjustRightInd w:val="0"/>
        <w:spacing w:after="200" w:line="288" w:lineRule="auto"/>
        <w:contextualSpacing/>
        <w:rPr>
          <w:rFonts w:ascii="Arial" w:hAnsi="Arial" w:cs="Arial"/>
        </w:rPr>
      </w:pPr>
      <w:r w:rsidRPr="008F2392">
        <w:rPr>
          <w:rFonts w:ascii="Arial" w:hAnsi="Arial" w:cs="Arial"/>
          <w:color w:val="000000"/>
        </w:rPr>
        <w:t>The Region/AAA must submit the P</w:t>
      </w:r>
      <w:r w:rsidRPr="008F2392">
        <w:rPr>
          <w:rFonts w:ascii="Arial" w:hAnsi="Arial" w:cs="Arial"/>
        </w:rPr>
        <w:t xml:space="preserve">IP to the QA Lead within </w:t>
      </w:r>
      <w:r w:rsidRPr="008F2392">
        <w:rPr>
          <w:rFonts w:ascii="Arial" w:hAnsi="Arial" w:cs="Arial"/>
          <w:color w:val="000000"/>
        </w:rPr>
        <w:t>30 calendar</w:t>
      </w:r>
      <w:r w:rsidRPr="008F2392">
        <w:rPr>
          <w:rFonts w:ascii="Arial" w:hAnsi="Arial" w:cs="Arial"/>
        </w:rPr>
        <w:t xml:space="preserve"> days from the date the Final Report summary was emailed.  The </w:t>
      </w:r>
      <w:r w:rsidRPr="008F2392">
        <w:rPr>
          <w:rFonts w:ascii="Arial" w:hAnsi="Arial" w:cs="Arial"/>
          <w:color w:val="000000"/>
        </w:rPr>
        <w:t xml:space="preserve">QA Lead tracks the time frame, </w:t>
      </w:r>
      <w:r>
        <w:rPr>
          <w:rFonts w:ascii="Arial" w:hAnsi="Arial" w:cs="Arial"/>
          <w:color w:val="000000"/>
        </w:rPr>
        <w:t>if the PIP has not been received within 30 calendar days, the QA Lead will notify the HCS Deputy Director of Field Operations or the SUA designated delegate for additional follow-up</w:t>
      </w:r>
      <w:r w:rsidRPr="008F2392">
        <w:rPr>
          <w:rFonts w:ascii="Arial" w:hAnsi="Arial" w:cs="Arial"/>
          <w:color w:val="000000"/>
        </w:rPr>
        <w:t xml:space="preserve">. </w:t>
      </w:r>
    </w:p>
    <w:p w14:paraId="108A6D73" w14:textId="77777777" w:rsidR="002B5E8B" w:rsidRPr="008F2392" w:rsidRDefault="002B5E8B" w:rsidP="002B5E8B">
      <w:pPr>
        <w:pStyle w:val="ListParagraph"/>
        <w:numPr>
          <w:ilvl w:val="0"/>
          <w:numId w:val="0"/>
        </w:numPr>
        <w:autoSpaceDE w:val="0"/>
        <w:autoSpaceDN w:val="0"/>
        <w:adjustRightInd w:val="0"/>
        <w:spacing w:after="200" w:line="288" w:lineRule="auto"/>
        <w:ind w:left="1440"/>
        <w:rPr>
          <w:rFonts w:ascii="Arial" w:hAnsi="Arial" w:cs="Arial"/>
        </w:rPr>
      </w:pPr>
    </w:p>
    <w:p w14:paraId="29959179" w14:textId="77777777" w:rsidR="002B5E8B" w:rsidRPr="008F2392" w:rsidRDefault="002B5E8B" w:rsidP="002B5E8B">
      <w:pPr>
        <w:pStyle w:val="ListParagraph"/>
        <w:numPr>
          <w:ilvl w:val="0"/>
          <w:numId w:val="38"/>
        </w:numPr>
        <w:spacing w:after="200" w:line="276" w:lineRule="auto"/>
        <w:contextualSpacing/>
        <w:rPr>
          <w:rFonts w:ascii="Arial" w:hAnsi="Arial" w:cs="Arial"/>
        </w:rPr>
      </w:pPr>
      <w:r w:rsidRPr="008F2392">
        <w:rPr>
          <w:rFonts w:ascii="Arial" w:hAnsi="Arial" w:cs="Arial"/>
          <w:color w:val="000000"/>
        </w:rPr>
        <w:t>HQ Review and Approval</w:t>
      </w:r>
    </w:p>
    <w:p w14:paraId="69FA8760" w14:textId="77777777" w:rsidR="002B5E8B" w:rsidRPr="008F2392" w:rsidRDefault="002B5E8B" w:rsidP="002B5E8B">
      <w:pPr>
        <w:pStyle w:val="ListParagraph"/>
        <w:numPr>
          <w:ilvl w:val="1"/>
          <w:numId w:val="38"/>
        </w:numPr>
        <w:tabs>
          <w:tab w:val="clear" w:pos="1890"/>
          <w:tab w:val="num" w:pos="1440"/>
        </w:tabs>
        <w:spacing w:after="200" w:line="276" w:lineRule="auto"/>
        <w:ind w:left="1440" w:hanging="540"/>
        <w:contextualSpacing/>
        <w:rPr>
          <w:rFonts w:ascii="Arial" w:hAnsi="Arial" w:cs="Arial"/>
        </w:rPr>
      </w:pPr>
      <w:r w:rsidRPr="008F2392">
        <w:rPr>
          <w:rFonts w:ascii="Arial" w:hAnsi="Arial" w:cs="Arial"/>
          <w:b/>
        </w:rPr>
        <w:t>AAA</w:t>
      </w:r>
      <w:r w:rsidRPr="008F2392">
        <w:rPr>
          <w:rFonts w:ascii="Arial" w:hAnsi="Arial" w:cs="Arial"/>
        </w:rPr>
        <w:t xml:space="preserve"> – When the PIP is received, the </w:t>
      </w:r>
      <w:r>
        <w:rPr>
          <w:rFonts w:ascii="Arial" w:hAnsi="Arial" w:cs="Arial"/>
        </w:rPr>
        <w:t>designated delegate</w:t>
      </w:r>
      <w:r w:rsidRPr="008F2392">
        <w:rPr>
          <w:rFonts w:ascii="Arial" w:hAnsi="Arial" w:cs="Arial"/>
        </w:rPr>
        <w:t xml:space="preserve"> and AAA specialist jointly review the plan.  The field representative is contacted by email if there are recommended changes.  If changes are needed, the revised document is reviewed with the SUA Office Chief, AAA Specialist,</w:t>
      </w:r>
      <w:r>
        <w:rPr>
          <w:rFonts w:ascii="Arial" w:hAnsi="Arial" w:cs="Arial"/>
        </w:rPr>
        <w:t xml:space="preserve"> and SUA designated delegate</w:t>
      </w:r>
      <w:r w:rsidRPr="008F2392">
        <w:rPr>
          <w:rFonts w:ascii="Arial" w:hAnsi="Arial" w:cs="Arial"/>
        </w:rPr>
        <w:t xml:space="preserve">; and approved.  </w:t>
      </w:r>
    </w:p>
    <w:p w14:paraId="4B286576" w14:textId="77777777" w:rsidR="002B5E8B" w:rsidRPr="008F2392" w:rsidRDefault="002B5E8B" w:rsidP="002B5E8B">
      <w:pPr>
        <w:pStyle w:val="ListParagraph"/>
        <w:numPr>
          <w:ilvl w:val="0"/>
          <w:numId w:val="0"/>
        </w:numPr>
        <w:spacing w:after="200" w:line="276" w:lineRule="auto"/>
        <w:ind w:left="1440"/>
        <w:rPr>
          <w:rFonts w:ascii="Arial" w:hAnsi="Arial" w:cs="Arial"/>
        </w:rPr>
      </w:pPr>
    </w:p>
    <w:p w14:paraId="67C935CF" w14:textId="77777777" w:rsidR="002B5E8B" w:rsidRPr="008F2392" w:rsidRDefault="002B5E8B" w:rsidP="002B5E8B">
      <w:pPr>
        <w:pStyle w:val="ListParagraph"/>
        <w:numPr>
          <w:ilvl w:val="0"/>
          <w:numId w:val="0"/>
        </w:numPr>
        <w:spacing w:after="200" w:line="276" w:lineRule="auto"/>
        <w:ind w:left="1440"/>
        <w:rPr>
          <w:rFonts w:ascii="Arial" w:hAnsi="Arial" w:cs="Arial"/>
        </w:rPr>
      </w:pPr>
      <w:r w:rsidRPr="008F2392">
        <w:rPr>
          <w:rFonts w:ascii="Arial" w:hAnsi="Arial" w:cs="Arial"/>
        </w:rPr>
        <w:t>The State Unit on Aging Office Chief or delegate by the State Unit on Aging Office Chief will be responsible for signing the PIP.</w:t>
      </w:r>
    </w:p>
    <w:p w14:paraId="2D222D27" w14:textId="77777777" w:rsidR="002B5E8B" w:rsidRPr="008F2392" w:rsidRDefault="002B5E8B" w:rsidP="002B5E8B">
      <w:pPr>
        <w:pStyle w:val="ListParagraph"/>
        <w:numPr>
          <w:ilvl w:val="0"/>
          <w:numId w:val="0"/>
        </w:numPr>
        <w:spacing w:after="200" w:line="276" w:lineRule="auto"/>
        <w:ind w:left="1440"/>
        <w:rPr>
          <w:rFonts w:ascii="Arial" w:hAnsi="Arial" w:cs="Arial"/>
        </w:rPr>
      </w:pPr>
    </w:p>
    <w:p w14:paraId="132AFAAD" w14:textId="77777777" w:rsidR="002B5E8B" w:rsidRPr="008F2392" w:rsidRDefault="002B5E8B" w:rsidP="002B5E8B">
      <w:pPr>
        <w:pStyle w:val="ListParagraph"/>
        <w:numPr>
          <w:ilvl w:val="1"/>
          <w:numId w:val="38"/>
        </w:numPr>
        <w:tabs>
          <w:tab w:val="clear" w:pos="1890"/>
          <w:tab w:val="num" w:pos="1440"/>
        </w:tabs>
        <w:spacing w:after="200" w:line="276" w:lineRule="auto"/>
        <w:ind w:left="1440" w:hanging="540"/>
        <w:contextualSpacing/>
        <w:rPr>
          <w:rFonts w:ascii="Arial" w:hAnsi="Arial" w:cs="Arial"/>
        </w:rPr>
      </w:pPr>
      <w:r w:rsidRPr="008F2392">
        <w:rPr>
          <w:rFonts w:ascii="Arial" w:hAnsi="Arial" w:cs="Arial"/>
          <w:b/>
        </w:rPr>
        <w:t>HCS</w:t>
      </w:r>
      <w:r w:rsidRPr="008F2392">
        <w:rPr>
          <w:rFonts w:ascii="Arial" w:hAnsi="Arial" w:cs="Arial"/>
        </w:rPr>
        <w:t xml:space="preserve"> – When the PIP is received, the HCS </w:t>
      </w:r>
      <w:r>
        <w:rPr>
          <w:rFonts w:ascii="Arial" w:hAnsi="Arial" w:cs="Arial"/>
        </w:rPr>
        <w:t>Deputy Director</w:t>
      </w:r>
      <w:r w:rsidRPr="008F2392">
        <w:rPr>
          <w:rFonts w:ascii="Arial" w:hAnsi="Arial" w:cs="Arial"/>
        </w:rPr>
        <w:t xml:space="preserve"> of Field Operations review</w:t>
      </w:r>
      <w:r>
        <w:rPr>
          <w:rFonts w:ascii="Arial" w:hAnsi="Arial" w:cs="Arial"/>
        </w:rPr>
        <w:t>s</w:t>
      </w:r>
      <w:r w:rsidRPr="008F2392">
        <w:rPr>
          <w:rFonts w:ascii="Arial" w:hAnsi="Arial" w:cs="Arial"/>
        </w:rPr>
        <w:t xml:space="preserve"> the plan.  The field representative is contacted by email if there are recommended changes.  If changes are needed, the revised document is reviewed with the HCS </w:t>
      </w:r>
      <w:r>
        <w:rPr>
          <w:rFonts w:ascii="Arial" w:hAnsi="Arial" w:cs="Arial"/>
        </w:rPr>
        <w:t>Deputy Director</w:t>
      </w:r>
      <w:r w:rsidRPr="008F2392">
        <w:rPr>
          <w:rFonts w:ascii="Arial" w:hAnsi="Arial" w:cs="Arial"/>
        </w:rPr>
        <w:t xml:space="preserve"> of Field Operations and approved.  </w:t>
      </w:r>
    </w:p>
    <w:p w14:paraId="72DF7997" w14:textId="77777777" w:rsidR="002B5E8B" w:rsidRPr="008F2392" w:rsidRDefault="002B5E8B" w:rsidP="002B5E8B">
      <w:pPr>
        <w:pStyle w:val="ListParagraph"/>
        <w:numPr>
          <w:ilvl w:val="0"/>
          <w:numId w:val="0"/>
        </w:numPr>
        <w:spacing w:after="200" w:line="276" w:lineRule="auto"/>
        <w:ind w:left="1440"/>
        <w:rPr>
          <w:rFonts w:ascii="Arial" w:hAnsi="Arial" w:cs="Arial"/>
        </w:rPr>
      </w:pPr>
    </w:p>
    <w:p w14:paraId="02487F49" w14:textId="77777777" w:rsidR="002B5E8B" w:rsidRPr="008F2392" w:rsidRDefault="002B5E8B" w:rsidP="002B5E8B">
      <w:pPr>
        <w:pStyle w:val="ListParagraph"/>
        <w:numPr>
          <w:ilvl w:val="0"/>
          <w:numId w:val="0"/>
        </w:numPr>
        <w:spacing w:after="200" w:line="276" w:lineRule="auto"/>
        <w:ind w:left="1440"/>
        <w:rPr>
          <w:rFonts w:ascii="Arial" w:hAnsi="Arial" w:cs="Arial"/>
        </w:rPr>
      </w:pPr>
      <w:r w:rsidRPr="008F2392">
        <w:rPr>
          <w:rFonts w:ascii="Arial" w:hAnsi="Arial" w:cs="Arial"/>
        </w:rPr>
        <w:t xml:space="preserve">The HCS </w:t>
      </w:r>
      <w:r>
        <w:rPr>
          <w:rFonts w:ascii="Arial" w:hAnsi="Arial" w:cs="Arial"/>
        </w:rPr>
        <w:t>Deputy Director</w:t>
      </w:r>
      <w:r w:rsidRPr="008F2392">
        <w:rPr>
          <w:rFonts w:ascii="Arial" w:hAnsi="Arial" w:cs="Arial"/>
        </w:rPr>
        <w:t xml:space="preserve"> of Field Operations or delegate by the HCS Chief of Field Operations will be responsible for signing the PIP.</w:t>
      </w:r>
    </w:p>
    <w:p w14:paraId="3247B683" w14:textId="77777777" w:rsidR="002B5E8B" w:rsidRPr="008F2392" w:rsidRDefault="002B5E8B" w:rsidP="002B5E8B">
      <w:pPr>
        <w:pStyle w:val="ListParagraph"/>
        <w:numPr>
          <w:ilvl w:val="0"/>
          <w:numId w:val="0"/>
        </w:numPr>
        <w:spacing w:after="200" w:line="276" w:lineRule="auto"/>
        <w:ind w:left="1800"/>
        <w:rPr>
          <w:rFonts w:ascii="Arial" w:hAnsi="Arial" w:cs="Arial"/>
        </w:rPr>
      </w:pPr>
    </w:p>
    <w:p w14:paraId="043192C4" w14:textId="77777777" w:rsidR="002B5E8B" w:rsidRPr="008F2392" w:rsidRDefault="002B5E8B" w:rsidP="002B5E8B">
      <w:pPr>
        <w:pStyle w:val="ListParagraph"/>
        <w:numPr>
          <w:ilvl w:val="0"/>
          <w:numId w:val="39"/>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 xml:space="preserve">Reporting Progress </w:t>
      </w:r>
    </w:p>
    <w:p w14:paraId="7CD82524" w14:textId="77777777" w:rsidR="002B5E8B" w:rsidRPr="008F2392" w:rsidRDefault="002B5E8B" w:rsidP="002B5E8B">
      <w:pPr>
        <w:pStyle w:val="ListParagraph"/>
        <w:numPr>
          <w:ilvl w:val="1"/>
          <w:numId w:val="39"/>
        </w:numPr>
        <w:autoSpaceDE w:val="0"/>
        <w:autoSpaceDN w:val="0"/>
        <w:adjustRightInd w:val="0"/>
        <w:spacing w:after="200" w:line="288" w:lineRule="auto"/>
        <w:ind w:hanging="540"/>
        <w:contextualSpacing/>
        <w:rPr>
          <w:rFonts w:ascii="Arial" w:hAnsi="Arial" w:cs="Arial"/>
          <w:color w:val="000000"/>
        </w:rPr>
      </w:pPr>
      <w:r w:rsidRPr="008F2392">
        <w:rPr>
          <w:rFonts w:ascii="Arial" w:hAnsi="Arial" w:cs="Arial"/>
          <w:color w:val="000000"/>
        </w:rPr>
        <w:lastRenderedPageBreak/>
        <w:t>Regions/AAAs</w:t>
      </w:r>
    </w:p>
    <w:p w14:paraId="0B15E246" w14:textId="77777777" w:rsidR="002B5E8B" w:rsidRPr="008F2392" w:rsidRDefault="002B5E8B" w:rsidP="002B5E8B">
      <w:pPr>
        <w:pStyle w:val="ListParagraph"/>
        <w:numPr>
          <w:ilvl w:val="2"/>
          <w:numId w:val="39"/>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Progress reporting is unique to each item within the PIP and unique to each Region/AAA.</w:t>
      </w:r>
    </w:p>
    <w:p w14:paraId="61964536" w14:textId="77777777" w:rsidR="002B5E8B" w:rsidRDefault="002B5E8B" w:rsidP="002B5E8B">
      <w:pPr>
        <w:pStyle w:val="ListParagraph"/>
        <w:numPr>
          <w:ilvl w:val="2"/>
          <w:numId w:val="39"/>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 xml:space="preserve">The Region/AAA completes the “Progress Reporting Section” and sends it to the </w:t>
      </w:r>
      <w:r>
        <w:rPr>
          <w:rFonts w:ascii="Arial" w:hAnsi="Arial" w:cs="Arial"/>
          <w:color w:val="000000"/>
        </w:rPr>
        <w:t>SUA designated delegate or HCS Deputy Director of Field Operations</w:t>
      </w:r>
      <w:r w:rsidRPr="008F2392">
        <w:rPr>
          <w:rFonts w:ascii="Arial" w:hAnsi="Arial" w:cs="Arial"/>
          <w:color w:val="000000"/>
        </w:rPr>
        <w:t>, when due</w:t>
      </w:r>
      <w:r>
        <w:rPr>
          <w:rFonts w:ascii="Arial" w:hAnsi="Arial" w:cs="Arial"/>
          <w:color w:val="000000"/>
        </w:rPr>
        <w:t xml:space="preserve">.  </w:t>
      </w:r>
      <w:r w:rsidRPr="008F2392">
        <w:rPr>
          <w:rFonts w:ascii="Arial" w:hAnsi="Arial" w:cs="Arial"/>
          <w:color w:val="000000"/>
        </w:rPr>
        <w:t xml:space="preserve">If the progress report is not received on time, the </w:t>
      </w:r>
      <w:r>
        <w:rPr>
          <w:rFonts w:ascii="Arial" w:hAnsi="Arial" w:cs="Arial"/>
          <w:color w:val="000000"/>
        </w:rPr>
        <w:t>SUA designated delegate or HCS Chief of Field Operations</w:t>
      </w:r>
      <w:r w:rsidRPr="008F2392">
        <w:rPr>
          <w:rFonts w:ascii="Arial" w:hAnsi="Arial" w:cs="Arial"/>
          <w:color w:val="000000"/>
        </w:rPr>
        <w:t xml:space="preserve"> will follow up with the field and notify Executive Management</w:t>
      </w:r>
      <w:r>
        <w:rPr>
          <w:rFonts w:ascii="Arial" w:hAnsi="Arial" w:cs="Arial"/>
          <w:color w:val="000000"/>
        </w:rPr>
        <w:t>,</w:t>
      </w:r>
      <w:r w:rsidRPr="008F2392">
        <w:rPr>
          <w:rFonts w:ascii="Arial" w:hAnsi="Arial" w:cs="Arial"/>
          <w:color w:val="000000"/>
        </w:rPr>
        <w:t xml:space="preserve"> if necessary.</w:t>
      </w:r>
    </w:p>
    <w:p w14:paraId="5CEA01C8" w14:textId="77777777" w:rsidR="002B5E8B" w:rsidRDefault="002B5E8B" w:rsidP="002B5E8B">
      <w:pPr>
        <w:pStyle w:val="ListParagraph"/>
        <w:numPr>
          <w:ilvl w:val="0"/>
          <w:numId w:val="0"/>
        </w:numPr>
        <w:autoSpaceDE w:val="0"/>
        <w:autoSpaceDN w:val="0"/>
        <w:adjustRightInd w:val="0"/>
        <w:spacing w:after="200" w:line="288" w:lineRule="auto"/>
        <w:ind w:left="1440"/>
        <w:rPr>
          <w:rFonts w:ascii="Arial" w:hAnsi="Arial" w:cs="Arial"/>
          <w:color w:val="000000"/>
        </w:rPr>
      </w:pPr>
    </w:p>
    <w:p w14:paraId="18533558" w14:textId="77777777" w:rsidR="002B5E8B" w:rsidRDefault="002B5E8B" w:rsidP="002B5E8B">
      <w:pPr>
        <w:pStyle w:val="ListParagraph"/>
        <w:numPr>
          <w:ilvl w:val="0"/>
          <w:numId w:val="0"/>
        </w:numPr>
        <w:autoSpaceDE w:val="0"/>
        <w:autoSpaceDN w:val="0"/>
        <w:adjustRightInd w:val="0"/>
        <w:spacing w:after="200" w:line="288" w:lineRule="auto"/>
        <w:ind w:left="1440"/>
        <w:rPr>
          <w:rFonts w:ascii="Arial" w:hAnsi="Arial" w:cs="Arial"/>
          <w:color w:val="000000"/>
        </w:rPr>
      </w:pPr>
    </w:p>
    <w:p w14:paraId="4B3222B9" w14:textId="77777777" w:rsidR="002B5E8B" w:rsidRDefault="002B5E8B" w:rsidP="002B5E8B">
      <w:pPr>
        <w:pStyle w:val="ListParagraph"/>
        <w:numPr>
          <w:ilvl w:val="0"/>
          <w:numId w:val="0"/>
        </w:numPr>
        <w:autoSpaceDE w:val="0"/>
        <w:autoSpaceDN w:val="0"/>
        <w:adjustRightInd w:val="0"/>
        <w:spacing w:after="200" w:line="288" w:lineRule="auto"/>
        <w:ind w:left="1440"/>
        <w:rPr>
          <w:rFonts w:ascii="Arial" w:hAnsi="Arial" w:cs="Arial"/>
          <w:color w:val="000000"/>
        </w:rPr>
      </w:pPr>
    </w:p>
    <w:p w14:paraId="5D6ADE0F" w14:textId="77777777" w:rsidR="002B5E8B" w:rsidRPr="008F2392" w:rsidRDefault="002B5E8B" w:rsidP="002B5E8B">
      <w:pPr>
        <w:pStyle w:val="ListParagraph"/>
        <w:numPr>
          <w:ilvl w:val="1"/>
          <w:numId w:val="39"/>
        </w:numPr>
        <w:autoSpaceDE w:val="0"/>
        <w:autoSpaceDN w:val="0"/>
        <w:adjustRightInd w:val="0"/>
        <w:spacing w:after="200" w:line="288" w:lineRule="auto"/>
        <w:ind w:hanging="540"/>
        <w:contextualSpacing/>
        <w:rPr>
          <w:rFonts w:ascii="Arial" w:hAnsi="Arial" w:cs="Arial"/>
          <w:color w:val="000000"/>
        </w:rPr>
      </w:pPr>
      <w:r w:rsidRPr="008F2392">
        <w:rPr>
          <w:rFonts w:ascii="Arial" w:hAnsi="Arial" w:cs="Arial"/>
          <w:color w:val="000000"/>
        </w:rPr>
        <w:t>HQ</w:t>
      </w:r>
    </w:p>
    <w:p w14:paraId="67D5D0E5" w14:textId="77777777" w:rsidR="002B5E8B" w:rsidRPr="008F2392" w:rsidRDefault="002B5E8B" w:rsidP="002B5E8B">
      <w:pPr>
        <w:pStyle w:val="ListParagraph"/>
        <w:numPr>
          <w:ilvl w:val="2"/>
          <w:numId w:val="39"/>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 xml:space="preserve">Upon review of the progress report the </w:t>
      </w:r>
      <w:r>
        <w:rPr>
          <w:rFonts w:ascii="Arial" w:hAnsi="Arial" w:cs="Arial"/>
          <w:color w:val="000000"/>
        </w:rPr>
        <w:t xml:space="preserve">SUA designated delegate, </w:t>
      </w:r>
      <w:r w:rsidRPr="008F2392">
        <w:rPr>
          <w:rFonts w:ascii="Arial" w:hAnsi="Arial" w:cs="Arial"/>
          <w:color w:val="000000"/>
        </w:rPr>
        <w:t>AAA specialist or other management staff may share other ideas or strategies for quality improvement.</w:t>
      </w:r>
    </w:p>
    <w:p w14:paraId="10BBCD2B" w14:textId="77777777" w:rsidR="002B5E8B" w:rsidRPr="008F2392" w:rsidRDefault="002B5E8B" w:rsidP="002B5E8B">
      <w:pPr>
        <w:pStyle w:val="ListParagraph"/>
        <w:numPr>
          <w:ilvl w:val="2"/>
          <w:numId w:val="39"/>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 xml:space="preserve">The QA Unit Manager reports the HQ PIP status on an “as needed” basis and at least quarterly to Executive Management at a regularly scheduled </w:t>
      </w:r>
    </w:p>
    <w:p w14:paraId="0FBA9449" w14:textId="77777777" w:rsidR="002B5E8B" w:rsidRPr="008F2392" w:rsidRDefault="002B5E8B" w:rsidP="002B5E8B">
      <w:pPr>
        <w:pStyle w:val="ListParagraph"/>
        <w:numPr>
          <w:ilvl w:val="2"/>
          <w:numId w:val="39"/>
        </w:numPr>
        <w:autoSpaceDE w:val="0"/>
        <w:autoSpaceDN w:val="0"/>
        <w:adjustRightInd w:val="0"/>
        <w:spacing w:after="200" w:line="288" w:lineRule="auto"/>
        <w:contextualSpacing/>
        <w:rPr>
          <w:rFonts w:ascii="Arial" w:hAnsi="Arial" w:cs="Arial"/>
          <w:color w:val="000000"/>
        </w:rPr>
      </w:pPr>
      <w:r w:rsidRPr="008F2392">
        <w:rPr>
          <w:rFonts w:ascii="Arial" w:hAnsi="Arial" w:cs="Arial"/>
          <w:color w:val="000000"/>
        </w:rPr>
        <w:t xml:space="preserve">Office Chief meeting.  </w:t>
      </w:r>
    </w:p>
    <w:p w14:paraId="03D767B3" w14:textId="77777777" w:rsidR="002B5E8B" w:rsidRPr="008F2392" w:rsidRDefault="002B5E8B" w:rsidP="002B5E8B">
      <w:pPr>
        <w:pStyle w:val="Heading3"/>
        <w:rPr>
          <w:rFonts w:ascii="Arial" w:hAnsi="Arial" w:cs="Arial"/>
        </w:rPr>
      </w:pPr>
      <w:bookmarkStart w:id="29" w:name="_ADSA_HCS_PIP"/>
      <w:bookmarkStart w:id="30" w:name="_Toc189464274"/>
      <w:bookmarkStart w:id="31" w:name="_Toc194563667"/>
      <w:bookmarkEnd w:id="29"/>
      <w:r w:rsidRPr="008F2392">
        <w:rPr>
          <w:rFonts w:ascii="Arial" w:hAnsi="Arial" w:cs="Arial"/>
        </w:rPr>
        <w:t>ALTSA HCS Statewide PIP Process</w:t>
      </w:r>
      <w:bookmarkEnd w:id="30"/>
      <w:bookmarkEnd w:id="31"/>
    </w:p>
    <w:p w14:paraId="79B1F3D3" w14:textId="77777777" w:rsidR="002B5E8B" w:rsidRPr="008F2392" w:rsidRDefault="002B5E8B" w:rsidP="002B5E8B">
      <w:pPr>
        <w:pStyle w:val="ListParagraph"/>
        <w:numPr>
          <w:ilvl w:val="0"/>
          <w:numId w:val="30"/>
        </w:numPr>
        <w:autoSpaceDE w:val="0"/>
        <w:autoSpaceDN w:val="0"/>
        <w:adjustRightInd w:val="0"/>
        <w:spacing w:after="200" w:line="288" w:lineRule="auto"/>
        <w:ind w:left="720"/>
        <w:contextualSpacing/>
        <w:rPr>
          <w:rFonts w:ascii="Arial" w:hAnsi="Arial" w:cs="Arial"/>
          <w:color w:val="000000"/>
        </w:rPr>
      </w:pPr>
      <w:r w:rsidRPr="008F2392">
        <w:rPr>
          <w:rFonts w:ascii="Arial" w:hAnsi="Arial" w:cs="Arial"/>
          <w:color w:val="000000"/>
        </w:rPr>
        <w:t>The QA Policy Program Manager will develop a statewide PIP in collaboration with the QA Unit Manager, Wellness, Improvement, and Nursing Unit, and other program managers based on data in the review cycle Final Report and analysis/experiences/feedback/data, etc., provided by the QA Unit.  Any QA question which has a statewide proficiency (for the previous process review cycle) of less than the approved threshold (86%) will require a HQ PIP.  Prioritization of PIP timelines may be based on existing PIPs in process and workload impacts.  Prioritization is given to those QA questions reported to CMS as part of the federal assurances and sub-assurances and where the client could be negatively impacted.</w:t>
      </w:r>
    </w:p>
    <w:p w14:paraId="3AE3CF87" w14:textId="77777777" w:rsidR="002B5E8B" w:rsidRPr="008F2392" w:rsidRDefault="002B5E8B" w:rsidP="002B5E8B">
      <w:pPr>
        <w:pStyle w:val="ListParagraph"/>
        <w:numPr>
          <w:ilvl w:val="0"/>
          <w:numId w:val="0"/>
        </w:numPr>
        <w:autoSpaceDE w:val="0"/>
        <w:autoSpaceDN w:val="0"/>
        <w:adjustRightInd w:val="0"/>
        <w:spacing w:after="200" w:line="288" w:lineRule="auto"/>
        <w:ind w:left="-360"/>
        <w:rPr>
          <w:rFonts w:ascii="Arial" w:hAnsi="Arial" w:cs="Arial"/>
          <w:color w:val="000000"/>
        </w:rPr>
      </w:pPr>
    </w:p>
    <w:p w14:paraId="509D3AD8" w14:textId="77777777" w:rsidR="002B5E8B" w:rsidRPr="008F2392" w:rsidRDefault="002B5E8B" w:rsidP="002B5E8B">
      <w:pPr>
        <w:pStyle w:val="ListParagraph"/>
        <w:numPr>
          <w:ilvl w:val="0"/>
          <w:numId w:val="30"/>
        </w:numPr>
        <w:autoSpaceDE w:val="0"/>
        <w:autoSpaceDN w:val="0"/>
        <w:adjustRightInd w:val="0"/>
        <w:spacing w:after="200" w:line="288" w:lineRule="auto"/>
        <w:ind w:left="720"/>
        <w:contextualSpacing/>
        <w:rPr>
          <w:rFonts w:ascii="Arial" w:hAnsi="Arial" w:cs="Arial"/>
          <w:color w:val="000000"/>
        </w:rPr>
      </w:pPr>
      <w:r w:rsidRPr="008F2392">
        <w:rPr>
          <w:rFonts w:ascii="Arial" w:hAnsi="Arial" w:cs="Arial"/>
          <w:color w:val="000000"/>
        </w:rPr>
        <w:t>Implementation time frames are individually determined by items identified.</w:t>
      </w:r>
    </w:p>
    <w:p w14:paraId="3AE75147" w14:textId="77777777" w:rsidR="002B5E8B" w:rsidRPr="008F2392" w:rsidRDefault="002B5E8B" w:rsidP="002B5E8B">
      <w:pPr>
        <w:pStyle w:val="ListParagraph"/>
        <w:numPr>
          <w:ilvl w:val="0"/>
          <w:numId w:val="0"/>
        </w:numPr>
        <w:autoSpaceDE w:val="0"/>
        <w:autoSpaceDN w:val="0"/>
        <w:adjustRightInd w:val="0"/>
        <w:spacing w:after="200" w:line="288" w:lineRule="auto"/>
        <w:rPr>
          <w:rFonts w:ascii="Arial" w:hAnsi="Arial" w:cs="Arial"/>
          <w:color w:val="000000"/>
        </w:rPr>
      </w:pPr>
    </w:p>
    <w:p w14:paraId="5725DE58" w14:textId="77777777" w:rsidR="002B5E8B" w:rsidRPr="008F2392" w:rsidRDefault="002B5E8B" w:rsidP="002B5E8B">
      <w:pPr>
        <w:pStyle w:val="ListParagraph"/>
        <w:numPr>
          <w:ilvl w:val="0"/>
          <w:numId w:val="30"/>
        </w:numPr>
        <w:autoSpaceDE w:val="0"/>
        <w:autoSpaceDN w:val="0"/>
        <w:adjustRightInd w:val="0"/>
        <w:spacing w:after="200" w:line="288" w:lineRule="auto"/>
        <w:ind w:left="720"/>
        <w:contextualSpacing/>
        <w:rPr>
          <w:rFonts w:ascii="Arial" w:hAnsi="Arial" w:cs="Arial"/>
          <w:color w:val="000000"/>
        </w:rPr>
      </w:pPr>
      <w:r w:rsidRPr="008F2392">
        <w:rPr>
          <w:rFonts w:ascii="Arial" w:hAnsi="Arial" w:cs="Arial"/>
          <w:color w:val="000000"/>
        </w:rPr>
        <w:t>The HQ PIP will be reviewed and approved for implementation by Executive Management.</w:t>
      </w:r>
    </w:p>
    <w:p w14:paraId="62CFAFBB" w14:textId="77777777" w:rsidR="002B5E8B" w:rsidRPr="008F2392" w:rsidRDefault="002B5E8B" w:rsidP="002B5E8B">
      <w:pPr>
        <w:pStyle w:val="ListParagraph"/>
        <w:numPr>
          <w:ilvl w:val="0"/>
          <w:numId w:val="0"/>
        </w:numPr>
        <w:ind w:left="720"/>
        <w:rPr>
          <w:rFonts w:ascii="Arial" w:hAnsi="Arial" w:cs="Arial"/>
          <w:color w:val="000000"/>
        </w:rPr>
      </w:pPr>
    </w:p>
    <w:p w14:paraId="54958A00" w14:textId="77777777" w:rsidR="002B5E8B" w:rsidRPr="008F2392" w:rsidRDefault="002B5E8B" w:rsidP="002B5E8B">
      <w:pPr>
        <w:pStyle w:val="ListParagraph"/>
        <w:numPr>
          <w:ilvl w:val="0"/>
          <w:numId w:val="0"/>
        </w:numPr>
        <w:ind w:left="720"/>
        <w:rPr>
          <w:rFonts w:ascii="Arial" w:hAnsi="Arial" w:cs="Arial"/>
          <w:color w:val="000000"/>
        </w:rPr>
      </w:pPr>
    </w:p>
    <w:p w14:paraId="07DBFF84" w14:textId="77777777" w:rsidR="002B5E8B" w:rsidRPr="008F2392" w:rsidRDefault="002B5E8B" w:rsidP="002B5E8B">
      <w:pPr>
        <w:pStyle w:val="Heading1"/>
        <w:rPr>
          <w:rFonts w:cs="Arial"/>
        </w:rPr>
      </w:pPr>
      <w:bookmarkStart w:id="32" w:name="_Toc189464275"/>
      <w:bookmarkStart w:id="33" w:name="_Toc194563668"/>
      <w:r w:rsidRPr="008F2392">
        <w:rPr>
          <w:rFonts w:cs="Arial"/>
        </w:rPr>
        <w:t>Statewide Final Report</w:t>
      </w:r>
      <w:bookmarkEnd w:id="32"/>
      <w:bookmarkEnd w:id="33"/>
      <w:r w:rsidRPr="008F2392">
        <w:rPr>
          <w:rFonts w:cs="Arial"/>
        </w:rPr>
        <w:t xml:space="preserve"> </w:t>
      </w:r>
    </w:p>
    <w:p w14:paraId="1DE61271" w14:textId="77777777" w:rsidR="002B5E8B" w:rsidRPr="008F2392" w:rsidRDefault="002B5E8B" w:rsidP="002B5E8B">
      <w:pPr>
        <w:pStyle w:val="ListParagraph"/>
        <w:numPr>
          <w:ilvl w:val="0"/>
          <w:numId w:val="35"/>
        </w:numPr>
        <w:spacing w:after="200" w:line="276" w:lineRule="auto"/>
        <w:ind w:left="720"/>
        <w:contextualSpacing/>
        <w:rPr>
          <w:rFonts w:ascii="Arial" w:hAnsi="Arial" w:cs="Arial"/>
        </w:rPr>
      </w:pPr>
      <w:r w:rsidRPr="008F2392">
        <w:rPr>
          <w:rFonts w:ascii="Arial" w:hAnsi="Arial" w:cs="Arial"/>
          <w:color w:val="000000"/>
        </w:rPr>
        <w:t>After the statewide review is completed, the QA team prepares the “Home and Community Services Quality Assurance Final Report” which includes:</w:t>
      </w:r>
    </w:p>
    <w:p w14:paraId="1E5E4854" w14:textId="77777777" w:rsidR="002B5E8B" w:rsidRPr="008F2392" w:rsidRDefault="002B5E8B" w:rsidP="002B5E8B">
      <w:pPr>
        <w:pStyle w:val="ListParagraph"/>
        <w:numPr>
          <w:ilvl w:val="1"/>
          <w:numId w:val="35"/>
        </w:numPr>
        <w:spacing w:after="200" w:line="276" w:lineRule="auto"/>
        <w:ind w:left="1440" w:hanging="540"/>
        <w:contextualSpacing/>
        <w:rPr>
          <w:rFonts w:ascii="Arial" w:hAnsi="Arial" w:cs="Arial"/>
        </w:rPr>
      </w:pPr>
      <w:r w:rsidRPr="008F2392">
        <w:rPr>
          <w:rFonts w:ascii="Arial" w:hAnsi="Arial" w:cs="Arial"/>
        </w:rPr>
        <w:t xml:space="preserve">Questions monitored </w:t>
      </w:r>
    </w:p>
    <w:p w14:paraId="220978BD" w14:textId="77777777" w:rsidR="002B5E8B" w:rsidRPr="008F2392" w:rsidRDefault="002B5E8B" w:rsidP="002B5E8B">
      <w:pPr>
        <w:pStyle w:val="ListParagraph"/>
        <w:numPr>
          <w:ilvl w:val="1"/>
          <w:numId w:val="35"/>
        </w:numPr>
        <w:spacing w:after="200" w:line="276" w:lineRule="auto"/>
        <w:ind w:left="1440" w:hanging="540"/>
        <w:contextualSpacing/>
        <w:rPr>
          <w:rFonts w:ascii="Arial" w:hAnsi="Arial" w:cs="Arial"/>
        </w:rPr>
      </w:pPr>
      <w:r w:rsidRPr="008F2392">
        <w:rPr>
          <w:rFonts w:ascii="Arial" w:hAnsi="Arial" w:cs="Arial"/>
        </w:rPr>
        <w:t>Changes to the QA review process</w:t>
      </w:r>
      <w:r>
        <w:rPr>
          <w:rFonts w:ascii="Arial" w:hAnsi="Arial" w:cs="Arial"/>
        </w:rPr>
        <w:t>, if applicable</w:t>
      </w:r>
      <w:r w:rsidRPr="008F2392">
        <w:rPr>
          <w:rFonts w:ascii="Arial" w:hAnsi="Arial" w:cs="Arial"/>
        </w:rPr>
        <w:t xml:space="preserve"> </w:t>
      </w:r>
    </w:p>
    <w:p w14:paraId="6069A34E" w14:textId="77777777" w:rsidR="002B5E8B" w:rsidRPr="008F2392" w:rsidRDefault="002B5E8B" w:rsidP="002B5E8B">
      <w:pPr>
        <w:pStyle w:val="ListParagraph"/>
        <w:numPr>
          <w:ilvl w:val="1"/>
          <w:numId w:val="35"/>
        </w:numPr>
        <w:spacing w:after="200" w:line="276" w:lineRule="auto"/>
        <w:ind w:left="1440" w:hanging="540"/>
        <w:contextualSpacing/>
        <w:rPr>
          <w:rFonts w:ascii="Arial" w:hAnsi="Arial" w:cs="Arial"/>
        </w:rPr>
      </w:pPr>
      <w:r w:rsidRPr="008F2392">
        <w:rPr>
          <w:rFonts w:ascii="Arial" w:hAnsi="Arial" w:cs="Arial"/>
        </w:rPr>
        <w:t>Compliance results</w:t>
      </w:r>
    </w:p>
    <w:p w14:paraId="4FAACD76" w14:textId="77777777" w:rsidR="002B5E8B" w:rsidRPr="008F2392" w:rsidRDefault="002B5E8B" w:rsidP="002B5E8B">
      <w:pPr>
        <w:pStyle w:val="ListParagraph"/>
        <w:numPr>
          <w:ilvl w:val="0"/>
          <w:numId w:val="0"/>
        </w:numPr>
        <w:spacing w:line="276" w:lineRule="auto"/>
        <w:ind w:left="1627"/>
        <w:rPr>
          <w:rFonts w:ascii="Arial" w:hAnsi="Arial" w:cs="Arial"/>
          <w:color w:val="000000"/>
        </w:rPr>
      </w:pPr>
    </w:p>
    <w:p w14:paraId="669917CF" w14:textId="77777777" w:rsidR="002B5E8B" w:rsidRPr="008F2392" w:rsidRDefault="002B5E8B" w:rsidP="002B5E8B">
      <w:pPr>
        <w:pStyle w:val="ListParagraph"/>
        <w:numPr>
          <w:ilvl w:val="0"/>
          <w:numId w:val="35"/>
        </w:numPr>
        <w:autoSpaceDE w:val="0"/>
        <w:autoSpaceDN w:val="0"/>
        <w:adjustRightInd w:val="0"/>
        <w:spacing w:after="200" w:line="288" w:lineRule="auto"/>
        <w:ind w:left="720"/>
        <w:contextualSpacing/>
        <w:rPr>
          <w:rFonts w:ascii="Arial" w:hAnsi="Arial" w:cs="Arial"/>
          <w:color w:val="000000"/>
        </w:rPr>
      </w:pPr>
      <w:r w:rsidRPr="008F2392">
        <w:rPr>
          <w:rFonts w:ascii="Arial" w:hAnsi="Arial" w:cs="Arial"/>
          <w:color w:val="000000"/>
        </w:rPr>
        <w:t xml:space="preserve">The </w:t>
      </w:r>
      <w:r>
        <w:rPr>
          <w:rFonts w:ascii="Arial" w:hAnsi="Arial" w:cs="Arial"/>
          <w:color w:val="000000"/>
        </w:rPr>
        <w:t xml:space="preserve">Aging and Long-Term Support Administration (ALTSA) Quality Assurance Administrator </w:t>
      </w:r>
      <w:r w:rsidRPr="008F2392">
        <w:rPr>
          <w:rFonts w:ascii="Arial" w:hAnsi="Arial" w:cs="Arial"/>
          <w:color w:val="000000"/>
        </w:rPr>
        <w:t xml:space="preserve">has final approval of the Home and Community Services Quality Assurance Final Report.  This report is distributed and presented to the Executive Management team, the Medicaid Agency Waiver Oversight Committee, the HCS Regional Administrators, the AAA Directors, and the regional HCS/AAA offices.  The report is also distributed to the State Auditor’s Office (SAO) and other stakeholders as requested.  Once finalized the report is also posted on the QA intranet site. </w:t>
      </w:r>
    </w:p>
    <w:p w14:paraId="1A334847" w14:textId="77777777" w:rsidR="002B5E8B" w:rsidRPr="008F2392" w:rsidRDefault="002B5E8B" w:rsidP="002B5E8B">
      <w:pPr>
        <w:pStyle w:val="Heading2"/>
        <w:rPr>
          <w:rFonts w:ascii="Arial" w:hAnsi="Arial" w:cs="Arial"/>
        </w:rPr>
      </w:pPr>
      <w:bookmarkStart w:id="34" w:name="_Supervisor_Monitoring"/>
      <w:bookmarkStart w:id="35" w:name="_Toc405446515"/>
      <w:bookmarkStart w:id="36" w:name="_Toc503952022"/>
      <w:bookmarkEnd w:id="34"/>
    </w:p>
    <w:p w14:paraId="3C688ABC" w14:textId="77777777" w:rsidR="002B5E8B" w:rsidRPr="008F2392" w:rsidRDefault="002B5E8B" w:rsidP="002B5E8B">
      <w:pPr>
        <w:pStyle w:val="Heading1"/>
        <w:rPr>
          <w:rFonts w:cs="Arial"/>
        </w:rPr>
      </w:pPr>
      <w:bookmarkStart w:id="37" w:name="_Toc189464276"/>
      <w:bookmarkStart w:id="38" w:name="_Toc194563669"/>
      <w:r w:rsidRPr="008F2392">
        <w:rPr>
          <w:rFonts w:cs="Arial"/>
        </w:rPr>
        <w:t>Supervisor Monitoring</w:t>
      </w:r>
      <w:bookmarkEnd w:id="35"/>
      <w:bookmarkEnd w:id="36"/>
      <w:bookmarkEnd w:id="37"/>
      <w:bookmarkEnd w:id="38"/>
    </w:p>
    <w:p w14:paraId="119F17F4" w14:textId="77777777" w:rsidR="002B5E8B" w:rsidRPr="008F2392" w:rsidRDefault="002B5E8B" w:rsidP="002B5E8B">
      <w:pPr>
        <w:spacing w:line="288" w:lineRule="auto"/>
        <w:rPr>
          <w:rFonts w:ascii="Arial" w:hAnsi="Arial" w:cs="Arial"/>
        </w:rPr>
      </w:pPr>
      <w:r w:rsidRPr="008F2392">
        <w:rPr>
          <w:rFonts w:ascii="Arial" w:hAnsi="Arial" w:cs="Arial"/>
        </w:rPr>
        <w:t xml:space="preserve">The QA reviews completed by supervisors in the HCS and AAA offices are very important because they ensure that we are following CMS requirements, and that quality work is being completed by field staff.  Supervisor QA reviews help identify training, staff performance, and policy issues.  Supervisors review QA questions above and beyond the QA Unit process reviews, ensuring the health and welfare of the client.  As a result, the supervisor’s role is a critical part of the foundation for overall HCS quality compliance. </w:t>
      </w:r>
    </w:p>
    <w:p w14:paraId="1F66B453" w14:textId="77777777" w:rsidR="002B5E8B" w:rsidRPr="008F2392" w:rsidRDefault="002B5E8B" w:rsidP="002B5E8B">
      <w:pPr>
        <w:pStyle w:val="BodyTextIndent21"/>
        <w:spacing w:line="288" w:lineRule="auto"/>
        <w:ind w:left="0"/>
        <w:rPr>
          <w:rFonts w:ascii="Arial" w:hAnsi="Arial" w:cs="Arial"/>
          <w:szCs w:val="24"/>
        </w:rPr>
      </w:pPr>
    </w:p>
    <w:p w14:paraId="42208EF9" w14:textId="77777777" w:rsidR="002B5E8B" w:rsidRPr="008F2392" w:rsidRDefault="002B5E8B" w:rsidP="002B5E8B">
      <w:pPr>
        <w:pStyle w:val="BodyTextIndent21"/>
        <w:spacing w:line="288" w:lineRule="auto"/>
        <w:ind w:left="0"/>
        <w:rPr>
          <w:rFonts w:ascii="Arial" w:hAnsi="Arial" w:cs="Arial"/>
          <w:szCs w:val="24"/>
        </w:rPr>
      </w:pPr>
      <w:r w:rsidRPr="008F2392">
        <w:rPr>
          <w:rFonts w:ascii="Arial" w:hAnsi="Arial" w:cs="Arial"/>
          <w:szCs w:val="24"/>
        </w:rPr>
        <w:t>HCS/AAA supervisors have the following quality assurance and improvement responsibilities:</w:t>
      </w:r>
    </w:p>
    <w:p w14:paraId="7619B07C" w14:textId="77777777" w:rsidR="002B5E8B" w:rsidRPr="008F2392" w:rsidRDefault="002B5E8B" w:rsidP="002B5E8B">
      <w:pPr>
        <w:spacing w:line="288" w:lineRule="auto"/>
        <w:ind w:firstLine="720"/>
        <w:rPr>
          <w:rFonts w:ascii="Arial" w:hAnsi="Arial" w:cs="Arial"/>
        </w:rPr>
      </w:pPr>
    </w:p>
    <w:p w14:paraId="52947091" w14:textId="77777777" w:rsidR="002B5E8B" w:rsidRPr="008F2392" w:rsidRDefault="002B5E8B" w:rsidP="002B5E8B">
      <w:pPr>
        <w:numPr>
          <w:ilvl w:val="0"/>
          <w:numId w:val="29"/>
        </w:numPr>
        <w:tabs>
          <w:tab w:val="clear" w:pos="360"/>
          <w:tab w:val="num" w:pos="720"/>
        </w:tabs>
        <w:spacing w:line="288" w:lineRule="auto"/>
        <w:ind w:left="720" w:hanging="450"/>
        <w:rPr>
          <w:rFonts w:ascii="Arial" w:hAnsi="Arial" w:cs="Arial"/>
        </w:rPr>
      </w:pPr>
      <w:r w:rsidRPr="008F2392">
        <w:rPr>
          <w:rFonts w:ascii="Arial" w:hAnsi="Arial" w:cs="Arial"/>
        </w:rPr>
        <w:t>Training</w:t>
      </w:r>
    </w:p>
    <w:p w14:paraId="23AF5DB1" w14:textId="77777777" w:rsidR="002B5E8B" w:rsidRPr="008F2392" w:rsidRDefault="002B5E8B" w:rsidP="002B5E8B">
      <w:pPr>
        <w:numPr>
          <w:ilvl w:val="1"/>
          <w:numId w:val="29"/>
        </w:numPr>
        <w:tabs>
          <w:tab w:val="clear" w:pos="1440"/>
        </w:tabs>
        <w:spacing w:line="288" w:lineRule="auto"/>
        <w:rPr>
          <w:rFonts w:ascii="Arial" w:hAnsi="Arial" w:cs="Arial"/>
          <w:color w:val="FF0000"/>
        </w:rPr>
      </w:pPr>
      <w:r w:rsidRPr="008F2392">
        <w:rPr>
          <w:rFonts w:ascii="Arial" w:hAnsi="Arial" w:cs="Arial"/>
        </w:rPr>
        <w:t xml:space="preserve">Annual Training Plan – Each Region/AAA will develop an annual training plan that outlines how mandatory and optional training will occur for new and experienced staff (employed one year or longer).  This document is revised annually at the regional/AAA </w:t>
      </w:r>
      <w:r w:rsidRPr="008F2392">
        <w:rPr>
          <w:rFonts w:ascii="Arial" w:hAnsi="Arial" w:cs="Arial"/>
          <w:color w:val="000000"/>
        </w:rPr>
        <w:t>level.  A separate plan does not need to be developed if these elements are included in the PIP.</w:t>
      </w:r>
    </w:p>
    <w:p w14:paraId="19AA222D" w14:textId="77777777" w:rsidR="002B5E8B" w:rsidRPr="008F2392" w:rsidRDefault="002B5E8B" w:rsidP="002B5E8B">
      <w:pPr>
        <w:numPr>
          <w:ilvl w:val="1"/>
          <w:numId w:val="29"/>
        </w:numPr>
        <w:tabs>
          <w:tab w:val="clear" w:pos="1440"/>
        </w:tabs>
        <w:spacing w:line="288" w:lineRule="auto"/>
        <w:rPr>
          <w:rFonts w:ascii="Arial" w:hAnsi="Arial" w:cs="Arial"/>
          <w:color w:val="FF0000"/>
        </w:rPr>
      </w:pPr>
      <w:r w:rsidRPr="008F2392">
        <w:rPr>
          <w:rFonts w:ascii="Arial" w:hAnsi="Arial" w:cs="Arial"/>
        </w:rPr>
        <w:lastRenderedPageBreak/>
        <w:t xml:space="preserve">Training Documentation Form – Supervisors will use a method of their choice to document training completed for new and experienced staff. </w:t>
      </w:r>
    </w:p>
    <w:p w14:paraId="2EEDC7C7" w14:textId="77777777" w:rsidR="002B5E8B" w:rsidRPr="008F2392" w:rsidRDefault="002B5E8B" w:rsidP="002B5E8B">
      <w:pPr>
        <w:numPr>
          <w:ilvl w:val="1"/>
          <w:numId w:val="29"/>
        </w:numPr>
        <w:tabs>
          <w:tab w:val="clear" w:pos="1440"/>
        </w:tabs>
        <w:spacing w:line="288" w:lineRule="auto"/>
        <w:rPr>
          <w:rFonts w:ascii="Arial" w:hAnsi="Arial" w:cs="Arial"/>
          <w:color w:val="FF0000"/>
        </w:rPr>
      </w:pPr>
      <w:r w:rsidRPr="008F2392">
        <w:rPr>
          <w:rFonts w:ascii="Arial" w:hAnsi="Arial" w:cs="Arial"/>
          <w:color w:val="000000"/>
        </w:rPr>
        <w:t>Monthly Manual Chapter</w:t>
      </w:r>
      <w:r w:rsidRPr="008F2392">
        <w:rPr>
          <w:rFonts w:ascii="Arial" w:hAnsi="Arial" w:cs="Arial"/>
          <w:color w:val="FF0000"/>
        </w:rPr>
        <w:t xml:space="preserve"> </w:t>
      </w:r>
      <w:r w:rsidRPr="008F2392">
        <w:rPr>
          <w:rFonts w:ascii="Arial" w:hAnsi="Arial" w:cs="Arial"/>
        </w:rPr>
        <w:t>– Supervisors must train all</w:t>
      </w:r>
      <w:r w:rsidRPr="008F2392">
        <w:rPr>
          <w:rFonts w:ascii="Arial" w:hAnsi="Arial" w:cs="Arial"/>
          <w:color w:val="000000"/>
        </w:rPr>
        <w:t xml:space="preserve"> case management staff on at least one chapter of the LTC manual each month.  </w:t>
      </w:r>
    </w:p>
    <w:p w14:paraId="7315F64E" w14:textId="77777777" w:rsidR="002B5E8B" w:rsidRPr="008F2392" w:rsidRDefault="002B5E8B" w:rsidP="002B5E8B">
      <w:pPr>
        <w:numPr>
          <w:ilvl w:val="1"/>
          <w:numId w:val="29"/>
        </w:numPr>
        <w:tabs>
          <w:tab w:val="clear" w:pos="1440"/>
        </w:tabs>
        <w:spacing w:line="288" w:lineRule="auto"/>
        <w:rPr>
          <w:rFonts w:ascii="Arial" w:hAnsi="Arial" w:cs="Arial"/>
          <w:color w:val="FF0000"/>
        </w:rPr>
      </w:pPr>
      <w:r w:rsidRPr="008F2392">
        <w:rPr>
          <w:rFonts w:ascii="Arial" w:hAnsi="Arial" w:cs="Arial"/>
          <w:color w:val="000000"/>
        </w:rPr>
        <w:t>Trends Identified through Required Monitoring – Supervisors must i</w:t>
      </w:r>
      <w:r w:rsidRPr="008F2392">
        <w:rPr>
          <w:rFonts w:ascii="Arial" w:hAnsi="Arial" w:cs="Arial"/>
        </w:rPr>
        <w:t>dentify individual training needs for their staff and arrange for the provision of that training.</w:t>
      </w:r>
    </w:p>
    <w:p w14:paraId="2C970673" w14:textId="77777777" w:rsidR="002B5E8B" w:rsidRPr="008F2392" w:rsidRDefault="002B5E8B" w:rsidP="002B5E8B">
      <w:pPr>
        <w:pStyle w:val="BodyTextIndent"/>
        <w:tabs>
          <w:tab w:val="left" w:leader="dot" w:pos="8640"/>
        </w:tabs>
        <w:spacing w:line="288" w:lineRule="auto"/>
        <w:ind w:left="0"/>
        <w:rPr>
          <w:rFonts w:ascii="Arial" w:hAnsi="Arial" w:cs="Arial"/>
        </w:rPr>
      </w:pPr>
    </w:p>
    <w:p w14:paraId="38DF23D9" w14:textId="77777777" w:rsidR="002B5E8B" w:rsidRPr="008F2392" w:rsidRDefault="002B5E8B" w:rsidP="002B5E8B">
      <w:pPr>
        <w:pStyle w:val="BodyTextIndent"/>
        <w:numPr>
          <w:ilvl w:val="0"/>
          <w:numId w:val="29"/>
        </w:numPr>
        <w:tabs>
          <w:tab w:val="clear" w:pos="360"/>
          <w:tab w:val="num" w:pos="720"/>
          <w:tab w:val="left" w:leader="dot" w:pos="8640"/>
        </w:tabs>
        <w:spacing w:line="288" w:lineRule="auto"/>
        <w:ind w:left="720" w:hanging="450"/>
        <w:rPr>
          <w:rFonts w:ascii="Arial" w:hAnsi="Arial" w:cs="Arial"/>
        </w:rPr>
      </w:pPr>
      <w:r w:rsidRPr="008F2392">
        <w:rPr>
          <w:rFonts w:ascii="Arial" w:hAnsi="Arial" w:cs="Arial"/>
        </w:rPr>
        <w:t>Monitoring Results – Supervisors will use the “Reviewed Cases with Questions Requiring Action” report to ensure that corrections identified by the QA Unit have been completed.</w:t>
      </w:r>
    </w:p>
    <w:p w14:paraId="636F0CE7" w14:textId="77777777" w:rsidR="002B5E8B" w:rsidRPr="008F2392" w:rsidRDefault="002B5E8B" w:rsidP="002B5E8B">
      <w:pPr>
        <w:pStyle w:val="BodyTextIndent"/>
        <w:tabs>
          <w:tab w:val="left" w:leader="dot" w:pos="8640"/>
        </w:tabs>
        <w:spacing w:line="288" w:lineRule="auto"/>
        <w:rPr>
          <w:rFonts w:ascii="Arial" w:hAnsi="Arial" w:cs="Arial"/>
        </w:rPr>
      </w:pPr>
    </w:p>
    <w:p w14:paraId="364EE84A" w14:textId="77777777" w:rsidR="002B5E8B" w:rsidRPr="008F2392" w:rsidRDefault="002B5E8B" w:rsidP="002B5E8B">
      <w:pPr>
        <w:pStyle w:val="BodyTextIndent"/>
        <w:numPr>
          <w:ilvl w:val="0"/>
          <w:numId w:val="29"/>
        </w:numPr>
        <w:tabs>
          <w:tab w:val="clear" w:pos="360"/>
          <w:tab w:val="num" w:pos="720"/>
          <w:tab w:val="left" w:leader="dot" w:pos="8640"/>
        </w:tabs>
        <w:spacing w:line="288" w:lineRule="auto"/>
        <w:ind w:left="720" w:hanging="450"/>
        <w:rPr>
          <w:rFonts w:ascii="Arial" w:hAnsi="Arial" w:cs="Arial"/>
        </w:rPr>
      </w:pPr>
      <w:r w:rsidRPr="008F2392">
        <w:rPr>
          <w:rFonts w:ascii="Arial" w:hAnsi="Arial" w:cs="Arial"/>
        </w:rPr>
        <w:t xml:space="preserve">Supervisor QA Monitoring – Supervisors must inform their staff of the QA monitoring process and expectations.  </w:t>
      </w:r>
      <w:r w:rsidRPr="008F2392">
        <w:rPr>
          <w:rFonts w:ascii="Arial" w:hAnsi="Arial" w:cs="Arial"/>
          <w:color w:val="000000"/>
        </w:rPr>
        <w:t>Supervisors monitor that their staff are:</w:t>
      </w:r>
    </w:p>
    <w:p w14:paraId="0C3227B7" w14:textId="77777777" w:rsidR="002B5E8B" w:rsidRPr="008F2392" w:rsidRDefault="002B5E8B" w:rsidP="002B5E8B">
      <w:pPr>
        <w:numPr>
          <w:ilvl w:val="0"/>
          <w:numId w:val="34"/>
        </w:numPr>
        <w:spacing w:line="288" w:lineRule="auto"/>
        <w:ind w:left="1440"/>
        <w:rPr>
          <w:rFonts w:ascii="Arial" w:hAnsi="Arial" w:cs="Arial"/>
          <w:color w:val="000000"/>
        </w:rPr>
      </w:pPr>
      <w:r w:rsidRPr="008F2392">
        <w:rPr>
          <w:rFonts w:ascii="Arial" w:hAnsi="Arial" w:cs="Arial"/>
          <w:color w:val="000000"/>
        </w:rPr>
        <w:t>Creating an adequate need assessment.</w:t>
      </w:r>
    </w:p>
    <w:p w14:paraId="7B2A603C" w14:textId="77777777" w:rsidR="002B5E8B" w:rsidRPr="008F2392" w:rsidRDefault="002B5E8B" w:rsidP="002B5E8B">
      <w:pPr>
        <w:numPr>
          <w:ilvl w:val="0"/>
          <w:numId w:val="34"/>
        </w:numPr>
        <w:spacing w:line="288" w:lineRule="auto"/>
        <w:ind w:left="1440"/>
        <w:rPr>
          <w:rFonts w:ascii="Arial" w:hAnsi="Arial" w:cs="Arial"/>
          <w:color w:val="000000"/>
        </w:rPr>
      </w:pPr>
      <w:r w:rsidRPr="008F2392">
        <w:rPr>
          <w:rFonts w:ascii="Arial" w:hAnsi="Arial" w:cs="Arial"/>
          <w:color w:val="000000"/>
        </w:rPr>
        <w:t>Authorizing, providing, and terminating services in a timely manner.</w:t>
      </w:r>
    </w:p>
    <w:p w14:paraId="23BAC5F3" w14:textId="77777777" w:rsidR="002B5E8B" w:rsidRPr="008F2392" w:rsidRDefault="002B5E8B" w:rsidP="002B5E8B">
      <w:pPr>
        <w:numPr>
          <w:ilvl w:val="0"/>
          <w:numId w:val="34"/>
        </w:numPr>
        <w:spacing w:line="288" w:lineRule="auto"/>
        <w:ind w:left="1440"/>
        <w:rPr>
          <w:rFonts w:ascii="Arial" w:hAnsi="Arial" w:cs="Arial"/>
          <w:color w:val="000000"/>
        </w:rPr>
      </w:pPr>
      <w:r w:rsidRPr="008F2392">
        <w:rPr>
          <w:rFonts w:ascii="Arial" w:hAnsi="Arial" w:cs="Arial"/>
          <w:color w:val="000000"/>
        </w:rPr>
        <w:t>Following department policies and procedures.</w:t>
      </w:r>
    </w:p>
    <w:p w14:paraId="4F48C156" w14:textId="77777777" w:rsidR="002B5E8B" w:rsidRPr="008F2392" w:rsidRDefault="002B5E8B" w:rsidP="002B5E8B">
      <w:pPr>
        <w:numPr>
          <w:ilvl w:val="0"/>
          <w:numId w:val="34"/>
        </w:numPr>
        <w:spacing w:line="288" w:lineRule="auto"/>
        <w:ind w:left="1440"/>
        <w:rPr>
          <w:rFonts w:ascii="Arial" w:hAnsi="Arial" w:cs="Arial"/>
          <w:color w:val="000000"/>
        </w:rPr>
      </w:pPr>
      <w:r w:rsidRPr="008F2392">
        <w:rPr>
          <w:rFonts w:ascii="Arial" w:hAnsi="Arial" w:cs="Arial"/>
          <w:color w:val="000000"/>
        </w:rPr>
        <w:t>Correctly determining eligibility and funding sources; and</w:t>
      </w:r>
    </w:p>
    <w:p w14:paraId="352DD3B7" w14:textId="77777777" w:rsidR="002B5E8B" w:rsidRPr="008F2392" w:rsidRDefault="002B5E8B" w:rsidP="002B5E8B">
      <w:pPr>
        <w:numPr>
          <w:ilvl w:val="0"/>
          <w:numId w:val="34"/>
        </w:numPr>
        <w:spacing w:line="288" w:lineRule="auto"/>
        <w:ind w:left="1440"/>
        <w:rPr>
          <w:rFonts w:ascii="Arial" w:hAnsi="Arial" w:cs="Arial"/>
          <w:color w:val="000000"/>
        </w:rPr>
      </w:pPr>
      <w:r w:rsidRPr="008F2392">
        <w:rPr>
          <w:rFonts w:ascii="Arial" w:hAnsi="Arial" w:cs="Arial"/>
          <w:color w:val="000000"/>
        </w:rPr>
        <w:t>Completing required forms.</w:t>
      </w:r>
    </w:p>
    <w:p w14:paraId="3A1FD44B" w14:textId="77777777" w:rsidR="002B5E8B" w:rsidRPr="008F2392" w:rsidRDefault="002B5E8B" w:rsidP="002B5E8B">
      <w:pPr>
        <w:spacing w:line="288" w:lineRule="auto"/>
        <w:ind w:left="1440"/>
        <w:rPr>
          <w:rFonts w:ascii="Arial" w:hAnsi="Arial" w:cs="Arial"/>
          <w:color w:val="000000"/>
        </w:rPr>
      </w:pPr>
    </w:p>
    <w:p w14:paraId="72201FA7" w14:textId="77777777" w:rsidR="002B5E8B" w:rsidRPr="00824174" w:rsidRDefault="002B5E8B" w:rsidP="002B5E8B">
      <w:pPr>
        <w:numPr>
          <w:ilvl w:val="0"/>
          <w:numId w:val="41"/>
        </w:numPr>
        <w:spacing w:line="288" w:lineRule="auto"/>
        <w:ind w:hanging="450"/>
        <w:rPr>
          <w:rFonts w:ascii="Arial" w:hAnsi="Arial" w:cs="Arial"/>
          <w:color w:val="000000"/>
        </w:rPr>
      </w:pPr>
      <w:bookmarkStart w:id="39" w:name="_Toc405446520"/>
      <w:bookmarkStart w:id="40" w:name="_Toc503952023"/>
      <w:r w:rsidRPr="00824174">
        <w:rPr>
          <w:rFonts w:ascii="Arial" w:hAnsi="Arial" w:cs="Arial"/>
        </w:rPr>
        <w:t>Supervisory Monitoring of New and Experienced staff:</w:t>
      </w:r>
    </w:p>
    <w:p w14:paraId="556B44C6" w14:textId="77777777" w:rsidR="002B5E8B" w:rsidRPr="00824174" w:rsidRDefault="002B5E8B" w:rsidP="002B5E8B">
      <w:pPr>
        <w:numPr>
          <w:ilvl w:val="1"/>
          <w:numId w:val="40"/>
        </w:numPr>
        <w:spacing w:line="288" w:lineRule="auto"/>
        <w:rPr>
          <w:rFonts w:ascii="Arial" w:hAnsi="Arial" w:cs="Arial"/>
          <w:color w:val="000000"/>
        </w:rPr>
      </w:pPr>
      <w:r w:rsidRPr="00824174">
        <w:rPr>
          <w:rFonts w:ascii="Arial" w:hAnsi="Arial" w:cs="Arial"/>
        </w:rPr>
        <w:t>New staff without CARE experience</w:t>
      </w:r>
    </w:p>
    <w:p w14:paraId="0F3A4A8E" w14:textId="77777777" w:rsidR="002B5E8B" w:rsidRPr="00824174" w:rsidRDefault="002B5E8B" w:rsidP="002B5E8B">
      <w:pPr>
        <w:numPr>
          <w:ilvl w:val="2"/>
          <w:numId w:val="40"/>
        </w:numPr>
        <w:spacing w:line="288" w:lineRule="auto"/>
        <w:rPr>
          <w:rFonts w:ascii="Arial" w:hAnsi="Arial" w:cs="Arial"/>
          <w:color w:val="000000"/>
        </w:rPr>
      </w:pPr>
      <w:r w:rsidRPr="00824174">
        <w:rPr>
          <w:rFonts w:ascii="Arial" w:hAnsi="Arial" w:cs="Arial"/>
          <w:color w:val="000000"/>
        </w:rPr>
        <w:t>Review of first five assessments –</w:t>
      </w:r>
    </w:p>
    <w:p w14:paraId="4A4AEF45" w14:textId="77777777" w:rsidR="002B5E8B" w:rsidRPr="00824174" w:rsidRDefault="002B5E8B" w:rsidP="002B5E8B">
      <w:pPr>
        <w:numPr>
          <w:ilvl w:val="3"/>
          <w:numId w:val="40"/>
        </w:numPr>
        <w:spacing w:line="288" w:lineRule="auto"/>
        <w:rPr>
          <w:rFonts w:ascii="Arial" w:hAnsi="Arial" w:cs="Arial"/>
          <w:color w:val="000000"/>
        </w:rPr>
      </w:pPr>
      <w:r w:rsidRPr="00824174">
        <w:rPr>
          <w:rFonts w:ascii="Arial" w:hAnsi="Arial" w:cs="Arial"/>
          <w:color w:val="000000"/>
        </w:rPr>
        <w:t>The goal is to provide training on correct assessment techniques and corrections can be made without having to create another assessment.</w:t>
      </w:r>
    </w:p>
    <w:p w14:paraId="37CA010F" w14:textId="77777777" w:rsidR="002B5E8B" w:rsidRPr="00824174" w:rsidRDefault="002B5E8B" w:rsidP="002B5E8B">
      <w:pPr>
        <w:numPr>
          <w:ilvl w:val="3"/>
          <w:numId w:val="40"/>
        </w:numPr>
        <w:spacing w:line="288" w:lineRule="auto"/>
        <w:rPr>
          <w:rFonts w:ascii="Arial" w:hAnsi="Arial" w:cs="Arial"/>
          <w:color w:val="000000"/>
        </w:rPr>
      </w:pPr>
      <w:r w:rsidRPr="00824174">
        <w:rPr>
          <w:rFonts w:ascii="Arial" w:hAnsi="Arial" w:cs="Arial"/>
          <w:color w:val="000000"/>
        </w:rPr>
        <w:t>Review must occur in a timely manner to meet the 30-day response time.</w:t>
      </w:r>
    </w:p>
    <w:p w14:paraId="5B9771DE" w14:textId="77777777" w:rsidR="002B5E8B" w:rsidRPr="00824174" w:rsidRDefault="002B5E8B" w:rsidP="002B5E8B">
      <w:pPr>
        <w:numPr>
          <w:ilvl w:val="2"/>
          <w:numId w:val="40"/>
        </w:numPr>
        <w:spacing w:line="288" w:lineRule="auto"/>
        <w:rPr>
          <w:rFonts w:ascii="Arial" w:hAnsi="Arial" w:cs="Arial"/>
          <w:color w:val="000000"/>
        </w:rPr>
      </w:pPr>
      <w:r w:rsidRPr="00824174">
        <w:rPr>
          <w:rFonts w:ascii="Arial" w:hAnsi="Arial" w:cs="Arial"/>
          <w:color w:val="000000"/>
        </w:rPr>
        <w:t>After the first five, review 50% of assessments for the next 3 months.</w:t>
      </w:r>
    </w:p>
    <w:p w14:paraId="5BF82E2F" w14:textId="77777777" w:rsidR="002B5E8B" w:rsidRPr="00824174" w:rsidRDefault="002B5E8B" w:rsidP="002B5E8B">
      <w:pPr>
        <w:numPr>
          <w:ilvl w:val="2"/>
          <w:numId w:val="40"/>
        </w:numPr>
        <w:spacing w:line="288" w:lineRule="auto"/>
        <w:rPr>
          <w:rFonts w:ascii="Arial" w:hAnsi="Arial" w:cs="Arial"/>
          <w:color w:val="000000"/>
        </w:rPr>
      </w:pPr>
      <w:r w:rsidRPr="00824174">
        <w:rPr>
          <w:rFonts w:ascii="Arial" w:hAnsi="Arial" w:cs="Arial"/>
          <w:color w:val="000000"/>
        </w:rPr>
        <w:t>After 3 months, additional reviews are done at the supervisor’s discretion based on performance.</w:t>
      </w:r>
    </w:p>
    <w:p w14:paraId="5B10A76D" w14:textId="77777777" w:rsidR="002B5E8B" w:rsidRPr="00824174" w:rsidRDefault="002B5E8B" w:rsidP="002B5E8B">
      <w:pPr>
        <w:numPr>
          <w:ilvl w:val="2"/>
          <w:numId w:val="40"/>
        </w:numPr>
        <w:spacing w:line="288" w:lineRule="auto"/>
        <w:rPr>
          <w:rFonts w:ascii="Arial" w:hAnsi="Arial" w:cs="Arial"/>
        </w:rPr>
      </w:pPr>
      <w:r w:rsidRPr="00824174">
        <w:rPr>
          <w:rFonts w:ascii="Arial" w:hAnsi="Arial" w:cs="Arial"/>
        </w:rPr>
        <w:t>Reviews must be completed using the QA Monitoring tool.</w:t>
      </w:r>
    </w:p>
    <w:p w14:paraId="28F3DF15" w14:textId="77777777" w:rsidR="002B5E8B" w:rsidRPr="008F2392" w:rsidRDefault="002B5E8B" w:rsidP="002B5E8B">
      <w:pPr>
        <w:spacing w:line="288" w:lineRule="auto"/>
        <w:ind w:left="2160"/>
        <w:rPr>
          <w:rFonts w:ascii="Arial" w:hAnsi="Arial" w:cs="Arial"/>
          <w:color w:val="000000"/>
        </w:rPr>
      </w:pPr>
    </w:p>
    <w:p w14:paraId="2EC20458" w14:textId="77777777" w:rsidR="002B5E8B" w:rsidRPr="008F2392" w:rsidRDefault="002B5E8B" w:rsidP="002B5E8B">
      <w:pPr>
        <w:numPr>
          <w:ilvl w:val="1"/>
          <w:numId w:val="40"/>
        </w:numPr>
        <w:spacing w:line="288" w:lineRule="auto"/>
        <w:rPr>
          <w:rFonts w:ascii="Arial" w:hAnsi="Arial" w:cs="Arial"/>
          <w:color w:val="000000"/>
        </w:rPr>
      </w:pPr>
      <w:r w:rsidRPr="008F2392">
        <w:rPr>
          <w:rFonts w:ascii="Arial" w:hAnsi="Arial" w:cs="Arial"/>
        </w:rPr>
        <w:t>New Staff transferring within the ALTSA system with CARE experience</w:t>
      </w:r>
    </w:p>
    <w:p w14:paraId="642D6408" w14:textId="77777777" w:rsidR="002B5E8B" w:rsidRPr="008F2392" w:rsidRDefault="002B5E8B" w:rsidP="002B5E8B">
      <w:pPr>
        <w:numPr>
          <w:ilvl w:val="2"/>
          <w:numId w:val="40"/>
        </w:numPr>
        <w:spacing w:line="288" w:lineRule="auto"/>
        <w:rPr>
          <w:rFonts w:ascii="Arial" w:hAnsi="Arial" w:cs="Arial"/>
          <w:color w:val="000000"/>
        </w:rPr>
      </w:pPr>
      <w:r w:rsidRPr="008F2392">
        <w:rPr>
          <w:rFonts w:ascii="Arial" w:hAnsi="Arial" w:cs="Arial"/>
        </w:rPr>
        <w:t>Evaluate skills by reviewing the first three assessments using local QA monitoring tools.</w:t>
      </w:r>
    </w:p>
    <w:p w14:paraId="3C636C5C" w14:textId="77777777" w:rsidR="002B5E8B" w:rsidRPr="008F2392" w:rsidRDefault="002B5E8B" w:rsidP="002B5E8B">
      <w:pPr>
        <w:numPr>
          <w:ilvl w:val="2"/>
          <w:numId w:val="40"/>
        </w:numPr>
        <w:spacing w:line="288" w:lineRule="auto"/>
        <w:rPr>
          <w:rFonts w:ascii="Arial" w:hAnsi="Arial" w:cs="Arial"/>
          <w:color w:val="000000"/>
        </w:rPr>
      </w:pPr>
      <w:r w:rsidRPr="008F2392">
        <w:rPr>
          <w:rFonts w:ascii="Arial" w:hAnsi="Arial" w:cs="Arial"/>
        </w:rPr>
        <w:t>A</w:t>
      </w:r>
      <w:r w:rsidRPr="008F2392">
        <w:rPr>
          <w:rFonts w:ascii="Arial" w:hAnsi="Arial" w:cs="Arial"/>
          <w:color w:val="000000"/>
        </w:rPr>
        <w:t>dditional reviews are done at the supervisor’s discretion based on performance.</w:t>
      </w:r>
    </w:p>
    <w:p w14:paraId="4D40DD03" w14:textId="77777777" w:rsidR="002B5E8B" w:rsidRPr="008F2392" w:rsidRDefault="002B5E8B" w:rsidP="002B5E8B">
      <w:pPr>
        <w:spacing w:line="288" w:lineRule="auto"/>
        <w:ind w:left="1440"/>
        <w:rPr>
          <w:rFonts w:ascii="Arial" w:hAnsi="Arial" w:cs="Arial"/>
          <w:color w:val="000000"/>
        </w:rPr>
      </w:pPr>
    </w:p>
    <w:p w14:paraId="4C6BA2E4" w14:textId="77777777" w:rsidR="002B5E8B" w:rsidRPr="008F2392" w:rsidRDefault="002B5E8B" w:rsidP="002B5E8B">
      <w:pPr>
        <w:numPr>
          <w:ilvl w:val="1"/>
          <w:numId w:val="40"/>
        </w:numPr>
        <w:spacing w:line="288" w:lineRule="auto"/>
        <w:rPr>
          <w:rFonts w:ascii="Arial" w:hAnsi="Arial" w:cs="Arial"/>
          <w:color w:val="000000"/>
        </w:rPr>
      </w:pPr>
      <w:r w:rsidRPr="008F2392">
        <w:rPr>
          <w:rFonts w:ascii="Arial" w:hAnsi="Arial" w:cs="Arial"/>
        </w:rPr>
        <w:t>Experienced staff (1 year or more of CARE experience)</w:t>
      </w:r>
    </w:p>
    <w:p w14:paraId="5854E6C2" w14:textId="77777777" w:rsidR="002B5E8B" w:rsidRPr="008F2392" w:rsidRDefault="002B5E8B" w:rsidP="002B5E8B">
      <w:pPr>
        <w:numPr>
          <w:ilvl w:val="2"/>
          <w:numId w:val="40"/>
        </w:numPr>
        <w:spacing w:line="288" w:lineRule="auto"/>
        <w:rPr>
          <w:rFonts w:ascii="Arial" w:hAnsi="Arial" w:cs="Arial"/>
          <w:color w:val="000000"/>
        </w:rPr>
      </w:pPr>
      <w:r w:rsidRPr="008F2392">
        <w:rPr>
          <w:rFonts w:ascii="Arial" w:hAnsi="Arial" w:cs="Arial"/>
        </w:rPr>
        <w:t>Random monitoring of three records per worker, over the course of a year.</w:t>
      </w:r>
    </w:p>
    <w:p w14:paraId="4C2589D3" w14:textId="77777777" w:rsidR="002B5E8B" w:rsidRPr="008F2392" w:rsidRDefault="002B5E8B" w:rsidP="002B5E8B">
      <w:pPr>
        <w:numPr>
          <w:ilvl w:val="2"/>
          <w:numId w:val="40"/>
        </w:numPr>
        <w:spacing w:line="288" w:lineRule="auto"/>
        <w:rPr>
          <w:rFonts w:ascii="Arial" w:hAnsi="Arial" w:cs="Arial"/>
          <w:color w:val="000000"/>
        </w:rPr>
      </w:pPr>
      <w:r w:rsidRPr="008F2392">
        <w:rPr>
          <w:rFonts w:ascii="Arial" w:hAnsi="Arial" w:cs="Arial"/>
        </w:rPr>
        <w:t>Use of the QA Monitor Tool is required, and reviews completed in the QA Monitor Tool will count toward the annual Supervisory reviews of three per year, per worker.</w:t>
      </w:r>
    </w:p>
    <w:p w14:paraId="57254C53" w14:textId="77777777" w:rsidR="002B5E8B" w:rsidRPr="008F2392" w:rsidRDefault="002B5E8B" w:rsidP="002B5E8B">
      <w:pPr>
        <w:numPr>
          <w:ilvl w:val="2"/>
          <w:numId w:val="40"/>
        </w:numPr>
        <w:spacing w:line="288" w:lineRule="auto"/>
        <w:rPr>
          <w:rFonts w:ascii="Arial" w:hAnsi="Arial" w:cs="Arial"/>
          <w:color w:val="000000"/>
        </w:rPr>
      </w:pPr>
      <w:r w:rsidRPr="008F2392">
        <w:rPr>
          <w:rFonts w:ascii="Arial" w:hAnsi="Arial" w:cs="Arial"/>
        </w:rPr>
        <w:t xml:space="preserve">The QA Unit will notify supervisors of their monitoring status mid-year.  </w:t>
      </w:r>
    </w:p>
    <w:p w14:paraId="4CEE02D7" w14:textId="77777777" w:rsidR="002B5E8B" w:rsidRPr="008F2392" w:rsidRDefault="002B5E8B" w:rsidP="002B5E8B">
      <w:pPr>
        <w:pStyle w:val="Heading2"/>
        <w:rPr>
          <w:rFonts w:ascii="Arial" w:hAnsi="Arial" w:cs="Arial"/>
        </w:rPr>
      </w:pPr>
    </w:p>
    <w:p w14:paraId="61EFC127" w14:textId="77777777" w:rsidR="002B5E8B" w:rsidRPr="008F2392" w:rsidRDefault="002B5E8B" w:rsidP="002B5E8B">
      <w:pPr>
        <w:pStyle w:val="Heading1"/>
        <w:rPr>
          <w:rFonts w:cs="Arial"/>
        </w:rPr>
      </w:pPr>
      <w:bookmarkStart w:id="41" w:name="_Toc189464277"/>
      <w:bookmarkStart w:id="42" w:name="_Toc194563670"/>
      <w:r w:rsidRPr="00FE286C">
        <w:rPr>
          <w:rFonts w:cs="Arial"/>
        </w:rPr>
        <w:t>HCS Quality Assurance and Improvement Intranet Site</w:t>
      </w:r>
      <w:bookmarkEnd w:id="39"/>
      <w:bookmarkEnd w:id="40"/>
      <w:bookmarkEnd w:id="41"/>
      <w:bookmarkEnd w:id="42"/>
    </w:p>
    <w:p w14:paraId="45D1E735" w14:textId="77777777" w:rsidR="002B5E8B" w:rsidRPr="008F2392" w:rsidRDefault="002B5E8B" w:rsidP="002B5E8B">
      <w:pPr>
        <w:pStyle w:val="NormalWeb"/>
        <w:spacing w:line="288" w:lineRule="auto"/>
        <w:rPr>
          <w:rFonts w:ascii="Arial" w:hAnsi="Arial" w:cs="Arial"/>
        </w:rPr>
      </w:pPr>
      <w:r>
        <w:rPr>
          <w:rFonts w:ascii="Arial" w:hAnsi="Arial" w:cs="Arial"/>
        </w:rPr>
        <w:t>T</w:t>
      </w:r>
      <w:r w:rsidRPr="008F2392">
        <w:rPr>
          <w:rFonts w:ascii="Arial" w:hAnsi="Arial" w:cs="Arial"/>
        </w:rPr>
        <w:t>he HCS QA/QI Intranet Site (</w:t>
      </w:r>
      <w:hyperlink r:id="rId9" w:history="1">
        <w:r w:rsidRPr="008F2392">
          <w:rPr>
            <w:rStyle w:val="Hyperlink"/>
            <w:rFonts w:ascii="Arial" w:hAnsi="Arial" w:cs="Arial"/>
          </w:rPr>
          <w:t>http://adsaweb.dshs.wa.gov/hcs/QA/</w:t>
        </w:r>
      </w:hyperlink>
      <w:r w:rsidRPr="008F2392">
        <w:rPr>
          <w:rFonts w:ascii="Arial" w:hAnsi="Arial" w:cs="Arial"/>
        </w:rPr>
        <w:t xml:space="preserve">) was developed for headquarters and field staff to learn more about quality assurance and quality improvement activities for HCS and the AAAs, and to share best practices.  </w:t>
      </w:r>
    </w:p>
    <w:p w14:paraId="209FC7A1" w14:textId="77777777" w:rsidR="002B5E8B" w:rsidRPr="008F2392" w:rsidRDefault="002B5E8B" w:rsidP="002B5E8B">
      <w:pPr>
        <w:rPr>
          <w:rFonts w:ascii="Arial" w:hAnsi="Arial" w:cs="Arial"/>
        </w:rPr>
      </w:pPr>
      <w:r w:rsidRPr="008F2392">
        <w:rPr>
          <w:rFonts w:ascii="Arial" w:hAnsi="Arial" w:cs="Arial"/>
        </w:rPr>
        <w:t>The site contains information about and links to the:</w:t>
      </w:r>
    </w:p>
    <w:p w14:paraId="2CBA2A21" w14:textId="77777777" w:rsidR="002B5E8B" w:rsidRPr="008F2392" w:rsidRDefault="002B5E8B" w:rsidP="002B5E8B">
      <w:pPr>
        <w:numPr>
          <w:ilvl w:val="0"/>
          <w:numId w:val="37"/>
        </w:numPr>
        <w:ind w:left="720"/>
        <w:rPr>
          <w:rFonts w:ascii="Arial" w:hAnsi="Arial" w:cs="Arial"/>
        </w:rPr>
      </w:pPr>
      <w:r w:rsidRPr="008F2392">
        <w:rPr>
          <w:rFonts w:ascii="Arial" w:hAnsi="Arial" w:cs="Arial"/>
        </w:rPr>
        <w:t>HCS QA monitoring schedules.</w:t>
      </w:r>
    </w:p>
    <w:p w14:paraId="7CEF0821" w14:textId="77777777" w:rsidR="002B5E8B" w:rsidRPr="00C97779" w:rsidRDefault="002B5E8B" w:rsidP="002B5E8B">
      <w:pPr>
        <w:numPr>
          <w:ilvl w:val="0"/>
          <w:numId w:val="37"/>
        </w:numPr>
        <w:ind w:left="720"/>
        <w:rPr>
          <w:rFonts w:ascii="Arial" w:hAnsi="Arial" w:cs="Arial"/>
        </w:rPr>
      </w:pPr>
      <w:r w:rsidRPr="008F2392">
        <w:rPr>
          <w:rFonts w:ascii="Arial" w:hAnsi="Arial" w:cs="Arial"/>
        </w:rPr>
        <w:t>List of the QA questions for the current process review cycle.</w:t>
      </w:r>
    </w:p>
    <w:p w14:paraId="7917D983" w14:textId="77777777" w:rsidR="002B5E8B" w:rsidRPr="008F2392" w:rsidRDefault="002B5E8B" w:rsidP="002B5E8B">
      <w:pPr>
        <w:numPr>
          <w:ilvl w:val="0"/>
          <w:numId w:val="37"/>
        </w:numPr>
        <w:ind w:left="720"/>
        <w:rPr>
          <w:rFonts w:ascii="Arial" w:hAnsi="Arial" w:cs="Arial"/>
        </w:rPr>
      </w:pPr>
      <w:r w:rsidRPr="008F2392">
        <w:rPr>
          <w:rFonts w:ascii="Arial" w:hAnsi="Arial" w:cs="Arial"/>
        </w:rPr>
        <w:t>Log of the QA Change Requests and Non-Concur requests submitted by field offices in response to QA Unit process review findings.  (This has a searchable feature so offices can determine whether a same/similar finding was disputed in the past and the outcome of the disputed finding as determined by the Change and Non-Concur Committee.</w:t>
      </w:r>
      <w:proofErr w:type="gramStart"/>
      <w:r w:rsidRPr="008F2392">
        <w:rPr>
          <w:rFonts w:ascii="Arial" w:hAnsi="Arial" w:cs="Arial"/>
        </w:rPr>
        <w:t>);</w:t>
      </w:r>
      <w:proofErr w:type="gramEnd"/>
    </w:p>
    <w:p w14:paraId="23007CCA" w14:textId="77777777" w:rsidR="002B5E8B" w:rsidRPr="008F2392" w:rsidRDefault="002B5E8B" w:rsidP="002B5E8B">
      <w:pPr>
        <w:numPr>
          <w:ilvl w:val="0"/>
          <w:numId w:val="37"/>
        </w:numPr>
        <w:ind w:left="720"/>
        <w:rPr>
          <w:rFonts w:ascii="Arial" w:hAnsi="Arial" w:cs="Arial"/>
        </w:rPr>
      </w:pPr>
      <w:r w:rsidRPr="008F2392">
        <w:rPr>
          <w:rFonts w:ascii="Arial" w:hAnsi="Arial" w:cs="Arial"/>
        </w:rPr>
        <w:t>Innovation center where social and financial workers, case managers, and supervisors can submit their ideas to the HCS QA Unit and program managers for improving and/or maintaining the quality of their work.</w:t>
      </w:r>
    </w:p>
    <w:p w14:paraId="64C01125" w14:textId="77777777" w:rsidR="002B5E8B" w:rsidRPr="008F2392" w:rsidRDefault="002B5E8B" w:rsidP="002B5E8B">
      <w:pPr>
        <w:numPr>
          <w:ilvl w:val="0"/>
          <w:numId w:val="37"/>
        </w:numPr>
        <w:ind w:left="720"/>
        <w:rPr>
          <w:rFonts w:ascii="Arial" w:hAnsi="Arial" w:cs="Arial"/>
        </w:rPr>
      </w:pPr>
      <w:r w:rsidRPr="008F2392">
        <w:rPr>
          <w:rFonts w:ascii="Arial" w:hAnsi="Arial" w:cs="Arial"/>
        </w:rPr>
        <w:t>Copies of the annual HCS QA process review reports.</w:t>
      </w:r>
    </w:p>
    <w:p w14:paraId="375EA863" w14:textId="77777777" w:rsidR="002B5E8B" w:rsidRPr="008F2392" w:rsidRDefault="002B5E8B" w:rsidP="002B5E8B">
      <w:pPr>
        <w:numPr>
          <w:ilvl w:val="0"/>
          <w:numId w:val="37"/>
        </w:numPr>
        <w:ind w:left="720"/>
        <w:rPr>
          <w:rFonts w:ascii="Arial" w:hAnsi="Arial" w:cs="Arial"/>
        </w:rPr>
      </w:pPr>
      <w:r w:rsidRPr="008F2392">
        <w:rPr>
          <w:rFonts w:ascii="Arial" w:hAnsi="Arial" w:cs="Arial"/>
        </w:rPr>
        <w:t>Updates about the statewide proficiency improvement projects in process by HCS Headquarters.</w:t>
      </w:r>
    </w:p>
    <w:p w14:paraId="456E9FAD" w14:textId="77777777" w:rsidR="002B5E8B" w:rsidRPr="008F2392" w:rsidRDefault="002B5E8B" w:rsidP="002B5E8B">
      <w:pPr>
        <w:numPr>
          <w:ilvl w:val="0"/>
          <w:numId w:val="37"/>
        </w:numPr>
        <w:ind w:left="720"/>
        <w:rPr>
          <w:rFonts w:ascii="Arial" w:hAnsi="Arial" w:cs="Arial"/>
        </w:rPr>
      </w:pPr>
      <w:r w:rsidRPr="008F2392">
        <w:rPr>
          <w:rFonts w:ascii="Arial" w:hAnsi="Arial" w:cs="Arial"/>
        </w:rPr>
        <w:t>State and Federal Audits of HCS; and</w:t>
      </w:r>
    </w:p>
    <w:p w14:paraId="3FF09527" w14:textId="77777777" w:rsidR="002B5E8B" w:rsidRPr="008F2392" w:rsidRDefault="002B5E8B" w:rsidP="002B5E8B">
      <w:pPr>
        <w:numPr>
          <w:ilvl w:val="0"/>
          <w:numId w:val="37"/>
        </w:numPr>
        <w:ind w:left="720"/>
        <w:rPr>
          <w:rFonts w:ascii="Arial" w:hAnsi="Arial" w:cs="Arial"/>
        </w:rPr>
      </w:pPr>
      <w:r w:rsidRPr="008F2392">
        <w:rPr>
          <w:rFonts w:ascii="Arial" w:hAnsi="Arial" w:cs="Arial"/>
        </w:rPr>
        <w:t>Copies of Evidence Reports submitted to the Centers for Medicare and Medicaid Services for continued waiver renewal and approval.</w:t>
      </w:r>
    </w:p>
    <w:p w14:paraId="0B96C2D3" w14:textId="77777777" w:rsidR="002B5E8B" w:rsidRPr="008F2392" w:rsidRDefault="002B5E8B" w:rsidP="002B5E8B">
      <w:pPr>
        <w:rPr>
          <w:rFonts w:ascii="Arial" w:hAnsi="Arial" w:cs="Arial"/>
        </w:rPr>
      </w:pPr>
    </w:p>
    <w:p w14:paraId="31BCE156" w14:textId="77777777" w:rsidR="002B5E8B" w:rsidRDefault="002B5E8B" w:rsidP="002B5E8B">
      <w:pPr>
        <w:pStyle w:val="Header"/>
        <w:tabs>
          <w:tab w:val="left" w:pos="339"/>
        </w:tabs>
        <w:rPr>
          <w:rFonts w:ascii="Arial" w:hAnsi="Arial" w:cs="Arial"/>
          <w:sz w:val="24"/>
          <w:szCs w:val="24"/>
        </w:rPr>
      </w:pPr>
      <w:r w:rsidRPr="008F2392">
        <w:rPr>
          <w:rFonts w:ascii="Arial" w:hAnsi="Arial" w:cs="Arial"/>
          <w:sz w:val="24"/>
          <w:szCs w:val="24"/>
        </w:rPr>
        <w:t>Staff are encouraged to refer to this site at least quarterly for information and updates about HCS quality assurance and improvement.</w:t>
      </w:r>
    </w:p>
    <w:p w14:paraId="361D5B10" w14:textId="77777777" w:rsidR="002B5E8B" w:rsidRDefault="002B5E8B" w:rsidP="002B5E8B">
      <w:pPr>
        <w:pStyle w:val="Header"/>
        <w:tabs>
          <w:tab w:val="left" w:pos="339"/>
        </w:tabs>
        <w:rPr>
          <w:rFonts w:ascii="Arial" w:hAnsi="Arial" w:cs="Arial"/>
          <w:sz w:val="24"/>
          <w:szCs w:val="24"/>
        </w:rPr>
      </w:pPr>
    </w:p>
    <w:p w14:paraId="1F3B3ED8" w14:textId="77777777" w:rsidR="002B5E8B" w:rsidRDefault="002B5E8B" w:rsidP="002B5E8B">
      <w:pPr>
        <w:pStyle w:val="Header"/>
        <w:tabs>
          <w:tab w:val="left" w:pos="339"/>
        </w:tabs>
        <w:rPr>
          <w:rFonts w:ascii="Arial" w:hAnsi="Arial" w:cs="Arial"/>
          <w:sz w:val="24"/>
          <w:szCs w:val="24"/>
        </w:rPr>
      </w:pPr>
    </w:p>
    <w:p w14:paraId="3EE6A9A1" w14:textId="77777777" w:rsidR="002B5E8B" w:rsidRDefault="002B5E8B" w:rsidP="002B5E8B">
      <w:pPr>
        <w:pStyle w:val="Header"/>
        <w:tabs>
          <w:tab w:val="left" w:pos="339"/>
        </w:tabs>
        <w:rPr>
          <w:rFonts w:ascii="Arial" w:hAnsi="Arial" w:cs="Arial"/>
          <w:sz w:val="24"/>
          <w:szCs w:val="24"/>
        </w:rPr>
      </w:pPr>
    </w:p>
    <w:p w14:paraId="32065211" w14:textId="77777777" w:rsidR="002B5E8B" w:rsidRDefault="002B5E8B" w:rsidP="002B5E8B">
      <w:pPr>
        <w:pStyle w:val="Header"/>
        <w:tabs>
          <w:tab w:val="left" w:pos="339"/>
        </w:tabs>
        <w:rPr>
          <w:rFonts w:ascii="Arial" w:hAnsi="Arial" w:cs="Arial"/>
          <w:sz w:val="24"/>
          <w:szCs w:val="24"/>
        </w:rPr>
      </w:pPr>
    </w:p>
    <w:p w14:paraId="37872214" w14:textId="77777777" w:rsidR="002B5E8B" w:rsidRDefault="002B5E8B" w:rsidP="002B5E8B">
      <w:pPr>
        <w:pStyle w:val="Header"/>
        <w:tabs>
          <w:tab w:val="left" w:pos="339"/>
        </w:tabs>
        <w:rPr>
          <w:rFonts w:ascii="Arial" w:hAnsi="Arial" w:cs="Arial"/>
          <w:sz w:val="24"/>
          <w:szCs w:val="24"/>
        </w:rPr>
      </w:pPr>
    </w:p>
    <w:p w14:paraId="5633332E" w14:textId="77777777" w:rsidR="002B5E8B" w:rsidRDefault="002B5E8B" w:rsidP="002B5E8B">
      <w:pPr>
        <w:pStyle w:val="Header"/>
        <w:tabs>
          <w:tab w:val="left" w:pos="339"/>
        </w:tabs>
        <w:rPr>
          <w:rFonts w:ascii="Arial" w:hAnsi="Arial" w:cs="Arial"/>
          <w:sz w:val="24"/>
          <w:szCs w:val="24"/>
        </w:rPr>
      </w:pPr>
    </w:p>
    <w:p w14:paraId="053F445B" w14:textId="77777777" w:rsidR="002B5E8B" w:rsidRDefault="002B5E8B" w:rsidP="002B5E8B">
      <w:pPr>
        <w:pStyle w:val="Header"/>
        <w:tabs>
          <w:tab w:val="left" w:pos="339"/>
        </w:tabs>
        <w:rPr>
          <w:rFonts w:ascii="Arial" w:hAnsi="Arial" w:cs="Arial"/>
          <w:sz w:val="24"/>
          <w:szCs w:val="24"/>
        </w:rPr>
      </w:pPr>
    </w:p>
    <w:p w14:paraId="791C9633" w14:textId="77777777" w:rsidR="002B5E8B" w:rsidRPr="008F2392" w:rsidRDefault="002B5E8B" w:rsidP="002B5E8B">
      <w:pPr>
        <w:pStyle w:val="Heading1"/>
        <w:rPr>
          <w:rFonts w:cs="Arial"/>
        </w:rPr>
      </w:pPr>
      <w:bookmarkStart w:id="43" w:name="_Toc405446521"/>
      <w:bookmarkStart w:id="44" w:name="_Toc503952024"/>
      <w:bookmarkStart w:id="45" w:name="_Toc189464278"/>
      <w:bookmarkStart w:id="46" w:name="_Toc194563671"/>
      <w:r>
        <w:rPr>
          <w:noProof/>
        </w:rPr>
        <mc:AlternateContent>
          <mc:Choice Requires="wps">
            <w:drawing>
              <wp:anchor distT="45720" distB="45720" distL="114300" distR="114300" simplePos="0" relativeHeight="251659264" behindDoc="0" locked="0" layoutInCell="1" allowOverlap="1" wp14:anchorId="34D7838B" wp14:editId="4ADE306E">
                <wp:simplePos x="0" y="0"/>
                <wp:positionH relativeFrom="column">
                  <wp:posOffset>-19050</wp:posOffset>
                </wp:positionH>
                <wp:positionV relativeFrom="page">
                  <wp:posOffset>180975</wp:posOffset>
                </wp:positionV>
                <wp:extent cx="8239125" cy="571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239125" cy="57150"/>
                        </a:xfrm>
                        <a:prstGeom prst="rect">
                          <a:avLst/>
                        </a:prstGeom>
                        <a:ln>
                          <a:solidFill>
                            <a:schemeClr val="bg1">
                              <a:lumMod val="85000"/>
                            </a:schemeClr>
                          </a:solidFill>
                        </a:ln>
                        <a:effectLst>
                          <a:softEdge rad="12700"/>
                        </a:effectLst>
                      </wps:spPr>
                      <wps:style>
                        <a:lnRef idx="2">
                          <a:schemeClr val="accent1"/>
                        </a:lnRef>
                        <a:fillRef idx="1">
                          <a:schemeClr val="lt1"/>
                        </a:fillRef>
                        <a:effectRef idx="0">
                          <a:schemeClr val="accent1"/>
                        </a:effectRef>
                        <a:fontRef idx="minor">
                          <a:schemeClr val="dk1"/>
                        </a:fontRef>
                      </wps:style>
                      <wps:txbx>
                        <w:txbxContent>
                          <w:p w14:paraId="68DF024F" w14:textId="77777777" w:rsidR="002B5E8B" w:rsidRDefault="002B5E8B" w:rsidP="002B5E8B">
                            <w:pPr>
                              <w:jc w:val="center"/>
                              <w:rPr>
                                <w:b/>
                                <w:bCs/>
                                <w:color w:val="5B9BD5" w:themeColor="accent1"/>
                                <w:sz w:val="32"/>
                                <w:szCs w:val="32"/>
                              </w:rPr>
                            </w:pPr>
                            <w:r w:rsidRPr="001D2791">
                              <w:rPr>
                                <w:b/>
                                <w:bCs/>
                                <w:color w:val="5B9BD5" w:themeColor="accent1"/>
                                <w:sz w:val="32"/>
                                <w:szCs w:val="32"/>
                              </w:rPr>
                              <w:t xml:space="preserve"> </w:t>
                            </w:r>
                          </w:p>
                          <w:p w14:paraId="4E686CA3" w14:textId="77777777" w:rsidR="002B5E8B" w:rsidRDefault="002B5E8B" w:rsidP="002B5E8B">
                            <w:pPr>
                              <w:jc w:val="center"/>
                              <w:rPr>
                                <w:b/>
                                <w:bCs/>
                                <w:color w:val="5B9BD5" w:themeColor="accent1"/>
                                <w:sz w:val="32"/>
                                <w:szCs w:val="32"/>
                              </w:rPr>
                            </w:pPr>
                          </w:p>
                          <w:p w14:paraId="171C7E30" w14:textId="77777777" w:rsidR="002B5E8B" w:rsidRDefault="002B5E8B" w:rsidP="002B5E8B">
                            <w:pPr>
                              <w:jc w:val="center"/>
                              <w:rPr>
                                <w:b/>
                                <w:bCs/>
                                <w:color w:val="5B9BD5" w:themeColor="accent1"/>
                                <w:sz w:val="32"/>
                                <w:szCs w:val="32"/>
                              </w:rPr>
                            </w:pPr>
                          </w:p>
                          <w:p w14:paraId="3B21AA2A" w14:textId="77777777" w:rsidR="002B5E8B" w:rsidRDefault="002B5E8B" w:rsidP="002B5E8B">
                            <w:pPr>
                              <w:jc w:val="center"/>
                              <w:rPr>
                                <w:b/>
                                <w:bCs/>
                                <w:color w:val="5B9BD5" w:themeColor="accent1"/>
                                <w:sz w:val="32"/>
                                <w:szCs w:val="32"/>
                              </w:rPr>
                            </w:pPr>
                          </w:p>
                          <w:p w14:paraId="1589E5FA" w14:textId="77777777" w:rsidR="002B5E8B" w:rsidRPr="001D2791" w:rsidRDefault="002B5E8B" w:rsidP="002B5E8B">
                            <w:pPr>
                              <w:jc w:val="center"/>
                              <w:rPr>
                                <w:b/>
                                <w:bCs/>
                                <w:color w:val="5B9BD5" w:themeColor="accent1"/>
                                <w:sz w:val="32"/>
                                <w:szCs w:val="32"/>
                                <w14:textOutline w14:w="2857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7838B" id="_x0000_t202" coordsize="21600,21600" o:spt="202" path="m,l,21600r21600,l21600,xe">
                <v:stroke joinstyle="miter"/>
                <v:path gradientshapeok="t" o:connecttype="rect"/>
              </v:shapetype>
              <v:shape id="Text Box 2" o:spid="_x0000_s1026" type="#_x0000_t202" style="position:absolute;margin-left:-1.5pt;margin-top:14.25pt;width:648.75pt;height:4.5pt;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QHZAIAABIFAAAOAAAAZHJzL2Uyb0RvYy54bWysVNtu1DAQfUfiHyy/02RDl7ZRs1VpKUIq&#10;F1Hg3evLxqrjCbZ3k+3XM7bTdLlISIgXy/bMnDNnZuzzi7EzZCed12AbujgqKZGWg9B209CvX25e&#10;nFLiA7OCGbCyoXvp6cXq+bPzoa9lBS0YIR1BEOvroW9oG0JfF4XnreyYP4JeWjQqcB0LeHSbQjg2&#10;IHpniqosXxUDONE74NJ7vL3ORrpK+EpJHj4q5WUgpqGYW0irS+s6rsXqnNUbx/pW8ykN9g9ZdExb&#10;JJ2hrllgZOv0b1Cd5g48qHDEoStAKc1l0oBqFuUvau5a1sukBYvj+7lM/v/B8g+7u/6TI2F8DSM2&#10;MInw/S3we08sXLXMbuSlczC0kgkkXsSSFUPv6yk0ltrXPoKsh/cgsMlsGyABjcp1RBndf3uERsUE&#10;ebAV+7n8cgyE4+Vp9fJsUS0p4WhbniyWqT0FqyNMLG7vfHgroSNx01CH3U00bHfrQ0zrySW6GxtX&#10;D0aLG21MOsS5klfGkR3DiVhvsmCz7TDzfHe6LMtH4jSG0T1hHyAhU0aXacaQPlOp8EZsJHFMoODq&#10;ZAY6cEu1i+WaChf2RuZsP0tFtMBCVEnVTJ7zYpxLG3L5Izt6xzCFyubAqX0/izRz0OQbw3JCc2D5&#10;d8Y5IrGCDXNwpy24PwGI+8d0VfafJsdnzXFuwrgesXNxuwaxxyFykB8pfiq4acE9UDLgA22o/75l&#10;TlJi3lkcxLPF8XF80elwvDyp8OAOLetDC7McoRoaKMnbq5B+gSjGwiUOrNJphJ4ymZLFh5e6P30S&#10;8WUfnpPX01e2+gEAAP//AwBQSwMEFAAGAAgAAAAhAAI+hwjhAAAACQEAAA8AAABkcnMvZG93bnJl&#10;di54bWxMj0FLw0AQhe+C/2EZwVu7aWJqjZkUKSpYqGBa8LrNjkkwOxuz2zb++25PenvDG977Xr4c&#10;TSeONLjWMsJsGoEgrqxuuUbYbV8mCxDOK9aqs0wIv+RgWVxf5SrT9sQfdCx9LUIIu0whNN73mZSu&#10;asgoN7U9cfC+7GCUD+dQSz2oUwg3nYyjaC6Najk0NKqnVUPVd3kwCNXPaymf10lav29m1eeq92/r&#10;+Qbx9mZ8egThafR/z3DBD+hQBKa9PbB2okOYJGGKR4gXKYiLHz/cBbVHSO5TkEUu/y8ozgAAAP//&#10;AwBQSwECLQAUAAYACAAAACEAtoM4kv4AAADhAQAAEwAAAAAAAAAAAAAAAAAAAAAAW0NvbnRlbnRf&#10;VHlwZXNdLnhtbFBLAQItABQABgAIAAAAIQA4/SH/1gAAAJQBAAALAAAAAAAAAAAAAAAAAC8BAABf&#10;cmVscy8ucmVsc1BLAQItABQABgAIAAAAIQAyROQHZAIAABIFAAAOAAAAAAAAAAAAAAAAAC4CAABk&#10;cnMvZTJvRG9jLnhtbFBLAQItABQABgAIAAAAIQACPocI4QAAAAkBAAAPAAAAAAAAAAAAAAAAAL4E&#10;AABkcnMvZG93bnJldi54bWxQSwUGAAAAAAQABADzAAAAzAUAAAAA&#10;" fillcolor="white [3201]" strokecolor="#d8d8d8 [2732]" strokeweight="1pt">
                <v:textbox>
                  <w:txbxContent>
                    <w:p w14:paraId="68DF024F" w14:textId="77777777" w:rsidR="002B5E8B" w:rsidRDefault="002B5E8B" w:rsidP="002B5E8B">
                      <w:pPr>
                        <w:jc w:val="center"/>
                        <w:rPr>
                          <w:b/>
                          <w:bCs/>
                          <w:color w:val="5B9BD5" w:themeColor="accent1"/>
                          <w:sz w:val="32"/>
                          <w:szCs w:val="32"/>
                        </w:rPr>
                      </w:pPr>
                      <w:r w:rsidRPr="001D2791">
                        <w:rPr>
                          <w:b/>
                          <w:bCs/>
                          <w:color w:val="5B9BD5" w:themeColor="accent1"/>
                          <w:sz w:val="32"/>
                          <w:szCs w:val="32"/>
                        </w:rPr>
                        <w:t xml:space="preserve"> </w:t>
                      </w:r>
                    </w:p>
                    <w:p w14:paraId="4E686CA3" w14:textId="77777777" w:rsidR="002B5E8B" w:rsidRDefault="002B5E8B" w:rsidP="002B5E8B">
                      <w:pPr>
                        <w:jc w:val="center"/>
                        <w:rPr>
                          <w:b/>
                          <w:bCs/>
                          <w:color w:val="5B9BD5" w:themeColor="accent1"/>
                          <w:sz w:val="32"/>
                          <w:szCs w:val="32"/>
                        </w:rPr>
                      </w:pPr>
                    </w:p>
                    <w:p w14:paraId="171C7E30" w14:textId="77777777" w:rsidR="002B5E8B" w:rsidRDefault="002B5E8B" w:rsidP="002B5E8B">
                      <w:pPr>
                        <w:jc w:val="center"/>
                        <w:rPr>
                          <w:b/>
                          <w:bCs/>
                          <w:color w:val="5B9BD5" w:themeColor="accent1"/>
                          <w:sz w:val="32"/>
                          <w:szCs w:val="32"/>
                        </w:rPr>
                      </w:pPr>
                    </w:p>
                    <w:p w14:paraId="3B21AA2A" w14:textId="77777777" w:rsidR="002B5E8B" w:rsidRDefault="002B5E8B" w:rsidP="002B5E8B">
                      <w:pPr>
                        <w:jc w:val="center"/>
                        <w:rPr>
                          <w:b/>
                          <w:bCs/>
                          <w:color w:val="5B9BD5" w:themeColor="accent1"/>
                          <w:sz w:val="32"/>
                          <w:szCs w:val="32"/>
                        </w:rPr>
                      </w:pPr>
                    </w:p>
                    <w:p w14:paraId="1589E5FA" w14:textId="77777777" w:rsidR="002B5E8B" w:rsidRPr="001D2791" w:rsidRDefault="002B5E8B" w:rsidP="002B5E8B">
                      <w:pPr>
                        <w:jc w:val="center"/>
                        <w:rPr>
                          <w:b/>
                          <w:bCs/>
                          <w:color w:val="5B9BD5" w:themeColor="accent1"/>
                          <w:sz w:val="32"/>
                          <w:szCs w:val="32"/>
                          <w14:textOutline w14:w="28575" w14:cap="rnd" w14:cmpd="sng" w14:algn="ctr">
                            <w14:solidFill>
                              <w14:srgbClr w14:val="000000"/>
                            </w14:solidFill>
                            <w14:prstDash w14:val="solid"/>
                            <w14:bevel/>
                          </w14:textOutline>
                        </w:rPr>
                      </w:pPr>
                    </w:p>
                  </w:txbxContent>
                </v:textbox>
                <w10:wrap anchory="page"/>
              </v:shape>
            </w:pict>
          </mc:Fallback>
        </mc:AlternateContent>
      </w:r>
      <w:r w:rsidRPr="008F2392">
        <w:rPr>
          <w:rFonts w:cs="Arial"/>
        </w:rPr>
        <w:t>Authority for Policies and Procedures</w:t>
      </w:r>
      <w:bookmarkEnd w:id="43"/>
      <w:bookmarkEnd w:id="44"/>
      <w:bookmarkEnd w:id="45"/>
      <w:bookmarkEnd w:id="46"/>
    </w:p>
    <w:p w14:paraId="58BB1D55" w14:textId="77777777" w:rsidR="002B5E8B" w:rsidRPr="008F2392" w:rsidRDefault="002B5E8B" w:rsidP="002B5E8B">
      <w:pPr>
        <w:pStyle w:val="List3bulleted"/>
        <w:tabs>
          <w:tab w:val="clear" w:pos="1440"/>
        </w:tabs>
        <w:rPr>
          <w:rStyle w:val="Hyperlink"/>
          <w:rFonts w:ascii="Arial" w:hAnsi="Arial" w:cs="Arial"/>
          <w:szCs w:val="24"/>
        </w:rPr>
      </w:pPr>
      <w:r w:rsidRPr="008F2392">
        <w:rPr>
          <w:rFonts w:ascii="Arial" w:hAnsi="Arial" w:cs="Arial"/>
          <w:szCs w:val="24"/>
        </w:rPr>
        <w:fldChar w:fldCharType="begin"/>
      </w:r>
      <w:r w:rsidRPr="008F2392">
        <w:rPr>
          <w:rFonts w:ascii="Arial" w:hAnsi="Arial" w:cs="Arial"/>
          <w:szCs w:val="24"/>
        </w:rPr>
        <w:instrText>HYPERLINK "http://www.ssa.gov/OP_Home/ssact/title19/1915.htm"</w:instrText>
      </w:r>
      <w:r w:rsidRPr="008F2392">
        <w:rPr>
          <w:rFonts w:ascii="Arial" w:hAnsi="Arial" w:cs="Arial"/>
          <w:szCs w:val="24"/>
        </w:rPr>
      </w:r>
      <w:r w:rsidRPr="008F2392">
        <w:rPr>
          <w:rFonts w:ascii="Arial" w:hAnsi="Arial" w:cs="Arial"/>
          <w:szCs w:val="24"/>
        </w:rPr>
        <w:fldChar w:fldCharType="separate"/>
      </w:r>
    </w:p>
    <w:p w14:paraId="1D613AFF" w14:textId="77777777" w:rsidR="002B5E8B" w:rsidRPr="008F2392" w:rsidRDefault="002B5E8B" w:rsidP="002B5E8B">
      <w:pPr>
        <w:pStyle w:val="List3bulleted"/>
        <w:tabs>
          <w:tab w:val="clear" w:pos="1440"/>
        </w:tabs>
        <w:rPr>
          <w:rFonts w:ascii="Arial" w:hAnsi="Arial" w:cs="Arial"/>
          <w:szCs w:val="24"/>
        </w:rPr>
      </w:pPr>
      <w:r w:rsidRPr="008F2392">
        <w:rPr>
          <w:rStyle w:val="Hyperlink"/>
          <w:rFonts w:ascii="Arial" w:hAnsi="Arial" w:cs="Arial"/>
          <w:szCs w:val="24"/>
        </w:rPr>
        <w:t>Section 1915 (k) of the Social Security Act #17</w:t>
      </w:r>
      <w:r w:rsidRPr="008F2392">
        <w:rPr>
          <w:rFonts w:ascii="Arial" w:hAnsi="Arial" w:cs="Arial"/>
          <w:szCs w:val="24"/>
        </w:rPr>
        <w:fldChar w:fldCharType="end"/>
      </w:r>
      <w:r w:rsidRPr="008F2392">
        <w:rPr>
          <w:rFonts w:ascii="Arial" w:hAnsi="Arial" w:cs="Arial"/>
          <w:szCs w:val="24"/>
        </w:rPr>
        <w:t>:  Authorizes the Community First Choice (CFC) State Plan Amendment and requires that the State of Washington have a formal system in place for monitoring the quality standards outlined in the SPA and that all problems identified by monitoring are addressed.</w:t>
      </w:r>
    </w:p>
    <w:p w14:paraId="3620F871" w14:textId="77777777" w:rsidR="002B5E8B" w:rsidRPr="008F2392" w:rsidRDefault="002B5E8B" w:rsidP="002B5E8B">
      <w:pPr>
        <w:pStyle w:val="List3bulleted"/>
        <w:tabs>
          <w:tab w:val="clear" w:pos="1440"/>
        </w:tabs>
        <w:rPr>
          <w:rStyle w:val="Hyperlink"/>
          <w:rFonts w:ascii="Arial" w:hAnsi="Arial" w:cs="Arial"/>
          <w:szCs w:val="24"/>
        </w:rPr>
      </w:pPr>
      <w:r w:rsidRPr="008F2392">
        <w:rPr>
          <w:rFonts w:ascii="Arial" w:hAnsi="Arial" w:cs="Arial"/>
          <w:szCs w:val="24"/>
        </w:rPr>
        <w:fldChar w:fldCharType="begin"/>
      </w:r>
      <w:r w:rsidRPr="008F2392">
        <w:rPr>
          <w:rFonts w:ascii="Arial" w:hAnsi="Arial" w:cs="Arial"/>
          <w:szCs w:val="24"/>
        </w:rPr>
        <w:instrText>HYPERLINK "http://www.ssa.gov/OP_Home/ssact/title19/1915.htm"</w:instrText>
      </w:r>
      <w:r w:rsidRPr="008F2392">
        <w:rPr>
          <w:rFonts w:ascii="Arial" w:hAnsi="Arial" w:cs="Arial"/>
          <w:szCs w:val="24"/>
        </w:rPr>
      </w:r>
      <w:r w:rsidRPr="008F2392">
        <w:rPr>
          <w:rFonts w:ascii="Arial" w:hAnsi="Arial" w:cs="Arial"/>
          <w:szCs w:val="24"/>
        </w:rPr>
        <w:fldChar w:fldCharType="separate"/>
      </w:r>
    </w:p>
    <w:p w14:paraId="29E7DC8C" w14:textId="77777777" w:rsidR="002B5E8B" w:rsidRPr="008F2392" w:rsidRDefault="002B5E8B" w:rsidP="002B5E8B">
      <w:pPr>
        <w:pStyle w:val="List3bulleted"/>
        <w:tabs>
          <w:tab w:val="clear" w:pos="1440"/>
        </w:tabs>
        <w:rPr>
          <w:rFonts w:ascii="Arial" w:hAnsi="Arial" w:cs="Arial"/>
          <w:szCs w:val="24"/>
        </w:rPr>
      </w:pPr>
      <w:r w:rsidRPr="008F2392">
        <w:rPr>
          <w:rStyle w:val="Hyperlink"/>
          <w:rFonts w:ascii="Arial" w:hAnsi="Arial" w:cs="Arial"/>
          <w:szCs w:val="24"/>
        </w:rPr>
        <w:t>Section 1915 (c) of the Social Security Act #17</w:t>
      </w:r>
      <w:r w:rsidRPr="008F2392">
        <w:rPr>
          <w:rFonts w:ascii="Arial" w:hAnsi="Arial" w:cs="Arial"/>
          <w:szCs w:val="24"/>
        </w:rPr>
        <w:fldChar w:fldCharType="end"/>
      </w:r>
      <w:r w:rsidRPr="008F2392">
        <w:rPr>
          <w:rFonts w:ascii="Arial" w:hAnsi="Arial" w:cs="Arial"/>
          <w:szCs w:val="24"/>
        </w:rPr>
        <w:t>:  Authorizes the COPES Waiver and requires that the State of Washington have a formal system in place for monitoring the quality standards outlined in the waiver and that all problems identified by monitoring are addressed.</w:t>
      </w:r>
    </w:p>
    <w:p w14:paraId="3F04A400" w14:textId="77777777" w:rsidR="002B5E8B" w:rsidRPr="008F2392" w:rsidRDefault="002B5E8B" w:rsidP="002B5E8B">
      <w:pPr>
        <w:pStyle w:val="List1bulleted"/>
        <w:numPr>
          <w:ilvl w:val="0"/>
          <w:numId w:val="0"/>
        </w:numPr>
        <w:ind w:left="360"/>
        <w:rPr>
          <w:rFonts w:ascii="Arial" w:hAnsi="Arial" w:cs="Arial"/>
          <w:b/>
          <w:bCs/>
          <w:szCs w:val="24"/>
        </w:rPr>
      </w:pPr>
    </w:p>
    <w:bookmarkStart w:id="47" w:name="_Toc5162817"/>
    <w:p w14:paraId="3014763B" w14:textId="77777777" w:rsidR="002B5E8B" w:rsidRPr="008F2392" w:rsidRDefault="002B5E8B" w:rsidP="002B5E8B">
      <w:pPr>
        <w:pStyle w:val="List1bulleted"/>
        <w:numPr>
          <w:ilvl w:val="0"/>
          <w:numId w:val="0"/>
        </w:numPr>
        <w:rPr>
          <w:rFonts w:ascii="Arial" w:hAnsi="Arial" w:cs="Arial"/>
          <w:szCs w:val="24"/>
        </w:rPr>
      </w:pPr>
      <w:r w:rsidRPr="008F2392">
        <w:rPr>
          <w:rStyle w:val="Hyperlink"/>
          <w:rFonts w:ascii="Arial" w:hAnsi="Arial" w:cs="Arial"/>
          <w:szCs w:val="24"/>
        </w:rPr>
        <w:fldChar w:fldCharType="begin"/>
      </w:r>
      <w:r w:rsidRPr="008F2392">
        <w:rPr>
          <w:rStyle w:val="Hyperlink"/>
          <w:rFonts w:ascii="Arial" w:hAnsi="Arial" w:cs="Arial"/>
          <w:szCs w:val="24"/>
        </w:rPr>
        <w:instrText>HYPERLINK "http://apps.leg.wa.gov/RCW/default.aspx?cite=74.39A.050"</w:instrText>
      </w:r>
      <w:r w:rsidRPr="008F2392">
        <w:rPr>
          <w:rStyle w:val="Hyperlink"/>
          <w:rFonts w:ascii="Arial" w:hAnsi="Arial" w:cs="Arial"/>
          <w:szCs w:val="24"/>
        </w:rPr>
      </w:r>
      <w:r w:rsidRPr="008F2392">
        <w:rPr>
          <w:rStyle w:val="Hyperlink"/>
          <w:rFonts w:ascii="Arial" w:hAnsi="Arial" w:cs="Arial"/>
          <w:szCs w:val="24"/>
        </w:rPr>
        <w:fldChar w:fldCharType="separate"/>
      </w:r>
      <w:r w:rsidRPr="008F2392">
        <w:rPr>
          <w:rStyle w:val="Hyperlink"/>
          <w:rFonts w:ascii="Arial" w:hAnsi="Arial" w:cs="Arial"/>
          <w:szCs w:val="24"/>
        </w:rPr>
        <w:t>RCW 74.39A.050</w:t>
      </w:r>
      <w:bookmarkEnd w:id="47"/>
      <w:r w:rsidRPr="008F2392">
        <w:rPr>
          <w:rStyle w:val="Hyperlink"/>
          <w:rFonts w:ascii="Arial" w:hAnsi="Arial" w:cs="Arial"/>
          <w:szCs w:val="24"/>
        </w:rPr>
        <w:fldChar w:fldCharType="end"/>
      </w:r>
      <w:r w:rsidRPr="008F2392">
        <w:rPr>
          <w:rFonts w:ascii="Arial" w:hAnsi="Arial" w:cs="Arial"/>
          <w:szCs w:val="24"/>
        </w:rPr>
        <w:t>:  Requires DSHS to implement a LTC care QI system that focuses on consumer satisfaction and positive outcomes for consumers.  This statute outlines 15 QA principles consistent with federal laws and regulation.</w:t>
      </w:r>
    </w:p>
    <w:p w14:paraId="1C08944C" w14:textId="77777777" w:rsidR="002B5E8B" w:rsidRPr="008F2392" w:rsidRDefault="002B5E8B" w:rsidP="002B5E8B">
      <w:pPr>
        <w:pStyle w:val="List1bulleted"/>
        <w:numPr>
          <w:ilvl w:val="0"/>
          <w:numId w:val="0"/>
        </w:numPr>
        <w:ind w:left="360"/>
        <w:rPr>
          <w:rStyle w:val="Hyperlink"/>
          <w:rFonts w:ascii="Arial" w:hAnsi="Arial" w:cs="Arial"/>
          <w:szCs w:val="24"/>
        </w:rPr>
      </w:pPr>
    </w:p>
    <w:bookmarkStart w:id="48" w:name="_Toc5162818"/>
    <w:p w14:paraId="102DD971" w14:textId="77777777" w:rsidR="002B5E8B" w:rsidRPr="008F2392" w:rsidRDefault="002B5E8B" w:rsidP="002B5E8B">
      <w:pPr>
        <w:pStyle w:val="List1bulleted"/>
        <w:numPr>
          <w:ilvl w:val="0"/>
          <w:numId w:val="0"/>
        </w:numPr>
        <w:rPr>
          <w:rFonts w:ascii="Arial" w:hAnsi="Arial" w:cs="Arial"/>
          <w:szCs w:val="24"/>
        </w:rPr>
      </w:pPr>
      <w:r w:rsidRPr="008F2392">
        <w:rPr>
          <w:rStyle w:val="Hyperlink"/>
          <w:rFonts w:ascii="Arial" w:hAnsi="Arial" w:cs="Arial"/>
          <w:szCs w:val="24"/>
        </w:rPr>
        <w:fldChar w:fldCharType="begin"/>
      </w:r>
      <w:r w:rsidRPr="008F2392">
        <w:rPr>
          <w:rStyle w:val="Hyperlink"/>
          <w:rFonts w:ascii="Arial" w:hAnsi="Arial" w:cs="Arial"/>
          <w:szCs w:val="24"/>
        </w:rPr>
        <w:instrText>HYPERLINK "http://apps.leg.wa.gov/RCW/default.aspx?cite=74.39A.090"</w:instrText>
      </w:r>
      <w:r w:rsidRPr="008F2392">
        <w:rPr>
          <w:rStyle w:val="Hyperlink"/>
          <w:rFonts w:ascii="Arial" w:hAnsi="Arial" w:cs="Arial"/>
          <w:szCs w:val="24"/>
        </w:rPr>
      </w:r>
      <w:r w:rsidRPr="008F2392">
        <w:rPr>
          <w:rStyle w:val="Hyperlink"/>
          <w:rFonts w:ascii="Arial" w:hAnsi="Arial" w:cs="Arial"/>
          <w:szCs w:val="24"/>
        </w:rPr>
        <w:fldChar w:fldCharType="separate"/>
      </w:r>
      <w:r w:rsidRPr="008F2392">
        <w:rPr>
          <w:rStyle w:val="Hyperlink"/>
          <w:rFonts w:ascii="Arial" w:hAnsi="Arial" w:cs="Arial"/>
          <w:szCs w:val="24"/>
        </w:rPr>
        <w:t>RCW 74.39A.090</w:t>
      </w:r>
      <w:bookmarkEnd w:id="48"/>
      <w:r w:rsidRPr="008F2392">
        <w:rPr>
          <w:rStyle w:val="Hyperlink"/>
          <w:rFonts w:ascii="Arial" w:hAnsi="Arial" w:cs="Arial"/>
          <w:szCs w:val="24"/>
        </w:rPr>
        <w:fldChar w:fldCharType="end"/>
      </w:r>
      <w:r w:rsidRPr="008F2392">
        <w:rPr>
          <w:rStyle w:val="Hyperlink"/>
          <w:rFonts w:ascii="Arial" w:hAnsi="Arial" w:cs="Arial"/>
          <w:szCs w:val="24"/>
        </w:rPr>
        <w:t xml:space="preserve">:  </w:t>
      </w:r>
      <w:r w:rsidRPr="008F2392">
        <w:rPr>
          <w:rFonts w:ascii="Arial" w:hAnsi="Arial" w:cs="Arial"/>
          <w:szCs w:val="24"/>
        </w:rPr>
        <w:t>Requires DSHS to monitor the degree and quality of case management services provided to elderly and disabled clients by AAA.</w:t>
      </w:r>
    </w:p>
    <w:p w14:paraId="49FB6F82" w14:textId="77777777" w:rsidR="002B5E8B" w:rsidRPr="008F2392" w:rsidRDefault="002B5E8B" w:rsidP="002B5E8B">
      <w:pPr>
        <w:pStyle w:val="List1bulleted"/>
        <w:numPr>
          <w:ilvl w:val="0"/>
          <w:numId w:val="0"/>
        </w:numPr>
        <w:rPr>
          <w:rFonts w:ascii="Arial" w:hAnsi="Arial" w:cs="Arial"/>
          <w:szCs w:val="24"/>
        </w:rPr>
      </w:pPr>
    </w:p>
    <w:bookmarkStart w:id="49" w:name="_Toc5162819"/>
    <w:p w14:paraId="4DF1B58D" w14:textId="77777777" w:rsidR="002B5E8B" w:rsidRPr="008F2392" w:rsidRDefault="002B5E8B" w:rsidP="002B5E8B">
      <w:pPr>
        <w:pStyle w:val="List1bulleted"/>
        <w:numPr>
          <w:ilvl w:val="0"/>
          <w:numId w:val="0"/>
        </w:numPr>
        <w:rPr>
          <w:rFonts w:ascii="Arial" w:hAnsi="Arial" w:cs="Arial"/>
          <w:szCs w:val="24"/>
        </w:rPr>
      </w:pPr>
      <w:r w:rsidRPr="008F2392">
        <w:rPr>
          <w:rStyle w:val="Hyperlink"/>
          <w:rFonts w:ascii="Arial" w:hAnsi="Arial" w:cs="Arial"/>
          <w:szCs w:val="24"/>
        </w:rPr>
        <w:fldChar w:fldCharType="begin"/>
      </w:r>
      <w:r w:rsidRPr="008F2392">
        <w:rPr>
          <w:rStyle w:val="Hyperlink"/>
          <w:rFonts w:ascii="Arial" w:hAnsi="Arial" w:cs="Arial"/>
          <w:szCs w:val="24"/>
        </w:rPr>
        <w:instrText>HYPERLINK "http://apps.leg.wa.gov/RCW/default.aspx?cite=74.39A.095"</w:instrText>
      </w:r>
      <w:r w:rsidRPr="008F2392">
        <w:rPr>
          <w:rStyle w:val="Hyperlink"/>
          <w:rFonts w:ascii="Arial" w:hAnsi="Arial" w:cs="Arial"/>
          <w:szCs w:val="24"/>
        </w:rPr>
      </w:r>
      <w:r w:rsidRPr="008F2392">
        <w:rPr>
          <w:rStyle w:val="Hyperlink"/>
          <w:rFonts w:ascii="Arial" w:hAnsi="Arial" w:cs="Arial"/>
          <w:szCs w:val="24"/>
        </w:rPr>
        <w:fldChar w:fldCharType="separate"/>
      </w:r>
      <w:r w:rsidRPr="008F2392">
        <w:rPr>
          <w:rStyle w:val="Hyperlink"/>
          <w:rFonts w:ascii="Arial" w:hAnsi="Arial" w:cs="Arial"/>
          <w:szCs w:val="24"/>
        </w:rPr>
        <w:t>RCW 74.39A.095</w:t>
      </w:r>
      <w:bookmarkEnd w:id="49"/>
      <w:r w:rsidRPr="008F2392">
        <w:rPr>
          <w:rStyle w:val="Hyperlink"/>
          <w:rFonts w:ascii="Arial" w:hAnsi="Arial" w:cs="Arial"/>
          <w:szCs w:val="24"/>
        </w:rPr>
        <w:fldChar w:fldCharType="end"/>
      </w:r>
      <w:r w:rsidRPr="008F2392">
        <w:rPr>
          <w:rStyle w:val="Hyperlink"/>
          <w:rFonts w:ascii="Arial" w:hAnsi="Arial" w:cs="Arial"/>
          <w:szCs w:val="24"/>
        </w:rPr>
        <w:t xml:space="preserve">:  </w:t>
      </w:r>
      <w:r w:rsidRPr="008F2392">
        <w:rPr>
          <w:rFonts w:ascii="Arial" w:hAnsi="Arial" w:cs="Arial"/>
          <w:szCs w:val="24"/>
        </w:rPr>
        <w:t>Specifies the minimum elements that must be included in AAA oversight of care being provided to clients.</w:t>
      </w:r>
    </w:p>
    <w:p w14:paraId="4FF876EB" w14:textId="4CCECE92" w:rsidR="00BE148E" w:rsidRPr="006457F1" w:rsidRDefault="00BE148E" w:rsidP="006457F1">
      <w:pPr>
        <w:rPr>
          <w:rFonts w:ascii="Century Gothic" w:eastAsiaTheme="majorEastAsia" w:hAnsi="Century Gothic" w:cstheme="majorBidi"/>
          <w:b/>
          <w:caps/>
          <w:color w:val="005CAB"/>
          <w:sz w:val="26"/>
          <w:szCs w:val="26"/>
        </w:rPr>
      </w:pPr>
    </w:p>
    <w:bookmarkEnd w:id="2"/>
    <w:bookmarkEnd w:id="3"/>
    <w:bookmarkEnd w:id="4"/>
    <w:bookmarkEnd w:id="5"/>
    <w:bookmarkEnd w:id="6"/>
    <w:sectPr w:rsidR="00BE148E" w:rsidRPr="006457F1" w:rsidSect="00471F01">
      <w:headerReference w:type="default" r:id="rId10"/>
      <w:footerReference w:type="default" r:id="rId1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338E" w14:textId="77777777" w:rsidR="00983E3F" w:rsidRDefault="00983E3F" w:rsidP="00471F01">
      <w:r>
        <w:separator/>
      </w:r>
    </w:p>
    <w:p w14:paraId="18449C84" w14:textId="77777777" w:rsidR="00983E3F" w:rsidRDefault="00983E3F"/>
  </w:endnote>
  <w:endnote w:type="continuationSeparator" w:id="0">
    <w:p w14:paraId="60AC7ED7" w14:textId="77777777" w:rsidR="00983E3F" w:rsidRDefault="00983E3F" w:rsidP="00471F01">
      <w:r>
        <w:continuationSeparator/>
      </w:r>
    </w:p>
    <w:p w14:paraId="548ADD7D" w14:textId="77777777" w:rsidR="00983E3F" w:rsidRDefault="0098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104CDB0F"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2B5E8B">
          <w:rPr>
            <w:rFonts w:ascii="Cambria" w:hAnsi="Cambria"/>
            <w:caps/>
          </w:rPr>
          <w:t>CHAPTER 23a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2B5E8B">
          <w:rPr>
            <w:rFonts w:ascii="Cambria" w:hAnsi="Cambria"/>
            <w:i/>
            <w:sz w:val="18"/>
            <w:szCs w:val="18"/>
          </w:rPr>
          <w:t>January, 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DB90" w14:textId="77777777" w:rsidR="00983E3F" w:rsidRDefault="00983E3F" w:rsidP="00471F01">
      <w:r>
        <w:separator/>
      </w:r>
    </w:p>
    <w:p w14:paraId="3E5EF330" w14:textId="77777777" w:rsidR="00983E3F" w:rsidRDefault="00983E3F"/>
  </w:footnote>
  <w:footnote w:type="continuationSeparator" w:id="0">
    <w:p w14:paraId="47D31809" w14:textId="77777777" w:rsidR="00983E3F" w:rsidRDefault="00983E3F" w:rsidP="00471F01">
      <w:r>
        <w:continuationSeparator/>
      </w:r>
    </w:p>
    <w:p w14:paraId="084DFA66" w14:textId="77777777" w:rsidR="00983E3F" w:rsidRDefault="00983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207C182F"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2B5E8B">
                <w:rPr>
                  <w:rFonts w:ascii="Cambria" w:hAnsi="Cambria"/>
                  <w:color w:val="193F6F"/>
                  <w:sz w:val="24"/>
                  <w:szCs w:val="24"/>
                </w:rPr>
                <w:t>23A</w:t>
              </w:r>
            </w:sdtContent>
          </w:sdt>
          <w:r w:rsidRPr="00194A0B">
            <w:rPr>
              <w:rFonts w:ascii="Cambria" w:hAnsi="Cambria"/>
              <w:b/>
              <w:caps/>
              <w:color w:val="193F6F"/>
              <w:sz w:val="24"/>
              <w:szCs w:val="24"/>
            </w:rPr>
            <w:t xml:space="preserve">:  </w:t>
          </w:r>
          <w:sdt>
            <w:sdtPr>
              <w:rPr>
                <w:rFonts w:ascii="Cambria" w:hAnsi="Cambria"/>
                <w:color w:val="193F6F"/>
                <w:sz w:val="24"/>
                <w:szCs w:val="24"/>
              </w:rPr>
              <w:id w:val="-1591624033"/>
              <w:text/>
            </w:sdtPr>
            <w:sdtEndPr/>
            <w:sdtContent>
              <w:r w:rsidR="002B5E8B">
                <w:rPr>
                  <w:rFonts w:ascii="Cambria" w:hAnsi="Cambria"/>
                  <w:color w:val="193F6F"/>
                  <w:sz w:val="24"/>
                  <w:szCs w:val="24"/>
                </w:rPr>
                <w:t>Quality Assurance and Improvement – Social Services Monitoring</w:t>
              </w:r>
            </w:sdtContent>
          </w:sdt>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761F1E"/>
    <w:lvl w:ilvl="0">
      <w:numFmt w:val="decimal"/>
      <w:pStyle w:val="List1bulleted"/>
      <w:lvlText w:val="*"/>
      <w:lvlJc w:val="left"/>
    </w:lvl>
  </w:abstractNum>
  <w:abstractNum w:abstractNumId="1" w15:restartNumberingAfterBreak="0">
    <w:nsid w:val="03E64149"/>
    <w:multiLevelType w:val="multilevel"/>
    <w:tmpl w:val="93EA1444"/>
    <w:name w:val="Numbering22222"/>
    <w:numStyleLink w:val="Style1"/>
  </w:abstractNum>
  <w:abstractNum w:abstractNumId="2" w15:restartNumberingAfterBreak="0">
    <w:nsid w:val="0BE460E7"/>
    <w:multiLevelType w:val="multilevel"/>
    <w:tmpl w:val="DA5C7B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Arial" w:eastAsia="Times New Roman"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F50F87"/>
    <w:multiLevelType w:val="multilevel"/>
    <w:tmpl w:val="8CD42D26"/>
    <w:name w:val="Numbering22222222222222"/>
    <w:numStyleLink w:val="NumericList"/>
  </w:abstractNum>
  <w:abstractNum w:abstractNumId="5" w15:restartNumberingAfterBreak="0">
    <w:nsid w:val="132B1C84"/>
    <w:multiLevelType w:val="hybridMultilevel"/>
    <w:tmpl w:val="73363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7" w15:restartNumberingAfterBreak="0">
    <w:nsid w:val="178749E0"/>
    <w:multiLevelType w:val="multilevel"/>
    <w:tmpl w:val="8CD42D26"/>
    <w:name w:val="Numbering2222222222"/>
    <w:numStyleLink w:val="NumericList"/>
  </w:abstractNum>
  <w:abstractNum w:abstractNumId="8"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1" w15:restartNumberingAfterBreak="0">
    <w:nsid w:val="24520F13"/>
    <w:multiLevelType w:val="hybridMultilevel"/>
    <w:tmpl w:val="05A62A08"/>
    <w:lvl w:ilvl="0" w:tplc="0409000F">
      <w:start w:val="1"/>
      <w:numFmt w:val="decimal"/>
      <w:lvlText w:val="%1."/>
      <w:lvlJc w:val="left"/>
      <w:pPr>
        <w:ind w:left="810" w:hanging="360"/>
      </w:pPr>
    </w:lvl>
    <w:lvl w:ilvl="1" w:tplc="04090019">
      <w:start w:val="1"/>
      <w:numFmt w:val="lowerLetter"/>
      <w:lvlText w:val="%2."/>
      <w:lvlJc w:val="left"/>
      <w:pPr>
        <w:ind w:left="1710" w:hanging="360"/>
      </w:pPr>
    </w:lvl>
    <w:lvl w:ilvl="2" w:tplc="04090019">
      <w:start w:val="1"/>
      <w:numFmt w:val="lowerLetter"/>
      <w:lvlText w:val="%3."/>
      <w:lvlJc w:val="left"/>
      <w:pPr>
        <w:ind w:left="2160" w:hanging="180"/>
      </w:pPr>
    </w:lvl>
    <w:lvl w:ilvl="3" w:tplc="0409000F">
      <w:start w:val="1"/>
      <w:numFmt w:val="decimal"/>
      <w:lvlText w:val="%4."/>
      <w:lvlJc w:val="left"/>
      <w:pPr>
        <w:ind w:left="630" w:hanging="360"/>
      </w:pPr>
    </w:lvl>
    <w:lvl w:ilvl="4" w:tplc="04090019">
      <w:start w:val="1"/>
      <w:numFmt w:val="lowerLetter"/>
      <w:lvlText w:val="%5."/>
      <w:lvlJc w:val="left"/>
      <w:pPr>
        <w:ind w:left="18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34A1A"/>
    <w:multiLevelType w:val="multilevel"/>
    <w:tmpl w:val="8CD42D26"/>
    <w:name w:val="Numbering222222222"/>
    <w:numStyleLink w:val="NumericList"/>
  </w:abstractNum>
  <w:abstractNum w:abstractNumId="13" w15:restartNumberingAfterBreak="0">
    <w:nsid w:val="2C1D004C"/>
    <w:multiLevelType w:val="multilevel"/>
    <w:tmpl w:val="8CD42D26"/>
    <w:name w:val="Numbering2222222222222"/>
    <w:numStyleLink w:val="NumericList"/>
  </w:abstractNum>
  <w:abstractNum w:abstractNumId="14" w15:restartNumberingAfterBreak="0">
    <w:nsid w:val="32FE6B1E"/>
    <w:multiLevelType w:val="hybridMultilevel"/>
    <w:tmpl w:val="6B24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7" w15:restartNumberingAfterBreak="0">
    <w:nsid w:val="3CB4085B"/>
    <w:multiLevelType w:val="hybridMultilevel"/>
    <w:tmpl w:val="95AC8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825E1"/>
    <w:multiLevelType w:val="multilevel"/>
    <w:tmpl w:val="D722F65E"/>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b/>
        <w:sz w:val="26"/>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0" w15:restartNumberingAfterBreak="0">
    <w:nsid w:val="44EE1553"/>
    <w:multiLevelType w:val="multilevel"/>
    <w:tmpl w:val="7BA883EA"/>
    <w:lvl w:ilvl="0">
      <w:start w:val="1"/>
      <w:numFmt w:val="lowerLetter"/>
      <w:lvlText w:val="%1."/>
      <w:lvlJc w:val="left"/>
      <w:pPr>
        <w:tabs>
          <w:tab w:val="num" w:pos="1800"/>
        </w:tabs>
        <w:ind w:left="1800" w:hanging="360"/>
      </w:pPr>
    </w:lvl>
    <w:lvl w:ilvl="1">
      <w:start w:val="1"/>
      <w:numFmt w:val="lowerLetter"/>
      <w:lvlText w:val="%2."/>
      <w:lvlJc w:val="left"/>
      <w:pPr>
        <w:tabs>
          <w:tab w:val="num" w:pos="1800"/>
        </w:tabs>
        <w:ind w:left="1800" w:hanging="360"/>
      </w:pPr>
      <w:rPr>
        <w:rFonts w:ascii="Arial" w:eastAsia="Times New Roman" w:hAnsi="Arial" w:cs="Arial"/>
      </w:rPr>
    </w:lvl>
    <w:lvl w:ilvl="2">
      <w:start w:val="1"/>
      <w:numFmt w:val="upperRoman"/>
      <w:lvlText w:val="%3."/>
      <w:lvlJc w:val="right"/>
      <w:pPr>
        <w:tabs>
          <w:tab w:val="num" w:pos="3060"/>
        </w:tabs>
        <w:ind w:left="3060" w:hanging="180"/>
      </w:pPr>
    </w:lvl>
    <w:lvl w:ilvl="3">
      <w:start w:val="1"/>
      <w:numFmt w:val="upperRoman"/>
      <w:lvlText w:val="%4."/>
      <w:lvlJc w:val="right"/>
      <w:pPr>
        <w:tabs>
          <w:tab w:val="num" w:pos="3960"/>
        </w:tabs>
        <w:ind w:left="3960" w:hanging="360"/>
      </w:pPr>
      <w:rPr>
        <w:rFonts w:hint="default"/>
      </w:rPr>
    </w:lvl>
    <w:lvl w:ilvl="4">
      <w:start w:val="1"/>
      <w:numFmt w:val="bullet"/>
      <w:lvlText w:val=""/>
      <w:lvlJc w:val="left"/>
      <w:pPr>
        <w:tabs>
          <w:tab w:val="num" w:pos="4680"/>
        </w:tabs>
        <w:ind w:left="4680" w:hanging="360"/>
      </w:pPr>
      <w:rPr>
        <w:rFonts w:ascii="Symbol" w:hAnsi="Symbol"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540"/>
        </w:tabs>
        <w:ind w:left="540" w:hanging="360"/>
      </w:pPr>
      <w:rPr>
        <w:rFonts w:hint="default"/>
      </w:rPr>
    </w:lvl>
    <w:lvl w:ilvl="7">
      <w:start w:val="1"/>
      <w:numFmt w:val="lowerLetter"/>
      <w:lvlText w:val="%8."/>
      <w:lvlJc w:val="left"/>
      <w:pPr>
        <w:tabs>
          <w:tab w:val="num" w:pos="1530"/>
        </w:tabs>
        <w:ind w:left="153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45C54BBA"/>
    <w:multiLevelType w:val="hybridMultilevel"/>
    <w:tmpl w:val="FB3CF72A"/>
    <w:lvl w:ilvl="0" w:tplc="04090001">
      <w:start w:val="1"/>
      <w:numFmt w:val="bullet"/>
      <w:lvlText w:val=""/>
      <w:lvlJc w:val="left"/>
      <w:pPr>
        <w:ind w:left="1080" w:hanging="360"/>
      </w:pPr>
      <w:rPr>
        <w:rFonts w:ascii="Symbol" w:hAnsi="Symbol" w:hint="default"/>
      </w:rPr>
    </w:lvl>
    <w:lvl w:ilvl="1" w:tplc="BA8AE63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61B66"/>
    <w:multiLevelType w:val="hybridMultilevel"/>
    <w:tmpl w:val="667C2B9A"/>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E934EFEE">
      <w:start w:val="1"/>
      <w:numFmt w:val="lowerLetter"/>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E24C2D"/>
    <w:multiLevelType w:val="multilevel"/>
    <w:tmpl w:val="DA5C7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4B72B4"/>
    <w:multiLevelType w:val="multilevel"/>
    <w:tmpl w:val="8CD42D26"/>
    <w:name w:val="Numbering222222222222"/>
    <w:numStyleLink w:val="NumericList"/>
  </w:abstractNum>
  <w:abstractNum w:abstractNumId="25" w15:restartNumberingAfterBreak="0">
    <w:nsid w:val="53DB5317"/>
    <w:multiLevelType w:val="multilevel"/>
    <w:tmpl w:val="93EA1444"/>
    <w:name w:val="Numbering2"/>
    <w:numStyleLink w:val="Style1"/>
  </w:abstractNum>
  <w:abstractNum w:abstractNumId="26" w15:restartNumberingAfterBreak="0">
    <w:nsid w:val="545D2CAC"/>
    <w:multiLevelType w:val="hybridMultilevel"/>
    <w:tmpl w:val="3F66A1C8"/>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61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1E1EA73A">
      <w:start w:val="30"/>
      <w:numFmt w:val="decimal"/>
      <w:lvlText w:val="%6"/>
      <w:lvlJc w:val="left"/>
      <w:pPr>
        <w:ind w:left="45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90277"/>
    <w:multiLevelType w:val="multilevel"/>
    <w:tmpl w:val="3D8EE0D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Arial" w:eastAsia="Times New Roman"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7215B4B"/>
    <w:multiLevelType w:val="multilevel"/>
    <w:tmpl w:val="D5B07F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90"/>
        </w:tabs>
        <w:ind w:left="1890" w:hanging="360"/>
      </w:pPr>
      <w:rPr>
        <w:rFonts w:ascii="Arial" w:eastAsia="Times New Roman" w:hAnsi="Arial" w:cs="Arial" w:hint="default"/>
      </w:rPr>
    </w:lvl>
    <w:lvl w:ilvl="2">
      <w:start w:val="1"/>
      <w:numFmt w:val="upperRoman"/>
      <w:lvlText w:val="%3."/>
      <w:lvlJc w:val="right"/>
      <w:pPr>
        <w:tabs>
          <w:tab w:val="num" w:pos="2340"/>
        </w:tabs>
        <w:ind w:left="2340" w:hanging="180"/>
      </w:pPr>
      <w:rPr>
        <w:rFonts w:hint="default"/>
      </w:rPr>
    </w:lvl>
    <w:lvl w:ilvl="3">
      <w:start w:val="1"/>
      <w:numFmt w:val="upperRoman"/>
      <w:lvlText w:val="%4."/>
      <w:lvlJc w:val="right"/>
      <w:pPr>
        <w:tabs>
          <w:tab w:val="num" w:pos="3240"/>
        </w:tabs>
        <w:ind w:left="3240" w:hanging="360"/>
      </w:pPr>
      <w:rPr>
        <w:rFonts w:hint="default"/>
      </w:rPr>
    </w:lvl>
    <w:lvl w:ilvl="4">
      <w:start w:val="1"/>
      <w:numFmt w:val="bullet"/>
      <w:lvlText w:val=""/>
      <w:lvlJc w:val="left"/>
      <w:pPr>
        <w:tabs>
          <w:tab w:val="num" w:pos="3960"/>
        </w:tabs>
        <w:ind w:left="3960" w:hanging="360"/>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57E66880"/>
    <w:multiLevelType w:val="multilevel"/>
    <w:tmpl w:val="DA5C7BDC"/>
    <w:lvl w:ilvl="0">
      <w:start w:val="1"/>
      <w:numFmt w:val="decimal"/>
      <w:lvlText w:val="%1."/>
      <w:lvlJc w:val="left"/>
      <w:pPr>
        <w:tabs>
          <w:tab w:val="num" w:pos="72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82F40D4"/>
    <w:multiLevelType w:val="multilevel"/>
    <w:tmpl w:val="8CD42D26"/>
    <w:name w:val="Numbering22222222222"/>
    <w:numStyleLink w:val="NumericList"/>
  </w:abstractNum>
  <w:abstractNum w:abstractNumId="31"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3"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4" w15:restartNumberingAfterBreak="0">
    <w:nsid w:val="5BAC2B9C"/>
    <w:multiLevelType w:val="multilevel"/>
    <w:tmpl w:val="55423556"/>
    <w:lvl w:ilvl="0">
      <w:start w:val="1"/>
      <w:numFmt w:val="decimal"/>
      <w:lvlText w:val="%1."/>
      <w:lvlJc w:val="left"/>
      <w:pPr>
        <w:tabs>
          <w:tab w:val="num" w:pos="900"/>
        </w:tabs>
        <w:ind w:left="900" w:hanging="360"/>
      </w:pPr>
      <w:rPr>
        <w:rFonts w:ascii="Arial" w:eastAsia="Times New Roman" w:hAnsi="Arial" w:cs="Arial"/>
      </w:rPr>
    </w:lvl>
    <w:lvl w:ilvl="1">
      <w:start w:val="1"/>
      <w:numFmt w:val="decimal"/>
      <w:lvlText w:val="%2."/>
      <w:lvlJc w:val="left"/>
      <w:pPr>
        <w:tabs>
          <w:tab w:val="num" w:pos="1620"/>
        </w:tabs>
        <w:ind w:left="1620" w:hanging="360"/>
      </w:pPr>
      <w:rPr>
        <w:rFonts w:hint="default"/>
        <w:b/>
        <w:sz w:val="26"/>
      </w:rPr>
    </w:lvl>
    <w:lvl w:ilvl="2">
      <w:start w:val="1"/>
      <w:numFmt w:val="bullet"/>
      <w:lvlText w:val=""/>
      <w:lvlJc w:val="left"/>
      <w:pPr>
        <w:tabs>
          <w:tab w:val="num" w:pos="2340"/>
        </w:tabs>
        <w:ind w:left="2340" w:hanging="180"/>
      </w:pPr>
      <w:rPr>
        <w:rFonts w:ascii="Symbol" w:hAnsi="Symbol"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35" w15:restartNumberingAfterBreak="0">
    <w:nsid w:val="5DCC3207"/>
    <w:multiLevelType w:val="hybridMultilevel"/>
    <w:tmpl w:val="667C2B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E934EFEE">
      <w:start w:val="1"/>
      <w:numFmt w:val="lowerLetter"/>
      <w:lvlText w:val="%3."/>
      <w:lvlJc w:val="right"/>
      <w:pPr>
        <w:ind w:left="2520" w:hanging="180"/>
      </w:pPr>
      <w:rPr>
        <w:rFonts w:ascii="Times New Roman" w:eastAsia="Calibri" w:hAnsi="Times New Roman" w:cs="Times New Roman"/>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37" w15:restartNumberingAfterBreak="0">
    <w:nsid w:val="61013FDE"/>
    <w:multiLevelType w:val="multilevel"/>
    <w:tmpl w:val="93EA1444"/>
    <w:name w:val="Numbering22"/>
    <w:numStyleLink w:val="Style1"/>
  </w:abstractNum>
  <w:abstractNum w:abstractNumId="38" w15:restartNumberingAfterBreak="0">
    <w:nsid w:val="63796833"/>
    <w:multiLevelType w:val="multilevel"/>
    <w:tmpl w:val="93EA1444"/>
    <w:name w:val="Numbering222"/>
    <w:numStyleLink w:val="Style1"/>
  </w:abstractNum>
  <w:abstractNum w:abstractNumId="39" w15:restartNumberingAfterBreak="0">
    <w:nsid w:val="6468394C"/>
    <w:multiLevelType w:val="hybridMultilevel"/>
    <w:tmpl w:val="C4A0D126"/>
    <w:lvl w:ilvl="0" w:tplc="15DC0E50">
      <w:start w:val="1"/>
      <w:numFmt w:val="decimal"/>
      <w:lvlText w:val="%1."/>
      <w:lvlJc w:val="left"/>
      <w:pPr>
        <w:ind w:left="1800" w:hanging="360"/>
      </w:pPr>
      <w:rPr>
        <w:rFonts w:hint="default"/>
        <w:b w:val="0"/>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41" w15:restartNumberingAfterBreak="0">
    <w:nsid w:val="64EA318F"/>
    <w:multiLevelType w:val="hybridMultilevel"/>
    <w:tmpl w:val="F29E3D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55D63E9"/>
    <w:multiLevelType w:val="multilevel"/>
    <w:tmpl w:val="037034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90"/>
        </w:tabs>
        <w:ind w:left="1890" w:hanging="360"/>
      </w:pPr>
      <w:rPr>
        <w:rFonts w:ascii="Arial" w:eastAsia="Times New Roman" w:hAnsi="Arial" w:cs="Arial"/>
      </w:rPr>
    </w:lvl>
    <w:lvl w:ilvl="2">
      <w:start w:val="1"/>
      <w:numFmt w:val="upperRoman"/>
      <w:lvlText w:val="%3."/>
      <w:lvlJc w:val="right"/>
      <w:pPr>
        <w:tabs>
          <w:tab w:val="num" w:pos="2340"/>
        </w:tabs>
        <w:ind w:left="2340" w:hanging="180"/>
      </w:pPr>
    </w:lvl>
    <w:lvl w:ilvl="3">
      <w:start w:val="1"/>
      <w:numFmt w:val="upperRoman"/>
      <w:lvlText w:val="%4."/>
      <w:lvlJc w:val="right"/>
      <w:pPr>
        <w:tabs>
          <w:tab w:val="num" w:pos="3240"/>
        </w:tabs>
        <w:ind w:left="3240" w:hanging="360"/>
      </w:pPr>
      <w:rPr>
        <w:rFonts w:hint="default"/>
      </w:rPr>
    </w:lvl>
    <w:lvl w:ilvl="4">
      <w:start w:val="1"/>
      <w:numFmt w:val="bullet"/>
      <w:lvlText w:val=""/>
      <w:lvlJc w:val="left"/>
      <w:pPr>
        <w:tabs>
          <w:tab w:val="num" w:pos="3960"/>
        </w:tabs>
        <w:ind w:left="3960" w:hanging="360"/>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40B90"/>
    <w:multiLevelType w:val="hybridMultilevel"/>
    <w:tmpl w:val="280803B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B3055C"/>
    <w:multiLevelType w:val="multilevel"/>
    <w:tmpl w:val="93EA1444"/>
    <w:name w:val="Numbering2222"/>
    <w:numStyleLink w:val="Style1"/>
  </w:abstractNum>
  <w:abstractNum w:abstractNumId="46"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7" w15:restartNumberingAfterBreak="0">
    <w:nsid w:val="779E495C"/>
    <w:multiLevelType w:val="multilevel"/>
    <w:tmpl w:val="6B006AFA"/>
    <w:lvl w:ilvl="0">
      <w:start w:val="2"/>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strike w:val="0"/>
      </w:rPr>
    </w:lvl>
    <w:lvl w:ilvl="2">
      <w:start w:val="1"/>
      <w:numFmt w:val="bullet"/>
      <w:lvlText w:val=""/>
      <w:lvlJc w:val="left"/>
      <w:pPr>
        <w:tabs>
          <w:tab w:val="num" w:pos="2340"/>
        </w:tabs>
        <w:ind w:left="2340" w:hanging="180"/>
      </w:pPr>
      <w:rPr>
        <w:rFonts w:ascii="Symbol" w:hAnsi="Symbol" w:hint="default"/>
      </w:rPr>
    </w:lvl>
    <w:lvl w:ilvl="3">
      <w:start w:val="1"/>
      <w:numFmt w:val="decimal"/>
      <w:lvlText w:val="%4."/>
      <w:lvlJc w:val="left"/>
      <w:pPr>
        <w:tabs>
          <w:tab w:val="num" w:pos="3060"/>
        </w:tabs>
        <w:ind w:left="3060" w:hanging="360"/>
      </w:pPr>
      <w:rPr>
        <w:rFonts w:hint="default"/>
      </w:rPr>
    </w:lvl>
    <w:lvl w:ilvl="4">
      <w:start w:val="1"/>
      <w:numFmt w:val="bullet"/>
      <w:lvlText w:val=""/>
      <w:lvlJc w:val="left"/>
      <w:pPr>
        <w:tabs>
          <w:tab w:val="num" w:pos="3780"/>
        </w:tabs>
        <w:ind w:left="3780" w:hanging="360"/>
      </w:pPr>
      <w:rPr>
        <w:rFonts w:ascii="Symbol" w:hAnsi="Symbol"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48"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9" w15:restartNumberingAfterBreak="0">
    <w:nsid w:val="7BF1261A"/>
    <w:multiLevelType w:val="hybridMultilevel"/>
    <w:tmpl w:val="A31873C8"/>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rPr>
        <w:rFonts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C1C15CB"/>
    <w:multiLevelType w:val="hybridMultilevel"/>
    <w:tmpl w:val="999EDB7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1"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32"/>
  </w:num>
  <w:num w:numId="2" w16cid:durableId="1927811138">
    <w:abstractNumId w:val="40"/>
  </w:num>
  <w:num w:numId="3" w16cid:durableId="952975018">
    <w:abstractNumId w:val="16"/>
  </w:num>
  <w:num w:numId="4" w16cid:durableId="204369509">
    <w:abstractNumId w:val="19"/>
  </w:num>
  <w:num w:numId="5" w16cid:durableId="678117749">
    <w:abstractNumId w:val="10"/>
  </w:num>
  <w:num w:numId="6" w16cid:durableId="1910848312">
    <w:abstractNumId w:val="51"/>
  </w:num>
  <w:num w:numId="7" w16cid:durableId="739451722">
    <w:abstractNumId w:val="33"/>
  </w:num>
  <w:num w:numId="8" w16cid:durableId="134764918">
    <w:abstractNumId w:val="48"/>
  </w:num>
  <w:num w:numId="9" w16cid:durableId="721177921">
    <w:abstractNumId w:val="8"/>
  </w:num>
  <w:num w:numId="10" w16cid:durableId="898590737">
    <w:abstractNumId w:val="15"/>
  </w:num>
  <w:num w:numId="11" w16cid:durableId="1589921853">
    <w:abstractNumId w:val="31"/>
  </w:num>
  <w:num w:numId="12" w16cid:durableId="1944145685">
    <w:abstractNumId w:val="9"/>
  </w:num>
  <w:num w:numId="13" w16cid:durableId="1546214424">
    <w:abstractNumId w:val="3"/>
  </w:num>
  <w:num w:numId="14" w16cid:durableId="1936815654">
    <w:abstractNumId w:val="43"/>
  </w:num>
  <w:num w:numId="15" w16cid:durableId="1380587838">
    <w:abstractNumId w:val="43"/>
    <w:lvlOverride w:ilvl="0">
      <w:startOverride w:val="1"/>
    </w:lvlOverride>
  </w:num>
  <w:num w:numId="16" w16cid:durableId="377978015">
    <w:abstractNumId w:val="43"/>
    <w:lvlOverride w:ilvl="0">
      <w:startOverride w:val="1"/>
    </w:lvlOverride>
  </w:num>
  <w:num w:numId="17" w16cid:durableId="1963997206">
    <w:abstractNumId w:val="43"/>
    <w:lvlOverride w:ilvl="0">
      <w:startOverride w:val="1"/>
    </w:lvlOverride>
  </w:num>
  <w:num w:numId="18" w16cid:durableId="1909152488">
    <w:abstractNumId w:val="43"/>
    <w:lvlOverride w:ilvl="0">
      <w:startOverride w:val="1"/>
    </w:lvlOverride>
  </w:num>
  <w:num w:numId="19" w16cid:durableId="1853883764">
    <w:abstractNumId w:val="43"/>
    <w:lvlOverride w:ilvl="0">
      <w:startOverride w:val="1"/>
    </w:lvlOverride>
  </w:num>
  <w:num w:numId="20" w16cid:durableId="551305303">
    <w:abstractNumId w:val="43"/>
    <w:lvlOverride w:ilvl="0">
      <w:startOverride w:val="1"/>
    </w:lvlOverride>
  </w:num>
  <w:num w:numId="21" w16cid:durableId="921330652">
    <w:abstractNumId w:val="14"/>
  </w:num>
  <w:num w:numId="22" w16cid:durableId="236134216">
    <w:abstractNumId w:val="47"/>
  </w:num>
  <w:num w:numId="23" w16cid:durableId="1286736340">
    <w:abstractNumId w:val="21"/>
  </w:num>
  <w:num w:numId="24" w16cid:durableId="1723824271">
    <w:abstractNumId w:val="29"/>
  </w:num>
  <w:num w:numId="25" w16cid:durableId="131947497">
    <w:abstractNumId w:val="26"/>
  </w:num>
  <w:num w:numId="26" w16cid:durableId="1545560721">
    <w:abstractNumId w:val="35"/>
  </w:num>
  <w:num w:numId="27" w16cid:durableId="1490050722">
    <w:abstractNumId w:val="42"/>
  </w:num>
  <w:num w:numId="28" w16cid:durableId="244412806">
    <w:abstractNumId w:val="0"/>
    <w:lvlOverride w:ilvl="0">
      <w:lvl w:ilvl="0">
        <w:start w:val="1"/>
        <w:numFmt w:val="bullet"/>
        <w:pStyle w:val="List1bulleted"/>
        <w:lvlText w:val=""/>
        <w:legacy w:legacy="1" w:legacySpace="120" w:legacyIndent="360"/>
        <w:lvlJc w:val="left"/>
        <w:pPr>
          <w:ind w:left="720" w:hanging="360"/>
        </w:pPr>
        <w:rPr>
          <w:rFonts w:ascii="Symbol" w:hAnsi="Symbol" w:hint="default"/>
        </w:rPr>
      </w:lvl>
    </w:lvlOverride>
  </w:num>
  <w:num w:numId="29" w16cid:durableId="494607264">
    <w:abstractNumId w:val="49"/>
  </w:num>
  <w:num w:numId="30" w16cid:durableId="787315066">
    <w:abstractNumId w:val="39"/>
  </w:num>
  <w:num w:numId="31" w16cid:durableId="585696140">
    <w:abstractNumId w:val="18"/>
  </w:num>
  <w:num w:numId="32" w16cid:durableId="220756958">
    <w:abstractNumId w:val="34"/>
  </w:num>
  <w:num w:numId="33" w16cid:durableId="1645891049">
    <w:abstractNumId w:val="11"/>
  </w:num>
  <w:num w:numId="34" w16cid:durableId="1415905307">
    <w:abstractNumId w:val="17"/>
  </w:num>
  <w:num w:numId="35" w16cid:durableId="1990281070">
    <w:abstractNumId w:val="22"/>
  </w:num>
  <w:num w:numId="36" w16cid:durableId="977417336">
    <w:abstractNumId w:val="20"/>
  </w:num>
  <w:num w:numId="37" w16cid:durableId="957178946">
    <w:abstractNumId w:val="5"/>
  </w:num>
  <w:num w:numId="38" w16cid:durableId="1520385894">
    <w:abstractNumId w:val="28"/>
  </w:num>
  <w:num w:numId="39" w16cid:durableId="150104418">
    <w:abstractNumId w:val="23"/>
  </w:num>
  <w:num w:numId="40" w16cid:durableId="832110691">
    <w:abstractNumId w:val="2"/>
  </w:num>
  <w:num w:numId="41" w16cid:durableId="1631548643">
    <w:abstractNumId w:val="27"/>
  </w:num>
  <w:num w:numId="42" w16cid:durableId="891960147">
    <w:abstractNumId w:val="44"/>
  </w:num>
  <w:num w:numId="43" w16cid:durableId="968439876">
    <w:abstractNumId w:val="41"/>
  </w:num>
  <w:num w:numId="44" w16cid:durableId="464590608">
    <w:abstractNumId w:val="5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16E1B"/>
    <w:rsid w:val="00027F0E"/>
    <w:rsid w:val="000B3142"/>
    <w:rsid w:val="000B450A"/>
    <w:rsid w:val="000F302E"/>
    <w:rsid w:val="001108BC"/>
    <w:rsid w:val="00116A5C"/>
    <w:rsid w:val="00143E1D"/>
    <w:rsid w:val="001540BA"/>
    <w:rsid w:val="0015545A"/>
    <w:rsid w:val="001559AE"/>
    <w:rsid w:val="00177BFC"/>
    <w:rsid w:val="00194A0B"/>
    <w:rsid w:val="001C34AE"/>
    <w:rsid w:val="001C4CE9"/>
    <w:rsid w:val="001D32E9"/>
    <w:rsid w:val="001D474E"/>
    <w:rsid w:val="001F3BE4"/>
    <w:rsid w:val="00214F73"/>
    <w:rsid w:val="0022545D"/>
    <w:rsid w:val="00244F8F"/>
    <w:rsid w:val="00255F2C"/>
    <w:rsid w:val="00293788"/>
    <w:rsid w:val="00294625"/>
    <w:rsid w:val="00295703"/>
    <w:rsid w:val="00296C58"/>
    <w:rsid w:val="002A3492"/>
    <w:rsid w:val="002A3D16"/>
    <w:rsid w:val="002A7EC9"/>
    <w:rsid w:val="002B4D01"/>
    <w:rsid w:val="002B5E8B"/>
    <w:rsid w:val="002E44DD"/>
    <w:rsid w:val="003072E6"/>
    <w:rsid w:val="003203B7"/>
    <w:rsid w:val="00353FFD"/>
    <w:rsid w:val="00393661"/>
    <w:rsid w:val="003C1FD0"/>
    <w:rsid w:val="00405BD7"/>
    <w:rsid w:val="00445303"/>
    <w:rsid w:val="00450C89"/>
    <w:rsid w:val="00471DAD"/>
    <w:rsid w:val="00471F01"/>
    <w:rsid w:val="00492585"/>
    <w:rsid w:val="0050190B"/>
    <w:rsid w:val="00534461"/>
    <w:rsid w:val="005710CC"/>
    <w:rsid w:val="00580D26"/>
    <w:rsid w:val="005C7038"/>
    <w:rsid w:val="00612A13"/>
    <w:rsid w:val="0061711B"/>
    <w:rsid w:val="00620715"/>
    <w:rsid w:val="00636B79"/>
    <w:rsid w:val="006457F1"/>
    <w:rsid w:val="00651643"/>
    <w:rsid w:val="0068458D"/>
    <w:rsid w:val="006B0949"/>
    <w:rsid w:val="006B5589"/>
    <w:rsid w:val="006C3806"/>
    <w:rsid w:val="006E6FB2"/>
    <w:rsid w:val="006E71CD"/>
    <w:rsid w:val="006F7A7B"/>
    <w:rsid w:val="00751F77"/>
    <w:rsid w:val="007539B0"/>
    <w:rsid w:val="007676F4"/>
    <w:rsid w:val="007C7FB6"/>
    <w:rsid w:val="007E62CD"/>
    <w:rsid w:val="00801A8A"/>
    <w:rsid w:val="008125F9"/>
    <w:rsid w:val="0081449C"/>
    <w:rsid w:val="00820F06"/>
    <w:rsid w:val="00837725"/>
    <w:rsid w:val="008441C4"/>
    <w:rsid w:val="00853D12"/>
    <w:rsid w:val="00874174"/>
    <w:rsid w:val="008967B9"/>
    <w:rsid w:val="008B6996"/>
    <w:rsid w:val="008C6E69"/>
    <w:rsid w:val="008E0ADA"/>
    <w:rsid w:val="008F367A"/>
    <w:rsid w:val="00912C00"/>
    <w:rsid w:val="0092064E"/>
    <w:rsid w:val="009248E2"/>
    <w:rsid w:val="00941067"/>
    <w:rsid w:val="00950E66"/>
    <w:rsid w:val="00983E3F"/>
    <w:rsid w:val="00997964"/>
    <w:rsid w:val="009C4143"/>
    <w:rsid w:val="009E29DE"/>
    <w:rsid w:val="009F3788"/>
    <w:rsid w:val="00A1127B"/>
    <w:rsid w:val="00A26C3A"/>
    <w:rsid w:val="00A45DEC"/>
    <w:rsid w:val="00A63DEC"/>
    <w:rsid w:val="00AA4F7B"/>
    <w:rsid w:val="00AF56DF"/>
    <w:rsid w:val="00B17F26"/>
    <w:rsid w:val="00B36DD9"/>
    <w:rsid w:val="00B43E26"/>
    <w:rsid w:val="00BC32A3"/>
    <w:rsid w:val="00BD2C17"/>
    <w:rsid w:val="00BD31FC"/>
    <w:rsid w:val="00BE148E"/>
    <w:rsid w:val="00C11A0A"/>
    <w:rsid w:val="00C3620E"/>
    <w:rsid w:val="00C64D15"/>
    <w:rsid w:val="00C822ED"/>
    <w:rsid w:val="00CA5E2E"/>
    <w:rsid w:val="00CD7CD5"/>
    <w:rsid w:val="00CE4B5D"/>
    <w:rsid w:val="00CE5A0D"/>
    <w:rsid w:val="00CE6CAA"/>
    <w:rsid w:val="00CF3EF6"/>
    <w:rsid w:val="00D07184"/>
    <w:rsid w:val="00D56153"/>
    <w:rsid w:val="00D726DD"/>
    <w:rsid w:val="00DA597B"/>
    <w:rsid w:val="00DE40DD"/>
    <w:rsid w:val="00DE4F0A"/>
    <w:rsid w:val="00E22649"/>
    <w:rsid w:val="00E2655A"/>
    <w:rsid w:val="00E312FF"/>
    <w:rsid w:val="00E37E9C"/>
    <w:rsid w:val="00E45F93"/>
    <w:rsid w:val="00E54274"/>
    <w:rsid w:val="00E57997"/>
    <w:rsid w:val="00E80F4E"/>
    <w:rsid w:val="00E827DA"/>
    <w:rsid w:val="00EA0C09"/>
    <w:rsid w:val="00EC42BD"/>
    <w:rsid w:val="00EC74BC"/>
    <w:rsid w:val="00EF77D4"/>
    <w:rsid w:val="00EF7CB8"/>
    <w:rsid w:val="00F03ECC"/>
    <w:rsid w:val="00F05DF3"/>
    <w:rsid w:val="00F15D3C"/>
    <w:rsid w:val="00F212C0"/>
    <w:rsid w:val="00F46047"/>
    <w:rsid w:val="00F5558A"/>
    <w:rsid w:val="00F946B4"/>
    <w:rsid w:val="00FA2581"/>
    <w:rsid w:val="00FC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paragraph" w:styleId="BodyTextIndent">
    <w:name w:val="Body Text Indent"/>
    <w:basedOn w:val="Normal"/>
    <w:link w:val="BodyTextIndentChar"/>
    <w:rsid w:val="002B5E8B"/>
    <w:pPr>
      <w:ind w:left="72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B5E8B"/>
    <w:rPr>
      <w:rFonts w:ascii="Times New Roman" w:eastAsia="Times New Roman" w:hAnsi="Times New Roman"/>
      <w:sz w:val="24"/>
      <w:szCs w:val="24"/>
    </w:rPr>
  </w:style>
  <w:style w:type="paragraph" w:customStyle="1" w:styleId="List1bulleted">
    <w:name w:val="List 1 bulleted"/>
    <w:basedOn w:val="Normal"/>
    <w:rsid w:val="002B5E8B"/>
    <w:pPr>
      <w:numPr>
        <w:numId w:val="28"/>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BodyTextIndent21">
    <w:name w:val="Body Text Indent 21"/>
    <w:aliases w:val="Body Text Indent 2,under subheading"/>
    <w:basedOn w:val="Normal"/>
    <w:rsid w:val="002B5E8B"/>
    <w:pPr>
      <w:overflowPunct w:val="0"/>
      <w:autoSpaceDE w:val="0"/>
      <w:autoSpaceDN w:val="0"/>
      <w:adjustRightInd w:val="0"/>
      <w:ind w:left="360"/>
      <w:textAlignment w:val="baseline"/>
    </w:pPr>
    <w:rPr>
      <w:rFonts w:ascii="Times New Roman" w:eastAsia="Times New Roman" w:hAnsi="Times New Roman"/>
      <w:sz w:val="24"/>
      <w:szCs w:val="20"/>
    </w:rPr>
  </w:style>
  <w:style w:type="paragraph" w:styleId="NormalWeb">
    <w:name w:val="Normal (Web)"/>
    <w:basedOn w:val="Normal"/>
    <w:uiPriority w:val="99"/>
    <w:unhideWhenUsed/>
    <w:rsid w:val="002B5E8B"/>
    <w:pPr>
      <w:spacing w:before="100" w:beforeAutospacing="1" w:after="100" w:afterAutospacing="1"/>
    </w:pPr>
    <w:rPr>
      <w:rFonts w:ascii="Times New Roman" w:eastAsia="Times New Roman" w:hAnsi="Times New Roman"/>
      <w:sz w:val="24"/>
      <w:szCs w:val="24"/>
    </w:rPr>
  </w:style>
  <w:style w:type="paragraph" w:customStyle="1" w:styleId="List3bulleted">
    <w:name w:val="List 3 bulleted"/>
    <w:basedOn w:val="Normal"/>
    <w:rsid w:val="002B5E8B"/>
    <w:pPr>
      <w:tabs>
        <w:tab w:val="left" w:pos="1440"/>
      </w:tabs>
      <w:overflowPunct w:val="0"/>
      <w:autoSpaceDE w:val="0"/>
      <w:autoSpaceDN w:val="0"/>
      <w:adjustRightInd w:val="0"/>
      <w:textAlignment w:val="baseline"/>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saweb.dshs.wa.gov/hcs/Q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saweb.dshs.wa.gov/hcs/Q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0</TotalTime>
  <Pages>14</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McBride, William (DSHS/ALTSA/OAS)</cp:lastModifiedBy>
  <cp:revision>2</cp:revision>
  <dcterms:created xsi:type="dcterms:W3CDTF">2025-04-03T16:10:00Z</dcterms:created>
  <dcterms:modified xsi:type="dcterms:W3CDTF">2025-04-03T16:10:00Z</dcterms:modified>
</cp:coreProperties>
</file>