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2BD" w:rsidRDefault="0076596F" w:rsidP="00F35ECB">
      <w:pPr>
        <w:pStyle w:val="Heading1"/>
      </w:pPr>
      <w:r>
        <w:t>Privacy</w:t>
      </w:r>
    </w:p>
    <w:p w:rsidR="007E62CD" w:rsidRDefault="004509E2" w:rsidP="00F35ECB">
      <w:r w:rsidRPr="00030F94">
        <w:t xml:space="preserve">The purpose of this </w:t>
      </w:r>
      <w:r w:rsidR="0076596F">
        <w:t xml:space="preserve">section </w:t>
      </w:r>
      <w:r w:rsidRPr="00030F94">
        <w:t xml:space="preserve">is to </w:t>
      </w:r>
      <w:r w:rsidR="00FD455C">
        <w:t>address</w:t>
      </w:r>
      <w:r w:rsidR="00615081">
        <w:t xml:space="preserve"> the</w:t>
      </w:r>
      <w:r w:rsidR="00FD455C">
        <w:t xml:space="preserve"> </w:t>
      </w:r>
      <w:r w:rsidR="00615081">
        <w:t>importance of handling</w:t>
      </w:r>
      <w:r w:rsidR="00615081" w:rsidRPr="00615081">
        <w:t xml:space="preserve"> and protect</w:t>
      </w:r>
      <w:r w:rsidR="00615081">
        <w:t>ing</w:t>
      </w:r>
      <w:r w:rsidR="00615081" w:rsidRPr="00615081">
        <w:t xml:space="preserve"> client health information to ensure privacy and confidentiality</w:t>
      </w:r>
      <w:r w:rsidR="00615081">
        <w:t>, and the s</w:t>
      </w:r>
      <w:r w:rsidR="00FD455C">
        <w:t>teps to take once a breach has occurred.</w:t>
      </w:r>
      <w:r w:rsidR="00CE4E5D">
        <w:t xml:space="preserve">  </w:t>
      </w:r>
    </w:p>
    <w:p w:rsidR="0076596F" w:rsidRPr="00030F94" w:rsidRDefault="0076596F" w:rsidP="00F35ECB"/>
    <w:bookmarkStart w:id="0" w:name="_Toc528744290" w:displacedByCustomXml="next"/>
    <w:sdt>
      <w:sdtPr>
        <w:rPr>
          <w:rFonts w:ascii="Calibri" w:eastAsiaTheme="minorHAnsi" w:hAnsi="Calibri" w:cs="Times New Roman"/>
          <w:color w:val="auto"/>
          <w:sz w:val="22"/>
          <w:szCs w:val="22"/>
        </w:rPr>
        <w:id w:val="242534825"/>
        <w:docPartObj>
          <w:docPartGallery w:val="Table of Contents"/>
          <w:docPartUnique/>
        </w:docPartObj>
      </w:sdtPr>
      <w:sdtEndPr>
        <w:rPr>
          <w:b/>
          <w:bCs/>
          <w:noProof/>
        </w:rPr>
      </w:sdtEndPr>
      <w:sdtContent>
        <w:p w:rsidR="00F35ECB" w:rsidRPr="00030F94" w:rsidRDefault="00F35ECB" w:rsidP="00F35ECB">
          <w:pPr>
            <w:pStyle w:val="TOCHeading"/>
            <w:spacing w:line="240" w:lineRule="auto"/>
            <w:rPr>
              <w:rStyle w:val="Heading2Char"/>
            </w:rPr>
          </w:pPr>
          <w:r w:rsidRPr="00030F94">
            <w:rPr>
              <w:rStyle w:val="Heading2Char"/>
            </w:rPr>
            <w:t>Table of Contents</w:t>
          </w:r>
        </w:p>
        <w:p w:rsidR="00175498" w:rsidRPr="003A212F" w:rsidRDefault="00F35ECB">
          <w:pPr>
            <w:pStyle w:val="TOC1"/>
            <w:tabs>
              <w:tab w:val="right" w:leader="dot" w:pos="9350"/>
            </w:tabs>
            <w:rPr>
              <w:rFonts w:asciiTheme="minorHAnsi" w:eastAsiaTheme="minorEastAsia" w:hAnsiTheme="minorHAnsi" w:cstheme="minorBidi"/>
              <w:b/>
              <w:noProof/>
            </w:rPr>
          </w:pPr>
          <w:r w:rsidRPr="00030F94">
            <w:rPr>
              <w:b/>
              <w:bCs/>
              <w:noProof/>
            </w:rPr>
            <w:fldChar w:fldCharType="begin"/>
          </w:r>
          <w:r w:rsidRPr="00030F94">
            <w:rPr>
              <w:b/>
              <w:bCs/>
              <w:noProof/>
            </w:rPr>
            <w:instrText xml:space="preserve"> TOC \o "1-3" \h \z \u </w:instrText>
          </w:r>
          <w:r w:rsidRPr="00030F94">
            <w:rPr>
              <w:b/>
              <w:bCs/>
              <w:noProof/>
            </w:rPr>
            <w:fldChar w:fldCharType="separate"/>
          </w:r>
          <w:hyperlink w:anchor="_Toc536776244" w:history="1">
            <w:r w:rsidR="00C16615" w:rsidRPr="003A212F">
              <w:rPr>
                <w:rStyle w:val="Hyperlink"/>
                <w:b/>
                <w:noProof/>
              </w:rPr>
              <w:t>Privacy</w:t>
            </w:r>
            <w:r w:rsidR="00BC334C" w:rsidRPr="003A212F">
              <w:rPr>
                <w:rStyle w:val="Hyperlink"/>
                <w:b/>
                <w:noProof/>
              </w:rPr>
              <w:t>:</w:t>
            </w:r>
            <w:r w:rsidR="00175498" w:rsidRPr="003A212F">
              <w:rPr>
                <w:b/>
                <w:noProof/>
                <w:webHidden/>
              </w:rPr>
              <w:tab/>
            </w:r>
            <w:r w:rsidR="00175498" w:rsidRPr="003A212F">
              <w:rPr>
                <w:b/>
                <w:noProof/>
                <w:webHidden/>
              </w:rPr>
              <w:fldChar w:fldCharType="begin"/>
            </w:r>
            <w:r w:rsidR="00175498" w:rsidRPr="003A212F">
              <w:rPr>
                <w:b/>
                <w:noProof/>
                <w:webHidden/>
              </w:rPr>
              <w:instrText xml:space="preserve"> PAGEREF _Toc536776244 \h </w:instrText>
            </w:r>
            <w:r w:rsidR="00175498" w:rsidRPr="003A212F">
              <w:rPr>
                <w:b/>
                <w:noProof/>
                <w:webHidden/>
              </w:rPr>
            </w:r>
            <w:r w:rsidR="00175498" w:rsidRPr="003A212F">
              <w:rPr>
                <w:b/>
                <w:noProof/>
                <w:webHidden/>
              </w:rPr>
              <w:fldChar w:fldCharType="separate"/>
            </w:r>
            <w:r w:rsidR="00175498" w:rsidRPr="003A212F">
              <w:rPr>
                <w:b/>
                <w:noProof/>
                <w:webHidden/>
              </w:rPr>
              <w:t>1</w:t>
            </w:r>
            <w:r w:rsidR="00175498" w:rsidRPr="003A212F">
              <w:rPr>
                <w:b/>
                <w:noProof/>
                <w:webHidden/>
              </w:rPr>
              <w:fldChar w:fldCharType="end"/>
            </w:r>
          </w:hyperlink>
        </w:p>
        <w:p w:rsidR="00175498" w:rsidRPr="003A212F" w:rsidRDefault="008B4461" w:rsidP="003A212F">
          <w:pPr>
            <w:pStyle w:val="TOC2"/>
            <w:rPr>
              <w:rFonts w:asciiTheme="minorHAnsi" w:eastAsiaTheme="minorEastAsia" w:hAnsiTheme="minorHAnsi" w:cstheme="minorBidi"/>
            </w:rPr>
          </w:pPr>
          <w:hyperlink w:anchor="_Toc536776245" w:history="1">
            <w:r w:rsidR="00175498" w:rsidRPr="003A212F">
              <w:rPr>
                <w:rStyle w:val="Hyperlink"/>
              </w:rPr>
              <w:t>Ask the Expert</w:t>
            </w:r>
            <w:r w:rsidR="00BC334C" w:rsidRPr="003A212F">
              <w:rPr>
                <w:rStyle w:val="Hyperlink"/>
              </w:rPr>
              <w:t>:</w:t>
            </w:r>
            <w:r w:rsidR="00175498" w:rsidRPr="003A212F">
              <w:rPr>
                <w:webHidden/>
              </w:rPr>
              <w:tab/>
            </w:r>
            <w:r w:rsidR="00175498" w:rsidRPr="003A212F">
              <w:rPr>
                <w:webHidden/>
              </w:rPr>
              <w:fldChar w:fldCharType="begin"/>
            </w:r>
            <w:r w:rsidR="00175498" w:rsidRPr="003A212F">
              <w:rPr>
                <w:webHidden/>
              </w:rPr>
              <w:instrText xml:space="preserve"> PAGEREF _Toc536776245 \h </w:instrText>
            </w:r>
            <w:r w:rsidR="00175498" w:rsidRPr="003A212F">
              <w:rPr>
                <w:webHidden/>
              </w:rPr>
            </w:r>
            <w:r w:rsidR="00175498" w:rsidRPr="003A212F">
              <w:rPr>
                <w:webHidden/>
              </w:rPr>
              <w:fldChar w:fldCharType="separate"/>
            </w:r>
            <w:r w:rsidR="00175498" w:rsidRPr="003A212F">
              <w:rPr>
                <w:webHidden/>
              </w:rPr>
              <w:t>2</w:t>
            </w:r>
            <w:r w:rsidR="00175498" w:rsidRPr="003A212F">
              <w:rPr>
                <w:webHidden/>
              </w:rPr>
              <w:fldChar w:fldCharType="end"/>
            </w:r>
          </w:hyperlink>
        </w:p>
        <w:p w:rsidR="00175498" w:rsidRPr="003A212F" w:rsidRDefault="008B4461" w:rsidP="003A212F">
          <w:pPr>
            <w:pStyle w:val="TOC2"/>
            <w:rPr>
              <w:rFonts w:asciiTheme="minorHAnsi" w:eastAsiaTheme="minorEastAsia" w:hAnsiTheme="minorHAnsi" w:cstheme="minorBidi"/>
            </w:rPr>
          </w:pPr>
          <w:hyperlink w:anchor="_Toc536776246" w:history="1">
            <w:r w:rsidR="00C16615" w:rsidRPr="003A212F">
              <w:rPr>
                <w:rStyle w:val="Hyperlink"/>
              </w:rPr>
              <w:t>Introduction</w:t>
            </w:r>
            <w:r w:rsidR="00BC334C" w:rsidRPr="003A212F">
              <w:rPr>
                <w:rStyle w:val="Hyperlink"/>
              </w:rPr>
              <w:t>:</w:t>
            </w:r>
            <w:r w:rsidR="00175498" w:rsidRPr="003A212F">
              <w:rPr>
                <w:webHidden/>
              </w:rPr>
              <w:tab/>
            </w:r>
            <w:r w:rsidR="00175498" w:rsidRPr="003A212F">
              <w:rPr>
                <w:webHidden/>
              </w:rPr>
              <w:fldChar w:fldCharType="begin"/>
            </w:r>
            <w:r w:rsidR="00175498" w:rsidRPr="003A212F">
              <w:rPr>
                <w:webHidden/>
              </w:rPr>
              <w:instrText xml:space="preserve"> PAGEREF _Toc536776246 \h </w:instrText>
            </w:r>
            <w:r w:rsidR="00175498" w:rsidRPr="003A212F">
              <w:rPr>
                <w:webHidden/>
              </w:rPr>
            </w:r>
            <w:r w:rsidR="00175498" w:rsidRPr="003A212F">
              <w:rPr>
                <w:webHidden/>
              </w:rPr>
              <w:fldChar w:fldCharType="separate"/>
            </w:r>
            <w:r w:rsidR="00175498" w:rsidRPr="003A212F">
              <w:rPr>
                <w:webHidden/>
              </w:rPr>
              <w:t>2</w:t>
            </w:r>
            <w:r w:rsidR="00175498" w:rsidRPr="003A212F">
              <w:rPr>
                <w:webHidden/>
              </w:rPr>
              <w:fldChar w:fldCharType="end"/>
            </w:r>
          </w:hyperlink>
        </w:p>
        <w:p w:rsidR="00175498" w:rsidRPr="003A212F" w:rsidRDefault="003A212F" w:rsidP="003A212F">
          <w:pPr>
            <w:pStyle w:val="TOC2"/>
            <w:rPr>
              <w:rFonts w:asciiTheme="minorHAnsi" w:eastAsiaTheme="minorEastAsia" w:hAnsiTheme="minorHAnsi" w:cstheme="minorBidi"/>
            </w:rPr>
          </w:pPr>
          <w:r>
            <w:t>Definitions and Examples:…………………………………………………………………………………………………………………..2</w:t>
          </w:r>
        </w:p>
        <w:p w:rsidR="00175498" w:rsidRPr="003A212F" w:rsidRDefault="00CA4948" w:rsidP="003A212F">
          <w:pPr>
            <w:pStyle w:val="TOC2"/>
            <w:rPr>
              <w:rFonts w:asciiTheme="minorHAnsi" w:eastAsiaTheme="minorEastAsia" w:hAnsiTheme="minorHAnsi" w:cstheme="minorBidi"/>
            </w:rPr>
          </w:pPr>
          <w:r w:rsidRPr="003A212F">
            <w:rPr>
              <w:rStyle w:val="Hyperlink"/>
              <w:color w:val="auto"/>
              <w:u w:val="none"/>
            </w:rPr>
            <w:t>All Client Information</w:t>
          </w:r>
          <w:r w:rsidR="00C35FAA" w:rsidRPr="003A212F">
            <w:rPr>
              <w:rStyle w:val="Hyperlink"/>
              <w:color w:val="auto"/>
              <w:u w:val="none"/>
            </w:rPr>
            <w:t xml:space="preserve"> is Confidential</w:t>
          </w:r>
          <w:r w:rsidR="003A212F">
            <w:rPr>
              <w:rStyle w:val="Hyperlink"/>
              <w:color w:val="auto"/>
              <w:u w:val="none"/>
            </w:rPr>
            <w:t>:………………………………………………………………………………………………….</w:t>
          </w:r>
          <w:r w:rsidR="00372146">
            <w:rPr>
              <w:rStyle w:val="Hyperlink"/>
              <w:color w:val="auto"/>
              <w:u w:val="none"/>
            </w:rPr>
            <w:t>3</w:t>
          </w:r>
          <w:r w:rsidR="003A212F">
            <w:rPr>
              <w:rStyle w:val="Hyperlink"/>
              <w:color w:val="auto"/>
              <w:u w:val="none"/>
            </w:rPr>
            <w:t xml:space="preserve">                </w:t>
          </w:r>
        </w:p>
        <w:p w:rsidR="00BD5A3D" w:rsidRPr="003A212F" w:rsidRDefault="00BD5A3D" w:rsidP="003A212F">
          <w:pPr>
            <w:pStyle w:val="TOC2"/>
          </w:pPr>
          <w:r w:rsidRPr="003A212F">
            <w:t>Best Practices for Protecting Confidential Information:</w:t>
          </w:r>
          <w:r w:rsidR="003A212F">
            <w:t>.</w:t>
          </w:r>
          <w:r w:rsidRPr="003A212F">
            <w:t>……………………………………………………………………</w:t>
          </w:r>
          <w:r w:rsidR="00BC334C" w:rsidRPr="003A212F">
            <w:t>…</w:t>
          </w:r>
          <w:r w:rsidR="003A212F">
            <w:t>4</w:t>
          </w:r>
        </w:p>
        <w:p w:rsidR="00372146" w:rsidRDefault="00372146" w:rsidP="003A212F">
          <w:pPr>
            <w:pStyle w:val="TOC2"/>
          </w:pPr>
          <w:r>
            <w:t>When HIPAA Does Not Apply:……………………………………………………………………………………………………………..4</w:t>
          </w:r>
        </w:p>
        <w:p w:rsidR="00F37F95" w:rsidRPr="003A212F" w:rsidRDefault="00F37F95" w:rsidP="003A212F">
          <w:pPr>
            <w:pStyle w:val="TOC2"/>
          </w:pPr>
          <w:r w:rsidRPr="003A212F">
            <w:t>Special Consideration for Mailing:</w:t>
          </w:r>
          <w:r w:rsidR="00BD5A3D" w:rsidRPr="003A212F">
            <w:t>.....</w:t>
          </w:r>
          <w:r w:rsidRPr="003A212F">
            <w:t>…………</w:t>
          </w:r>
          <w:r w:rsidR="003A212F" w:rsidRPr="003A212F">
            <w:t>…………………………………………………………………………………</w:t>
          </w:r>
          <w:r w:rsidRPr="003A212F">
            <w:t>…</w:t>
          </w:r>
          <w:r w:rsidR="00BC334C" w:rsidRPr="003A212F">
            <w:t>….</w:t>
          </w:r>
          <w:r w:rsidRPr="003A212F">
            <w:t>4</w:t>
          </w:r>
        </w:p>
        <w:p w:rsidR="00372146" w:rsidRDefault="00372146" w:rsidP="003A212F">
          <w:pPr>
            <w:pStyle w:val="TOC2"/>
          </w:pPr>
          <w:r>
            <w:t>De-Identification Standards for HIPAA/HICA:.……………………………………………………………………………………..</w:t>
          </w:r>
          <w:r w:rsidR="006920D1">
            <w:t>4</w:t>
          </w:r>
        </w:p>
        <w:p w:rsidR="00175498" w:rsidRPr="003A212F" w:rsidRDefault="008B4461" w:rsidP="003A212F">
          <w:pPr>
            <w:pStyle w:val="TOC2"/>
            <w:rPr>
              <w:rFonts w:asciiTheme="minorHAnsi" w:eastAsiaTheme="minorEastAsia" w:hAnsiTheme="minorHAnsi" w:cstheme="minorBidi"/>
            </w:rPr>
          </w:pPr>
          <w:hyperlink w:anchor="_Toc536776251" w:history="1">
            <w:r w:rsidR="006920D1">
              <w:rPr>
                <w:rStyle w:val="Hyperlink"/>
              </w:rPr>
              <w:t>Procedures</w:t>
            </w:r>
          </w:hyperlink>
          <w:r w:rsidR="006920D1">
            <w:t xml:space="preserve"> for Managing a Privacy Breach:..……………………………………………………………………………………… 5</w:t>
          </w:r>
        </w:p>
        <w:p w:rsidR="00175498" w:rsidRPr="006920D1" w:rsidRDefault="008B4461">
          <w:pPr>
            <w:pStyle w:val="TOC3"/>
            <w:tabs>
              <w:tab w:val="right" w:leader="dot" w:pos="9350"/>
            </w:tabs>
            <w:rPr>
              <w:rFonts w:asciiTheme="minorHAnsi" w:eastAsiaTheme="minorEastAsia" w:hAnsiTheme="minorHAnsi" w:cstheme="minorBidi"/>
              <w:b/>
              <w:noProof/>
            </w:rPr>
          </w:pPr>
          <w:hyperlink w:anchor="_Toc536776252" w:history="1">
            <w:r w:rsidR="006920D1">
              <w:rPr>
                <w:rStyle w:val="Hyperlink"/>
                <w:noProof/>
              </w:rPr>
              <w:t>Step</w:t>
            </w:r>
          </w:hyperlink>
          <w:r w:rsidR="006920D1">
            <w:rPr>
              <w:b/>
              <w:noProof/>
            </w:rPr>
            <w:t xml:space="preserve"> </w:t>
          </w:r>
          <w:r w:rsidR="006920D1">
            <w:rPr>
              <w:noProof/>
            </w:rPr>
            <w:t>1: Reporting the Breach:..</w:t>
          </w:r>
          <w:r w:rsidR="006920D1">
            <w:rPr>
              <w:b/>
              <w:noProof/>
            </w:rPr>
            <w:t>……………………………………………………………………………………………………. 5</w:t>
          </w:r>
        </w:p>
        <w:p w:rsidR="00175498" w:rsidRDefault="008B4461">
          <w:pPr>
            <w:pStyle w:val="TOC3"/>
            <w:tabs>
              <w:tab w:val="right" w:leader="dot" w:pos="9350"/>
            </w:tabs>
            <w:rPr>
              <w:rFonts w:asciiTheme="minorHAnsi" w:eastAsiaTheme="minorEastAsia" w:hAnsiTheme="minorHAnsi" w:cstheme="minorBidi"/>
              <w:noProof/>
            </w:rPr>
          </w:pPr>
          <w:hyperlink w:anchor="_Toc536776253" w:history="1">
            <w:r w:rsidR="00C35FAA">
              <w:rPr>
                <w:rStyle w:val="Hyperlink"/>
                <w:noProof/>
              </w:rPr>
              <w:t>Step 2: Containing the Breach</w:t>
            </w:r>
            <w:r w:rsidR="00175498" w:rsidRPr="008D6979">
              <w:rPr>
                <w:rStyle w:val="Hyperlink"/>
                <w:noProof/>
              </w:rPr>
              <w:t>:</w:t>
            </w:r>
            <w:r w:rsidR="00175498" w:rsidRPr="003A212F">
              <w:rPr>
                <w:b/>
                <w:noProof/>
                <w:webHidden/>
              </w:rPr>
              <w:tab/>
            </w:r>
            <w:r w:rsidR="00175498" w:rsidRPr="003A212F">
              <w:rPr>
                <w:b/>
                <w:noProof/>
                <w:webHidden/>
              </w:rPr>
              <w:fldChar w:fldCharType="begin"/>
            </w:r>
            <w:r w:rsidR="00175498" w:rsidRPr="003A212F">
              <w:rPr>
                <w:b/>
                <w:noProof/>
                <w:webHidden/>
              </w:rPr>
              <w:instrText xml:space="preserve"> PAGEREF _Toc536776253 \h </w:instrText>
            </w:r>
            <w:r w:rsidR="00175498" w:rsidRPr="003A212F">
              <w:rPr>
                <w:b/>
                <w:noProof/>
                <w:webHidden/>
              </w:rPr>
            </w:r>
            <w:r w:rsidR="00175498" w:rsidRPr="003A212F">
              <w:rPr>
                <w:b/>
                <w:noProof/>
                <w:webHidden/>
              </w:rPr>
              <w:fldChar w:fldCharType="separate"/>
            </w:r>
            <w:r w:rsidR="00175498" w:rsidRPr="003A212F">
              <w:rPr>
                <w:b/>
                <w:noProof/>
                <w:webHidden/>
              </w:rPr>
              <w:t>5</w:t>
            </w:r>
            <w:r w:rsidR="00175498" w:rsidRPr="003A212F">
              <w:rPr>
                <w:b/>
                <w:noProof/>
                <w:webHidden/>
              </w:rPr>
              <w:fldChar w:fldCharType="end"/>
            </w:r>
          </w:hyperlink>
        </w:p>
        <w:p w:rsidR="00175498" w:rsidRDefault="008B4461">
          <w:pPr>
            <w:pStyle w:val="TOC3"/>
            <w:tabs>
              <w:tab w:val="right" w:leader="dot" w:pos="9350"/>
            </w:tabs>
            <w:rPr>
              <w:rFonts w:asciiTheme="minorHAnsi" w:eastAsiaTheme="minorEastAsia" w:hAnsiTheme="minorHAnsi" w:cstheme="minorBidi"/>
              <w:noProof/>
            </w:rPr>
          </w:pPr>
          <w:hyperlink w:anchor="_Toc536776254" w:history="1">
            <w:r w:rsidR="00C35FAA">
              <w:rPr>
                <w:rStyle w:val="Hyperlink"/>
                <w:noProof/>
              </w:rPr>
              <w:t>Step 3: Evaluating the Risks Associated with the Breach</w:t>
            </w:r>
            <w:r w:rsidR="00175498" w:rsidRPr="008D6979">
              <w:rPr>
                <w:rStyle w:val="Hyperlink"/>
                <w:noProof/>
              </w:rPr>
              <w:t>:</w:t>
            </w:r>
            <w:r w:rsidR="00175498" w:rsidRPr="003A212F">
              <w:rPr>
                <w:b/>
                <w:noProof/>
                <w:webHidden/>
              </w:rPr>
              <w:tab/>
            </w:r>
            <w:r w:rsidR="00175498" w:rsidRPr="003A212F">
              <w:rPr>
                <w:b/>
                <w:noProof/>
                <w:webHidden/>
              </w:rPr>
              <w:fldChar w:fldCharType="begin"/>
            </w:r>
            <w:r w:rsidR="00175498" w:rsidRPr="003A212F">
              <w:rPr>
                <w:b/>
                <w:noProof/>
                <w:webHidden/>
              </w:rPr>
              <w:instrText xml:space="preserve"> PAGEREF _Toc536776254 \h </w:instrText>
            </w:r>
            <w:r w:rsidR="00175498" w:rsidRPr="003A212F">
              <w:rPr>
                <w:b/>
                <w:noProof/>
                <w:webHidden/>
              </w:rPr>
            </w:r>
            <w:r w:rsidR="00175498" w:rsidRPr="003A212F">
              <w:rPr>
                <w:b/>
                <w:noProof/>
                <w:webHidden/>
              </w:rPr>
              <w:fldChar w:fldCharType="separate"/>
            </w:r>
            <w:r w:rsidR="00175498" w:rsidRPr="003A212F">
              <w:rPr>
                <w:b/>
                <w:noProof/>
                <w:webHidden/>
              </w:rPr>
              <w:t>6</w:t>
            </w:r>
            <w:r w:rsidR="00175498" w:rsidRPr="003A212F">
              <w:rPr>
                <w:b/>
                <w:noProof/>
                <w:webHidden/>
              </w:rPr>
              <w:fldChar w:fldCharType="end"/>
            </w:r>
          </w:hyperlink>
        </w:p>
        <w:p w:rsidR="00175498" w:rsidRDefault="00C35FAA" w:rsidP="00C35FAA">
          <w:pPr>
            <w:pStyle w:val="TOC3"/>
            <w:tabs>
              <w:tab w:val="right" w:leader="dot" w:pos="9350"/>
            </w:tabs>
            <w:rPr>
              <w:rFonts w:asciiTheme="minorHAnsi" w:eastAsiaTheme="minorEastAsia" w:hAnsiTheme="minorHAnsi" w:cstheme="minorBidi"/>
              <w:noProof/>
            </w:rPr>
          </w:pPr>
          <w:r>
            <w:t>Step 4: Notification:</w:t>
          </w:r>
          <w:hyperlink w:anchor="_Toc536776255" w:history="1">
            <w:r w:rsidR="003A212F">
              <w:rPr>
                <w:b/>
                <w:noProof/>
                <w:webHidden/>
              </w:rPr>
              <w:t>……………………………………………………………………………………………………………………..7</w:t>
            </w:r>
          </w:hyperlink>
        </w:p>
        <w:p w:rsidR="00BC334C" w:rsidRPr="003A212F" w:rsidRDefault="00BC334C" w:rsidP="00BD5A3D">
          <w:pPr>
            <w:pStyle w:val="TOC3"/>
            <w:tabs>
              <w:tab w:val="right" w:leader="dot" w:pos="9350"/>
            </w:tabs>
            <w:ind w:left="0"/>
            <w:rPr>
              <w:b/>
            </w:rPr>
          </w:pPr>
          <w:r w:rsidRPr="003A212F">
            <w:rPr>
              <w:b/>
            </w:rPr>
            <w:t>Attorney General and Federal Trade Commission Websites:</w:t>
          </w:r>
          <w:r w:rsidR="003A212F">
            <w:rPr>
              <w:b/>
            </w:rPr>
            <w:t>..</w:t>
          </w:r>
          <w:r w:rsidRPr="003A212F">
            <w:rPr>
              <w:b/>
            </w:rPr>
            <w:t>……………………………………………………………..8</w:t>
          </w:r>
        </w:p>
        <w:p w:rsidR="00BC334C" w:rsidRPr="003A212F" w:rsidRDefault="00BC334C" w:rsidP="00BD5A3D">
          <w:pPr>
            <w:pStyle w:val="TOC3"/>
            <w:tabs>
              <w:tab w:val="right" w:leader="dot" w:pos="9350"/>
            </w:tabs>
            <w:ind w:left="0"/>
            <w:rPr>
              <w:b/>
            </w:rPr>
          </w:pPr>
          <w:r w:rsidRPr="003A212F">
            <w:rPr>
              <w:b/>
            </w:rPr>
            <w:t>Three Major Credit Report Agencies:…………………………………………………………………………………………………..8</w:t>
          </w:r>
        </w:p>
        <w:p w:rsidR="00BC334C" w:rsidRPr="003A212F" w:rsidRDefault="00BC334C" w:rsidP="00BD5A3D">
          <w:pPr>
            <w:pStyle w:val="TOC3"/>
            <w:tabs>
              <w:tab w:val="right" w:leader="dot" w:pos="9350"/>
            </w:tabs>
            <w:ind w:left="0"/>
            <w:rPr>
              <w:b/>
            </w:rPr>
          </w:pPr>
          <w:r w:rsidRPr="003A212F">
            <w:rPr>
              <w:b/>
            </w:rPr>
            <w:t>Others to Notify:</w:t>
          </w:r>
          <w:r w:rsidR="003A212F">
            <w:rPr>
              <w:b/>
            </w:rPr>
            <w:t>..</w:t>
          </w:r>
          <w:r w:rsidRPr="003A212F">
            <w:rPr>
              <w:b/>
            </w:rPr>
            <w:t>…………………………………………………………………………………………………………………………….…</w:t>
          </w:r>
          <w:r w:rsidR="003A212F">
            <w:rPr>
              <w:b/>
            </w:rPr>
            <w:t>9</w:t>
          </w:r>
        </w:p>
        <w:p w:rsidR="00BD5A3D" w:rsidRPr="003A212F" w:rsidRDefault="00BD5A3D" w:rsidP="00BD5A3D">
          <w:pPr>
            <w:pStyle w:val="TOC3"/>
            <w:tabs>
              <w:tab w:val="right" w:leader="dot" w:pos="9350"/>
            </w:tabs>
            <w:ind w:left="0"/>
            <w:rPr>
              <w:b/>
            </w:rPr>
          </w:pPr>
          <w:r w:rsidRPr="003A212F">
            <w:rPr>
              <w:b/>
            </w:rPr>
            <w:t>Destruction or Return Requirement:</w:t>
          </w:r>
          <w:r w:rsidR="003A212F">
            <w:rPr>
              <w:b/>
            </w:rPr>
            <w:tab/>
            <w:t>9</w:t>
          </w:r>
          <w:r w:rsidRPr="003A212F">
            <w:rPr>
              <w:b/>
            </w:rPr>
            <w:t xml:space="preserve">                                                                                                                                                                                             </w:t>
          </w:r>
        </w:p>
        <w:p w:rsidR="00BD5A3D" w:rsidRPr="003A212F" w:rsidRDefault="00BD5A3D" w:rsidP="00BD5A3D">
          <w:pPr>
            <w:pStyle w:val="TOC3"/>
            <w:tabs>
              <w:tab w:val="right" w:leader="dot" w:pos="9350"/>
            </w:tabs>
            <w:ind w:left="0"/>
            <w:rPr>
              <w:b/>
            </w:rPr>
          </w:pPr>
          <w:r w:rsidRPr="003A212F">
            <w:rPr>
              <w:b/>
            </w:rPr>
            <w:t>Consequences for Breaches</w:t>
          </w:r>
          <w:r w:rsidR="00BC334C" w:rsidRPr="003A212F">
            <w:rPr>
              <w:b/>
            </w:rPr>
            <w:t>:</w:t>
          </w:r>
          <w:r w:rsidR="003A212F">
            <w:rPr>
              <w:b/>
            </w:rPr>
            <w:t>..</w:t>
          </w:r>
          <w:r w:rsidR="006920D1">
            <w:rPr>
              <w:b/>
            </w:rPr>
            <w:t>…..</w:t>
          </w:r>
          <w:r w:rsidRPr="003A212F">
            <w:rPr>
              <w:b/>
            </w:rPr>
            <w:t>……………………………………………………………………………………………</w:t>
          </w:r>
          <w:r w:rsidR="00BC334C" w:rsidRPr="003A212F">
            <w:rPr>
              <w:b/>
            </w:rPr>
            <w:t>.</w:t>
          </w:r>
          <w:r w:rsidR="006920D1">
            <w:rPr>
              <w:b/>
            </w:rPr>
            <w:t>…………. 9</w:t>
          </w:r>
        </w:p>
        <w:p w:rsidR="00BD5A3D" w:rsidRPr="003A212F" w:rsidRDefault="00BD5A3D" w:rsidP="00BD5A3D">
          <w:pPr>
            <w:pStyle w:val="TOC3"/>
            <w:tabs>
              <w:tab w:val="right" w:leader="dot" w:pos="9350"/>
            </w:tabs>
            <w:ind w:left="0"/>
            <w:rPr>
              <w:b/>
            </w:rPr>
          </w:pPr>
          <w:r w:rsidRPr="003A212F">
            <w:rPr>
              <w:b/>
            </w:rPr>
            <w:t>For More Information:</w:t>
          </w:r>
          <w:r w:rsidR="003A212F">
            <w:rPr>
              <w:b/>
            </w:rPr>
            <w:t>..</w:t>
          </w:r>
          <w:r w:rsidRPr="003A212F">
            <w:rPr>
              <w:b/>
            </w:rPr>
            <w:t>………………………………………………………………………………………………………………</w:t>
          </w:r>
          <w:r w:rsidR="00BC334C" w:rsidRPr="003A212F">
            <w:rPr>
              <w:b/>
            </w:rPr>
            <w:t>.…</w:t>
          </w:r>
          <w:r w:rsidR="003A212F">
            <w:rPr>
              <w:b/>
            </w:rPr>
            <w:t>…10</w:t>
          </w:r>
        </w:p>
        <w:p w:rsidR="00BD5A3D" w:rsidRPr="00BD5A3D" w:rsidRDefault="00BD5A3D" w:rsidP="00BD5A3D">
          <w:pPr>
            <w:pStyle w:val="TOC3"/>
            <w:tabs>
              <w:tab w:val="right" w:leader="dot" w:pos="9350"/>
            </w:tabs>
            <w:ind w:left="0"/>
          </w:pPr>
          <w:r w:rsidRPr="003A212F">
            <w:rPr>
              <w:b/>
            </w:rPr>
            <w:t>Resources:</w:t>
          </w:r>
          <w:r w:rsidR="003A212F">
            <w:rPr>
              <w:b/>
            </w:rPr>
            <w:t>.</w:t>
          </w:r>
          <w:r w:rsidRPr="003A212F">
            <w:rPr>
              <w:b/>
            </w:rPr>
            <w:t>…………………………………………………………………………………………………………………………………</w:t>
          </w:r>
          <w:r w:rsidR="00BC334C" w:rsidRPr="003A212F">
            <w:rPr>
              <w:b/>
            </w:rPr>
            <w:t>…….</w:t>
          </w:r>
          <w:r w:rsidR="003A212F">
            <w:rPr>
              <w:b/>
            </w:rPr>
            <w:t>10</w:t>
          </w:r>
        </w:p>
        <w:p w:rsidR="00175498" w:rsidRPr="003A212F" w:rsidRDefault="008B4461">
          <w:pPr>
            <w:pStyle w:val="TOC3"/>
            <w:tabs>
              <w:tab w:val="right" w:leader="dot" w:pos="9350"/>
            </w:tabs>
            <w:rPr>
              <w:rFonts w:asciiTheme="minorHAnsi" w:eastAsiaTheme="minorEastAsia" w:hAnsiTheme="minorHAnsi" w:cstheme="minorBidi"/>
              <w:b/>
              <w:noProof/>
            </w:rPr>
          </w:pPr>
          <w:hyperlink w:anchor="_Toc536776263" w:history="1">
            <w:r w:rsidR="003A212F">
              <w:rPr>
                <w:rStyle w:val="Hyperlink"/>
                <w:noProof/>
              </w:rPr>
              <w:t>Related</w:t>
            </w:r>
          </w:hyperlink>
          <w:r w:rsidR="003A212F">
            <w:rPr>
              <w:noProof/>
            </w:rPr>
            <w:t xml:space="preserve"> RCWs and CFRs:</w:t>
          </w:r>
          <w:r w:rsidR="003A212F">
            <w:rPr>
              <w:b/>
              <w:noProof/>
            </w:rPr>
            <w:t>......</w:t>
          </w:r>
          <w:r w:rsidR="003A212F" w:rsidRPr="003A212F">
            <w:rPr>
              <w:b/>
              <w:noProof/>
            </w:rPr>
            <w:t>………………………………………………………………………………………………………</w:t>
          </w:r>
          <w:r w:rsidR="003A212F">
            <w:rPr>
              <w:b/>
              <w:noProof/>
            </w:rPr>
            <w:t>.</w:t>
          </w:r>
          <w:r w:rsidR="003A212F" w:rsidRPr="003A212F">
            <w:rPr>
              <w:b/>
              <w:noProof/>
            </w:rPr>
            <w:t>10</w:t>
          </w:r>
        </w:p>
        <w:p w:rsidR="00BD5A3D" w:rsidRDefault="000E4803">
          <w:pPr>
            <w:pStyle w:val="TOC3"/>
            <w:tabs>
              <w:tab w:val="right" w:leader="dot" w:pos="9350"/>
            </w:tabs>
          </w:pPr>
          <w:r>
            <w:t>Related Administrative Policies..</w:t>
          </w:r>
          <w:r w:rsidR="003A212F">
            <w:rPr>
              <w:b/>
            </w:rPr>
            <w:t>…………………………………………………………………………………………………10</w:t>
          </w:r>
        </w:p>
        <w:p w:rsidR="00175498" w:rsidRDefault="003A212F">
          <w:pPr>
            <w:pStyle w:val="TOC3"/>
            <w:tabs>
              <w:tab w:val="right" w:leader="dot" w:pos="9350"/>
            </w:tabs>
            <w:rPr>
              <w:rFonts w:asciiTheme="minorHAnsi" w:eastAsiaTheme="minorEastAsia" w:hAnsiTheme="minorHAnsi" w:cstheme="minorBidi"/>
              <w:noProof/>
            </w:rPr>
          </w:pPr>
          <w:r>
            <w:t xml:space="preserve">Related Links and </w:t>
          </w:r>
          <w:hyperlink w:anchor="_Toc536776264" w:history="1">
            <w:r>
              <w:rPr>
                <w:rStyle w:val="Hyperlink"/>
                <w:noProof/>
              </w:rPr>
              <w:t>Websites:</w:t>
            </w:r>
            <w:r>
              <w:rPr>
                <w:rStyle w:val="Hyperlink"/>
                <w:b/>
                <w:noProof/>
              </w:rPr>
              <w:t>……………………………………………………………………………………………………….10</w:t>
            </w:r>
          </w:hyperlink>
        </w:p>
        <w:p w:rsidR="00175498" w:rsidRDefault="003A212F" w:rsidP="003A212F">
          <w:pPr>
            <w:pStyle w:val="TOC2"/>
            <w:rPr>
              <w:rFonts w:asciiTheme="minorHAnsi" w:eastAsiaTheme="minorEastAsia" w:hAnsiTheme="minorHAnsi" w:cstheme="minorBidi"/>
            </w:rPr>
          </w:pPr>
          <w:r>
            <w:t>Sample Letters and Forms:……………………………………</w:t>
          </w:r>
          <w:r w:rsidR="006920D1">
            <w:t>…………………………………………………………………………..10</w:t>
          </w:r>
        </w:p>
        <w:p w:rsidR="003A212F" w:rsidRPr="003A212F" w:rsidRDefault="003A212F" w:rsidP="003A212F">
          <w:pPr>
            <w:pStyle w:val="TOC2"/>
            <w:rPr>
              <w:b w:val="0"/>
            </w:rPr>
          </w:pPr>
          <w:r w:rsidRPr="003A212F">
            <w:t>Contacts:................................................................................................................................</w:t>
          </w:r>
          <w:r w:rsidR="006920D1">
            <w:t>............10</w:t>
          </w:r>
        </w:p>
        <w:p w:rsidR="00175498" w:rsidRDefault="008B4461" w:rsidP="003A212F">
          <w:pPr>
            <w:pStyle w:val="TOC2"/>
            <w:rPr>
              <w:rFonts w:asciiTheme="minorHAnsi" w:eastAsiaTheme="minorEastAsia" w:hAnsiTheme="minorHAnsi" w:cstheme="minorBidi"/>
            </w:rPr>
          </w:pPr>
          <w:hyperlink w:anchor="_Toc536776266" w:history="1">
            <w:r w:rsidR="003A212F">
              <w:rPr>
                <w:rStyle w:val="Hyperlink"/>
              </w:rPr>
              <w:t>Acronyms:</w:t>
            </w:r>
          </w:hyperlink>
          <w:r w:rsidR="003A212F">
            <w:t xml:space="preserve">…………………………………………………………………………………………………………………………………………11     </w:t>
          </w:r>
        </w:p>
        <w:p w:rsidR="002C319C" w:rsidRDefault="00F35ECB" w:rsidP="002C319C">
          <w:r w:rsidRPr="00030F94">
            <w:rPr>
              <w:b/>
              <w:bCs/>
              <w:noProof/>
            </w:rPr>
            <w:fldChar w:fldCharType="end"/>
          </w:r>
        </w:p>
      </w:sdtContent>
    </w:sdt>
    <w:p w:rsidR="004509E2" w:rsidRPr="00614279" w:rsidRDefault="004509E2" w:rsidP="00F35ECB">
      <w:pPr>
        <w:pStyle w:val="Heading2"/>
      </w:pPr>
      <w:bookmarkStart w:id="1" w:name="_Toc536776245"/>
      <w:r w:rsidRPr="00614279">
        <w:lastRenderedPageBreak/>
        <w:t>Ask the Expert</w:t>
      </w:r>
      <w:bookmarkEnd w:id="0"/>
      <w:bookmarkEnd w:id="1"/>
    </w:p>
    <w:p w:rsidR="004509E2" w:rsidRPr="00030F94" w:rsidRDefault="004509E2" w:rsidP="00F35ECB">
      <w:r w:rsidRPr="00030F94">
        <w:t>If you have questions or need clarification about the content in this chapter, please contact:</w:t>
      </w:r>
    </w:p>
    <w:p w:rsidR="004509E2" w:rsidRPr="00030F94" w:rsidRDefault="004509E2" w:rsidP="00F35ECB">
      <w:r w:rsidRPr="00030F94">
        <w:br/>
      </w:r>
      <w:r w:rsidR="0076596F">
        <w:rPr>
          <w:color w:val="0563C1" w:themeColor="hyperlink"/>
          <w:u w:val="single"/>
        </w:rPr>
        <w:t>Cynthia Mitchell</w:t>
      </w:r>
      <w:r w:rsidRPr="00030F94">
        <w:tab/>
      </w:r>
      <w:r w:rsidR="00614279">
        <w:t xml:space="preserve">HCS, </w:t>
      </w:r>
      <w:r w:rsidR="0076596F">
        <w:t xml:space="preserve">Privacy and Discovery </w:t>
      </w:r>
      <w:r w:rsidRPr="00030F94">
        <w:t>Program Manager</w:t>
      </w:r>
    </w:p>
    <w:p w:rsidR="004509E2" w:rsidRPr="00030F94" w:rsidRDefault="0076596F" w:rsidP="00F35ECB">
      <w:r>
        <w:tab/>
      </w:r>
      <w:r>
        <w:tab/>
      </w:r>
      <w:r>
        <w:tab/>
        <w:t>360.725.2537</w:t>
      </w:r>
      <w:r w:rsidR="004509E2" w:rsidRPr="00030F94">
        <w:t xml:space="preserve"> office</w:t>
      </w:r>
      <w:r w:rsidR="004509E2" w:rsidRPr="00030F94">
        <w:tab/>
      </w:r>
      <w:r w:rsidR="004509E2" w:rsidRPr="00030F94">
        <w:tab/>
        <w:t xml:space="preserve"> </w:t>
      </w:r>
      <w:r w:rsidR="004509E2" w:rsidRPr="00030F94">
        <w:tab/>
        <w:t xml:space="preserve"> </w:t>
      </w:r>
    </w:p>
    <w:p w:rsidR="004509E2" w:rsidRPr="00030F94" w:rsidRDefault="004509E2" w:rsidP="00F35ECB"/>
    <w:p w:rsidR="004509E2" w:rsidRPr="00030F94" w:rsidRDefault="00DC5851" w:rsidP="00030F94">
      <w:pPr>
        <w:pStyle w:val="Heading2"/>
      </w:pPr>
      <w:bookmarkStart w:id="2" w:name="_Background"/>
      <w:bookmarkEnd w:id="2"/>
      <w:r>
        <w:t>introduction</w:t>
      </w:r>
    </w:p>
    <w:p w:rsidR="00DC5851" w:rsidRDefault="00DC5851" w:rsidP="00DC5851">
      <w:r w:rsidRPr="00AC346C">
        <w:t xml:space="preserve">Employees who work at </w:t>
      </w:r>
      <w:r>
        <w:t xml:space="preserve">the Department </w:t>
      </w:r>
      <w:r w:rsidRPr="00AC346C">
        <w:t>work daily with many confidential records and must act to protect those records and the privacy rights of in</w:t>
      </w:r>
      <w:r>
        <w:t>dividuals. The Department is a Hybrid Covered E</w:t>
      </w:r>
      <w:r w:rsidRPr="00AC346C">
        <w:t>ntity under the HIPAA Privacy Rule, which requires safeguards for client information and the reporting of any breach of security of client information.</w:t>
      </w:r>
      <w:r w:rsidRPr="00F27D1A">
        <w:t xml:space="preserve"> </w:t>
      </w:r>
      <w:r>
        <w:t xml:space="preserve"> As a covered entity, DSHS must notify affected clients of Health Information Portability and Accountability Act (HIPAA) privacy rights. (45 CFR 164.520) </w:t>
      </w:r>
      <w:r w:rsidRPr="00F27D1A">
        <w:t xml:space="preserve">DSHS programs that </w:t>
      </w:r>
      <w:proofErr w:type="gramStart"/>
      <w:r w:rsidRPr="00F27D1A">
        <w:t>are designated</w:t>
      </w:r>
      <w:proofErr w:type="gramEnd"/>
      <w:r w:rsidRPr="00F27D1A">
        <w:t xml:space="preserve"> as Health Care Components or HCCs are part of the Hybrid Covered Entity.</w:t>
      </w:r>
    </w:p>
    <w:p w:rsidR="00FD455C" w:rsidRDefault="00FD455C" w:rsidP="00FD455C">
      <w:pPr>
        <w:rPr>
          <w:sz w:val="23"/>
          <w:szCs w:val="23"/>
        </w:rPr>
      </w:pPr>
    </w:p>
    <w:p w:rsidR="00DC5851" w:rsidRDefault="00DC5851" w:rsidP="00DC5851">
      <w:r w:rsidRPr="00704CD7">
        <w:t xml:space="preserve">The obligations of Department employees are set out in DSHS </w:t>
      </w:r>
      <w:hyperlink r:id="rId8" w:history="1">
        <w:r w:rsidRPr="00704CD7">
          <w:rPr>
            <w:rStyle w:val="Hyperlink"/>
            <w:rFonts w:cs="Arial"/>
          </w:rPr>
          <w:t>Administrative Policy 5.01</w:t>
        </w:r>
      </w:hyperlink>
      <w:r w:rsidRPr="00704CD7">
        <w:rPr>
          <w:rFonts w:cs="Arial"/>
          <w:color w:val="444444"/>
        </w:rPr>
        <w:t xml:space="preserve"> </w:t>
      </w:r>
      <w:r w:rsidRPr="00704CD7">
        <w:rPr>
          <w:rFonts w:cs="Arial"/>
        </w:rPr>
        <w:t xml:space="preserve">and the </w:t>
      </w:r>
      <w:hyperlink r:id="rId9" w:history="1">
        <w:r w:rsidRPr="00704CD7">
          <w:rPr>
            <w:rStyle w:val="Hyperlink"/>
            <w:rFonts w:cs="Arial"/>
          </w:rPr>
          <w:t>IT Security Policy 15.10</w:t>
        </w:r>
      </w:hyperlink>
      <w:r w:rsidRPr="00704CD7">
        <w:rPr>
          <w:rFonts w:cs="Arial"/>
          <w:color w:val="444444"/>
        </w:rPr>
        <w:t xml:space="preserve">.  </w:t>
      </w:r>
      <w:r w:rsidRPr="00704CD7">
        <w:rPr>
          <w:rFonts w:cs="Arial"/>
        </w:rPr>
        <w:t xml:space="preserve">The rights of clients </w:t>
      </w:r>
      <w:proofErr w:type="gramStart"/>
      <w:r w:rsidRPr="00704CD7">
        <w:rPr>
          <w:rFonts w:cs="Arial"/>
        </w:rPr>
        <w:t>are described</w:t>
      </w:r>
      <w:proofErr w:type="gramEnd"/>
      <w:r w:rsidRPr="00704CD7">
        <w:rPr>
          <w:rFonts w:cs="Arial"/>
        </w:rPr>
        <w:t xml:space="preserve"> in</w:t>
      </w:r>
      <w:r w:rsidRPr="00704CD7">
        <w:rPr>
          <w:rFonts w:cs="Arial"/>
          <w:color w:val="444444"/>
        </w:rPr>
        <w:t xml:space="preserve"> </w:t>
      </w:r>
      <w:hyperlink r:id="rId10" w:history="1">
        <w:r w:rsidRPr="00704CD7">
          <w:rPr>
            <w:rStyle w:val="Hyperlink"/>
            <w:rFonts w:cs="Arial"/>
          </w:rPr>
          <w:t>DSHS Administrative Policy 5.03</w:t>
        </w:r>
      </w:hyperlink>
    </w:p>
    <w:p w:rsidR="00DC5851" w:rsidRDefault="00DC5851" w:rsidP="00DC5851">
      <w:pPr>
        <w:ind w:left="720"/>
      </w:pPr>
    </w:p>
    <w:p w:rsidR="00DC5851" w:rsidRDefault="00DC5851" w:rsidP="00FD455C">
      <w:pPr>
        <w:rPr>
          <w:rFonts w:ascii="Century Gothic" w:eastAsiaTheme="majorEastAsia" w:hAnsi="Century Gothic" w:cstheme="majorBidi"/>
          <w:b/>
          <w:caps/>
          <w:color w:val="005CAB"/>
          <w:sz w:val="26"/>
          <w:szCs w:val="26"/>
        </w:rPr>
      </w:pPr>
      <w:bookmarkStart w:id="3" w:name="_Toc528744292"/>
      <w:bookmarkStart w:id="4" w:name="_Toc528744306"/>
      <w:r>
        <w:rPr>
          <w:rFonts w:ascii="Century Gothic" w:eastAsiaTheme="majorEastAsia" w:hAnsi="Century Gothic" w:cstheme="majorBidi"/>
          <w:b/>
          <w:caps/>
          <w:color w:val="005CAB"/>
          <w:sz w:val="26"/>
          <w:szCs w:val="26"/>
        </w:rPr>
        <w:t>definition</w:t>
      </w:r>
      <w:r w:rsidR="00F455A4">
        <w:rPr>
          <w:rFonts w:ascii="Century Gothic" w:eastAsiaTheme="majorEastAsia" w:hAnsi="Century Gothic" w:cstheme="majorBidi"/>
          <w:b/>
          <w:caps/>
          <w:color w:val="005CAB"/>
          <w:sz w:val="26"/>
          <w:szCs w:val="26"/>
        </w:rPr>
        <w:t>s and examples</w:t>
      </w:r>
    </w:p>
    <w:p w:rsidR="00DC5851" w:rsidRDefault="00DC5851" w:rsidP="00FD455C">
      <w:pPr>
        <w:rPr>
          <w:rFonts w:ascii="Century Gothic" w:eastAsiaTheme="majorEastAsia" w:hAnsi="Century Gothic" w:cstheme="majorBidi"/>
          <w:b/>
          <w:caps/>
          <w:color w:val="005CAB"/>
          <w:sz w:val="26"/>
          <w:szCs w:val="26"/>
        </w:rPr>
      </w:pPr>
    </w:p>
    <w:p w:rsidR="00DC5851" w:rsidRPr="001F5D24" w:rsidRDefault="00DC5851" w:rsidP="00DC5851">
      <w:r w:rsidRPr="001F5D24">
        <w:rPr>
          <w:b/>
          <w:bCs/>
        </w:rPr>
        <w:t xml:space="preserve">Breach: </w:t>
      </w:r>
      <w:r w:rsidRPr="001F5D24">
        <w:t>The acquisition, access, Use, Disclosure, or loss of Confidential Information in a manner not permitted by state and federal law that compromises the security, privacy, or integrity of the Confidential Information.</w:t>
      </w:r>
    </w:p>
    <w:p w:rsidR="00F455A4" w:rsidRDefault="00F455A4" w:rsidP="00DC5851">
      <w:pPr>
        <w:rPr>
          <w:sz w:val="23"/>
          <w:szCs w:val="23"/>
        </w:rPr>
      </w:pPr>
    </w:p>
    <w:p w:rsidR="003C3DFC" w:rsidRPr="001F5D24" w:rsidRDefault="003C3DFC" w:rsidP="003C3DFC">
      <w:r w:rsidRPr="001F5D24">
        <w:rPr>
          <w:b/>
          <w:bCs/>
        </w:rPr>
        <w:t xml:space="preserve">Breach Notification Rule: </w:t>
      </w:r>
      <w:r w:rsidRPr="001F5D24">
        <w:t>Requires covered entities and Business Associates (contractors) to provide notification following discovery of a breach of unsecured Protected Health Information (PHI).</w:t>
      </w:r>
    </w:p>
    <w:p w:rsidR="003C3DFC" w:rsidRPr="001F5D24" w:rsidRDefault="003C3DFC" w:rsidP="007434F7">
      <w:pPr>
        <w:numPr>
          <w:ilvl w:val="1"/>
          <w:numId w:val="32"/>
        </w:numPr>
      </w:pPr>
      <w:r w:rsidRPr="001F5D24">
        <w:t xml:space="preserve">“Unsecured PHI” is PHI that has not been made unusable, unreadable, or indecipherable to unauthorized individuals </w:t>
      </w:r>
      <w:proofErr w:type="gramStart"/>
      <w:r w:rsidRPr="001F5D24">
        <w:t>through the use of</w:t>
      </w:r>
      <w:proofErr w:type="gramEnd"/>
      <w:r w:rsidRPr="001F5D24">
        <w:t xml:space="preserve"> technology such as encryption.</w:t>
      </w:r>
    </w:p>
    <w:p w:rsidR="00F37F95" w:rsidRPr="00F455A4" w:rsidRDefault="00F37F95" w:rsidP="00F37F95">
      <w:pPr>
        <w:ind w:left="1440"/>
        <w:rPr>
          <w:sz w:val="23"/>
          <w:szCs w:val="23"/>
        </w:rPr>
      </w:pPr>
    </w:p>
    <w:p w:rsidR="00F37F95" w:rsidRPr="001F5D24" w:rsidRDefault="00F37F95" w:rsidP="00F37F95">
      <w:r w:rsidRPr="001F5D24">
        <w:t xml:space="preserve">The Breach Rules apply to your partners and business associates as well – report any losses and compromises of PHI that </w:t>
      </w:r>
      <w:proofErr w:type="gramStart"/>
      <w:r w:rsidRPr="001F5D24">
        <w:t>are reported</w:t>
      </w:r>
      <w:proofErr w:type="gramEnd"/>
      <w:r w:rsidRPr="001F5D24">
        <w:t xml:space="preserve"> to you or that you discover.</w:t>
      </w:r>
    </w:p>
    <w:p w:rsidR="00F37F95" w:rsidRPr="001F5D24" w:rsidRDefault="00F37F95" w:rsidP="00DC5851">
      <w:pPr>
        <w:rPr>
          <w:b/>
          <w:bCs/>
        </w:rPr>
      </w:pPr>
    </w:p>
    <w:p w:rsidR="003C3DFC" w:rsidRPr="001F5D24" w:rsidRDefault="003C3DFC" w:rsidP="00DC5851">
      <w:r w:rsidRPr="001F5D24">
        <w:rPr>
          <w:b/>
          <w:bCs/>
        </w:rPr>
        <w:t xml:space="preserve">HIPAA: </w:t>
      </w:r>
      <w:r w:rsidRPr="001F5D24">
        <w:t>The Health Insurance Portability and Accountability Act of 1996, 42 USC 1320d et seq. To implement HIPAA, the U.S. Department of Health and Human Services Office for Civil Rights (OCR) has adopted the HIPAA Privacy Rule, Security Rule, Breach Notification Rule, and Enforcement Rule (See 45 CFR Parts 160 and 164).</w:t>
      </w:r>
    </w:p>
    <w:p w:rsidR="003C3DFC" w:rsidRPr="001F5D24" w:rsidRDefault="003C3DFC" w:rsidP="003C3DFC">
      <w:pPr>
        <w:numPr>
          <w:ilvl w:val="1"/>
          <w:numId w:val="31"/>
        </w:numPr>
      </w:pPr>
      <w:r w:rsidRPr="001F5D24">
        <w:t xml:space="preserve">HIPAA provides clients with specific rights regarding their PHI. </w:t>
      </w:r>
    </w:p>
    <w:p w:rsidR="003C3DFC" w:rsidRPr="001F5D24" w:rsidRDefault="003C3DFC" w:rsidP="00DC5851"/>
    <w:p w:rsidR="00AB78C5" w:rsidRPr="001F5D24" w:rsidRDefault="00137CDC" w:rsidP="003C3DFC">
      <w:r w:rsidRPr="001F5D24">
        <w:rPr>
          <w:b/>
        </w:rPr>
        <w:t>HIPAA Rules</w:t>
      </w:r>
      <w:r w:rsidR="003C3DFC" w:rsidRPr="001F5D24">
        <w:rPr>
          <w:b/>
        </w:rPr>
        <w:t>:</w:t>
      </w:r>
      <w:r w:rsidR="003C3DFC" w:rsidRPr="001F5D24">
        <w:t xml:space="preserve"> C</w:t>
      </w:r>
      <w:r w:rsidRPr="001F5D24">
        <w:t xml:space="preserve">reate </w:t>
      </w:r>
      <w:r w:rsidR="003C3DFC" w:rsidRPr="001F5D24">
        <w:t>safeguards for how we treat PHI.</w:t>
      </w:r>
    </w:p>
    <w:p w:rsidR="00AB78C5" w:rsidRPr="001F5D24" w:rsidRDefault="003C3DFC" w:rsidP="003C3DFC">
      <w:pPr>
        <w:ind w:left="720"/>
      </w:pPr>
      <w:r w:rsidRPr="001F5D24">
        <w:t>PHI=</w:t>
      </w:r>
      <w:r w:rsidR="00137CDC" w:rsidRPr="001F5D24">
        <w:t>Individually Identifiable Health Information (IIHI) about a Client that is transmitted or maintained</w:t>
      </w:r>
      <w:r w:rsidRPr="001F5D24">
        <w:t xml:space="preserve"> by a DSHS HCC</w:t>
      </w:r>
      <w:r w:rsidR="00137CDC" w:rsidRPr="001F5D24">
        <w:t xml:space="preserve"> in any form or medium. </w:t>
      </w:r>
    </w:p>
    <w:p w:rsidR="00615081" w:rsidRPr="001F5D24" w:rsidRDefault="00137CDC" w:rsidP="00615081">
      <w:pPr>
        <w:numPr>
          <w:ilvl w:val="1"/>
          <w:numId w:val="31"/>
        </w:numPr>
        <w:tabs>
          <w:tab w:val="num" w:pos="720"/>
        </w:tabs>
      </w:pPr>
      <w:r w:rsidRPr="001F5D24">
        <w:t xml:space="preserve">PHI includes demographic information that identifies the individual or about which there is a reasonable basis to believe it </w:t>
      </w:r>
      <w:proofErr w:type="gramStart"/>
      <w:r w:rsidRPr="001F5D24">
        <w:t>can be used</w:t>
      </w:r>
      <w:proofErr w:type="gramEnd"/>
      <w:r w:rsidRPr="001F5D24">
        <w:t xml:space="preserve"> to identify the individual. </w:t>
      </w:r>
    </w:p>
    <w:p w:rsidR="00615081" w:rsidRPr="001F5D24" w:rsidRDefault="00615081" w:rsidP="007434F7">
      <w:pPr>
        <w:pStyle w:val="ListParagraph"/>
        <w:numPr>
          <w:ilvl w:val="0"/>
          <w:numId w:val="35"/>
        </w:numPr>
      </w:pPr>
      <w:r w:rsidRPr="001F5D24">
        <w:lastRenderedPageBreak/>
        <w:t xml:space="preserve">We must safeguard PHI whether it </w:t>
      </w:r>
      <w:proofErr w:type="gramStart"/>
      <w:r w:rsidRPr="001F5D24">
        <w:t>is received, maintained, or communicated verbally, electronically or in writing</w:t>
      </w:r>
      <w:proofErr w:type="gramEnd"/>
      <w:r w:rsidRPr="001F5D24">
        <w:t xml:space="preserve">. </w:t>
      </w:r>
    </w:p>
    <w:p w:rsidR="00AB78C5" w:rsidRPr="001F5D24" w:rsidRDefault="00AB78C5" w:rsidP="001F5D24">
      <w:pPr>
        <w:tabs>
          <w:tab w:val="num" w:pos="1440"/>
        </w:tabs>
        <w:ind w:left="1440"/>
      </w:pPr>
    </w:p>
    <w:p w:rsidR="00F455A4" w:rsidRPr="001F5D24" w:rsidRDefault="00F455A4" w:rsidP="00DC5851">
      <w:r w:rsidRPr="001F5D24">
        <w:rPr>
          <w:b/>
        </w:rPr>
        <w:t>Privacy Rule:</w:t>
      </w:r>
      <w:r w:rsidRPr="001F5D24">
        <w:t xml:space="preserve"> Regulates the circumstances under which covered entities may use and disclose PHI and requires covered entities to have safeguards in place to protect the privacy of the information. </w:t>
      </w:r>
    </w:p>
    <w:p w:rsidR="001412AC" w:rsidRPr="001F5D24" w:rsidRDefault="00B661EC" w:rsidP="00B661EC">
      <w:pPr>
        <w:numPr>
          <w:ilvl w:val="1"/>
          <w:numId w:val="31"/>
        </w:numPr>
      </w:pPr>
      <w:r w:rsidRPr="001F5D24">
        <w:t xml:space="preserve">Demographic (name, address, DOB, SSN, Driver’s </w:t>
      </w:r>
      <w:proofErr w:type="spellStart"/>
      <w:r w:rsidRPr="001F5D24">
        <w:t>Lic</w:t>
      </w:r>
      <w:proofErr w:type="spellEnd"/>
      <w:r w:rsidRPr="001F5D24">
        <w:t xml:space="preserve"> #) </w:t>
      </w:r>
    </w:p>
    <w:p w:rsidR="001412AC" w:rsidRPr="001F5D24" w:rsidRDefault="00B661EC" w:rsidP="00B661EC">
      <w:pPr>
        <w:numPr>
          <w:ilvl w:val="1"/>
          <w:numId w:val="31"/>
        </w:numPr>
      </w:pPr>
      <w:r w:rsidRPr="001F5D24">
        <w:t>Financial (credit card/bank acct #, claims info)</w:t>
      </w:r>
    </w:p>
    <w:p w:rsidR="001412AC" w:rsidRPr="001F5D24" w:rsidRDefault="00B661EC" w:rsidP="00B661EC">
      <w:pPr>
        <w:numPr>
          <w:ilvl w:val="1"/>
          <w:numId w:val="31"/>
        </w:numPr>
      </w:pPr>
      <w:r w:rsidRPr="001F5D24">
        <w:t>Eligibility (client status; receiving public assistance)</w:t>
      </w:r>
    </w:p>
    <w:p w:rsidR="001412AC" w:rsidRPr="001F5D24" w:rsidRDefault="00B661EC" w:rsidP="00B661EC">
      <w:pPr>
        <w:numPr>
          <w:ilvl w:val="1"/>
          <w:numId w:val="31"/>
        </w:numPr>
      </w:pPr>
      <w:r w:rsidRPr="001F5D24">
        <w:t>PHI (includes the above &amp; clinical info – diagnosis, medications, lab results)</w:t>
      </w:r>
    </w:p>
    <w:p w:rsidR="00F455A4" w:rsidRPr="001F5D24" w:rsidRDefault="00F455A4" w:rsidP="00DC5851">
      <w:pPr>
        <w:rPr>
          <w:b/>
        </w:rPr>
      </w:pPr>
    </w:p>
    <w:p w:rsidR="00F455A4" w:rsidRPr="001F5D24" w:rsidRDefault="00F455A4" w:rsidP="00DC5851">
      <w:r w:rsidRPr="001F5D24">
        <w:rPr>
          <w:b/>
        </w:rPr>
        <w:t>Security Rule:</w:t>
      </w:r>
      <w:r w:rsidRPr="001F5D24">
        <w:t xml:space="preserve"> Requires covered entities to implement certain administrative, physical, and technical safeguards to protect electronic information.</w:t>
      </w:r>
    </w:p>
    <w:p w:rsidR="001412AC" w:rsidRPr="001F5D24" w:rsidRDefault="00B661EC" w:rsidP="00B661EC">
      <w:pPr>
        <w:numPr>
          <w:ilvl w:val="1"/>
          <w:numId w:val="31"/>
        </w:numPr>
      </w:pPr>
      <w:r w:rsidRPr="001F5D24">
        <w:t>Administrative Safeguard – Training</w:t>
      </w:r>
    </w:p>
    <w:p w:rsidR="001412AC" w:rsidRPr="001F5D24" w:rsidRDefault="00B661EC" w:rsidP="00B661EC">
      <w:pPr>
        <w:numPr>
          <w:ilvl w:val="1"/>
          <w:numId w:val="31"/>
        </w:numPr>
      </w:pPr>
      <w:r w:rsidRPr="001F5D24">
        <w:t>Physical Safeguard –key card access</w:t>
      </w:r>
    </w:p>
    <w:p w:rsidR="001412AC" w:rsidRPr="001F5D24" w:rsidRDefault="00B661EC" w:rsidP="00B661EC">
      <w:pPr>
        <w:numPr>
          <w:ilvl w:val="1"/>
          <w:numId w:val="31"/>
        </w:numPr>
      </w:pPr>
      <w:r w:rsidRPr="001F5D24">
        <w:t>Technical Safeguard - encryption</w:t>
      </w:r>
    </w:p>
    <w:p w:rsidR="00F455A4" w:rsidRPr="001F5D24" w:rsidRDefault="00F455A4" w:rsidP="00FD455C">
      <w:pPr>
        <w:rPr>
          <w:b/>
        </w:rPr>
      </w:pPr>
    </w:p>
    <w:p w:rsidR="003C3DFC" w:rsidRPr="001F5D24" w:rsidRDefault="003C3DFC" w:rsidP="003C3DFC">
      <w:r w:rsidRPr="001F5D24">
        <w:rPr>
          <w:b/>
        </w:rPr>
        <w:t>Covered Entities:</w:t>
      </w:r>
      <w:r w:rsidR="001F5D24">
        <w:rPr>
          <w:b/>
        </w:rPr>
        <w:t xml:space="preserve"> </w:t>
      </w:r>
      <w:r w:rsidRPr="001F5D24">
        <w:t xml:space="preserve">The HIPAA Rules apply to </w:t>
      </w:r>
      <w:r w:rsidRPr="001F5D24">
        <w:rPr>
          <w:b/>
          <w:bCs/>
        </w:rPr>
        <w:t>covered entities</w:t>
      </w:r>
      <w:r w:rsidRPr="001F5D24">
        <w:t>, and to their business associates who perform functions or provide services for the covered entity.</w:t>
      </w:r>
    </w:p>
    <w:p w:rsidR="003C3DFC" w:rsidRPr="001F5D24" w:rsidRDefault="003C3DFC" w:rsidP="007434F7">
      <w:pPr>
        <w:numPr>
          <w:ilvl w:val="0"/>
          <w:numId w:val="34"/>
        </w:numPr>
      </w:pPr>
      <w:r w:rsidRPr="001F5D24">
        <w:t xml:space="preserve">A covered entity is a </w:t>
      </w:r>
    </w:p>
    <w:p w:rsidR="003C3DFC" w:rsidRPr="001F5D24" w:rsidRDefault="003C3DFC" w:rsidP="007434F7">
      <w:pPr>
        <w:numPr>
          <w:ilvl w:val="1"/>
          <w:numId w:val="34"/>
        </w:numPr>
      </w:pPr>
      <w:r w:rsidRPr="001F5D24">
        <w:rPr>
          <w:b/>
          <w:bCs/>
        </w:rPr>
        <w:t>Health Plan</w:t>
      </w:r>
      <w:r w:rsidRPr="001F5D24">
        <w:t>, (e.g. Medicaid)</w:t>
      </w:r>
    </w:p>
    <w:p w:rsidR="003C3DFC" w:rsidRPr="001F5D24" w:rsidRDefault="003C3DFC" w:rsidP="007434F7">
      <w:pPr>
        <w:numPr>
          <w:ilvl w:val="1"/>
          <w:numId w:val="34"/>
        </w:numPr>
      </w:pPr>
      <w:r w:rsidRPr="001F5D24">
        <w:rPr>
          <w:b/>
          <w:bCs/>
        </w:rPr>
        <w:t>Health Care Provid</w:t>
      </w:r>
      <w:r w:rsidRPr="001F5D24">
        <w:t xml:space="preserve">er, (are covered by HIPAA if they transmit </w:t>
      </w:r>
      <w:r w:rsidRPr="001F5D24">
        <w:rPr>
          <w:b/>
          <w:bCs/>
        </w:rPr>
        <w:t>electronic</w:t>
      </w:r>
      <w:r w:rsidRPr="001F5D24">
        <w:t xml:space="preserve"> health information in connection with certain transactions, such as billing and payment).  Or a</w:t>
      </w:r>
    </w:p>
    <w:p w:rsidR="003C3DFC" w:rsidRPr="001F5D24" w:rsidRDefault="003C3DFC" w:rsidP="007434F7">
      <w:pPr>
        <w:numPr>
          <w:ilvl w:val="1"/>
          <w:numId w:val="34"/>
        </w:numPr>
        <w:rPr>
          <w:b/>
          <w:bCs/>
        </w:rPr>
      </w:pPr>
      <w:r w:rsidRPr="001F5D24">
        <w:rPr>
          <w:b/>
          <w:bCs/>
        </w:rPr>
        <w:t>Health Care Clearinghouse</w:t>
      </w:r>
      <w:r w:rsidRPr="001F5D24">
        <w:t xml:space="preserve">, (There are no health care clearinghouses in DSHS). </w:t>
      </w:r>
    </w:p>
    <w:p w:rsidR="003C3DFC" w:rsidRPr="001F5D24" w:rsidRDefault="003C3DFC" w:rsidP="00FD455C">
      <w:pPr>
        <w:rPr>
          <w:b/>
        </w:rPr>
      </w:pPr>
    </w:p>
    <w:p w:rsidR="003C3DFC" w:rsidRPr="001F5D24" w:rsidRDefault="003C3DFC" w:rsidP="00FD455C">
      <w:pPr>
        <w:rPr>
          <w:b/>
        </w:rPr>
      </w:pPr>
      <w:r w:rsidRPr="001F5D24">
        <w:rPr>
          <w:b/>
        </w:rPr>
        <w:t>Hybridization</w:t>
      </w:r>
      <w:r w:rsidR="001F5D24">
        <w:rPr>
          <w:b/>
        </w:rPr>
        <w:t>:</w:t>
      </w:r>
    </w:p>
    <w:p w:rsidR="00AB78C5" w:rsidRPr="001F5D24" w:rsidRDefault="00137CDC" w:rsidP="007434F7">
      <w:pPr>
        <w:numPr>
          <w:ilvl w:val="0"/>
          <w:numId w:val="32"/>
        </w:numPr>
      </w:pPr>
      <w:r w:rsidRPr="001F5D24">
        <w:t xml:space="preserve">May 3, 2013 – DSHS declared itself </w:t>
      </w:r>
      <w:proofErr w:type="gramStart"/>
      <w:r w:rsidRPr="001F5D24">
        <w:t>to be a</w:t>
      </w:r>
      <w:proofErr w:type="gramEnd"/>
      <w:r w:rsidRPr="001F5D24">
        <w:t xml:space="preserve"> “Hybrid Covered Entity” under HIPAA.</w:t>
      </w:r>
    </w:p>
    <w:p w:rsidR="00AB78C5" w:rsidRPr="001F5D24" w:rsidRDefault="00137CDC" w:rsidP="003C3DFC">
      <w:pPr>
        <w:ind w:left="720"/>
      </w:pPr>
      <w:r w:rsidRPr="001F5D24">
        <w:t xml:space="preserve">This means some DSHS programs </w:t>
      </w:r>
      <w:proofErr w:type="gramStart"/>
      <w:r w:rsidRPr="001F5D24">
        <w:t>are designated</w:t>
      </w:r>
      <w:proofErr w:type="gramEnd"/>
      <w:r w:rsidRPr="001F5D24">
        <w:t xml:space="preserve"> as Health Care Components or HCCs.</w:t>
      </w:r>
    </w:p>
    <w:p w:rsidR="00AB78C5" w:rsidRPr="001F5D24" w:rsidRDefault="00137CDC" w:rsidP="003C3DFC">
      <w:pPr>
        <w:ind w:left="720"/>
      </w:pPr>
      <w:r w:rsidRPr="001F5D24">
        <w:t xml:space="preserve">HCCs </w:t>
      </w:r>
      <w:proofErr w:type="gramStart"/>
      <w:r w:rsidRPr="001F5D24">
        <w:t>are covered</w:t>
      </w:r>
      <w:proofErr w:type="gramEnd"/>
      <w:r w:rsidRPr="001F5D24">
        <w:t xml:space="preserve"> by HIPAA and subject to HIPAA requirements (i.e. Privacy Rule, Security Rule and Breach Notification Rule).</w:t>
      </w:r>
    </w:p>
    <w:p w:rsidR="003C3DFC" w:rsidRPr="001F5D24" w:rsidRDefault="003C3DFC" w:rsidP="003C3DFC">
      <w:pPr>
        <w:ind w:left="720"/>
      </w:pPr>
    </w:p>
    <w:p w:rsidR="00D26911" w:rsidRPr="001F5D24" w:rsidRDefault="003C3DFC" w:rsidP="00372146">
      <w:r w:rsidRPr="001F5D24">
        <w:rPr>
          <w:b/>
        </w:rPr>
        <w:t>Minimum Necessary Concept:</w:t>
      </w:r>
      <w:r w:rsidR="00372146">
        <w:rPr>
          <w:b/>
        </w:rPr>
        <w:t xml:space="preserve"> </w:t>
      </w:r>
      <w:r w:rsidR="007434F7" w:rsidRPr="001F5D24">
        <w:t>RCW 70.02.260(9)</w:t>
      </w:r>
    </w:p>
    <w:p w:rsidR="00D26911" w:rsidRPr="001F5D24" w:rsidRDefault="007434F7" w:rsidP="007434F7">
      <w:pPr>
        <w:numPr>
          <w:ilvl w:val="1"/>
          <w:numId w:val="32"/>
        </w:numPr>
      </w:pPr>
      <w:r w:rsidRPr="001F5D24">
        <w:t>Consistent with the goals of the health information privacy provisions of [HIPAA, DSHS shall ensure] that the information disclosed is limited to the minimum necessary to serve the purpose for which the information is requested.</w:t>
      </w:r>
    </w:p>
    <w:p w:rsidR="00AE52FD" w:rsidRPr="001F5D24" w:rsidRDefault="00AE52FD" w:rsidP="00AE52FD">
      <w:pPr>
        <w:ind w:left="1440"/>
      </w:pPr>
    </w:p>
    <w:p w:rsidR="00AE52FD" w:rsidRPr="001F5D24" w:rsidRDefault="00AE52FD" w:rsidP="007434F7">
      <w:pPr>
        <w:numPr>
          <w:ilvl w:val="0"/>
          <w:numId w:val="32"/>
        </w:numPr>
      </w:pPr>
      <w:r w:rsidRPr="001F5D24">
        <w:t>Specifically it stands for the minimum amount of health information needed to accomplish</w:t>
      </w:r>
    </w:p>
    <w:p w:rsidR="00AE52FD" w:rsidRPr="001F5D24" w:rsidRDefault="00AE52FD" w:rsidP="007434F7">
      <w:pPr>
        <w:numPr>
          <w:ilvl w:val="1"/>
          <w:numId w:val="32"/>
        </w:numPr>
      </w:pPr>
      <w:r w:rsidRPr="001F5D24">
        <w:t xml:space="preserve"> the purpose of a request for health information</w:t>
      </w:r>
    </w:p>
    <w:p w:rsidR="00AE52FD" w:rsidRPr="001F5D24" w:rsidRDefault="00AE52FD" w:rsidP="00AE52FD">
      <w:pPr>
        <w:ind w:left="2160"/>
      </w:pPr>
      <w:proofErr w:type="gramStart"/>
      <w:r w:rsidRPr="001F5D24">
        <w:t>or</w:t>
      </w:r>
      <w:proofErr w:type="gramEnd"/>
    </w:p>
    <w:p w:rsidR="00AE52FD" w:rsidRPr="001F5D24" w:rsidRDefault="00AE52FD" w:rsidP="007434F7">
      <w:pPr>
        <w:numPr>
          <w:ilvl w:val="1"/>
          <w:numId w:val="32"/>
        </w:numPr>
      </w:pPr>
      <w:proofErr w:type="gramStart"/>
      <w:r w:rsidRPr="001F5D24">
        <w:t>the</w:t>
      </w:r>
      <w:proofErr w:type="gramEnd"/>
      <w:r w:rsidRPr="001F5D24">
        <w:t xml:space="preserve"> use of health information needed to perform one’s job. </w:t>
      </w:r>
    </w:p>
    <w:p w:rsidR="001F5D24" w:rsidRPr="00372146" w:rsidRDefault="001F5D24" w:rsidP="00FD455C">
      <w:pPr>
        <w:rPr>
          <w:rFonts w:asciiTheme="minorHAnsi" w:eastAsiaTheme="majorEastAsia" w:hAnsiTheme="minorHAnsi" w:cstheme="minorHAnsi"/>
          <w:b/>
          <w:caps/>
          <w:color w:val="005CAB"/>
          <w:u w:val="single"/>
        </w:rPr>
      </w:pPr>
    </w:p>
    <w:p w:rsidR="003C3DFC" w:rsidRDefault="009D5777" w:rsidP="00FD455C">
      <w:pPr>
        <w:rPr>
          <w:rFonts w:ascii="Century Gothic" w:eastAsiaTheme="majorEastAsia" w:hAnsi="Century Gothic" w:cstheme="majorBidi"/>
          <w:b/>
          <w:caps/>
          <w:color w:val="005CAB"/>
          <w:sz w:val="26"/>
          <w:szCs w:val="26"/>
        </w:rPr>
      </w:pPr>
      <w:r w:rsidRPr="009D5777">
        <w:rPr>
          <w:rFonts w:ascii="Century Gothic" w:eastAsiaTheme="majorEastAsia" w:hAnsi="Century Gothic" w:cstheme="majorBidi"/>
          <w:b/>
          <w:caps/>
          <w:color w:val="005CAB"/>
          <w:sz w:val="26"/>
          <w:szCs w:val="26"/>
          <w:u w:val="single"/>
        </w:rPr>
        <w:t>All</w:t>
      </w:r>
      <w:r w:rsidRPr="009D5777">
        <w:rPr>
          <w:rFonts w:ascii="Century Gothic" w:eastAsiaTheme="majorEastAsia" w:hAnsi="Century Gothic" w:cstheme="majorBidi"/>
          <w:b/>
          <w:caps/>
          <w:color w:val="005CAB"/>
          <w:sz w:val="26"/>
          <w:szCs w:val="26"/>
        </w:rPr>
        <w:t xml:space="preserve"> Client Information is Confidential</w:t>
      </w:r>
    </w:p>
    <w:p w:rsidR="009D5777" w:rsidRPr="00372146" w:rsidRDefault="009D5777" w:rsidP="00FD455C">
      <w:pPr>
        <w:rPr>
          <w:rFonts w:ascii="Century Gothic" w:eastAsiaTheme="majorEastAsia" w:hAnsi="Century Gothic" w:cstheme="majorBidi"/>
          <w:b/>
          <w:caps/>
          <w:color w:val="005CAB"/>
        </w:rPr>
      </w:pPr>
    </w:p>
    <w:p w:rsidR="007F46D9" w:rsidRDefault="00B5752B" w:rsidP="009D5777">
      <w:r w:rsidRPr="001F5D24">
        <w:t>All information about clients served on behalf of DSHS is confidential, including:</w:t>
      </w:r>
    </w:p>
    <w:p w:rsidR="007F46D9" w:rsidRPr="001F5D24" w:rsidRDefault="00B5752B" w:rsidP="009D5777">
      <w:pPr>
        <w:numPr>
          <w:ilvl w:val="1"/>
          <w:numId w:val="31"/>
        </w:numPr>
      </w:pPr>
      <w:r w:rsidRPr="001F5D24">
        <w:t>The fact that they get assistance (except yes/no)</w:t>
      </w:r>
    </w:p>
    <w:p w:rsidR="007F46D9" w:rsidRPr="001F5D24" w:rsidRDefault="00B5752B" w:rsidP="009D5777">
      <w:pPr>
        <w:numPr>
          <w:ilvl w:val="1"/>
          <w:numId w:val="31"/>
        </w:numPr>
      </w:pPr>
      <w:r w:rsidRPr="001F5D24">
        <w:t>Type of assistance or services received</w:t>
      </w:r>
    </w:p>
    <w:p w:rsidR="007F46D9" w:rsidRPr="001F5D24" w:rsidRDefault="00B5752B" w:rsidP="009D5777">
      <w:pPr>
        <w:numPr>
          <w:ilvl w:val="1"/>
          <w:numId w:val="31"/>
        </w:numPr>
      </w:pPr>
      <w:r w:rsidRPr="001F5D24">
        <w:t>Demographic information of clients (name, address, SSN, client ID#, photos)</w:t>
      </w:r>
    </w:p>
    <w:p w:rsidR="009D5777" w:rsidRDefault="009D5777" w:rsidP="00BD5A3D">
      <w:pPr>
        <w:rPr>
          <w:rFonts w:ascii="Century Gothic" w:eastAsiaTheme="majorEastAsia" w:hAnsi="Century Gothic" w:cstheme="majorBidi"/>
          <w:b/>
          <w:caps/>
          <w:color w:val="005CAB"/>
          <w:sz w:val="26"/>
          <w:szCs w:val="26"/>
        </w:rPr>
      </w:pPr>
      <w:r w:rsidRPr="00BD5A3D">
        <w:rPr>
          <w:rFonts w:ascii="Century Gothic" w:eastAsiaTheme="majorEastAsia" w:hAnsi="Century Gothic" w:cstheme="majorBidi"/>
          <w:b/>
          <w:caps/>
          <w:color w:val="005CAB"/>
          <w:sz w:val="26"/>
          <w:szCs w:val="26"/>
        </w:rPr>
        <w:lastRenderedPageBreak/>
        <w:t xml:space="preserve">Best Practices for Protecting Confidential Information </w:t>
      </w:r>
    </w:p>
    <w:p w:rsidR="00372146" w:rsidRPr="00372146" w:rsidRDefault="00372146" w:rsidP="00BD5A3D">
      <w:pPr>
        <w:rPr>
          <w:rFonts w:eastAsiaTheme="majorEastAsia" w:cs="Calibri"/>
          <w:b/>
          <w:caps/>
          <w:color w:val="005CAB"/>
        </w:rPr>
      </w:pPr>
    </w:p>
    <w:p w:rsidR="009D5777" w:rsidRPr="001F5D24" w:rsidRDefault="009D5777" w:rsidP="009D5777">
      <w:pPr>
        <w:numPr>
          <w:ilvl w:val="1"/>
          <w:numId w:val="31"/>
        </w:numPr>
        <w:tabs>
          <w:tab w:val="num" w:pos="720"/>
        </w:tabs>
      </w:pPr>
      <w:r w:rsidRPr="001F5D24">
        <w:t>Encrypt electronic devices</w:t>
      </w:r>
    </w:p>
    <w:p w:rsidR="009D5777" w:rsidRPr="001F5D24" w:rsidRDefault="009D5777" w:rsidP="009D5777">
      <w:pPr>
        <w:numPr>
          <w:ilvl w:val="1"/>
          <w:numId w:val="31"/>
        </w:numPr>
        <w:tabs>
          <w:tab w:val="num" w:pos="720"/>
        </w:tabs>
      </w:pPr>
      <w:r w:rsidRPr="001F5D24">
        <w:t>Do not leave client information in a vehicle unattended</w:t>
      </w:r>
    </w:p>
    <w:p w:rsidR="009D5777" w:rsidRPr="001F5D24" w:rsidRDefault="009D5777" w:rsidP="009D5777">
      <w:pPr>
        <w:numPr>
          <w:ilvl w:val="1"/>
          <w:numId w:val="31"/>
        </w:numPr>
        <w:tabs>
          <w:tab w:val="num" w:pos="720"/>
        </w:tabs>
      </w:pPr>
      <w:r w:rsidRPr="001F5D24">
        <w:t xml:space="preserve">Check email </w:t>
      </w:r>
      <w:proofErr w:type="spellStart"/>
      <w:r w:rsidRPr="001F5D24">
        <w:t>addressees</w:t>
      </w:r>
      <w:proofErr w:type="spellEnd"/>
      <w:r w:rsidRPr="001F5D24">
        <w:t xml:space="preserve"> before sending an email (or fax numbers when faxing) </w:t>
      </w:r>
    </w:p>
    <w:p w:rsidR="009D5777" w:rsidRPr="001F5D24" w:rsidRDefault="009D5777" w:rsidP="009D5777">
      <w:pPr>
        <w:numPr>
          <w:ilvl w:val="1"/>
          <w:numId w:val="31"/>
        </w:numPr>
        <w:tabs>
          <w:tab w:val="num" w:pos="720"/>
        </w:tabs>
      </w:pPr>
      <w:r w:rsidRPr="001F5D24">
        <w:t>Check that envelopes are stuffed and addressed properly</w:t>
      </w:r>
    </w:p>
    <w:p w:rsidR="009D5777" w:rsidRPr="001F5D24" w:rsidRDefault="009D5777" w:rsidP="009D5777">
      <w:pPr>
        <w:numPr>
          <w:ilvl w:val="1"/>
          <w:numId w:val="31"/>
        </w:numPr>
        <w:tabs>
          <w:tab w:val="num" w:pos="720"/>
        </w:tabs>
      </w:pPr>
      <w:r w:rsidRPr="001F5D24">
        <w:t>Do not download or store confidential records on your home computer</w:t>
      </w:r>
    </w:p>
    <w:p w:rsidR="009D5777" w:rsidRPr="001F5D24" w:rsidRDefault="009D5777" w:rsidP="009D5777">
      <w:pPr>
        <w:numPr>
          <w:ilvl w:val="1"/>
          <w:numId w:val="31"/>
        </w:numPr>
        <w:tabs>
          <w:tab w:val="num" w:pos="720"/>
        </w:tabs>
      </w:pPr>
      <w:r w:rsidRPr="001F5D24">
        <w:t>Do not share client information with unauthorized third parties – (e.g. media, union representative, etc.)</w:t>
      </w:r>
    </w:p>
    <w:p w:rsidR="009D5777" w:rsidRPr="001F5D24" w:rsidRDefault="009D5777" w:rsidP="009D5777">
      <w:pPr>
        <w:numPr>
          <w:ilvl w:val="1"/>
          <w:numId w:val="31"/>
        </w:numPr>
        <w:tabs>
          <w:tab w:val="num" w:pos="720"/>
        </w:tabs>
      </w:pPr>
      <w:r w:rsidRPr="001F5D24">
        <w:t>Do not send client-related emails to your personal email account or outside the network</w:t>
      </w:r>
    </w:p>
    <w:p w:rsidR="009D5777" w:rsidRPr="001F5D24" w:rsidRDefault="009D5777" w:rsidP="009D5777">
      <w:pPr>
        <w:numPr>
          <w:ilvl w:val="1"/>
          <w:numId w:val="31"/>
        </w:numPr>
        <w:tabs>
          <w:tab w:val="num" w:pos="720"/>
        </w:tabs>
      </w:pPr>
      <w:r w:rsidRPr="001F5D24">
        <w:t>Properly dispose of confidential records (hot trash)</w:t>
      </w:r>
    </w:p>
    <w:p w:rsidR="009D5777" w:rsidRPr="001F5D24" w:rsidRDefault="009D5777" w:rsidP="009D5777">
      <w:pPr>
        <w:numPr>
          <w:ilvl w:val="1"/>
          <w:numId w:val="31"/>
        </w:numPr>
        <w:tabs>
          <w:tab w:val="num" w:pos="720"/>
        </w:tabs>
      </w:pPr>
      <w:r w:rsidRPr="001F5D24">
        <w:t>Don’t use identifiable information when others can overhear or if not needed</w:t>
      </w:r>
    </w:p>
    <w:p w:rsidR="009D5777" w:rsidRDefault="009D5777" w:rsidP="009D5777">
      <w:pPr>
        <w:ind w:left="720"/>
      </w:pPr>
    </w:p>
    <w:p w:rsidR="00372146" w:rsidRPr="00372146" w:rsidRDefault="00372146" w:rsidP="00FD455C">
      <w:pPr>
        <w:rPr>
          <w:rFonts w:ascii="Century Gothic" w:eastAsiaTheme="majorEastAsia" w:hAnsi="Century Gothic" w:cstheme="majorBidi"/>
          <w:b/>
          <w:caps/>
          <w:color w:val="005CAB"/>
          <w:sz w:val="26"/>
          <w:szCs w:val="26"/>
        </w:rPr>
      </w:pPr>
      <w:r w:rsidRPr="00372146">
        <w:rPr>
          <w:rFonts w:ascii="Century Gothic" w:eastAsiaTheme="majorEastAsia" w:hAnsi="Century Gothic" w:cstheme="majorBidi"/>
          <w:b/>
          <w:caps/>
          <w:color w:val="005CAB"/>
          <w:sz w:val="26"/>
          <w:szCs w:val="26"/>
        </w:rPr>
        <w:t>When HIPAA does not app</w:t>
      </w:r>
      <w:r>
        <w:rPr>
          <w:rFonts w:ascii="Century Gothic" w:eastAsiaTheme="majorEastAsia" w:hAnsi="Century Gothic" w:cstheme="majorBidi"/>
          <w:b/>
          <w:caps/>
          <w:color w:val="005CAB"/>
          <w:sz w:val="26"/>
          <w:szCs w:val="26"/>
        </w:rPr>
        <w:t>l</w:t>
      </w:r>
      <w:r w:rsidRPr="00372146">
        <w:rPr>
          <w:rFonts w:ascii="Century Gothic" w:eastAsiaTheme="majorEastAsia" w:hAnsi="Century Gothic" w:cstheme="majorBidi"/>
          <w:b/>
          <w:caps/>
          <w:color w:val="005CAB"/>
          <w:sz w:val="26"/>
          <w:szCs w:val="26"/>
        </w:rPr>
        <w:t>y</w:t>
      </w:r>
    </w:p>
    <w:p w:rsidR="00372146" w:rsidRPr="00372146" w:rsidRDefault="00372146" w:rsidP="00FD455C">
      <w:pPr>
        <w:rPr>
          <w:rFonts w:ascii="Century Gothic" w:eastAsiaTheme="majorEastAsia" w:hAnsi="Century Gothic" w:cstheme="majorBidi"/>
          <w:b/>
          <w:caps/>
          <w:color w:val="005CAB"/>
          <w:sz w:val="26"/>
          <w:szCs w:val="26"/>
        </w:rPr>
      </w:pPr>
    </w:p>
    <w:p w:rsidR="00372146" w:rsidRPr="00372146" w:rsidRDefault="00372146" w:rsidP="00372146">
      <w:pPr>
        <w:numPr>
          <w:ilvl w:val="1"/>
          <w:numId w:val="31"/>
        </w:numPr>
        <w:tabs>
          <w:tab w:val="num" w:pos="720"/>
        </w:tabs>
      </w:pPr>
      <w:r w:rsidRPr="00372146">
        <w:t>HIPAA does not apply to employee information.</w:t>
      </w:r>
    </w:p>
    <w:p w:rsidR="00372146" w:rsidRPr="00372146" w:rsidRDefault="00372146" w:rsidP="00372146">
      <w:pPr>
        <w:numPr>
          <w:ilvl w:val="1"/>
          <w:numId w:val="31"/>
        </w:numPr>
        <w:tabs>
          <w:tab w:val="num" w:pos="720"/>
        </w:tabs>
      </w:pPr>
      <w:r w:rsidRPr="00372146">
        <w:t>Specifically in our capacity as “work force members.”</w:t>
      </w:r>
    </w:p>
    <w:p w:rsidR="00372146" w:rsidRPr="00372146" w:rsidRDefault="00372146" w:rsidP="00372146">
      <w:pPr>
        <w:numPr>
          <w:ilvl w:val="1"/>
          <w:numId w:val="31"/>
        </w:numPr>
        <w:tabs>
          <w:tab w:val="num" w:pos="720"/>
        </w:tabs>
      </w:pPr>
      <w:r w:rsidRPr="00372146">
        <w:t>Employee health information housed with employer though is exempt from disclosure.</w:t>
      </w:r>
    </w:p>
    <w:p w:rsidR="00372146" w:rsidRPr="00372146" w:rsidRDefault="00372146" w:rsidP="00FD455C">
      <w:pPr>
        <w:rPr>
          <w:rFonts w:asciiTheme="minorHAnsi" w:eastAsiaTheme="majorEastAsia" w:hAnsiTheme="minorHAnsi" w:cstheme="minorHAnsi"/>
          <w:b/>
          <w:bCs/>
          <w:caps/>
          <w:color w:val="005CAB"/>
        </w:rPr>
      </w:pPr>
    </w:p>
    <w:p w:rsidR="00F37F95" w:rsidRPr="00372146" w:rsidRDefault="00F37F95" w:rsidP="00FD455C">
      <w:pPr>
        <w:rPr>
          <w:rFonts w:ascii="Century Gothic" w:eastAsiaTheme="majorEastAsia" w:hAnsi="Century Gothic" w:cstheme="majorBidi"/>
          <w:b/>
          <w:caps/>
          <w:color w:val="005CAB"/>
          <w:sz w:val="26"/>
          <w:szCs w:val="26"/>
        </w:rPr>
      </w:pPr>
      <w:r w:rsidRPr="00372146">
        <w:rPr>
          <w:rFonts w:ascii="Century Gothic" w:eastAsiaTheme="majorEastAsia" w:hAnsi="Century Gothic" w:cstheme="majorBidi"/>
          <w:b/>
          <w:caps/>
          <w:color w:val="005CAB"/>
          <w:sz w:val="26"/>
          <w:szCs w:val="26"/>
        </w:rPr>
        <w:t>SPECIAL CONSIDERATIONS FOR MAILING</w:t>
      </w:r>
    </w:p>
    <w:p w:rsidR="00372146" w:rsidRPr="00372146" w:rsidRDefault="00372146" w:rsidP="00FD455C">
      <w:pPr>
        <w:rPr>
          <w:rFonts w:ascii="Century Gothic" w:eastAsiaTheme="majorEastAsia" w:hAnsi="Century Gothic" w:cstheme="majorBidi"/>
          <w:b/>
          <w:caps/>
          <w:color w:val="005CAB"/>
          <w:sz w:val="26"/>
          <w:szCs w:val="26"/>
        </w:rPr>
      </w:pPr>
    </w:p>
    <w:p w:rsidR="00F37F95" w:rsidRPr="001F5D24" w:rsidRDefault="00F37F95" w:rsidP="00F37F95">
      <w:pPr>
        <w:numPr>
          <w:ilvl w:val="1"/>
          <w:numId w:val="31"/>
        </w:numPr>
        <w:tabs>
          <w:tab w:val="num" w:pos="720"/>
        </w:tabs>
      </w:pPr>
      <w:r w:rsidRPr="001F5D24">
        <w:t>Use of First Class mail or delivery services with tracking</w:t>
      </w:r>
    </w:p>
    <w:p w:rsidR="00D26911" w:rsidRPr="001F5D24" w:rsidRDefault="007434F7" w:rsidP="00F37F95">
      <w:pPr>
        <w:numPr>
          <w:ilvl w:val="1"/>
          <w:numId w:val="31"/>
        </w:numPr>
        <w:tabs>
          <w:tab w:val="num" w:pos="720"/>
        </w:tabs>
      </w:pPr>
      <w:r w:rsidRPr="001F5D24">
        <w:t>Carefully check the name and address of the intended recipient</w:t>
      </w:r>
    </w:p>
    <w:p w:rsidR="00D26911" w:rsidRPr="001F5D24" w:rsidRDefault="007434F7" w:rsidP="00F37F95">
      <w:pPr>
        <w:numPr>
          <w:ilvl w:val="1"/>
          <w:numId w:val="31"/>
        </w:numPr>
        <w:tabs>
          <w:tab w:val="num" w:pos="720"/>
        </w:tabs>
      </w:pPr>
      <w:r w:rsidRPr="001F5D24">
        <w:t>Check the contents before sealing and make sure there is nothing included that is intended for a different client</w:t>
      </w:r>
    </w:p>
    <w:p w:rsidR="00D26911" w:rsidRPr="001F5D24" w:rsidRDefault="007434F7" w:rsidP="00F37F95">
      <w:pPr>
        <w:numPr>
          <w:ilvl w:val="1"/>
          <w:numId w:val="31"/>
        </w:numPr>
        <w:tabs>
          <w:tab w:val="num" w:pos="720"/>
        </w:tabs>
      </w:pPr>
      <w:r w:rsidRPr="001F5D24">
        <w:t>Update names and addresses when notified of correction or change</w:t>
      </w:r>
    </w:p>
    <w:p w:rsidR="00D26911" w:rsidRDefault="007434F7" w:rsidP="00F37F95">
      <w:pPr>
        <w:numPr>
          <w:ilvl w:val="1"/>
          <w:numId w:val="31"/>
        </w:numPr>
        <w:tabs>
          <w:tab w:val="num" w:pos="720"/>
        </w:tabs>
      </w:pPr>
      <w:r w:rsidRPr="001F5D24">
        <w:t>Report as potential breach if mailing sent to unintended recipient</w:t>
      </w:r>
    </w:p>
    <w:p w:rsidR="00372146" w:rsidRPr="00372146" w:rsidRDefault="00372146" w:rsidP="00372146">
      <w:pPr>
        <w:rPr>
          <w:rFonts w:ascii="Century Gothic" w:eastAsiaTheme="majorEastAsia" w:hAnsi="Century Gothic" w:cstheme="majorBidi"/>
          <w:b/>
          <w:caps/>
          <w:color w:val="005CAB"/>
          <w:sz w:val="26"/>
          <w:szCs w:val="26"/>
        </w:rPr>
      </w:pPr>
    </w:p>
    <w:p w:rsidR="00372146" w:rsidRDefault="00372146" w:rsidP="00FD455C">
      <w:pPr>
        <w:rPr>
          <w:rFonts w:ascii="Century Gothic" w:eastAsiaTheme="majorEastAsia" w:hAnsi="Century Gothic" w:cstheme="majorBidi"/>
          <w:b/>
          <w:caps/>
          <w:color w:val="005CAB"/>
          <w:sz w:val="26"/>
          <w:szCs w:val="26"/>
        </w:rPr>
      </w:pPr>
      <w:r w:rsidRPr="00372146">
        <w:rPr>
          <w:rFonts w:ascii="Century Gothic" w:eastAsiaTheme="majorEastAsia" w:hAnsi="Century Gothic" w:cstheme="majorBidi"/>
          <w:b/>
          <w:caps/>
          <w:color w:val="005CAB"/>
          <w:sz w:val="26"/>
          <w:szCs w:val="26"/>
        </w:rPr>
        <w:t>De-identification Standards for HIPAA/HCIA</w:t>
      </w:r>
    </w:p>
    <w:p w:rsidR="00372146" w:rsidRDefault="00372146" w:rsidP="00FD455C">
      <w:pPr>
        <w:rPr>
          <w:rFonts w:ascii="Century Gothic" w:eastAsiaTheme="majorEastAsia" w:hAnsi="Century Gothic" w:cstheme="majorBidi"/>
          <w:b/>
          <w:caps/>
          <w:color w:val="005CAB"/>
          <w:sz w:val="26"/>
          <w:szCs w:val="26"/>
        </w:rPr>
      </w:pPr>
    </w:p>
    <w:p w:rsidR="00372146" w:rsidRDefault="00372146" w:rsidP="00372146">
      <w:r w:rsidRPr="00372146">
        <w:t>1) Names</w:t>
      </w:r>
      <w:r>
        <w:t xml:space="preserve">                                                                        </w:t>
      </w:r>
      <w:r w:rsidRPr="00372146">
        <w:t>7) Health plan beneficiary</w:t>
      </w:r>
      <w:r>
        <w:t xml:space="preserve"> n</w:t>
      </w:r>
      <w:r w:rsidRPr="00372146">
        <w:t>umbers</w:t>
      </w:r>
    </w:p>
    <w:p w:rsidR="00372146" w:rsidRDefault="00372146" w:rsidP="00372146">
      <w:r w:rsidRPr="00372146">
        <w:t>2) Telephone numbers</w:t>
      </w:r>
      <w:r>
        <w:t xml:space="preserve">                                                </w:t>
      </w:r>
      <w:r w:rsidRPr="00372146">
        <w:t>8) Account numbers</w:t>
      </w:r>
    </w:p>
    <w:p w:rsidR="00372146" w:rsidRDefault="00372146" w:rsidP="00372146">
      <w:r>
        <w:t xml:space="preserve">3) Fax numbers                                                             </w:t>
      </w:r>
      <w:r w:rsidRPr="00372146">
        <w:t>9) Certificate/license #s</w:t>
      </w:r>
    </w:p>
    <w:p w:rsidR="00372146" w:rsidRDefault="00372146" w:rsidP="00372146">
      <w:r w:rsidRPr="00372146">
        <w:t>4) Electronic mail addresses</w:t>
      </w:r>
      <w:r>
        <w:t xml:space="preserve">                                     10</w:t>
      </w:r>
      <w:r w:rsidRPr="00372146">
        <w:t>) Device identifiers &amp; serial #s</w:t>
      </w:r>
    </w:p>
    <w:p w:rsidR="00372146" w:rsidRDefault="00372146" w:rsidP="00372146">
      <w:r w:rsidRPr="00372146">
        <w:t>5) Social security numbers</w:t>
      </w:r>
      <w:r>
        <w:t xml:space="preserve">                                        </w:t>
      </w:r>
      <w:r w:rsidRPr="00372146">
        <w:t>1</w:t>
      </w:r>
      <w:r>
        <w:t>1</w:t>
      </w:r>
      <w:r w:rsidRPr="00372146">
        <w:t xml:space="preserve">) Web Universal Resource </w:t>
      </w:r>
      <w:proofErr w:type="gramStart"/>
      <w:r w:rsidRPr="00372146">
        <w:t>Locators(</w:t>
      </w:r>
      <w:proofErr w:type="gramEnd"/>
      <w:r w:rsidRPr="00372146">
        <w:t>URLs)</w:t>
      </w:r>
    </w:p>
    <w:p w:rsidR="00372146" w:rsidRPr="00372146" w:rsidRDefault="00372146" w:rsidP="00372146">
      <w:r w:rsidRPr="00372146">
        <w:t>6) Medical record numbers</w:t>
      </w:r>
      <w:r>
        <w:t xml:space="preserve">                                      </w:t>
      </w:r>
      <w:r w:rsidRPr="00372146">
        <w:t>1</w:t>
      </w:r>
      <w:r>
        <w:t>2</w:t>
      </w:r>
      <w:r w:rsidRPr="00372146">
        <w:t>) Internet Protocol (IP) address #s</w:t>
      </w:r>
    </w:p>
    <w:p w:rsidR="00372146" w:rsidRPr="00372146" w:rsidRDefault="00372146" w:rsidP="00372146">
      <w:r>
        <w:t xml:space="preserve">                      </w:t>
      </w:r>
      <w:r w:rsidRPr="00372146">
        <w:t>1</w:t>
      </w:r>
      <w:r>
        <w:t>3</w:t>
      </w:r>
      <w:r w:rsidRPr="00372146">
        <w:t xml:space="preserve">) Vehicle identifiers and serial numbers, including license plate numbers </w:t>
      </w:r>
    </w:p>
    <w:p w:rsidR="00372146" w:rsidRDefault="00372146" w:rsidP="00372146">
      <w:r>
        <w:t xml:space="preserve">                      </w:t>
      </w:r>
      <w:r w:rsidRPr="00372146">
        <w:t xml:space="preserve">14) Biometric identifiers, including finger and </w:t>
      </w:r>
      <w:proofErr w:type="gramStart"/>
      <w:r w:rsidRPr="00372146">
        <w:t>voice</w:t>
      </w:r>
      <w:r>
        <w:t xml:space="preserve"> </w:t>
      </w:r>
      <w:r w:rsidRPr="00372146">
        <w:t>prints</w:t>
      </w:r>
      <w:proofErr w:type="gramEnd"/>
    </w:p>
    <w:p w:rsidR="00372146" w:rsidRDefault="00372146" w:rsidP="00372146">
      <w:r>
        <w:t xml:space="preserve">                      </w:t>
      </w:r>
      <w:proofErr w:type="gramStart"/>
      <w:r w:rsidRPr="00372146">
        <w:t>15)</w:t>
      </w:r>
      <w:r>
        <w:t xml:space="preserve"> </w:t>
      </w:r>
      <w:r w:rsidRPr="00372146">
        <w:t>Full</w:t>
      </w:r>
      <w:proofErr w:type="gramEnd"/>
      <w:r w:rsidRPr="00372146">
        <w:t xml:space="preserve"> face photographic images and any comparable images</w:t>
      </w:r>
    </w:p>
    <w:p w:rsidR="00372146" w:rsidRPr="00372146" w:rsidRDefault="00372146" w:rsidP="00372146">
      <w:r>
        <w:t xml:space="preserve">                      </w:t>
      </w:r>
      <w:r w:rsidRPr="00372146">
        <w:t>16) Any other unique identifying #, characteristic, or code</w:t>
      </w:r>
      <w:r>
        <w:t xml:space="preserve"> </w:t>
      </w:r>
      <w:r w:rsidRPr="00372146">
        <w:t>(e.g. client ID)</w:t>
      </w:r>
    </w:p>
    <w:p w:rsidR="00372146" w:rsidRDefault="00372146" w:rsidP="00372146">
      <w:r>
        <w:t xml:space="preserve">                      </w:t>
      </w:r>
      <w:r w:rsidRPr="00372146">
        <w:t>17) All geographic subdivisions</w:t>
      </w:r>
      <w:r>
        <w:t xml:space="preserve"> smaller than a State</w:t>
      </w:r>
    </w:p>
    <w:p w:rsidR="00372146" w:rsidRDefault="00372146" w:rsidP="00372146">
      <w:r>
        <w:t xml:space="preserve">                      </w:t>
      </w:r>
      <w:r w:rsidRPr="00372146">
        <w:t>18) All elements of dates (except year) for dates directly related to an individual,</w:t>
      </w:r>
    </w:p>
    <w:p w:rsidR="00372146" w:rsidRPr="00372146" w:rsidRDefault="00372146" w:rsidP="00372146">
      <w:r>
        <w:t xml:space="preserve">                           </w:t>
      </w:r>
      <w:r w:rsidRPr="00372146">
        <w:t xml:space="preserve"> </w:t>
      </w:r>
      <w:proofErr w:type="gramStart"/>
      <w:r w:rsidRPr="00372146">
        <w:t>including</w:t>
      </w:r>
      <w:proofErr w:type="gramEnd"/>
      <w:r w:rsidRPr="00372146">
        <w:t xml:space="preserve"> birth date, admission date, discharge date, date of death</w:t>
      </w:r>
    </w:p>
    <w:p w:rsidR="00372146" w:rsidRDefault="00372146" w:rsidP="00FD455C">
      <w:pPr>
        <w:rPr>
          <w:rFonts w:ascii="Century Gothic" w:eastAsiaTheme="majorEastAsia" w:hAnsi="Century Gothic" w:cstheme="majorBidi"/>
          <w:b/>
          <w:caps/>
          <w:color w:val="005CAB"/>
          <w:sz w:val="26"/>
          <w:szCs w:val="26"/>
        </w:rPr>
      </w:pPr>
    </w:p>
    <w:p w:rsidR="00FD455C" w:rsidRDefault="00FD455C" w:rsidP="00FD455C">
      <w:pPr>
        <w:rPr>
          <w:rFonts w:ascii="Century Gothic" w:eastAsiaTheme="majorEastAsia" w:hAnsi="Century Gothic" w:cstheme="majorBidi"/>
          <w:b/>
          <w:caps/>
          <w:color w:val="005CAB"/>
          <w:sz w:val="26"/>
          <w:szCs w:val="26"/>
        </w:rPr>
      </w:pPr>
      <w:r w:rsidRPr="00FD455C">
        <w:rPr>
          <w:rFonts w:ascii="Century Gothic" w:eastAsiaTheme="majorEastAsia" w:hAnsi="Century Gothic" w:cstheme="majorBidi"/>
          <w:b/>
          <w:caps/>
          <w:color w:val="005CAB"/>
          <w:sz w:val="26"/>
          <w:szCs w:val="26"/>
        </w:rPr>
        <w:lastRenderedPageBreak/>
        <w:t xml:space="preserve">PROCEDURE FOR MANAGING A PRIVACY BREACH </w:t>
      </w:r>
    </w:p>
    <w:p w:rsidR="00FD455C" w:rsidRDefault="00FD455C" w:rsidP="00FD455C">
      <w:pPr>
        <w:rPr>
          <w:rFonts w:ascii="Century Gothic" w:eastAsiaTheme="majorEastAsia" w:hAnsi="Century Gothic" w:cstheme="majorBidi"/>
          <w:b/>
          <w:caps/>
          <w:color w:val="005CAB"/>
          <w:sz w:val="26"/>
          <w:szCs w:val="26"/>
        </w:rPr>
      </w:pPr>
    </w:p>
    <w:p w:rsidR="00FD455C" w:rsidRPr="001F5D24" w:rsidRDefault="00FD455C" w:rsidP="00FD455C">
      <w:r w:rsidRPr="001F5D24">
        <w:t>A privacy breach occurs when there is unauthorized access to or collection, use, disclosure, or disposal of Client PHI.</w:t>
      </w:r>
      <w:r w:rsidR="00DC5851" w:rsidRPr="001F5D24">
        <w:t xml:space="preserve">  All incidents </w:t>
      </w:r>
      <w:proofErr w:type="gramStart"/>
      <w:r w:rsidR="00DC5851" w:rsidRPr="001F5D24">
        <w:t>are presumed</w:t>
      </w:r>
      <w:proofErr w:type="gramEnd"/>
      <w:r w:rsidR="00DC5851" w:rsidRPr="001F5D24">
        <w:t xml:space="preserve"> a breach unless proven otherwise.  An example of a privacy breach would be lost, stolen, or personal information mistakenly emailed to the wrong person.</w:t>
      </w:r>
    </w:p>
    <w:p w:rsidR="00FD455C" w:rsidRPr="00DC5851" w:rsidRDefault="00FD455C" w:rsidP="00FD455C">
      <w:pPr>
        <w:rPr>
          <w:sz w:val="23"/>
          <w:szCs w:val="23"/>
        </w:rPr>
      </w:pPr>
    </w:p>
    <w:p w:rsidR="00FD455C" w:rsidRPr="003A212F" w:rsidRDefault="00FD455C" w:rsidP="00FD455C">
      <w:pPr>
        <w:rPr>
          <w:rFonts w:ascii="Century Gothic" w:eastAsiaTheme="majorEastAsia" w:hAnsi="Century Gothic" w:cstheme="majorBidi"/>
          <w:b/>
          <w:caps/>
          <w:sz w:val="26"/>
          <w:szCs w:val="26"/>
        </w:rPr>
      </w:pPr>
      <w:r w:rsidRPr="003A212F">
        <w:rPr>
          <w:rFonts w:ascii="Century Gothic" w:eastAsiaTheme="majorEastAsia" w:hAnsi="Century Gothic" w:cstheme="majorBidi"/>
          <w:b/>
          <w:caps/>
          <w:sz w:val="26"/>
          <w:szCs w:val="26"/>
        </w:rPr>
        <w:t>Step 1: reporting the breach</w:t>
      </w:r>
    </w:p>
    <w:p w:rsidR="00DC5851" w:rsidRDefault="00DC5851" w:rsidP="00FD455C">
      <w:pPr>
        <w:rPr>
          <w:rFonts w:ascii="Century Gothic" w:eastAsiaTheme="majorEastAsia" w:hAnsi="Century Gothic" w:cstheme="majorBidi"/>
          <w:b/>
          <w:caps/>
          <w:color w:val="005CAB"/>
          <w:sz w:val="26"/>
          <w:szCs w:val="26"/>
        </w:rPr>
      </w:pPr>
    </w:p>
    <w:p w:rsidR="00FD455C" w:rsidRPr="001F5D24" w:rsidRDefault="00FD455C" w:rsidP="00FD455C">
      <w:pPr>
        <w:pStyle w:val="Default"/>
        <w:rPr>
          <w:rFonts w:ascii="Calibri" w:hAnsi="Calibri"/>
          <w:color w:val="auto"/>
          <w:sz w:val="22"/>
          <w:szCs w:val="22"/>
        </w:rPr>
      </w:pPr>
      <w:r w:rsidRPr="001F5D24">
        <w:rPr>
          <w:rFonts w:ascii="Calibri" w:hAnsi="Calibri"/>
          <w:color w:val="auto"/>
          <w:sz w:val="22"/>
          <w:szCs w:val="22"/>
        </w:rPr>
        <w:t xml:space="preserve">If a Breach or potential Breach of Confidential Information </w:t>
      </w:r>
      <w:proofErr w:type="gramStart"/>
      <w:r w:rsidRPr="001F5D24">
        <w:rPr>
          <w:rFonts w:ascii="Calibri" w:hAnsi="Calibri"/>
          <w:color w:val="auto"/>
          <w:sz w:val="22"/>
          <w:szCs w:val="22"/>
        </w:rPr>
        <w:t>is discovered</w:t>
      </w:r>
      <w:proofErr w:type="gramEnd"/>
      <w:r w:rsidRPr="001F5D24">
        <w:rPr>
          <w:rFonts w:ascii="Calibri" w:hAnsi="Calibri"/>
          <w:color w:val="auto"/>
          <w:sz w:val="22"/>
          <w:szCs w:val="22"/>
        </w:rPr>
        <w:t xml:space="preserve">, staff at a minimum must notify within one (1) business day of discovery: </w:t>
      </w:r>
    </w:p>
    <w:p w:rsidR="00FD455C" w:rsidRPr="001F5D24" w:rsidRDefault="00FD455C" w:rsidP="00B661EC">
      <w:pPr>
        <w:pStyle w:val="Default"/>
        <w:numPr>
          <w:ilvl w:val="0"/>
          <w:numId w:val="26"/>
        </w:numPr>
        <w:rPr>
          <w:rFonts w:ascii="Calibri" w:hAnsi="Calibri" w:cs="Calibri"/>
          <w:i/>
          <w:sz w:val="22"/>
          <w:szCs w:val="22"/>
        </w:rPr>
      </w:pPr>
      <w:r w:rsidRPr="001F5D24">
        <w:rPr>
          <w:rFonts w:ascii="Calibri" w:hAnsi="Calibri" w:cs="Calibri"/>
          <w:color w:val="auto"/>
          <w:sz w:val="22"/>
          <w:szCs w:val="22"/>
        </w:rPr>
        <w:t>The technology operations center (TOC) a</w:t>
      </w:r>
      <w:r w:rsidRPr="001F5D24">
        <w:rPr>
          <w:rFonts w:ascii="Calibri" w:hAnsi="Calibri" w:cs="Calibri"/>
          <w:sz w:val="22"/>
          <w:szCs w:val="22"/>
        </w:rPr>
        <w:t xml:space="preserve">t </w:t>
      </w:r>
      <w:r w:rsidRPr="001F5D24">
        <w:rPr>
          <w:rFonts w:ascii="Calibri" w:hAnsi="Calibri" w:cs="Calibri"/>
          <w:color w:val="0000FF"/>
          <w:sz w:val="22"/>
          <w:szCs w:val="22"/>
        </w:rPr>
        <w:t>ETOC@dshs.wa.gov</w:t>
      </w:r>
      <w:r w:rsidRPr="001F5D24">
        <w:rPr>
          <w:rFonts w:ascii="Calibri" w:hAnsi="Calibri" w:cs="Calibri"/>
          <w:sz w:val="22"/>
          <w:szCs w:val="22"/>
        </w:rPr>
        <w:t xml:space="preserve">; and </w:t>
      </w:r>
    </w:p>
    <w:p w:rsidR="00FD455C" w:rsidRPr="001F5D24" w:rsidRDefault="00FD455C" w:rsidP="00B661EC">
      <w:pPr>
        <w:pStyle w:val="Default"/>
        <w:numPr>
          <w:ilvl w:val="0"/>
          <w:numId w:val="26"/>
        </w:numPr>
        <w:rPr>
          <w:rFonts w:ascii="Calibri" w:hAnsi="Calibri" w:cs="Calibri"/>
          <w:sz w:val="22"/>
          <w:szCs w:val="22"/>
        </w:rPr>
      </w:pPr>
      <w:r w:rsidRPr="001F5D24">
        <w:rPr>
          <w:rFonts w:ascii="Calibri" w:hAnsi="Calibri" w:cs="Calibri"/>
          <w:sz w:val="22"/>
          <w:szCs w:val="22"/>
        </w:rPr>
        <w:t xml:space="preserve">The administration’s or </w:t>
      </w:r>
      <w:proofErr w:type="gramStart"/>
      <w:r w:rsidRPr="001F5D24">
        <w:rPr>
          <w:rFonts w:ascii="Calibri" w:hAnsi="Calibri" w:cs="Calibri"/>
          <w:sz w:val="22"/>
          <w:szCs w:val="22"/>
        </w:rPr>
        <w:t>division’s</w:t>
      </w:r>
      <w:proofErr w:type="gramEnd"/>
      <w:r w:rsidRPr="001F5D24">
        <w:rPr>
          <w:rFonts w:ascii="Calibri" w:hAnsi="Calibri" w:cs="Calibri"/>
          <w:sz w:val="22"/>
          <w:szCs w:val="22"/>
        </w:rPr>
        <w:t xml:space="preserve"> Privacy Coordinator. (Please see Privacy Coordinators on the </w:t>
      </w:r>
      <w:r w:rsidRPr="001F5D24">
        <w:rPr>
          <w:rFonts w:ascii="Calibri" w:hAnsi="Calibri" w:cs="Calibri"/>
          <w:color w:val="0000FF"/>
          <w:sz w:val="22"/>
          <w:szCs w:val="22"/>
        </w:rPr>
        <w:t>Privacy SharePoint site</w:t>
      </w:r>
      <w:r w:rsidRPr="001F5D24">
        <w:rPr>
          <w:rFonts w:ascii="Calibri" w:hAnsi="Calibri" w:cs="Calibri"/>
          <w:sz w:val="22"/>
          <w:szCs w:val="22"/>
        </w:rPr>
        <w:t xml:space="preserve">.) </w:t>
      </w:r>
    </w:p>
    <w:p w:rsidR="00FD455C" w:rsidRPr="001F5D24" w:rsidRDefault="00FD455C" w:rsidP="00B661EC">
      <w:pPr>
        <w:pStyle w:val="Default"/>
        <w:numPr>
          <w:ilvl w:val="0"/>
          <w:numId w:val="26"/>
        </w:numPr>
        <w:rPr>
          <w:rFonts w:ascii="Calibri" w:hAnsi="Calibri" w:cs="Calibri"/>
          <w:sz w:val="22"/>
          <w:szCs w:val="22"/>
        </w:rPr>
      </w:pPr>
      <w:r w:rsidRPr="001F5D24">
        <w:rPr>
          <w:rFonts w:ascii="Calibri" w:hAnsi="Calibri" w:cs="Calibri"/>
          <w:sz w:val="22"/>
          <w:szCs w:val="22"/>
        </w:rPr>
        <w:t xml:space="preserve">For Breaches involving over 500 individuals, or potentially over 500 individuals, staff must also notify the DSHS Privacy Officer at </w:t>
      </w:r>
      <w:r w:rsidRPr="001F5D24">
        <w:rPr>
          <w:rFonts w:ascii="Calibri" w:hAnsi="Calibri" w:cs="Calibri"/>
          <w:color w:val="0000FF"/>
          <w:sz w:val="22"/>
          <w:szCs w:val="22"/>
        </w:rPr>
        <w:t>DSHSprivacyofficer@dshs.wa.gov</w:t>
      </w:r>
      <w:r w:rsidRPr="001F5D24">
        <w:rPr>
          <w:rFonts w:ascii="Calibri" w:hAnsi="Calibri" w:cs="Calibri"/>
          <w:sz w:val="22"/>
          <w:szCs w:val="22"/>
        </w:rPr>
        <w:t xml:space="preserve">. The DSHS Privacy Officer </w:t>
      </w:r>
      <w:proofErr w:type="gramStart"/>
      <w:r w:rsidRPr="001F5D24">
        <w:rPr>
          <w:rFonts w:ascii="Calibri" w:hAnsi="Calibri" w:cs="Calibri"/>
          <w:sz w:val="22"/>
          <w:szCs w:val="22"/>
        </w:rPr>
        <w:t>may also be consulted</w:t>
      </w:r>
      <w:proofErr w:type="gramEnd"/>
      <w:r w:rsidRPr="001F5D24">
        <w:rPr>
          <w:rFonts w:ascii="Calibri" w:hAnsi="Calibri" w:cs="Calibri"/>
          <w:sz w:val="22"/>
          <w:szCs w:val="22"/>
        </w:rPr>
        <w:t xml:space="preserve"> on other Breaches as appropriate and necessary.</w:t>
      </w:r>
      <w:r w:rsidRPr="001F5D24">
        <w:rPr>
          <w:rFonts w:ascii="Calibri" w:hAnsi="Calibri" w:cs="Calibri"/>
          <w:i/>
          <w:sz w:val="22"/>
          <w:szCs w:val="22"/>
        </w:rPr>
        <w:t xml:space="preserve"> </w:t>
      </w:r>
    </w:p>
    <w:p w:rsidR="00F50692" w:rsidRDefault="00F50692">
      <w:pPr>
        <w:rPr>
          <w:sz w:val="23"/>
          <w:szCs w:val="23"/>
        </w:rPr>
      </w:pPr>
    </w:p>
    <w:p w:rsidR="00DC5851" w:rsidRPr="003A212F" w:rsidRDefault="00DC5851" w:rsidP="00DC5851">
      <w:pPr>
        <w:rPr>
          <w:rFonts w:ascii="Century Gothic" w:eastAsiaTheme="majorEastAsia" w:hAnsi="Century Gothic" w:cstheme="majorBidi"/>
          <w:b/>
          <w:caps/>
          <w:sz w:val="26"/>
          <w:szCs w:val="26"/>
        </w:rPr>
      </w:pPr>
      <w:r w:rsidRPr="003A212F">
        <w:rPr>
          <w:rFonts w:ascii="Century Gothic" w:eastAsiaTheme="majorEastAsia" w:hAnsi="Century Gothic" w:cstheme="majorBidi"/>
          <w:b/>
          <w:caps/>
          <w:sz w:val="26"/>
          <w:szCs w:val="26"/>
        </w:rPr>
        <w:t>Step 2: containing the breach</w:t>
      </w:r>
    </w:p>
    <w:p w:rsidR="00DC5851" w:rsidRDefault="00DC5851" w:rsidP="00DC5851">
      <w:pPr>
        <w:rPr>
          <w:rFonts w:ascii="Century Gothic" w:eastAsiaTheme="majorEastAsia" w:hAnsi="Century Gothic" w:cstheme="majorBidi"/>
          <w:b/>
          <w:caps/>
          <w:color w:val="005CAB"/>
          <w:sz w:val="26"/>
          <w:szCs w:val="26"/>
        </w:rPr>
      </w:pPr>
    </w:p>
    <w:p w:rsidR="00AE52FD" w:rsidRPr="001F5D24" w:rsidRDefault="000F59C8" w:rsidP="00DC5851">
      <w:pPr>
        <w:rPr>
          <w:rFonts w:cs="Calibri"/>
          <w:color w:val="000000"/>
        </w:rPr>
      </w:pPr>
      <w:r w:rsidRPr="001F5D24">
        <w:rPr>
          <w:rFonts w:cs="Calibri"/>
          <w:color w:val="000000"/>
        </w:rPr>
        <w:t xml:space="preserve">The second through fifth steps are my responsibility.  </w:t>
      </w:r>
      <w:r w:rsidR="00DC5851" w:rsidRPr="001F5D24">
        <w:rPr>
          <w:rFonts w:cs="Calibri"/>
          <w:color w:val="000000"/>
        </w:rPr>
        <w:t xml:space="preserve">I </w:t>
      </w:r>
      <w:r w:rsidRPr="001F5D24">
        <w:rPr>
          <w:rFonts w:cs="Calibri"/>
          <w:color w:val="000000"/>
        </w:rPr>
        <w:t>w</w:t>
      </w:r>
      <w:r w:rsidR="00DC5851" w:rsidRPr="001F5D24">
        <w:rPr>
          <w:rFonts w:cs="Calibri"/>
          <w:color w:val="000000"/>
        </w:rPr>
        <w:t xml:space="preserve">ork with staff as necessary </w:t>
      </w:r>
      <w:proofErr w:type="gramStart"/>
      <w:r w:rsidR="00DC5851" w:rsidRPr="001F5D24">
        <w:rPr>
          <w:rFonts w:cs="Calibri"/>
          <w:color w:val="000000"/>
        </w:rPr>
        <w:t>to immediately contain</w:t>
      </w:r>
      <w:proofErr w:type="gramEnd"/>
      <w:r w:rsidR="00DC5851" w:rsidRPr="001F5D24">
        <w:rPr>
          <w:rFonts w:cs="Calibri"/>
          <w:color w:val="000000"/>
        </w:rPr>
        <w:t xml:space="preserve"> the breach</w:t>
      </w:r>
      <w:r w:rsidR="00372146">
        <w:rPr>
          <w:rFonts w:cs="Calibri"/>
          <w:color w:val="000000"/>
        </w:rPr>
        <w:t>. Some examples are</w:t>
      </w:r>
      <w:r w:rsidR="00AE52FD" w:rsidRPr="001F5D24">
        <w:rPr>
          <w:rFonts w:cs="Calibri"/>
          <w:color w:val="000000"/>
        </w:rPr>
        <w:t>:</w:t>
      </w:r>
    </w:p>
    <w:p w:rsidR="00AE52FD" w:rsidRPr="001F5D24" w:rsidRDefault="00AE52FD" w:rsidP="007434F7">
      <w:pPr>
        <w:pStyle w:val="ListParagraph"/>
        <w:numPr>
          <w:ilvl w:val="0"/>
          <w:numId w:val="36"/>
        </w:numPr>
        <w:rPr>
          <w:rFonts w:cs="Calibri"/>
          <w:color w:val="000000"/>
        </w:rPr>
      </w:pPr>
      <w:r w:rsidRPr="001F5D24">
        <w:rPr>
          <w:rFonts w:cs="Calibri"/>
          <w:color w:val="000000"/>
        </w:rPr>
        <w:t>Ensuring a</w:t>
      </w:r>
      <w:r w:rsidR="00DC5851" w:rsidRPr="001F5D24">
        <w:rPr>
          <w:rFonts w:cs="Calibri"/>
          <w:color w:val="000000"/>
        </w:rPr>
        <w:t xml:space="preserve"> police report has b</w:t>
      </w:r>
      <w:r w:rsidRPr="001F5D24">
        <w:rPr>
          <w:rFonts w:cs="Calibri"/>
          <w:color w:val="000000"/>
        </w:rPr>
        <w:t>een filed if the breach involve</w:t>
      </w:r>
      <w:r w:rsidR="00BD5A3D" w:rsidRPr="001F5D24">
        <w:rPr>
          <w:rFonts w:cs="Calibri"/>
          <w:color w:val="000000"/>
        </w:rPr>
        <w:t>d</w:t>
      </w:r>
      <w:r w:rsidR="00DC5851" w:rsidRPr="001F5D24">
        <w:rPr>
          <w:rFonts w:cs="Calibri"/>
          <w:color w:val="000000"/>
        </w:rPr>
        <w:t xml:space="preserve"> criminal activity</w:t>
      </w:r>
      <w:r w:rsidRPr="001F5D24">
        <w:rPr>
          <w:rFonts w:cs="Calibri"/>
          <w:color w:val="000000"/>
        </w:rPr>
        <w:t>;</w:t>
      </w:r>
    </w:p>
    <w:p w:rsidR="00AE52FD" w:rsidRPr="001F5D24" w:rsidRDefault="00DC5851" w:rsidP="007434F7">
      <w:pPr>
        <w:pStyle w:val="ListParagraph"/>
        <w:numPr>
          <w:ilvl w:val="0"/>
          <w:numId w:val="36"/>
        </w:numPr>
        <w:rPr>
          <w:rFonts w:cs="Calibri"/>
          <w:color w:val="000000"/>
        </w:rPr>
      </w:pPr>
      <w:r w:rsidRPr="001F5D24">
        <w:rPr>
          <w:rFonts w:cs="Calibri"/>
          <w:color w:val="000000"/>
        </w:rPr>
        <w:t>recover</w:t>
      </w:r>
      <w:r w:rsidR="00BD5A3D" w:rsidRPr="001F5D24">
        <w:rPr>
          <w:rFonts w:cs="Calibri"/>
          <w:color w:val="000000"/>
        </w:rPr>
        <w:t>ing</w:t>
      </w:r>
      <w:r w:rsidR="00AE52FD" w:rsidRPr="001F5D24">
        <w:rPr>
          <w:rFonts w:cs="Calibri"/>
          <w:color w:val="000000"/>
        </w:rPr>
        <w:t xml:space="preserve"> records;</w:t>
      </w:r>
    </w:p>
    <w:p w:rsidR="00DC5851" w:rsidRPr="001F5D24" w:rsidRDefault="00DC5851" w:rsidP="007434F7">
      <w:pPr>
        <w:pStyle w:val="ListParagraph"/>
        <w:numPr>
          <w:ilvl w:val="0"/>
          <w:numId w:val="36"/>
        </w:numPr>
        <w:rPr>
          <w:rFonts w:cs="Calibri"/>
          <w:color w:val="000000"/>
        </w:rPr>
      </w:pPr>
      <w:proofErr w:type="gramStart"/>
      <w:r w:rsidRPr="001F5D24">
        <w:rPr>
          <w:rFonts w:cs="Calibri"/>
          <w:color w:val="000000"/>
        </w:rPr>
        <w:t>and</w:t>
      </w:r>
      <w:proofErr w:type="gramEnd"/>
      <w:r w:rsidRPr="001F5D24">
        <w:rPr>
          <w:rFonts w:cs="Calibri"/>
          <w:color w:val="000000"/>
        </w:rPr>
        <w:t xml:space="preserve"> confirm</w:t>
      </w:r>
      <w:r w:rsidR="00BD5A3D" w:rsidRPr="001F5D24">
        <w:rPr>
          <w:rFonts w:cs="Calibri"/>
          <w:color w:val="000000"/>
        </w:rPr>
        <w:t>ing</w:t>
      </w:r>
      <w:r w:rsidRPr="001F5D24">
        <w:rPr>
          <w:rFonts w:cs="Calibri"/>
          <w:color w:val="000000"/>
        </w:rPr>
        <w:t xml:space="preserve"> deletion of emails mailed to wrong persons.</w:t>
      </w:r>
    </w:p>
    <w:p w:rsidR="00F37F95" w:rsidRPr="001F5D24" w:rsidRDefault="00F37F95" w:rsidP="00DC5851">
      <w:pPr>
        <w:rPr>
          <w:rFonts w:ascii="Century Gothic" w:eastAsiaTheme="majorEastAsia" w:hAnsi="Century Gothic" w:cstheme="majorBidi"/>
          <w:b/>
          <w:caps/>
          <w:color w:val="005CAB"/>
        </w:rPr>
      </w:pPr>
    </w:p>
    <w:p w:rsidR="00DC5851" w:rsidRPr="001F5D24" w:rsidRDefault="00DC5851" w:rsidP="00DC5851">
      <w:pPr>
        <w:rPr>
          <w:rFonts w:cs="Calibri"/>
          <w:color w:val="000000"/>
        </w:rPr>
      </w:pPr>
      <w:r w:rsidRPr="001F5D24">
        <w:rPr>
          <w:rFonts w:cs="Calibri"/>
          <w:color w:val="000000"/>
        </w:rPr>
        <w:t>Next</w:t>
      </w:r>
      <w:r w:rsidR="000F59C8" w:rsidRPr="001F5D24">
        <w:rPr>
          <w:rFonts w:cs="Calibri"/>
          <w:color w:val="000000"/>
        </w:rPr>
        <w:t>, I w</w:t>
      </w:r>
      <w:r w:rsidRPr="001F5D24">
        <w:rPr>
          <w:rFonts w:cs="Calibri"/>
          <w:color w:val="000000"/>
        </w:rPr>
        <w:t xml:space="preserve">ork with staff on filling out the </w:t>
      </w:r>
      <w:r w:rsidR="003C3DFC" w:rsidRPr="001F5D24">
        <w:rPr>
          <w:rFonts w:cs="Calibri"/>
          <w:color w:val="000000"/>
        </w:rPr>
        <w:t>Privacy Breach Q</w:t>
      </w:r>
      <w:r w:rsidRPr="001F5D24">
        <w:rPr>
          <w:rFonts w:cs="Calibri"/>
          <w:color w:val="000000"/>
        </w:rPr>
        <w:t>uestionnaire.  The questionnair</w:t>
      </w:r>
      <w:r w:rsidR="000F59C8" w:rsidRPr="001F5D24">
        <w:rPr>
          <w:rFonts w:cs="Calibri"/>
          <w:color w:val="000000"/>
        </w:rPr>
        <w:t xml:space="preserve">e is important.  Here is what I </w:t>
      </w:r>
      <w:r w:rsidRPr="001F5D24">
        <w:rPr>
          <w:rFonts w:cs="Calibri"/>
          <w:color w:val="000000"/>
        </w:rPr>
        <w:t>look for:</w:t>
      </w:r>
    </w:p>
    <w:p w:rsidR="00DC5851" w:rsidRPr="001F5D24" w:rsidRDefault="00DC5851" w:rsidP="00DC5851">
      <w:pPr>
        <w:rPr>
          <w:rFonts w:cs="Calibri"/>
          <w:color w:val="000000"/>
        </w:rPr>
      </w:pPr>
    </w:p>
    <w:p w:rsidR="00DC5851" w:rsidRPr="001F5D24" w:rsidRDefault="00DC5851" w:rsidP="00DB528D">
      <w:pPr>
        <w:pStyle w:val="ListParagraph"/>
        <w:numPr>
          <w:ilvl w:val="0"/>
          <w:numId w:val="8"/>
        </w:numPr>
        <w:spacing w:after="120"/>
      </w:pPr>
      <w:r w:rsidRPr="001F5D24">
        <w:t>G</w:t>
      </w:r>
      <w:r w:rsidR="000F59C8" w:rsidRPr="001F5D24">
        <w:t>eneral summary of what happened</w:t>
      </w:r>
    </w:p>
    <w:p w:rsidR="00DC5851" w:rsidRPr="001F5D24" w:rsidRDefault="000F59C8" w:rsidP="00DB528D">
      <w:pPr>
        <w:pStyle w:val="ListParagraph"/>
        <w:numPr>
          <w:ilvl w:val="0"/>
          <w:numId w:val="8"/>
        </w:numPr>
        <w:spacing w:after="120"/>
      </w:pPr>
      <w:r w:rsidRPr="001F5D24">
        <w:t>Start and end date of breach</w:t>
      </w:r>
    </w:p>
    <w:p w:rsidR="00DC5851" w:rsidRPr="001F5D24" w:rsidRDefault="000F59C8" w:rsidP="00DB528D">
      <w:pPr>
        <w:pStyle w:val="ListParagraph"/>
        <w:numPr>
          <w:ilvl w:val="0"/>
          <w:numId w:val="8"/>
        </w:numPr>
        <w:spacing w:after="120"/>
      </w:pPr>
      <w:r w:rsidRPr="001F5D24">
        <w:t>Discovery date of breach</w:t>
      </w:r>
    </w:p>
    <w:p w:rsidR="00DC5851" w:rsidRPr="001F5D24" w:rsidRDefault="000F59C8" w:rsidP="00DB528D">
      <w:pPr>
        <w:pStyle w:val="ListParagraph"/>
        <w:numPr>
          <w:ilvl w:val="0"/>
          <w:numId w:val="8"/>
        </w:numPr>
        <w:spacing w:after="120"/>
      </w:pPr>
      <w:r w:rsidRPr="001F5D24">
        <w:t>Number of affected individuals</w:t>
      </w:r>
    </w:p>
    <w:p w:rsidR="00DC5851" w:rsidRPr="001F5D24" w:rsidRDefault="000F59C8" w:rsidP="00DB528D">
      <w:pPr>
        <w:pStyle w:val="ListParagraph"/>
        <w:numPr>
          <w:ilvl w:val="0"/>
          <w:numId w:val="8"/>
        </w:numPr>
        <w:spacing w:after="120"/>
      </w:pPr>
      <w:r w:rsidRPr="001F5D24">
        <w:t>Type of breach occurred</w:t>
      </w:r>
    </w:p>
    <w:p w:rsidR="00DC5851" w:rsidRPr="001F5D24" w:rsidRDefault="00DC5851" w:rsidP="00DB528D">
      <w:pPr>
        <w:pStyle w:val="ListParagraph"/>
        <w:numPr>
          <w:ilvl w:val="0"/>
          <w:numId w:val="9"/>
        </w:numPr>
        <w:spacing w:after="120"/>
      </w:pPr>
      <w:r w:rsidRPr="001F5D24">
        <w:t>Improper disposal of PHI</w:t>
      </w:r>
    </w:p>
    <w:p w:rsidR="00C16615" w:rsidRPr="001F5D24" w:rsidRDefault="00C16615" w:rsidP="00DB528D">
      <w:pPr>
        <w:pStyle w:val="ListParagraph"/>
        <w:numPr>
          <w:ilvl w:val="0"/>
          <w:numId w:val="9"/>
        </w:numPr>
        <w:spacing w:after="120"/>
      </w:pPr>
      <w:proofErr w:type="spellStart"/>
      <w:r w:rsidRPr="001F5D24">
        <w:t>Mis</w:t>
      </w:r>
      <w:proofErr w:type="spellEnd"/>
      <w:r w:rsidRPr="001F5D24">
        <w:t>-mailed</w:t>
      </w:r>
    </w:p>
    <w:p w:rsidR="00C16615" w:rsidRPr="001F5D24" w:rsidRDefault="00C16615" w:rsidP="00DB528D">
      <w:pPr>
        <w:pStyle w:val="ListParagraph"/>
        <w:numPr>
          <w:ilvl w:val="0"/>
          <w:numId w:val="9"/>
        </w:numPr>
        <w:spacing w:after="120"/>
      </w:pPr>
      <w:proofErr w:type="spellStart"/>
      <w:r w:rsidRPr="001F5D24">
        <w:t>Mis</w:t>
      </w:r>
      <w:proofErr w:type="spellEnd"/>
      <w:r w:rsidRPr="001F5D24">
        <w:t>-emailed</w:t>
      </w:r>
    </w:p>
    <w:p w:rsidR="00DC5851" w:rsidRPr="001F5D24" w:rsidRDefault="00DC5851" w:rsidP="00DB528D">
      <w:pPr>
        <w:pStyle w:val="ListParagraph"/>
        <w:numPr>
          <w:ilvl w:val="0"/>
          <w:numId w:val="9"/>
        </w:numPr>
        <w:spacing w:after="120"/>
      </w:pPr>
      <w:r w:rsidRPr="001F5D24">
        <w:t>Loss</w:t>
      </w:r>
    </w:p>
    <w:p w:rsidR="00DC5851" w:rsidRPr="001F5D24" w:rsidRDefault="00DC5851" w:rsidP="00DB528D">
      <w:pPr>
        <w:pStyle w:val="ListParagraph"/>
        <w:numPr>
          <w:ilvl w:val="0"/>
          <w:numId w:val="9"/>
        </w:numPr>
        <w:spacing w:after="120"/>
      </w:pPr>
      <w:r w:rsidRPr="001F5D24">
        <w:t xml:space="preserve">Theft </w:t>
      </w:r>
    </w:p>
    <w:p w:rsidR="00DC5851" w:rsidRPr="001F5D24" w:rsidRDefault="00DC5851" w:rsidP="00DB528D">
      <w:pPr>
        <w:pStyle w:val="ListParagraph"/>
        <w:numPr>
          <w:ilvl w:val="0"/>
          <w:numId w:val="9"/>
        </w:numPr>
        <w:spacing w:after="120"/>
      </w:pPr>
      <w:r w:rsidRPr="001F5D24">
        <w:t>Unauthorized Access/Disclosure</w:t>
      </w:r>
    </w:p>
    <w:p w:rsidR="00DC5851" w:rsidRPr="001F5D24" w:rsidRDefault="000F59C8" w:rsidP="00DB528D">
      <w:pPr>
        <w:pStyle w:val="ListParagraph"/>
        <w:numPr>
          <w:ilvl w:val="0"/>
          <w:numId w:val="8"/>
        </w:numPr>
        <w:spacing w:after="120"/>
      </w:pPr>
      <w:r w:rsidRPr="001F5D24">
        <w:t>Where breach occurred</w:t>
      </w:r>
    </w:p>
    <w:p w:rsidR="00DC5851" w:rsidRPr="001F5D24" w:rsidRDefault="000F59C8" w:rsidP="00DB528D">
      <w:pPr>
        <w:pStyle w:val="ListParagraph"/>
        <w:numPr>
          <w:ilvl w:val="0"/>
          <w:numId w:val="8"/>
        </w:numPr>
        <w:spacing w:after="120"/>
      </w:pPr>
      <w:r w:rsidRPr="001F5D24">
        <w:t>Type of PHI involved</w:t>
      </w:r>
    </w:p>
    <w:p w:rsidR="00DC5851" w:rsidRPr="001F5D24" w:rsidRDefault="00DC5851" w:rsidP="00DB528D">
      <w:pPr>
        <w:pStyle w:val="ListParagraph"/>
        <w:numPr>
          <w:ilvl w:val="0"/>
          <w:numId w:val="10"/>
        </w:numPr>
        <w:spacing w:after="120"/>
      </w:pPr>
      <w:r w:rsidRPr="001F5D24">
        <w:t>Name</w:t>
      </w:r>
    </w:p>
    <w:p w:rsidR="00DC5851" w:rsidRPr="001F5D24" w:rsidRDefault="00DC5851" w:rsidP="00DB528D">
      <w:pPr>
        <w:pStyle w:val="ListParagraph"/>
        <w:numPr>
          <w:ilvl w:val="0"/>
          <w:numId w:val="10"/>
        </w:numPr>
        <w:spacing w:after="120"/>
      </w:pPr>
      <w:r w:rsidRPr="001F5D24">
        <w:lastRenderedPageBreak/>
        <w:t>Address</w:t>
      </w:r>
    </w:p>
    <w:p w:rsidR="00DC5851" w:rsidRPr="001F5D24" w:rsidRDefault="00DC5851" w:rsidP="00DB528D">
      <w:pPr>
        <w:pStyle w:val="ListParagraph"/>
        <w:numPr>
          <w:ilvl w:val="0"/>
          <w:numId w:val="10"/>
        </w:numPr>
        <w:spacing w:after="120"/>
      </w:pPr>
      <w:r w:rsidRPr="001F5D24">
        <w:t>SS#</w:t>
      </w:r>
    </w:p>
    <w:p w:rsidR="00DC5851" w:rsidRPr="001F5D24" w:rsidRDefault="00DC5851" w:rsidP="00DB528D">
      <w:pPr>
        <w:pStyle w:val="ListParagraph"/>
        <w:numPr>
          <w:ilvl w:val="0"/>
          <w:numId w:val="10"/>
        </w:numPr>
        <w:spacing w:after="120"/>
      </w:pPr>
      <w:r w:rsidRPr="001F5D24">
        <w:t>DOB</w:t>
      </w:r>
    </w:p>
    <w:p w:rsidR="00DC5851" w:rsidRPr="001F5D24" w:rsidRDefault="00DC5851" w:rsidP="00DB528D">
      <w:pPr>
        <w:pStyle w:val="ListParagraph"/>
        <w:numPr>
          <w:ilvl w:val="0"/>
          <w:numId w:val="10"/>
        </w:numPr>
        <w:spacing w:after="120"/>
      </w:pPr>
      <w:r w:rsidRPr="001F5D24">
        <w:t>Financial</w:t>
      </w:r>
    </w:p>
    <w:p w:rsidR="00DC5851" w:rsidRPr="001F5D24" w:rsidRDefault="00DC5851" w:rsidP="00DB528D">
      <w:pPr>
        <w:pStyle w:val="ListParagraph"/>
        <w:numPr>
          <w:ilvl w:val="0"/>
          <w:numId w:val="10"/>
        </w:numPr>
        <w:spacing w:after="120"/>
      </w:pPr>
      <w:r w:rsidRPr="001F5D24">
        <w:t>Clinical</w:t>
      </w:r>
    </w:p>
    <w:p w:rsidR="00DC5851" w:rsidRPr="001F5D24" w:rsidRDefault="00DC5851" w:rsidP="00DB528D">
      <w:pPr>
        <w:pStyle w:val="ListParagraph"/>
        <w:numPr>
          <w:ilvl w:val="0"/>
          <w:numId w:val="10"/>
        </w:numPr>
        <w:spacing w:after="120"/>
      </w:pPr>
      <w:r w:rsidRPr="001F5D24">
        <w:t>Other</w:t>
      </w:r>
    </w:p>
    <w:p w:rsidR="00DC5851" w:rsidRPr="001F5D24" w:rsidRDefault="000F59C8" w:rsidP="00DB528D">
      <w:pPr>
        <w:pStyle w:val="ListParagraph"/>
        <w:numPr>
          <w:ilvl w:val="0"/>
          <w:numId w:val="8"/>
        </w:numPr>
        <w:spacing w:after="120"/>
      </w:pPr>
      <w:r w:rsidRPr="001F5D24">
        <w:t xml:space="preserve">Mitigation Steps </w:t>
      </w:r>
    </w:p>
    <w:p w:rsidR="00DC5851" w:rsidRPr="003A212F" w:rsidRDefault="00DC5851" w:rsidP="00DC5851">
      <w:pPr>
        <w:rPr>
          <w:rFonts w:ascii="Century Gothic" w:eastAsiaTheme="majorEastAsia" w:hAnsi="Century Gothic" w:cstheme="majorBidi"/>
          <w:b/>
          <w:caps/>
          <w:sz w:val="26"/>
          <w:szCs w:val="26"/>
        </w:rPr>
      </w:pPr>
      <w:r w:rsidRPr="003A212F">
        <w:rPr>
          <w:rFonts w:ascii="Century Gothic" w:eastAsiaTheme="majorEastAsia" w:hAnsi="Century Gothic" w:cstheme="majorBidi"/>
          <w:b/>
          <w:caps/>
          <w:sz w:val="26"/>
          <w:szCs w:val="26"/>
        </w:rPr>
        <w:t>Step 3: Evaluating the risks associated with the breach</w:t>
      </w:r>
    </w:p>
    <w:p w:rsidR="000F59C8" w:rsidRDefault="000F59C8">
      <w:r>
        <w:t xml:space="preserve"> </w:t>
      </w:r>
    </w:p>
    <w:p w:rsidR="00BD5A3D" w:rsidRDefault="000F59C8">
      <w:r>
        <w:t xml:space="preserve">The Risk Assessment is </w:t>
      </w:r>
      <w:r w:rsidR="003C3DFC">
        <w:t>vital</w:t>
      </w:r>
      <w:r>
        <w:t xml:space="preserve"> and required by HIPAA. </w:t>
      </w:r>
      <w:r w:rsidR="003C78FE">
        <w:t xml:space="preserve"> T</w:t>
      </w:r>
      <w:r w:rsidR="003C78FE" w:rsidRPr="003C78FE">
        <w:t>he designated Privacy Coordinator for the HCC must complete the HIPAA brea</w:t>
      </w:r>
      <w:r w:rsidR="003C78FE">
        <w:t>ch risk assessment in the DSHS Privacy B</w:t>
      </w:r>
      <w:r w:rsidR="003C78FE" w:rsidRPr="003C78FE">
        <w:t>reac</w:t>
      </w:r>
      <w:r w:rsidR="003C78FE">
        <w:t>h A</w:t>
      </w:r>
      <w:r w:rsidR="003C78FE" w:rsidRPr="003C78FE">
        <w:t>pplication (PBA) for any incid</w:t>
      </w:r>
      <w:r w:rsidR="003C78FE">
        <w:t xml:space="preserve">ent that is a potential Breach.  </w:t>
      </w:r>
      <w:r w:rsidR="003C78FE" w:rsidRPr="003C78FE">
        <w:t>Under HIPAA, a Breach is presumptive</w:t>
      </w:r>
      <w:r w:rsidR="003C78FE" w:rsidRPr="003C3DFC">
        <w:t xml:space="preserve"> unless the HCC can document that there is a low probability that the PHI </w:t>
      </w:r>
      <w:proofErr w:type="gramStart"/>
      <w:r w:rsidR="003C78FE" w:rsidRPr="003C3DFC">
        <w:t>has been compromised</w:t>
      </w:r>
      <w:proofErr w:type="gramEnd"/>
      <w:r w:rsidR="003C78FE" w:rsidRPr="003C3DFC">
        <w:t xml:space="preserve">.  </w:t>
      </w:r>
      <w:r>
        <w:t xml:space="preserve"> The Risk Assessment needs to be conducted quickly and as thorough as possible.  </w:t>
      </w:r>
    </w:p>
    <w:p w:rsidR="00BD5A3D" w:rsidRDefault="00BD5A3D"/>
    <w:p w:rsidR="000F59C8" w:rsidRDefault="000F59C8">
      <w:r>
        <w:t>The following factors will be among those considered when assessing the risks.</w:t>
      </w:r>
    </w:p>
    <w:p w:rsidR="000F59C8" w:rsidRDefault="000F59C8"/>
    <w:p w:rsidR="000F59C8" w:rsidRDefault="000F59C8" w:rsidP="00DB528D">
      <w:pPr>
        <w:pStyle w:val="ListParagraph"/>
        <w:numPr>
          <w:ilvl w:val="0"/>
          <w:numId w:val="11"/>
        </w:numPr>
      </w:pPr>
      <w:r>
        <w:t>Persons affected by the breach</w:t>
      </w:r>
    </w:p>
    <w:p w:rsidR="000F59C8" w:rsidRDefault="000F59C8" w:rsidP="000F59C8">
      <w:pPr>
        <w:pStyle w:val="ListParagraph"/>
        <w:numPr>
          <w:ilvl w:val="0"/>
          <w:numId w:val="0"/>
        </w:numPr>
        <w:ind w:left="720"/>
      </w:pPr>
    </w:p>
    <w:p w:rsidR="000F59C8" w:rsidRDefault="000F59C8" w:rsidP="00DB528D">
      <w:pPr>
        <w:pStyle w:val="ListParagraph"/>
        <w:numPr>
          <w:ilvl w:val="1"/>
          <w:numId w:val="11"/>
        </w:numPr>
      </w:pPr>
      <w:r>
        <w:t xml:space="preserve">How many clients </w:t>
      </w:r>
      <w:proofErr w:type="gramStart"/>
      <w:r>
        <w:t>are affected</w:t>
      </w:r>
      <w:proofErr w:type="gramEnd"/>
      <w:r>
        <w:t xml:space="preserve"> by the breach?</w:t>
      </w:r>
    </w:p>
    <w:p w:rsidR="000F59C8" w:rsidRDefault="000F59C8" w:rsidP="000F59C8">
      <w:pPr>
        <w:pStyle w:val="ListParagraph"/>
        <w:numPr>
          <w:ilvl w:val="0"/>
          <w:numId w:val="0"/>
        </w:numPr>
        <w:ind w:left="720"/>
      </w:pPr>
    </w:p>
    <w:p w:rsidR="000F59C8" w:rsidRDefault="000F59C8" w:rsidP="00DB528D">
      <w:pPr>
        <w:pStyle w:val="ListParagraph"/>
        <w:numPr>
          <w:ilvl w:val="0"/>
          <w:numId w:val="11"/>
        </w:numPr>
      </w:pPr>
      <w:r>
        <w:t>Protected Health Information Involved</w:t>
      </w:r>
    </w:p>
    <w:p w:rsidR="000F59C8" w:rsidRDefault="000F59C8" w:rsidP="000F59C8">
      <w:pPr>
        <w:pStyle w:val="ListParagraph"/>
        <w:numPr>
          <w:ilvl w:val="0"/>
          <w:numId w:val="0"/>
        </w:numPr>
        <w:ind w:left="720"/>
      </w:pPr>
    </w:p>
    <w:p w:rsidR="000F59C8" w:rsidRPr="000F59C8" w:rsidRDefault="000F59C8" w:rsidP="00DB528D">
      <w:pPr>
        <w:pStyle w:val="ListParagraph"/>
        <w:numPr>
          <w:ilvl w:val="1"/>
          <w:numId w:val="11"/>
        </w:numPr>
      </w:pPr>
      <w:r>
        <w:t>What da</w:t>
      </w:r>
      <w:r w:rsidR="003C78FE">
        <w:t xml:space="preserve">ta elements </w:t>
      </w:r>
      <w:proofErr w:type="gramStart"/>
      <w:r w:rsidR="003C78FE">
        <w:t>have been breached</w:t>
      </w:r>
      <w:proofErr w:type="gramEnd"/>
      <w:r w:rsidR="003C78FE">
        <w:t xml:space="preserve">?  </w:t>
      </w:r>
      <w:r>
        <w:t xml:space="preserve">Name, social security number, date of birth, </w:t>
      </w:r>
      <w:r w:rsidR="00D60525">
        <w:t xml:space="preserve">and </w:t>
      </w:r>
      <w:r>
        <w:t xml:space="preserve">financial information that </w:t>
      </w:r>
      <w:proofErr w:type="gramStart"/>
      <w:r>
        <w:t>could be used</w:t>
      </w:r>
      <w:proofErr w:type="gramEnd"/>
      <w:r>
        <w:t xml:space="preserve"> for identity theft are examples of </w:t>
      </w:r>
      <w:r w:rsidR="003C3DFC">
        <w:t>PHI</w:t>
      </w:r>
      <w:r>
        <w:t>.</w:t>
      </w:r>
    </w:p>
    <w:p w:rsidR="000F59C8" w:rsidRDefault="000F59C8" w:rsidP="000F59C8"/>
    <w:p w:rsidR="000F59C8" w:rsidRDefault="000F59C8" w:rsidP="00DB528D">
      <w:pPr>
        <w:pStyle w:val="ListParagraph"/>
        <w:numPr>
          <w:ilvl w:val="0"/>
          <w:numId w:val="11"/>
        </w:numPr>
      </w:pPr>
      <w:r>
        <w:t>Description and Extent of Breach</w:t>
      </w:r>
      <w:r w:rsidR="00C006BE">
        <w:t>:</w:t>
      </w:r>
    </w:p>
    <w:p w:rsidR="000F59C8" w:rsidRDefault="000F59C8" w:rsidP="000F59C8">
      <w:pPr>
        <w:pStyle w:val="ListParagraph"/>
        <w:numPr>
          <w:ilvl w:val="0"/>
          <w:numId w:val="0"/>
        </w:numPr>
        <w:ind w:left="720"/>
      </w:pPr>
    </w:p>
    <w:p w:rsidR="000F59C8" w:rsidRDefault="000F59C8" w:rsidP="00DB528D">
      <w:pPr>
        <w:pStyle w:val="ListParagraph"/>
        <w:numPr>
          <w:ilvl w:val="1"/>
          <w:numId w:val="11"/>
        </w:numPr>
      </w:pPr>
      <w:r>
        <w:t>What caused the breach?</w:t>
      </w:r>
    </w:p>
    <w:p w:rsidR="000F59C8" w:rsidRDefault="000F59C8" w:rsidP="00DB528D">
      <w:pPr>
        <w:pStyle w:val="ListParagraph"/>
        <w:numPr>
          <w:ilvl w:val="1"/>
          <w:numId w:val="11"/>
        </w:numPr>
      </w:pPr>
      <w:r w:rsidRPr="000F59C8">
        <w:t>Was the information PHI?</w:t>
      </w:r>
    </w:p>
    <w:p w:rsidR="000F59C8" w:rsidRDefault="000F59C8" w:rsidP="00DB528D">
      <w:pPr>
        <w:pStyle w:val="ListParagraph"/>
        <w:numPr>
          <w:ilvl w:val="1"/>
          <w:numId w:val="11"/>
        </w:numPr>
      </w:pPr>
      <w:r>
        <w:t>Is there a risk of ongoing or further exposure of the information?</w:t>
      </w:r>
    </w:p>
    <w:p w:rsidR="000F59C8" w:rsidRDefault="000F59C8" w:rsidP="00DB528D">
      <w:pPr>
        <w:pStyle w:val="ListParagraph"/>
        <w:numPr>
          <w:ilvl w:val="1"/>
          <w:numId w:val="11"/>
        </w:numPr>
      </w:pPr>
      <w:r w:rsidRPr="000F59C8">
        <w:t xml:space="preserve">Was the information </w:t>
      </w:r>
      <w:proofErr w:type="gramStart"/>
      <w:r w:rsidRPr="000F59C8">
        <w:t>secured</w:t>
      </w:r>
      <w:proofErr w:type="gramEnd"/>
      <w:r w:rsidRPr="000F59C8">
        <w:t>, meaning was</w:t>
      </w:r>
      <w:r>
        <w:t xml:space="preserve"> it</w:t>
      </w:r>
      <w:r w:rsidRPr="000F59C8">
        <w:t xml:space="preserve"> encrypted or otherwise unusable, unreadable, or indecipherable to unauthorized individuals?</w:t>
      </w:r>
    </w:p>
    <w:p w:rsidR="00372146" w:rsidRDefault="000F59C8" w:rsidP="00666B41">
      <w:pPr>
        <w:pStyle w:val="ListParagraph"/>
        <w:numPr>
          <w:ilvl w:val="1"/>
          <w:numId w:val="11"/>
        </w:numPr>
      </w:pPr>
      <w:r w:rsidRPr="000F59C8">
        <w:t xml:space="preserve">Does the confidential information involve records of clients held by a program that is a </w:t>
      </w:r>
      <w:r w:rsidR="003C3DFC">
        <w:t xml:space="preserve">HCC of </w:t>
      </w:r>
      <w:r w:rsidRPr="000F59C8">
        <w:t xml:space="preserve">the Department or a business associate (inside or outside of DSHS) of a </w:t>
      </w:r>
      <w:r w:rsidR="003C3DFC">
        <w:t>HCC</w:t>
      </w:r>
      <w:r w:rsidRPr="000F59C8">
        <w:t xml:space="preserve"> component as listed in DSHS hybrid entity designation?</w:t>
      </w:r>
      <w:r w:rsidR="003C3DFC">
        <w:t xml:space="preserve"> </w:t>
      </w:r>
    </w:p>
    <w:p w:rsidR="00704645" w:rsidRPr="00372146" w:rsidRDefault="00372146" w:rsidP="00372146">
      <w:pPr>
        <w:rPr>
          <w:b/>
        </w:rPr>
      </w:pPr>
      <w:r>
        <w:t xml:space="preserve">        </w:t>
      </w:r>
      <w:r w:rsidR="003C3DFC">
        <w:t xml:space="preserve"> </w:t>
      </w:r>
      <w:r w:rsidRPr="00372146">
        <w:rPr>
          <w:b/>
        </w:rPr>
        <w:t xml:space="preserve">For a list of the Department’s HCCs click </w:t>
      </w:r>
      <w:hyperlink r:id="rId11" w:history="1">
        <w:r w:rsidRPr="00372146">
          <w:rPr>
            <w:rStyle w:val="Hyperlink"/>
            <w:b/>
          </w:rPr>
          <w:t>here</w:t>
        </w:r>
      </w:hyperlink>
      <w:r w:rsidRPr="00372146">
        <w:rPr>
          <w:b/>
        </w:rPr>
        <w:t>.</w:t>
      </w:r>
    </w:p>
    <w:p w:rsidR="00F37F95" w:rsidRDefault="00F37F95" w:rsidP="00F37F95">
      <w:pPr>
        <w:pStyle w:val="ListParagraph"/>
        <w:numPr>
          <w:ilvl w:val="0"/>
          <w:numId w:val="0"/>
        </w:numPr>
        <w:ind w:left="1440"/>
      </w:pPr>
    </w:p>
    <w:p w:rsidR="003C78FE" w:rsidRPr="003C78FE" w:rsidRDefault="00704645" w:rsidP="00DB528D">
      <w:pPr>
        <w:pStyle w:val="Default"/>
        <w:numPr>
          <w:ilvl w:val="0"/>
          <w:numId w:val="11"/>
        </w:numPr>
        <w:rPr>
          <w:rFonts w:ascii="Calibri" w:hAnsi="Calibri"/>
          <w:color w:val="auto"/>
          <w:sz w:val="22"/>
          <w:szCs w:val="22"/>
        </w:rPr>
      </w:pPr>
      <w:r w:rsidRPr="003C78FE">
        <w:rPr>
          <w:rFonts w:ascii="Calibri" w:hAnsi="Calibri"/>
          <w:color w:val="auto"/>
          <w:sz w:val="22"/>
          <w:szCs w:val="22"/>
        </w:rPr>
        <w:t xml:space="preserve">Four </w:t>
      </w:r>
      <w:r w:rsidR="003C78FE">
        <w:rPr>
          <w:rFonts w:ascii="Calibri" w:hAnsi="Calibri"/>
          <w:color w:val="auto"/>
          <w:sz w:val="22"/>
          <w:szCs w:val="22"/>
        </w:rPr>
        <w:t>Part</w:t>
      </w:r>
      <w:r w:rsidRPr="003C78FE">
        <w:rPr>
          <w:rFonts w:ascii="Calibri" w:hAnsi="Calibri"/>
          <w:color w:val="auto"/>
          <w:sz w:val="22"/>
          <w:szCs w:val="22"/>
        </w:rPr>
        <w:t xml:space="preserve"> Test</w:t>
      </w:r>
      <w:r w:rsidR="003C78FE" w:rsidRPr="003C78FE">
        <w:rPr>
          <w:rFonts w:ascii="Calibri" w:hAnsi="Calibri"/>
          <w:color w:val="auto"/>
          <w:sz w:val="22"/>
          <w:szCs w:val="22"/>
        </w:rPr>
        <w:t xml:space="preserve"> (The HIPAA breach risk assessment applies the four-part test required by HIPAA to adequately document the determination that the incident is not a Breach</w:t>
      </w:r>
      <w:r w:rsidR="003C78FE">
        <w:rPr>
          <w:rFonts w:ascii="Calibri" w:hAnsi="Calibri"/>
          <w:color w:val="auto"/>
          <w:sz w:val="22"/>
          <w:szCs w:val="22"/>
        </w:rPr>
        <w:t>)</w:t>
      </w:r>
      <w:r w:rsidR="003C78FE" w:rsidRPr="003C78FE">
        <w:rPr>
          <w:rFonts w:ascii="Calibri" w:hAnsi="Calibri"/>
          <w:color w:val="auto"/>
          <w:sz w:val="22"/>
          <w:szCs w:val="22"/>
        </w:rPr>
        <w:t xml:space="preserve">. </w:t>
      </w:r>
      <w:r w:rsidR="003C3DFC">
        <w:rPr>
          <w:rFonts w:ascii="Calibri" w:hAnsi="Calibri"/>
          <w:color w:val="auto"/>
          <w:sz w:val="22"/>
          <w:szCs w:val="22"/>
        </w:rPr>
        <w:t xml:space="preserve"> Here is what we look for:</w:t>
      </w:r>
    </w:p>
    <w:p w:rsidR="00704645" w:rsidRDefault="00704645" w:rsidP="003C78FE">
      <w:pPr>
        <w:pStyle w:val="ListParagraph"/>
        <w:numPr>
          <w:ilvl w:val="0"/>
          <w:numId w:val="0"/>
        </w:numPr>
        <w:ind w:left="720"/>
      </w:pPr>
    </w:p>
    <w:p w:rsidR="003C78FE" w:rsidRDefault="00704645" w:rsidP="00DB528D">
      <w:pPr>
        <w:pStyle w:val="ListParagraph"/>
        <w:numPr>
          <w:ilvl w:val="0"/>
          <w:numId w:val="15"/>
        </w:numPr>
      </w:pPr>
      <w:r w:rsidRPr="00704645">
        <w:t>Nature and extent of PHI involved, including types of identifiers and ability to identify individual</w:t>
      </w:r>
      <w:r>
        <w:t>.  For example:</w:t>
      </w:r>
      <w:r w:rsidR="003C78FE">
        <w:t xml:space="preserve">  </w:t>
      </w:r>
    </w:p>
    <w:p w:rsidR="00704645" w:rsidRDefault="003C78FE" w:rsidP="00DB528D">
      <w:pPr>
        <w:pStyle w:val="ListParagraph"/>
        <w:numPr>
          <w:ilvl w:val="0"/>
          <w:numId w:val="12"/>
        </w:numPr>
      </w:pPr>
      <w:r>
        <w:t>Information used elements that could be used for identity theft</w:t>
      </w:r>
    </w:p>
    <w:p w:rsidR="00704645" w:rsidRDefault="00704645" w:rsidP="00DB528D">
      <w:pPr>
        <w:pStyle w:val="ListParagraph"/>
        <w:numPr>
          <w:ilvl w:val="0"/>
          <w:numId w:val="14"/>
        </w:numPr>
      </w:pPr>
      <w:r w:rsidRPr="00704645">
        <w:lastRenderedPageBreak/>
        <w:t>Name or other unique identifiers ti</w:t>
      </w:r>
      <w:r>
        <w:t>ed with Social security numbers</w:t>
      </w:r>
    </w:p>
    <w:p w:rsidR="00704645" w:rsidRDefault="00704645" w:rsidP="00DB528D">
      <w:pPr>
        <w:pStyle w:val="ListParagraph"/>
        <w:numPr>
          <w:ilvl w:val="0"/>
          <w:numId w:val="14"/>
        </w:numPr>
      </w:pPr>
      <w:r>
        <w:t>Driver’s license numbers</w:t>
      </w:r>
    </w:p>
    <w:p w:rsidR="00704645" w:rsidRDefault="00704645" w:rsidP="00DB528D">
      <w:pPr>
        <w:pStyle w:val="ListParagraph"/>
        <w:numPr>
          <w:ilvl w:val="0"/>
          <w:numId w:val="14"/>
        </w:numPr>
      </w:pPr>
      <w:r w:rsidRPr="00704645">
        <w:t>financial account numbers with passwords</w:t>
      </w:r>
    </w:p>
    <w:p w:rsidR="003C78FE" w:rsidRDefault="003C78FE" w:rsidP="003C78FE">
      <w:pPr>
        <w:pStyle w:val="ListParagraph"/>
        <w:numPr>
          <w:ilvl w:val="0"/>
          <w:numId w:val="0"/>
        </w:numPr>
        <w:ind w:left="2932"/>
      </w:pPr>
    </w:p>
    <w:p w:rsidR="00704645" w:rsidRDefault="00704645" w:rsidP="00DB528D">
      <w:pPr>
        <w:pStyle w:val="ListParagraph"/>
        <w:numPr>
          <w:ilvl w:val="0"/>
          <w:numId w:val="15"/>
        </w:numPr>
      </w:pPr>
      <w:r w:rsidRPr="00704645">
        <w:t>Nature of person who acquired, accessed, used or received the PHI:</w:t>
      </w:r>
      <w:r>
        <w:t xml:space="preserve">  Example:</w:t>
      </w:r>
    </w:p>
    <w:p w:rsidR="003C78FE" w:rsidRDefault="003C78FE" w:rsidP="00DB528D">
      <w:pPr>
        <w:pStyle w:val="ListParagraph"/>
        <w:numPr>
          <w:ilvl w:val="0"/>
          <w:numId w:val="13"/>
        </w:numPr>
      </w:pPr>
      <w:r w:rsidRPr="003C78FE">
        <w:t xml:space="preserve">Limited or no risk of </w:t>
      </w:r>
      <w:proofErr w:type="spellStart"/>
      <w:r w:rsidRPr="003C78FE">
        <w:t>redisclosure</w:t>
      </w:r>
      <w:proofErr w:type="spellEnd"/>
      <w:r w:rsidRPr="003C78FE">
        <w:t xml:space="preserve"> of information by recipient.</w:t>
      </w:r>
    </w:p>
    <w:p w:rsidR="00704645" w:rsidRPr="00704645" w:rsidRDefault="00704645" w:rsidP="00DB528D">
      <w:pPr>
        <w:pStyle w:val="ListParagraph"/>
        <w:numPr>
          <w:ilvl w:val="0"/>
          <w:numId w:val="16"/>
        </w:numPr>
      </w:pPr>
      <w:r w:rsidRPr="00704645">
        <w:t>Employee of another covered entity or business associate;</w:t>
      </w:r>
    </w:p>
    <w:p w:rsidR="00704645" w:rsidRDefault="00704645" w:rsidP="00DB528D">
      <w:pPr>
        <w:pStyle w:val="ListParagraph"/>
        <w:numPr>
          <w:ilvl w:val="0"/>
          <w:numId w:val="16"/>
        </w:numPr>
      </w:pPr>
      <w:r>
        <w:t>R</w:t>
      </w:r>
      <w:r w:rsidRPr="00704645">
        <w:t>ecipient required by law to maintain confidentiality such as attorney/client privilege or law enforcement;</w:t>
      </w:r>
      <w:r w:rsidR="003C78FE">
        <w:t xml:space="preserve"> </w:t>
      </w:r>
      <w:r w:rsidRPr="00704645">
        <w:t>recipient returned information;</w:t>
      </w:r>
    </w:p>
    <w:p w:rsidR="003C78FE" w:rsidRDefault="003C78FE" w:rsidP="00DB528D">
      <w:pPr>
        <w:pStyle w:val="ListParagraph"/>
        <w:numPr>
          <w:ilvl w:val="0"/>
          <w:numId w:val="13"/>
        </w:numPr>
      </w:pPr>
      <w:r w:rsidRPr="003C78FE">
        <w:t>Severe risk of disclosure</w:t>
      </w:r>
    </w:p>
    <w:p w:rsidR="00704645" w:rsidRDefault="00704645" w:rsidP="00DB528D">
      <w:pPr>
        <w:pStyle w:val="ListParagraph"/>
        <w:numPr>
          <w:ilvl w:val="0"/>
          <w:numId w:val="17"/>
        </w:numPr>
      </w:pPr>
      <w:r w:rsidRPr="00704645">
        <w:t xml:space="preserve">Acquisition was </w:t>
      </w:r>
      <w:proofErr w:type="gramStart"/>
      <w:r w:rsidRPr="00704645">
        <w:t>as a result</w:t>
      </w:r>
      <w:proofErr w:type="gramEnd"/>
      <w:r w:rsidRPr="00704645">
        <w:t xml:space="preserve"> of a criminal act including theft or hacking</w:t>
      </w:r>
      <w:r w:rsidR="003C3DFC">
        <w:t>.</w:t>
      </w:r>
    </w:p>
    <w:p w:rsidR="003C78FE" w:rsidRDefault="003C78FE" w:rsidP="003C78FE">
      <w:pPr>
        <w:pStyle w:val="ListParagraph"/>
        <w:numPr>
          <w:ilvl w:val="0"/>
          <w:numId w:val="0"/>
        </w:numPr>
        <w:ind w:left="2820"/>
      </w:pPr>
    </w:p>
    <w:p w:rsidR="003C78FE" w:rsidRDefault="003C78FE" w:rsidP="00DB528D">
      <w:pPr>
        <w:pStyle w:val="ListParagraph"/>
        <w:numPr>
          <w:ilvl w:val="0"/>
          <w:numId w:val="15"/>
        </w:numPr>
      </w:pPr>
      <w:r w:rsidRPr="003C78FE">
        <w:t>Risk whether PHI was actually accessed or acquired by unauthorized individual:</w:t>
      </w:r>
    </w:p>
    <w:p w:rsidR="003C78FE" w:rsidRDefault="003C78FE" w:rsidP="000F59C8">
      <w:pPr>
        <w:rPr>
          <w:rFonts w:ascii="Helvetica" w:hAnsi="Helvetica" w:cs="Helvetica"/>
          <w:color w:val="333333"/>
          <w:sz w:val="21"/>
          <w:szCs w:val="21"/>
        </w:rPr>
      </w:pPr>
    </w:p>
    <w:p w:rsidR="003C78FE" w:rsidRDefault="003C78FE" w:rsidP="00DB528D">
      <w:pPr>
        <w:pStyle w:val="ListParagraph"/>
        <w:numPr>
          <w:ilvl w:val="0"/>
          <w:numId w:val="18"/>
        </w:numPr>
      </w:pPr>
      <w:r w:rsidRPr="003C78FE">
        <w:t>No proof of access or acquisition of PHI</w:t>
      </w:r>
    </w:p>
    <w:p w:rsidR="003C78FE" w:rsidRDefault="003C78FE" w:rsidP="00DB528D">
      <w:pPr>
        <w:pStyle w:val="ListParagraph"/>
        <w:numPr>
          <w:ilvl w:val="0"/>
          <w:numId w:val="18"/>
        </w:numPr>
      </w:pPr>
      <w:r w:rsidRPr="003C78FE">
        <w:t xml:space="preserve">Known or reported that access to PHI </w:t>
      </w:r>
      <w:proofErr w:type="gramStart"/>
      <w:r w:rsidRPr="003C78FE">
        <w:t>was acquired, used, sold, or further disclosed for malicious purposes</w:t>
      </w:r>
      <w:proofErr w:type="gramEnd"/>
      <w:r w:rsidRPr="003C78FE">
        <w:t>.</w:t>
      </w:r>
    </w:p>
    <w:p w:rsidR="005A65C6" w:rsidRDefault="005A65C6" w:rsidP="003C78FE"/>
    <w:p w:rsidR="003C78FE" w:rsidRDefault="003C78FE" w:rsidP="00DB528D">
      <w:pPr>
        <w:pStyle w:val="ListParagraph"/>
        <w:numPr>
          <w:ilvl w:val="0"/>
          <w:numId w:val="15"/>
        </w:numPr>
      </w:pPr>
      <w:r w:rsidRPr="003C78FE">
        <w:rPr>
          <w:rFonts w:ascii="Helvetica" w:hAnsi="Helvetica" w:cs="Helvetica"/>
          <w:b/>
          <w:bCs/>
          <w:color w:val="333333"/>
          <w:sz w:val="21"/>
          <w:szCs w:val="21"/>
        </w:rPr>
        <w:t xml:space="preserve"> </w:t>
      </w:r>
      <w:r w:rsidRPr="003C78FE">
        <w:t>Mitigation steps taken as a result of the breach:</w:t>
      </w:r>
      <w:r>
        <w:t xml:space="preserve">  Example:</w:t>
      </w:r>
    </w:p>
    <w:p w:rsidR="003C78FE" w:rsidRDefault="003C78FE" w:rsidP="003C78FE">
      <w:pPr>
        <w:pStyle w:val="ListParagraph"/>
        <w:numPr>
          <w:ilvl w:val="0"/>
          <w:numId w:val="0"/>
        </w:numPr>
        <w:ind w:left="1317"/>
      </w:pPr>
    </w:p>
    <w:p w:rsidR="003C78FE" w:rsidRDefault="003C78FE" w:rsidP="00DB528D">
      <w:pPr>
        <w:pStyle w:val="ListParagraph"/>
        <w:numPr>
          <w:ilvl w:val="0"/>
          <w:numId w:val="19"/>
        </w:numPr>
      </w:pPr>
      <w:r>
        <w:t>Verbally counseled responsible employee on HIPAA and administrative policies for managing the protection of PHI.</w:t>
      </w:r>
    </w:p>
    <w:p w:rsidR="00336174" w:rsidRPr="003C78FE" w:rsidRDefault="00336174" w:rsidP="00DB528D">
      <w:pPr>
        <w:pStyle w:val="ListParagraph"/>
        <w:numPr>
          <w:ilvl w:val="0"/>
          <w:numId w:val="19"/>
        </w:numPr>
      </w:pPr>
      <w:r>
        <w:t xml:space="preserve">Reviewed LMS- </w:t>
      </w:r>
      <w:r w:rsidRPr="00336174">
        <w:t>DSHS Medical Information Privacy Training</w:t>
      </w:r>
    </w:p>
    <w:p w:rsidR="003C78FE" w:rsidRDefault="003C78FE" w:rsidP="003C78FE"/>
    <w:p w:rsidR="003C78FE" w:rsidRPr="003A212F" w:rsidRDefault="000B463A" w:rsidP="003C78FE">
      <w:pPr>
        <w:rPr>
          <w:rFonts w:ascii="Century Gothic" w:eastAsiaTheme="majorEastAsia" w:hAnsi="Century Gothic" w:cstheme="majorBidi"/>
          <w:b/>
          <w:caps/>
          <w:sz w:val="26"/>
          <w:szCs w:val="26"/>
        </w:rPr>
      </w:pPr>
      <w:r w:rsidRPr="003A212F">
        <w:rPr>
          <w:rFonts w:ascii="Century Gothic" w:eastAsiaTheme="majorEastAsia" w:hAnsi="Century Gothic" w:cstheme="majorBidi"/>
          <w:b/>
          <w:caps/>
          <w:sz w:val="26"/>
          <w:szCs w:val="26"/>
        </w:rPr>
        <w:t>Step 4</w:t>
      </w:r>
      <w:r w:rsidR="003C78FE" w:rsidRPr="003A212F">
        <w:rPr>
          <w:rFonts w:ascii="Century Gothic" w:eastAsiaTheme="majorEastAsia" w:hAnsi="Century Gothic" w:cstheme="majorBidi"/>
          <w:b/>
          <w:caps/>
          <w:sz w:val="26"/>
          <w:szCs w:val="26"/>
        </w:rPr>
        <w:t>: NOTIFICATION</w:t>
      </w:r>
    </w:p>
    <w:p w:rsidR="00AE52FD" w:rsidRDefault="00AE52FD" w:rsidP="003C78FE">
      <w:pPr>
        <w:rPr>
          <w:rFonts w:ascii="Century Gothic" w:eastAsiaTheme="majorEastAsia" w:hAnsi="Century Gothic" w:cstheme="majorBidi"/>
          <w:b/>
          <w:caps/>
          <w:color w:val="005CAB"/>
          <w:sz w:val="26"/>
          <w:szCs w:val="26"/>
        </w:rPr>
      </w:pPr>
    </w:p>
    <w:p w:rsidR="003C78FE" w:rsidRDefault="003C78FE" w:rsidP="003C78FE">
      <w:r w:rsidRPr="00336174">
        <w:t xml:space="preserve">The </w:t>
      </w:r>
      <w:r w:rsidR="00336174">
        <w:t xml:space="preserve">HIPAA Breach Notification </w:t>
      </w:r>
      <w:proofErr w:type="gramStart"/>
      <w:r w:rsidR="00336174">
        <w:t>Rule,</w:t>
      </w:r>
      <w:proofErr w:type="gramEnd"/>
      <w:r w:rsidR="00336174">
        <w:t xml:space="preserve"> </w:t>
      </w:r>
      <w:r w:rsidRPr="00336174">
        <w:t>requires Covered Entities and Business Associates to provide notification following a Breach of unsecured PHI</w:t>
      </w:r>
      <w:r w:rsidR="00336174" w:rsidRPr="00336174">
        <w:t>.</w:t>
      </w:r>
      <w:r w:rsidR="000B463A">
        <w:t xml:space="preserve">  </w:t>
      </w:r>
      <w:r w:rsidRPr="00336174">
        <w:t xml:space="preserve">The notification requires certain language be included in the notification letter.  Any notification letters required by HIPAA, must be reviewed and approved by the </w:t>
      </w:r>
      <w:proofErr w:type="gramStart"/>
      <w:r w:rsidRPr="00336174">
        <w:t>program’s</w:t>
      </w:r>
      <w:proofErr w:type="gramEnd"/>
      <w:r w:rsidRPr="00336174">
        <w:t xml:space="preserve"> designated Privacy Coordinator, or the DSHS Privacy Officer. </w:t>
      </w:r>
      <w:r w:rsidR="003C3DFC">
        <w:t xml:space="preserve"> </w:t>
      </w:r>
      <w:r w:rsidRPr="00336174">
        <w:t xml:space="preserve">Other laws that require notification include </w:t>
      </w:r>
      <w:r w:rsidRPr="00336174">
        <w:rPr>
          <w:color w:val="0000FF"/>
        </w:rPr>
        <w:t xml:space="preserve">RCW 42.56.590 </w:t>
      </w:r>
      <w:r w:rsidRPr="00336174">
        <w:t xml:space="preserve">and </w:t>
      </w:r>
      <w:r w:rsidRPr="00336174">
        <w:rPr>
          <w:color w:val="0000FF"/>
        </w:rPr>
        <w:t>RCW 70.02.290</w:t>
      </w:r>
      <w:r w:rsidRPr="00336174">
        <w:t>.</w:t>
      </w:r>
    </w:p>
    <w:p w:rsidR="00336174" w:rsidRDefault="00AE52FD" w:rsidP="00336174">
      <w:pPr>
        <w:rPr>
          <w:rFonts w:ascii="Century Gothic" w:eastAsiaTheme="majorEastAsia" w:hAnsi="Century Gothic" w:cstheme="majorBidi"/>
          <w:b/>
          <w:caps/>
          <w:color w:val="005CAB"/>
          <w:sz w:val="26"/>
          <w:szCs w:val="26"/>
        </w:rPr>
      </w:pPr>
      <w:r>
        <w:t xml:space="preserve"> </w:t>
      </w:r>
    </w:p>
    <w:p w:rsidR="00336174" w:rsidRDefault="00336174" w:rsidP="00B661EC">
      <w:pPr>
        <w:pStyle w:val="ListParagraph"/>
        <w:numPr>
          <w:ilvl w:val="0"/>
          <w:numId w:val="22"/>
        </w:numPr>
      </w:pPr>
      <w:r w:rsidRPr="00336174">
        <w:t xml:space="preserve">When </w:t>
      </w:r>
      <w:r>
        <w:t>to N</w:t>
      </w:r>
      <w:r w:rsidRPr="00336174">
        <w:t>otify</w:t>
      </w:r>
      <w:r w:rsidR="000B463A">
        <w:t xml:space="preserve"> Affected Individuals</w:t>
      </w:r>
    </w:p>
    <w:p w:rsidR="00336174" w:rsidRPr="00336174" w:rsidRDefault="00336174" w:rsidP="00336174"/>
    <w:p w:rsidR="000B463A" w:rsidRDefault="00336174" w:rsidP="00B661EC">
      <w:pPr>
        <w:pStyle w:val="ListParagraph"/>
        <w:numPr>
          <w:ilvl w:val="1"/>
          <w:numId w:val="21"/>
        </w:numPr>
      </w:pPr>
      <w:r>
        <w:t>N</w:t>
      </w:r>
      <w:r w:rsidRPr="00336174">
        <w:t xml:space="preserve">otification </w:t>
      </w:r>
      <w:proofErr w:type="gramStart"/>
      <w:r w:rsidRPr="00336174">
        <w:t>must be made</w:t>
      </w:r>
      <w:proofErr w:type="gramEnd"/>
      <w:r w:rsidRPr="00336174">
        <w:t xml:space="preserve"> within 60 days of the date the breach is discovered.</w:t>
      </w:r>
    </w:p>
    <w:p w:rsidR="000B463A" w:rsidRDefault="000B463A" w:rsidP="000B463A"/>
    <w:p w:rsidR="000B463A" w:rsidRDefault="000B463A" w:rsidP="00B661EC">
      <w:pPr>
        <w:pStyle w:val="ListParagraph"/>
        <w:numPr>
          <w:ilvl w:val="0"/>
          <w:numId w:val="22"/>
        </w:numPr>
      </w:pPr>
      <w:r>
        <w:t>How to Notify Affected Individuals</w:t>
      </w:r>
    </w:p>
    <w:p w:rsidR="000B463A" w:rsidRDefault="000B463A" w:rsidP="000B463A"/>
    <w:p w:rsidR="006920D1" w:rsidRDefault="00B661EC" w:rsidP="00B14115">
      <w:pPr>
        <w:pStyle w:val="ListParagraph"/>
        <w:numPr>
          <w:ilvl w:val="1"/>
          <w:numId w:val="11"/>
        </w:numPr>
      </w:pPr>
      <w:r w:rsidRPr="00336174">
        <w:t>Written notice must be sent via first-class mail to the affected individual at the last known address of the individual, or, if the individual agrees to electronic notice, by email.</w:t>
      </w:r>
    </w:p>
    <w:p w:rsidR="000B463A" w:rsidRDefault="000B463A" w:rsidP="00B14115">
      <w:pPr>
        <w:pStyle w:val="ListParagraph"/>
        <w:numPr>
          <w:ilvl w:val="1"/>
          <w:numId w:val="11"/>
        </w:numPr>
      </w:pPr>
      <w:r>
        <w:t xml:space="preserve">Deceased Individuals: </w:t>
      </w:r>
      <w:r w:rsidRPr="000B463A">
        <w:t xml:space="preserve">If the affected individual </w:t>
      </w:r>
      <w:proofErr w:type="gramStart"/>
      <w:r w:rsidRPr="000B463A">
        <w:t>is known</w:t>
      </w:r>
      <w:proofErr w:type="gramEnd"/>
      <w:r w:rsidRPr="000B463A">
        <w:t xml:space="preserve"> to be deceased</w:t>
      </w:r>
      <w:r>
        <w:t xml:space="preserve">, </w:t>
      </w:r>
      <w:r w:rsidRPr="000B463A">
        <w:t>the covered entity</w:t>
      </w:r>
      <w:r>
        <w:t xml:space="preserve"> </w:t>
      </w:r>
      <w:r w:rsidRPr="000B463A">
        <w:t xml:space="preserve">must send </w:t>
      </w:r>
      <w:r w:rsidR="00D60525">
        <w:t>notification</w:t>
      </w:r>
      <w:r>
        <w:t xml:space="preserve"> </w:t>
      </w:r>
      <w:r w:rsidRPr="000B463A">
        <w:t>via first-class mail to either the next of kin or personal representative</w:t>
      </w:r>
      <w:r>
        <w:t xml:space="preserve"> of the individual.</w:t>
      </w:r>
    </w:p>
    <w:p w:rsidR="000B463A" w:rsidRDefault="000B463A" w:rsidP="00B661EC">
      <w:pPr>
        <w:pStyle w:val="ListParagraph"/>
        <w:numPr>
          <w:ilvl w:val="0"/>
          <w:numId w:val="22"/>
        </w:numPr>
      </w:pPr>
      <w:r>
        <w:lastRenderedPageBreak/>
        <w:t>Substitute Service</w:t>
      </w:r>
    </w:p>
    <w:p w:rsidR="006920D1" w:rsidRDefault="006920D1" w:rsidP="006920D1">
      <w:pPr>
        <w:pStyle w:val="ListParagraph"/>
        <w:numPr>
          <w:ilvl w:val="0"/>
          <w:numId w:val="0"/>
        </w:numPr>
        <w:ind w:left="720"/>
      </w:pPr>
    </w:p>
    <w:p w:rsidR="001412AC" w:rsidRDefault="00B661EC" w:rsidP="00B661EC">
      <w:pPr>
        <w:pStyle w:val="ListParagraph"/>
        <w:numPr>
          <w:ilvl w:val="0"/>
          <w:numId w:val="23"/>
        </w:numPr>
      </w:pPr>
      <w:r w:rsidRPr="000B463A">
        <w:t xml:space="preserve">If the covered entity has insufficient or out-of-date contact information that precludes written notification, a substitute notice reasonably calculated to reach the individual </w:t>
      </w:r>
      <w:proofErr w:type="gramStart"/>
      <w:r w:rsidRPr="000B463A">
        <w:t>shall be provided</w:t>
      </w:r>
      <w:proofErr w:type="gramEnd"/>
      <w:r w:rsidRPr="000B463A">
        <w:t xml:space="preserve">. </w:t>
      </w:r>
    </w:p>
    <w:p w:rsidR="000B463A" w:rsidRDefault="000B463A" w:rsidP="00B661EC">
      <w:pPr>
        <w:pStyle w:val="ListParagraph"/>
        <w:numPr>
          <w:ilvl w:val="1"/>
          <w:numId w:val="21"/>
        </w:numPr>
      </w:pPr>
      <w:r w:rsidRPr="000B463A">
        <w:t>Substitute notice is not required when the affected individual is deceased, but the covered entity has sufficient or out-of-date contact information for the next of kin or personal representative of the individual</w:t>
      </w:r>
      <w:r>
        <w:t>.</w:t>
      </w:r>
    </w:p>
    <w:p w:rsidR="000B463A" w:rsidRDefault="000B463A" w:rsidP="000B463A">
      <w:pPr>
        <w:pStyle w:val="ListParagraph"/>
        <w:numPr>
          <w:ilvl w:val="0"/>
          <w:numId w:val="0"/>
        </w:numPr>
        <w:ind w:left="720"/>
      </w:pPr>
    </w:p>
    <w:p w:rsidR="00336174" w:rsidRPr="000B463A" w:rsidRDefault="000B463A" w:rsidP="00B661EC">
      <w:pPr>
        <w:pStyle w:val="ListParagraph"/>
        <w:numPr>
          <w:ilvl w:val="0"/>
          <w:numId w:val="24"/>
        </w:numPr>
        <w:rPr>
          <w:rFonts w:ascii="Century Gothic" w:eastAsiaTheme="majorEastAsia" w:hAnsi="Century Gothic" w:cstheme="majorBidi"/>
          <w:b/>
          <w:caps/>
          <w:color w:val="005CAB"/>
          <w:sz w:val="26"/>
          <w:szCs w:val="26"/>
        </w:rPr>
      </w:pPr>
      <w:r>
        <w:t>What must be Included in the Notification</w:t>
      </w:r>
    </w:p>
    <w:p w:rsidR="00336174" w:rsidRDefault="00336174" w:rsidP="00336174">
      <w:pPr>
        <w:pStyle w:val="ListParagraph"/>
        <w:numPr>
          <w:ilvl w:val="0"/>
          <w:numId w:val="0"/>
        </w:numPr>
        <w:ind w:left="720"/>
      </w:pPr>
    </w:p>
    <w:p w:rsidR="00336174" w:rsidRDefault="00336174" w:rsidP="00B661EC">
      <w:pPr>
        <w:pStyle w:val="ListParagraph"/>
        <w:numPr>
          <w:ilvl w:val="0"/>
          <w:numId w:val="20"/>
        </w:numPr>
      </w:pPr>
      <w:r>
        <w:t>Date of the breach</w:t>
      </w:r>
    </w:p>
    <w:p w:rsidR="00336174" w:rsidRDefault="00336174" w:rsidP="00B661EC">
      <w:pPr>
        <w:pStyle w:val="ListParagraph"/>
        <w:numPr>
          <w:ilvl w:val="0"/>
          <w:numId w:val="20"/>
        </w:numPr>
      </w:pPr>
      <w:r>
        <w:t>Description of the breach</w:t>
      </w:r>
    </w:p>
    <w:p w:rsidR="00336174" w:rsidRDefault="00336174" w:rsidP="00B661EC">
      <w:pPr>
        <w:pStyle w:val="ListParagraph"/>
        <w:numPr>
          <w:ilvl w:val="0"/>
          <w:numId w:val="20"/>
        </w:numPr>
      </w:pPr>
      <w:r>
        <w:t>Description of the information inappropriately accessed, or disclosed</w:t>
      </w:r>
    </w:p>
    <w:p w:rsidR="00336174" w:rsidRDefault="000B463A" w:rsidP="00B661EC">
      <w:pPr>
        <w:pStyle w:val="ListParagraph"/>
        <w:numPr>
          <w:ilvl w:val="0"/>
          <w:numId w:val="20"/>
        </w:numPr>
      </w:pPr>
      <w:r>
        <w:t xml:space="preserve">Description of what the covered entity is doing to investigate the breach, </w:t>
      </w:r>
      <w:r w:rsidR="00336174">
        <w:t>mitigate harm</w:t>
      </w:r>
      <w:r>
        <w:t xml:space="preserve"> to individuals, and to protect against any further breaches.</w:t>
      </w:r>
    </w:p>
    <w:p w:rsidR="00336174" w:rsidRDefault="00336174" w:rsidP="00B661EC">
      <w:pPr>
        <w:pStyle w:val="ListParagraph"/>
        <w:numPr>
          <w:ilvl w:val="0"/>
          <w:numId w:val="20"/>
        </w:numPr>
      </w:pPr>
      <w:r>
        <w:t>Steps t</w:t>
      </w:r>
      <w:r w:rsidR="000B463A">
        <w:t>he affected individuals</w:t>
      </w:r>
      <w:r>
        <w:t xml:space="preserve"> can take to further mitigate the risk of harm</w:t>
      </w:r>
    </w:p>
    <w:p w:rsidR="00336174" w:rsidRDefault="00336174" w:rsidP="00B661EC">
      <w:pPr>
        <w:pStyle w:val="ListParagraph"/>
        <w:numPr>
          <w:ilvl w:val="0"/>
          <w:numId w:val="20"/>
        </w:numPr>
      </w:pPr>
      <w:r>
        <w:t xml:space="preserve">Contact </w:t>
      </w:r>
      <w:r w:rsidR="000B463A">
        <w:t>info, to include toll free number, email address, website, or postal address</w:t>
      </w:r>
    </w:p>
    <w:p w:rsidR="003C3DFC" w:rsidRDefault="003C3DFC" w:rsidP="000B463A">
      <w:r>
        <w:t xml:space="preserve">                       </w:t>
      </w:r>
    </w:p>
    <w:p w:rsidR="00BC334C" w:rsidRDefault="00BC334C" w:rsidP="000B463A">
      <w:pPr>
        <w:rPr>
          <w:rFonts w:asciiTheme="minorHAnsi" w:hAnsiTheme="minorHAnsi" w:cstheme="minorHAnsi"/>
        </w:rPr>
      </w:pPr>
      <w:r w:rsidRPr="00BC334C">
        <w:rPr>
          <w:rFonts w:ascii="Century Gothic" w:eastAsiaTheme="majorEastAsia" w:hAnsi="Century Gothic" w:cstheme="majorBidi"/>
          <w:b/>
          <w:caps/>
          <w:color w:val="005CAB"/>
          <w:sz w:val="26"/>
          <w:szCs w:val="26"/>
        </w:rPr>
        <w:t>Attorney General and Federal Trade Commission Websites</w:t>
      </w:r>
    </w:p>
    <w:p w:rsidR="00BC334C" w:rsidRDefault="00BC334C" w:rsidP="000B463A">
      <w:pPr>
        <w:rPr>
          <w:rFonts w:asciiTheme="minorHAnsi" w:hAnsiTheme="minorHAnsi" w:cstheme="minorHAnsi"/>
        </w:rPr>
      </w:pPr>
    </w:p>
    <w:p w:rsidR="000B463A" w:rsidRPr="001F5D24" w:rsidRDefault="000B463A" w:rsidP="000B463A">
      <w:pPr>
        <w:rPr>
          <w:rFonts w:eastAsia="Times New Roman" w:cs="Calibri"/>
          <w:szCs w:val="24"/>
        </w:rPr>
      </w:pPr>
      <w:r w:rsidRPr="001F5D24">
        <w:rPr>
          <w:rFonts w:cs="Calibri"/>
        </w:rPr>
        <w:t>If affected individuals are concerned about their identity or credit being impacted, they can find information on actions to take to protect themselves on the websites of the Washington State Office of</w:t>
      </w:r>
      <w:r w:rsidRPr="001F5D24">
        <w:rPr>
          <w:rFonts w:eastAsia="Times New Roman" w:cs="Calibri"/>
          <w:szCs w:val="24"/>
        </w:rPr>
        <w:t xml:space="preserve"> the Attorney General </w:t>
      </w:r>
      <w:proofErr w:type="gramStart"/>
      <w:r w:rsidRPr="001F5D24">
        <w:rPr>
          <w:rFonts w:eastAsia="Times New Roman" w:cs="Calibri"/>
          <w:szCs w:val="24"/>
        </w:rPr>
        <w:t>at:</w:t>
      </w:r>
      <w:proofErr w:type="gramEnd"/>
      <w:r w:rsidRPr="001F5D24">
        <w:rPr>
          <w:rFonts w:eastAsia="Times New Roman" w:cs="Calibri"/>
          <w:szCs w:val="24"/>
        </w:rPr>
        <w:t xml:space="preserve">  </w:t>
      </w:r>
      <w:hyperlink r:id="rId12" w:history="1">
        <w:r w:rsidRPr="001F5D24">
          <w:rPr>
            <w:rFonts w:eastAsia="Times New Roman" w:cs="Calibri"/>
            <w:color w:val="0000FF"/>
            <w:szCs w:val="24"/>
            <w:u w:val="single"/>
          </w:rPr>
          <w:t>http://www.atg.wa.gov/identity-theftprivacy</w:t>
        </w:r>
      </w:hyperlink>
      <w:r w:rsidRPr="001F5D24">
        <w:rPr>
          <w:rFonts w:eastAsia="Times New Roman" w:cs="Calibri"/>
          <w:szCs w:val="24"/>
        </w:rPr>
        <w:t xml:space="preserve"> and for the Federal Trade Commission at:  </w:t>
      </w:r>
      <w:hyperlink r:id="rId13" w:history="1">
        <w:r w:rsidRPr="001F5D24">
          <w:rPr>
            <w:rFonts w:eastAsia="Times New Roman" w:cs="Calibri"/>
            <w:color w:val="0000FF"/>
            <w:szCs w:val="24"/>
            <w:u w:val="single"/>
          </w:rPr>
          <w:t>http://www.ftc.gov/bcp/edu/microsites/idtheft//</w:t>
        </w:r>
      </w:hyperlink>
      <w:r w:rsidRPr="001F5D24">
        <w:rPr>
          <w:rFonts w:eastAsia="Times New Roman" w:cs="Calibri"/>
          <w:szCs w:val="24"/>
        </w:rPr>
        <w:t xml:space="preserve">.  </w:t>
      </w:r>
    </w:p>
    <w:p w:rsidR="000B463A" w:rsidRDefault="000B463A" w:rsidP="000B463A">
      <w:pPr>
        <w:rPr>
          <w:rFonts w:asciiTheme="minorHAnsi" w:eastAsia="Times New Roman" w:hAnsiTheme="minorHAnsi" w:cstheme="minorHAnsi"/>
          <w:szCs w:val="24"/>
        </w:rPr>
      </w:pPr>
    </w:p>
    <w:p w:rsidR="00BC334C" w:rsidRDefault="00BC334C" w:rsidP="000B463A">
      <w:pPr>
        <w:rPr>
          <w:rFonts w:ascii="Century Gothic" w:eastAsiaTheme="majorEastAsia" w:hAnsi="Century Gothic" w:cstheme="majorBidi"/>
          <w:b/>
          <w:caps/>
          <w:color w:val="005CAB"/>
          <w:sz w:val="26"/>
          <w:szCs w:val="26"/>
        </w:rPr>
      </w:pPr>
      <w:r>
        <w:rPr>
          <w:rFonts w:ascii="Century Gothic" w:eastAsiaTheme="majorEastAsia" w:hAnsi="Century Gothic" w:cstheme="majorBidi"/>
          <w:b/>
          <w:caps/>
          <w:color w:val="005CAB"/>
          <w:sz w:val="26"/>
          <w:szCs w:val="26"/>
        </w:rPr>
        <w:t>Three</w:t>
      </w:r>
      <w:r w:rsidRPr="00BC334C">
        <w:rPr>
          <w:rFonts w:ascii="Century Gothic" w:eastAsiaTheme="majorEastAsia" w:hAnsi="Century Gothic" w:cstheme="majorBidi"/>
          <w:b/>
          <w:caps/>
          <w:color w:val="005CAB"/>
          <w:sz w:val="26"/>
          <w:szCs w:val="26"/>
        </w:rPr>
        <w:t xml:space="preserve"> major credit report agencies</w:t>
      </w:r>
    </w:p>
    <w:p w:rsidR="00BC334C" w:rsidRPr="006920D1" w:rsidRDefault="00BC334C" w:rsidP="000B463A">
      <w:pPr>
        <w:rPr>
          <w:rFonts w:eastAsiaTheme="majorEastAsia" w:cs="Calibri"/>
          <w:b/>
          <w:caps/>
          <w:color w:val="005CAB"/>
          <w:sz w:val="20"/>
          <w:szCs w:val="20"/>
        </w:rPr>
      </w:pPr>
    </w:p>
    <w:p w:rsidR="000B463A" w:rsidRDefault="000B463A" w:rsidP="000B463A">
      <w:pPr>
        <w:rPr>
          <w:rFonts w:eastAsia="Times New Roman" w:cs="Calibri"/>
          <w:szCs w:val="24"/>
        </w:rPr>
      </w:pPr>
      <w:r w:rsidRPr="001F5D24">
        <w:rPr>
          <w:rFonts w:eastAsia="Times New Roman" w:cs="Calibri"/>
          <w:szCs w:val="24"/>
        </w:rPr>
        <w:t xml:space="preserve">In addition, the affected individuals can contact the three major credit report agencies:  </w:t>
      </w:r>
    </w:p>
    <w:p w:rsidR="006920D1" w:rsidRPr="001F5D24" w:rsidRDefault="006920D1" w:rsidP="000B463A">
      <w:pPr>
        <w:rPr>
          <w:rFonts w:eastAsia="Times New Roman" w:cs="Calibri"/>
          <w:szCs w:val="24"/>
        </w:rPr>
      </w:pPr>
    </w:p>
    <w:p w:rsidR="000B463A" w:rsidRPr="001F5D24" w:rsidRDefault="000B463A" w:rsidP="00B661EC">
      <w:pPr>
        <w:pStyle w:val="ListParagraph"/>
        <w:numPr>
          <w:ilvl w:val="0"/>
          <w:numId w:val="30"/>
        </w:numPr>
        <w:rPr>
          <w:rFonts w:cs="Calibri"/>
          <w:color w:val="000000"/>
        </w:rPr>
      </w:pPr>
      <w:r w:rsidRPr="001F5D24">
        <w:rPr>
          <w:rFonts w:cs="Calibri"/>
          <w:color w:val="000000"/>
        </w:rPr>
        <w:t>Equifax</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www.equifax.com</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1-800-548-7878</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PO Box 740256</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Atlanta, Georgia 30374</w:t>
      </w:r>
    </w:p>
    <w:p w:rsidR="000B463A" w:rsidRPr="001F5D24" w:rsidRDefault="000B463A" w:rsidP="00B661EC">
      <w:pPr>
        <w:pStyle w:val="ListParagraph"/>
        <w:numPr>
          <w:ilvl w:val="0"/>
          <w:numId w:val="30"/>
        </w:numPr>
        <w:rPr>
          <w:rFonts w:cs="Calibri"/>
          <w:color w:val="000000"/>
        </w:rPr>
      </w:pPr>
      <w:r w:rsidRPr="001F5D24">
        <w:rPr>
          <w:rFonts w:cs="Calibri"/>
          <w:color w:val="000000"/>
        </w:rPr>
        <w:t>Experian</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www.experian.com</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1-888-397-3742</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PO Box 9701</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Allen, Texas 75013</w:t>
      </w:r>
    </w:p>
    <w:p w:rsidR="000B463A" w:rsidRPr="001F5D24" w:rsidRDefault="000B463A" w:rsidP="00B661EC">
      <w:pPr>
        <w:pStyle w:val="ListParagraph"/>
        <w:numPr>
          <w:ilvl w:val="0"/>
          <w:numId w:val="30"/>
        </w:numPr>
        <w:rPr>
          <w:rFonts w:cs="Calibri"/>
          <w:color w:val="000000"/>
        </w:rPr>
      </w:pPr>
      <w:r w:rsidRPr="001F5D24">
        <w:rPr>
          <w:rFonts w:cs="Calibri"/>
          <w:color w:val="000000"/>
        </w:rPr>
        <w:t>TransUnion</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www.transunion.com</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1-800-680-7289</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PO Box 2000</w:t>
      </w:r>
    </w:p>
    <w:p w:rsidR="000B463A" w:rsidRPr="001F5D24" w:rsidRDefault="000B463A" w:rsidP="000B463A">
      <w:pPr>
        <w:pStyle w:val="ListParagraph"/>
        <w:numPr>
          <w:ilvl w:val="0"/>
          <w:numId w:val="0"/>
        </w:numPr>
        <w:ind w:left="1317"/>
        <w:rPr>
          <w:rFonts w:cs="Calibri"/>
          <w:color w:val="000000"/>
        </w:rPr>
      </w:pPr>
      <w:r w:rsidRPr="001F5D24">
        <w:rPr>
          <w:rFonts w:cs="Calibri"/>
          <w:color w:val="000000"/>
        </w:rPr>
        <w:t>Chester, Pennsylvania 19076</w:t>
      </w:r>
    </w:p>
    <w:p w:rsidR="00336174" w:rsidRPr="00BC334C" w:rsidRDefault="000B463A" w:rsidP="00BC334C">
      <w:pPr>
        <w:rPr>
          <w:rFonts w:ascii="Century Gothic" w:eastAsiaTheme="majorEastAsia" w:hAnsi="Century Gothic" w:cstheme="majorBidi"/>
          <w:b/>
          <w:caps/>
          <w:color w:val="005CAB"/>
          <w:sz w:val="26"/>
          <w:szCs w:val="26"/>
        </w:rPr>
      </w:pPr>
      <w:r w:rsidRPr="00BC334C">
        <w:rPr>
          <w:rFonts w:ascii="Century Gothic" w:eastAsiaTheme="majorEastAsia" w:hAnsi="Century Gothic" w:cstheme="majorBidi"/>
          <w:b/>
          <w:caps/>
          <w:color w:val="005CAB"/>
          <w:sz w:val="26"/>
          <w:szCs w:val="26"/>
        </w:rPr>
        <w:lastRenderedPageBreak/>
        <w:t>Others to Notify</w:t>
      </w:r>
    </w:p>
    <w:p w:rsidR="000B463A" w:rsidRDefault="000B463A" w:rsidP="000B463A">
      <w:pPr>
        <w:pStyle w:val="ListParagraph"/>
        <w:numPr>
          <w:ilvl w:val="0"/>
          <w:numId w:val="0"/>
        </w:numPr>
        <w:ind w:left="720"/>
      </w:pPr>
    </w:p>
    <w:p w:rsidR="000B463A" w:rsidRDefault="000B463A" w:rsidP="00B661EC">
      <w:pPr>
        <w:pStyle w:val="ListParagraph"/>
        <w:numPr>
          <w:ilvl w:val="0"/>
          <w:numId w:val="25"/>
        </w:numPr>
      </w:pPr>
      <w:r>
        <w:t>OCR</w:t>
      </w:r>
    </w:p>
    <w:p w:rsidR="001412AC" w:rsidRPr="000B463A" w:rsidRDefault="00B661EC" w:rsidP="00B661EC">
      <w:pPr>
        <w:pStyle w:val="ListParagraph"/>
        <w:numPr>
          <w:ilvl w:val="0"/>
          <w:numId w:val="27"/>
        </w:numPr>
      </w:pPr>
      <w:r w:rsidRPr="000B463A">
        <w:t xml:space="preserve">For breaches affecting less than 500 individuals, the Secretary of the U.S. Department of Health and Human Services (HHS) </w:t>
      </w:r>
      <w:proofErr w:type="gramStart"/>
      <w:r w:rsidRPr="000B463A">
        <w:t>must be notified</w:t>
      </w:r>
      <w:proofErr w:type="gramEnd"/>
      <w:r w:rsidRPr="000B463A">
        <w:t xml:space="preserve"> no later than 60 days after the end of the calendar year in which the breach was discovered. </w:t>
      </w:r>
    </w:p>
    <w:p w:rsidR="000B463A" w:rsidRDefault="00B661EC" w:rsidP="00B661EC">
      <w:pPr>
        <w:pStyle w:val="ListParagraph"/>
        <w:numPr>
          <w:ilvl w:val="0"/>
          <w:numId w:val="27"/>
        </w:numPr>
      </w:pPr>
      <w:r w:rsidRPr="000B463A">
        <w:t>For breaches affecting 500 or more individuals, covered entities must notify the secretary without unreasonable delay and in no event later than 60 days following discovery of a breach.</w:t>
      </w:r>
    </w:p>
    <w:p w:rsidR="000B463A" w:rsidRDefault="000B463A" w:rsidP="000B463A">
      <w:pPr>
        <w:pStyle w:val="ListParagraph"/>
        <w:numPr>
          <w:ilvl w:val="0"/>
          <w:numId w:val="0"/>
        </w:numPr>
        <w:ind w:left="2160"/>
      </w:pPr>
    </w:p>
    <w:p w:rsidR="000B463A" w:rsidRDefault="000B463A" w:rsidP="00B661EC">
      <w:pPr>
        <w:pStyle w:val="ListParagraph"/>
        <w:numPr>
          <w:ilvl w:val="0"/>
          <w:numId w:val="25"/>
        </w:numPr>
      </w:pPr>
      <w:r>
        <w:t>MEDIA</w:t>
      </w:r>
    </w:p>
    <w:p w:rsidR="001412AC" w:rsidRPr="000B463A" w:rsidRDefault="00B661EC" w:rsidP="00B661EC">
      <w:pPr>
        <w:pStyle w:val="ListParagraph"/>
        <w:numPr>
          <w:ilvl w:val="0"/>
          <w:numId w:val="28"/>
        </w:numPr>
      </w:pPr>
      <w:r w:rsidRPr="000B463A">
        <w:t xml:space="preserve">If a breach affects more than 500 individuals, the covered entity is required to notify prominent media outlets serving the state or jurisdiction. </w:t>
      </w:r>
    </w:p>
    <w:p w:rsidR="001412AC" w:rsidRPr="000B463A" w:rsidRDefault="00B661EC" w:rsidP="00B661EC">
      <w:pPr>
        <w:pStyle w:val="ListParagraph"/>
        <w:numPr>
          <w:ilvl w:val="0"/>
          <w:numId w:val="29"/>
        </w:numPr>
      </w:pPr>
      <w:r w:rsidRPr="000B463A">
        <w:t xml:space="preserve">This </w:t>
      </w:r>
      <w:proofErr w:type="gramStart"/>
      <w:r w:rsidRPr="000B463A">
        <w:t>is typically done</w:t>
      </w:r>
      <w:proofErr w:type="gramEnd"/>
      <w:r w:rsidRPr="000B463A">
        <w:t xml:space="preserve"> in the form of a press release to local media outlets servicing the affected area. Similar to individual notices and notices to the secretary, media notification </w:t>
      </w:r>
      <w:proofErr w:type="gramStart"/>
      <w:r w:rsidRPr="000B463A">
        <w:t>must be provided</w:t>
      </w:r>
      <w:proofErr w:type="gramEnd"/>
      <w:r w:rsidRPr="000B463A">
        <w:t xml:space="preserve"> without unreasonable del</w:t>
      </w:r>
      <w:r w:rsidR="000B463A">
        <w:t>ay and in no event later than 60</w:t>
      </w:r>
      <w:r w:rsidRPr="000B463A">
        <w:t xml:space="preserve"> days following discovery of the breach. </w:t>
      </w:r>
    </w:p>
    <w:p w:rsidR="001412AC" w:rsidRPr="000B463A" w:rsidRDefault="00B661EC" w:rsidP="00B661EC">
      <w:pPr>
        <w:pStyle w:val="ListParagraph"/>
        <w:numPr>
          <w:ilvl w:val="0"/>
          <w:numId w:val="28"/>
        </w:numPr>
      </w:pPr>
      <w:r w:rsidRPr="000B463A">
        <w:t xml:space="preserve">AP Policy 2.07 requires press releases to go through the DSHS Office of Communications. </w:t>
      </w:r>
    </w:p>
    <w:p w:rsidR="000B463A" w:rsidRDefault="000B463A" w:rsidP="000B463A">
      <w:pPr>
        <w:pStyle w:val="ListParagraph"/>
        <w:numPr>
          <w:ilvl w:val="0"/>
          <w:numId w:val="0"/>
        </w:numPr>
        <w:ind w:left="2160"/>
      </w:pPr>
    </w:p>
    <w:p w:rsidR="001412AC" w:rsidRDefault="00B661EC" w:rsidP="00B661EC">
      <w:pPr>
        <w:pStyle w:val="ListParagraph"/>
        <w:numPr>
          <w:ilvl w:val="0"/>
          <w:numId w:val="25"/>
        </w:numPr>
      </w:pPr>
      <w:r w:rsidRPr="000B463A">
        <w:t>State Attorney General Office (RCW 42.56.590)</w:t>
      </w:r>
    </w:p>
    <w:p w:rsidR="001412AC" w:rsidRPr="000B463A" w:rsidRDefault="00B661EC" w:rsidP="00B661EC">
      <w:pPr>
        <w:pStyle w:val="ListParagraph"/>
        <w:numPr>
          <w:ilvl w:val="0"/>
          <w:numId w:val="29"/>
        </w:numPr>
      </w:pPr>
      <w:r w:rsidRPr="000B463A">
        <w:t>Under 42.56.590(10) for any breach over 500, a covered entity must also notify the AGO.</w:t>
      </w:r>
    </w:p>
    <w:p w:rsidR="001412AC" w:rsidRPr="000B463A" w:rsidRDefault="00B661EC" w:rsidP="00B661EC">
      <w:pPr>
        <w:pStyle w:val="ListParagraph"/>
        <w:numPr>
          <w:ilvl w:val="0"/>
          <w:numId w:val="29"/>
        </w:numPr>
      </w:pPr>
      <w:r w:rsidRPr="000B463A">
        <w:t>WA State AGO makes these notifications public on its website.</w:t>
      </w:r>
    </w:p>
    <w:p w:rsidR="00AE52FD" w:rsidRDefault="00AE52FD" w:rsidP="00B5655A">
      <w:pPr>
        <w:rPr>
          <w:rFonts w:ascii="Century Gothic" w:eastAsiaTheme="majorEastAsia" w:hAnsi="Century Gothic" w:cstheme="majorBidi"/>
          <w:b/>
          <w:caps/>
          <w:color w:val="005CAB"/>
          <w:sz w:val="26"/>
          <w:szCs w:val="26"/>
        </w:rPr>
      </w:pPr>
      <w:bookmarkStart w:id="5" w:name="_Toc536776262"/>
    </w:p>
    <w:p w:rsidR="00AE52FD" w:rsidRDefault="00AE52FD" w:rsidP="00AE52FD">
      <w:pPr>
        <w:rPr>
          <w:b/>
          <w:bCs/>
          <w:sz w:val="23"/>
          <w:szCs w:val="23"/>
        </w:rPr>
      </w:pPr>
      <w:r w:rsidRPr="00AE52FD">
        <w:rPr>
          <w:rFonts w:ascii="Century Gothic" w:eastAsiaTheme="majorEastAsia" w:hAnsi="Century Gothic" w:cstheme="majorBidi"/>
          <w:b/>
          <w:caps/>
          <w:color w:val="005CAB"/>
          <w:sz w:val="26"/>
          <w:szCs w:val="26"/>
        </w:rPr>
        <w:t>Destruction or Return Requirement:</w:t>
      </w:r>
      <w:r w:rsidRPr="00AE52FD">
        <w:rPr>
          <w:b/>
          <w:bCs/>
          <w:sz w:val="23"/>
          <w:szCs w:val="23"/>
        </w:rPr>
        <w:t xml:space="preserve"> </w:t>
      </w:r>
    </w:p>
    <w:p w:rsidR="00AE52FD" w:rsidRDefault="00AE52FD" w:rsidP="00AE52FD">
      <w:pPr>
        <w:rPr>
          <w:b/>
          <w:bCs/>
          <w:sz w:val="23"/>
          <w:szCs w:val="23"/>
        </w:rPr>
      </w:pPr>
    </w:p>
    <w:p w:rsidR="00AE52FD" w:rsidRPr="001F5D24" w:rsidRDefault="00AE52FD" w:rsidP="00AE52FD">
      <w:r w:rsidRPr="001F5D24">
        <w:rPr>
          <w:b/>
          <w:bCs/>
        </w:rPr>
        <w:t xml:space="preserve"> </w:t>
      </w:r>
      <w:r w:rsidRPr="001F5D24">
        <w:t xml:space="preserve">If you receive health </w:t>
      </w:r>
      <w:proofErr w:type="gramStart"/>
      <w:r w:rsidRPr="001F5D24">
        <w:t>care</w:t>
      </w:r>
      <w:proofErr w:type="gramEnd"/>
      <w:r w:rsidRPr="001F5D24">
        <w:t xml:space="preserve"> information that you are not authorized to receive then you must destroy the information.</w:t>
      </w:r>
    </w:p>
    <w:p w:rsidR="00AE52FD" w:rsidRPr="001F5D24" w:rsidRDefault="00AE52FD" w:rsidP="007434F7">
      <w:pPr>
        <w:numPr>
          <w:ilvl w:val="1"/>
          <w:numId w:val="37"/>
        </w:numPr>
      </w:pPr>
      <w:r w:rsidRPr="001F5D24">
        <w:t>You may also return the health care information to the entity that provided the information if the entity is a health care facility or provider subject to Health Care Information Act (HCIA).</w:t>
      </w:r>
    </w:p>
    <w:p w:rsidR="00372146" w:rsidRDefault="00372146" w:rsidP="00B5655A">
      <w:pPr>
        <w:rPr>
          <w:rFonts w:ascii="Century Gothic" w:eastAsiaTheme="majorEastAsia" w:hAnsi="Century Gothic" w:cstheme="majorBidi"/>
          <w:b/>
          <w:caps/>
          <w:color w:val="005CAB"/>
          <w:sz w:val="26"/>
          <w:szCs w:val="26"/>
        </w:rPr>
      </w:pPr>
    </w:p>
    <w:p w:rsidR="00B5655A" w:rsidRDefault="00B5655A" w:rsidP="00B5655A">
      <w:pPr>
        <w:rPr>
          <w:rFonts w:ascii="Century Gothic" w:eastAsiaTheme="majorEastAsia" w:hAnsi="Century Gothic" w:cstheme="majorBidi"/>
          <w:b/>
          <w:caps/>
          <w:color w:val="005CAB"/>
          <w:sz w:val="26"/>
          <w:szCs w:val="26"/>
        </w:rPr>
      </w:pPr>
      <w:r w:rsidRPr="003C3DFC">
        <w:rPr>
          <w:rFonts w:ascii="Century Gothic" w:eastAsiaTheme="majorEastAsia" w:hAnsi="Century Gothic" w:cstheme="majorBidi"/>
          <w:b/>
          <w:caps/>
          <w:color w:val="005CAB"/>
          <w:sz w:val="26"/>
          <w:szCs w:val="26"/>
        </w:rPr>
        <w:t>Consequences for Breaches</w:t>
      </w:r>
    </w:p>
    <w:p w:rsidR="00CE4E5D" w:rsidRPr="00CE4E5D" w:rsidRDefault="00CE4E5D" w:rsidP="00B5655A"/>
    <w:p w:rsidR="00CE4E5D" w:rsidRPr="00CE4E5D" w:rsidRDefault="00CE4E5D" w:rsidP="00B5655A">
      <w:r w:rsidRPr="00CE4E5D">
        <w:t xml:space="preserve">You have an obligation by law to protect the confidential client information you receive and maintain.  </w:t>
      </w:r>
    </w:p>
    <w:p w:rsidR="00B5655A" w:rsidRDefault="00B5655A" w:rsidP="00B5655A">
      <w:pPr>
        <w:rPr>
          <w:rFonts w:ascii="Century Gothic" w:eastAsiaTheme="majorEastAsia" w:hAnsi="Century Gothic" w:cstheme="majorBidi"/>
          <w:b/>
          <w:caps/>
          <w:color w:val="005CAB"/>
          <w:sz w:val="26"/>
          <w:szCs w:val="26"/>
        </w:rPr>
      </w:pPr>
    </w:p>
    <w:p w:rsidR="00B5655A" w:rsidRPr="00C16615" w:rsidRDefault="00C16615" w:rsidP="007434F7">
      <w:pPr>
        <w:numPr>
          <w:ilvl w:val="0"/>
          <w:numId w:val="33"/>
        </w:numPr>
      </w:pPr>
      <w:r>
        <w:t>Employees found to be in violation</w:t>
      </w:r>
      <w:r w:rsidR="00B5655A" w:rsidRPr="003C3DFC">
        <w:t xml:space="preserve"> </w:t>
      </w:r>
      <w:r>
        <w:t xml:space="preserve">relating to confidentiality of PHI and other confidential information may receive corrective action, up to and including dismissal. </w:t>
      </w:r>
      <w:r w:rsidRPr="00C16615">
        <w:t>Training and other mitigation steps may also be required</w:t>
      </w:r>
      <w:r>
        <w:t xml:space="preserve">. </w:t>
      </w:r>
      <w:r w:rsidRPr="00C16615">
        <w:t xml:space="preserve">DSHS and its Employees are subject to civil and criminal fines and sanctions by the Department of Health and Human Services – Office for Civil Rights for violations of the HIPAA Rules. Civil penalties for violations of HIPAA Rules </w:t>
      </w:r>
      <w:proofErr w:type="gramStart"/>
      <w:r w:rsidRPr="00C16615">
        <w:t>may be imposed</w:t>
      </w:r>
      <w:proofErr w:type="gramEnd"/>
      <w:r w:rsidRPr="00C16615">
        <w:t xml:space="preserve"> up to $50,000 per violation for a total of up to $1,500,000 for violations of each requirement during a calendar year. Criminal penalties </w:t>
      </w:r>
      <w:r>
        <w:t>may total up to $250,000 and 10</w:t>
      </w:r>
      <w:r w:rsidRPr="00C16615">
        <w:t xml:space="preserve"> years imprisonment.</w:t>
      </w:r>
    </w:p>
    <w:p w:rsidR="00F37F95" w:rsidRDefault="00C16615" w:rsidP="00F37F95">
      <w:pPr>
        <w:rPr>
          <w:rFonts w:ascii="Century Gothic" w:eastAsiaTheme="majorEastAsia" w:hAnsi="Century Gothic" w:cstheme="majorBidi"/>
          <w:b/>
          <w:caps/>
          <w:color w:val="005CAB"/>
          <w:sz w:val="26"/>
          <w:szCs w:val="26"/>
        </w:rPr>
      </w:pPr>
      <w:r w:rsidRPr="00C16615">
        <w:lastRenderedPageBreak/>
        <w:t> </w:t>
      </w:r>
      <w:r w:rsidR="00F37F95" w:rsidRPr="00F37F95">
        <w:rPr>
          <w:rFonts w:ascii="Century Gothic" w:eastAsiaTheme="majorEastAsia" w:hAnsi="Century Gothic" w:cstheme="majorBidi"/>
          <w:b/>
          <w:caps/>
          <w:color w:val="005CAB"/>
          <w:sz w:val="26"/>
          <w:szCs w:val="26"/>
        </w:rPr>
        <w:t>For more information</w:t>
      </w:r>
    </w:p>
    <w:p w:rsidR="00F37F95" w:rsidRDefault="00F37F95" w:rsidP="00F37F95"/>
    <w:p w:rsidR="00F37F95" w:rsidRDefault="00F37F95" w:rsidP="00F37F95">
      <w:r w:rsidRPr="00F37F95">
        <w:t>If you are unsure about appropriate use or disclosure of PHI, or if you need more information about your obligations to protect the privacy of information, consult the following resources:</w:t>
      </w:r>
    </w:p>
    <w:p w:rsidR="00F37F95" w:rsidRPr="00F37F95" w:rsidRDefault="00F37F95" w:rsidP="00F37F95"/>
    <w:p w:rsidR="00F37F95" w:rsidRPr="00F37F95" w:rsidRDefault="00F37F95" w:rsidP="007434F7">
      <w:pPr>
        <w:pStyle w:val="ListParagraph"/>
        <w:numPr>
          <w:ilvl w:val="0"/>
          <w:numId w:val="38"/>
        </w:numPr>
      </w:pPr>
      <w:r w:rsidRPr="00F37F95">
        <w:t>You</w:t>
      </w:r>
      <w:r w:rsidR="006920D1">
        <w:t>r</w:t>
      </w:r>
      <w:r w:rsidRPr="00F37F95">
        <w:t xml:space="preserve"> employer’s administrative and IT security policies</w:t>
      </w:r>
    </w:p>
    <w:p w:rsidR="00F37F95" w:rsidRPr="00F37F95" w:rsidRDefault="00F37F95" w:rsidP="007434F7">
      <w:pPr>
        <w:pStyle w:val="ListParagraph"/>
        <w:numPr>
          <w:ilvl w:val="0"/>
          <w:numId w:val="38"/>
        </w:numPr>
      </w:pPr>
      <w:r w:rsidRPr="00F37F95">
        <w:t>Your employer’s Privacy Officer</w:t>
      </w:r>
    </w:p>
    <w:p w:rsidR="00F37F95" w:rsidRPr="00F37F95" w:rsidRDefault="00F37F95" w:rsidP="007434F7">
      <w:pPr>
        <w:pStyle w:val="ListParagraph"/>
        <w:numPr>
          <w:ilvl w:val="0"/>
          <w:numId w:val="38"/>
        </w:numPr>
      </w:pPr>
      <w:r w:rsidRPr="00F37F95">
        <w:t>45 CFR Parts 160 and 164 (HIPAA Privacy Rule)</w:t>
      </w:r>
    </w:p>
    <w:p w:rsidR="003A212F" w:rsidRDefault="003A212F" w:rsidP="003A212F"/>
    <w:p w:rsidR="005A65C6" w:rsidRDefault="005A65C6" w:rsidP="003A212F">
      <w:pPr>
        <w:rPr>
          <w:rFonts w:ascii="Century Gothic" w:eastAsiaTheme="majorEastAsia" w:hAnsi="Century Gothic" w:cstheme="majorBidi"/>
          <w:b/>
          <w:caps/>
          <w:color w:val="005CAB"/>
          <w:sz w:val="26"/>
          <w:szCs w:val="26"/>
        </w:rPr>
      </w:pPr>
      <w:r w:rsidRPr="003A212F">
        <w:rPr>
          <w:rFonts w:ascii="Century Gothic" w:eastAsiaTheme="majorEastAsia" w:hAnsi="Century Gothic" w:cstheme="majorBidi"/>
          <w:b/>
          <w:caps/>
          <w:color w:val="005CAB"/>
          <w:sz w:val="26"/>
          <w:szCs w:val="26"/>
        </w:rPr>
        <w:t>Resources</w:t>
      </w:r>
      <w:bookmarkEnd w:id="3"/>
      <w:bookmarkEnd w:id="5"/>
    </w:p>
    <w:p w:rsidR="003A212F" w:rsidRPr="003A212F" w:rsidRDefault="003A212F" w:rsidP="003A212F">
      <w:pPr>
        <w:rPr>
          <w:rFonts w:ascii="Century Gothic" w:eastAsiaTheme="majorEastAsia" w:hAnsi="Century Gothic" w:cstheme="majorBidi"/>
          <w:b/>
          <w:caps/>
          <w:color w:val="005CAB"/>
          <w:sz w:val="26"/>
          <w:szCs w:val="26"/>
        </w:rPr>
      </w:pPr>
      <w:bookmarkStart w:id="6" w:name="_Toc528744293"/>
      <w:bookmarkStart w:id="7" w:name="_Toc536776263"/>
    </w:p>
    <w:p w:rsidR="005A65C6" w:rsidRPr="00030F94" w:rsidRDefault="005A65C6" w:rsidP="005A65C6">
      <w:pPr>
        <w:pStyle w:val="Heading3"/>
        <w:rPr>
          <w:rFonts w:ascii="Calibri" w:hAnsi="Calibri"/>
          <w:sz w:val="22"/>
          <w:szCs w:val="22"/>
        </w:rPr>
      </w:pPr>
      <w:r w:rsidRPr="00030F94">
        <w:rPr>
          <w:rFonts w:ascii="Calibri" w:hAnsi="Calibri"/>
          <w:sz w:val="22"/>
          <w:szCs w:val="22"/>
        </w:rPr>
        <w:t>Related RCWs</w:t>
      </w:r>
      <w:bookmarkEnd w:id="6"/>
      <w:bookmarkEnd w:id="7"/>
      <w:r w:rsidR="00BC334C">
        <w:rPr>
          <w:rFonts w:ascii="Calibri" w:hAnsi="Calibri"/>
          <w:sz w:val="22"/>
          <w:szCs w:val="22"/>
        </w:rPr>
        <w:t xml:space="preserve"> and CFRs</w:t>
      </w:r>
      <w:r w:rsidRPr="00030F94">
        <w:rPr>
          <w:rFonts w:ascii="Calibri" w:hAnsi="Calibri"/>
          <w:sz w:val="22"/>
          <w:szCs w:val="22"/>
        </w:rPr>
        <w:t xml:space="preserve">  </w:t>
      </w:r>
    </w:p>
    <w:p w:rsidR="005A65C6" w:rsidRPr="00030F94" w:rsidRDefault="008B4461" w:rsidP="005A65C6">
      <w:hyperlink r:id="rId14" w:history="1">
        <w:r w:rsidR="005A65C6" w:rsidRPr="00386B9E">
          <w:rPr>
            <w:rStyle w:val="Hyperlink"/>
            <w:color w:val="auto"/>
          </w:rPr>
          <w:t>RCW 42.56</w:t>
        </w:r>
      </w:hyperlink>
      <w:r w:rsidR="005A65C6" w:rsidRPr="00030F94">
        <w:tab/>
      </w:r>
      <w:r w:rsidR="00386B9E">
        <w:tab/>
      </w:r>
      <w:r w:rsidR="005A65C6" w:rsidRPr="00030F94">
        <w:t>P</w:t>
      </w:r>
      <w:r w:rsidR="00AE52FD">
        <w:t>ublic Records Act</w:t>
      </w:r>
    </w:p>
    <w:p w:rsidR="00386B9E" w:rsidRDefault="008B4461" w:rsidP="00386B9E">
      <w:pPr>
        <w:rPr>
          <w:rFonts w:cs="Arial"/>
          <w:b/>
          <w:color w:val="005CAB"/>
        </w:rPr>
      </w:pPr>
      <w:hyperlink r:id="rId15" w:history="1">
        <w:r w:rsidR="00386B9E" w:rsidRPr="00386B9E">
          <w:rPr>
            <w:rStyle w:val="Hyperlink"/>
            <w:rFonts w:cs="Arial"/>
          </w:rPr>
          <w:t>RCW 70.02</w:t>
        </w:r>
      </w:hyperlink>
      <w:r w:rsidR="00386B9E" w:rsidRPr="00386B9E">
        <w:rPr>
          <w:rFonts w:cs="Arial"/>
          <w:color w:val="005CAB"/>
        </w:rPr>
        <w:t xml:space="preserve"> </w:t>
      </w:r>
      <w:r w:rsidR="00386B9E">
        <w:rPr>
          <w:rFonts w:cs="Arial"/>
          <w:b/>
          <w:color w:val="005CAB"/>
        </w:rPr>
        <w:t xml:space="preserve">        </w:t>
      </w:r>
      <w:r w:rsidR="00386B9E">
        <w:rPr>
          <w:rFonts w:cs="Arial"/>
          <w:b/>
          <w:color w:val="005CAB"/>
        </w:rPr>
        <w:tab/>
      </w:r>
      <w:r w:rsidR="00386B9E">
        <w:rPr>
          <w:rFonts w:cs="Arial"/>
          <w:b/>
          <w:color w:val="005CAB"/>
        </w:rPr>
        <w:tab/>
      </w:r>
      <w:r w:rsidR="00AE52FD">
        <w:t>Health Care Information</w:t>
      </w:r>
    </w:p>
    <w:p w:rsidR="00386B9E" w:rsidRPr="00386B9E" w:rsidRDefault="008B4461" w:rsidP="00386B9E">
      <w:pPr>
        <w:rPr>
          <w:rStyle w:val="Hyperlink"/>
          <w:rFonts w:cs="Arial"/>
          <w:u w:val="none"/>
        </w:rPr>
      </w:pPr>
      <w:hyperlink r:id="rId16" w:history="1">
        <w:proofErr w:type="gramStart"/>
        <w:r w:rsidR="00386B9E" w:rsidRPr="00386B9E">
          <w:rPr>
            <w:rStyle w:val="Hyperlink"/>
            <w:rFonts w:cs="Arial"/>
          </w:rPr>
          <w:t>45</w:t>
        </w:r>
        <w:proofErr w:type="gramEnd"/>
        <w:r w:rsidR="00386B9E" w:rsidRPr="00386B9E">
          <w:rPr>
            <w:rStyle w:val="Hyperlink"/>
            <w:rFonts w:cs="Arial"/>
          </w:rPr>
          <w:t xml:space="preserve"> CFR 164.520</w:t>
        </w:r>
      </w:hyperlink>
      <w:r w:rsidR="00386B9E" w:rsidRPr="00386B9E">
        <w:rPr>
          <w:rStyle w:val="Hyperlink"/>
          <w:rFonts w:cs="Arial"/>
        </w:rPr>
        <w:tab/>
      </w:r>
      <w:r w:rsidR="00386B9E" w:rsidRPr="00386B9E">
        <w:rPr>
          <w:rStyle w:val="Hyperlink"/>
          <w:rFonts w:cs="Arial"/>
          <w:u w:val="none"/>
        </w:rPr>
        <w:tab/>
      </w:r>
      <w:r w:rsidR="00386B9E" w:rsidRPr="00AE52FD">
        <w:t>Notice of Privacy Practices for Protected Health Information</w:t>
      </w:r>
    </w:p>
    <w:p w:rsidR="00386B9E" w:rsidRDefault="00386B9E" w:rsidP="00386B9E"/>
    <w:p w:rsidR="005A65C6" w:rsidRDefault="005A65C6" w:rsidP="00386B9E">
      <w:pPr>
        <w:rPr>
          <w:rFonts w:eastAsiaTheme="majorEastAsia" w:cstheme="majorBidi"/>
          <w:b/>
          <w:u w:val="single"/>
        </w:rPr>
      </w:pPr>
      <w:bookmarkStart w:id="8" w:name="_Toc528744294"/>
      <w:bookmarkStart w:id="9" w:name="_Toc536776264"/>
      <w:r w:rsidRPr="00AE52FD">
        <w:rPr>
          <w:rFonts w:eastAsiaTheme="majorEastAsia" w:cstheme="majorBidi"/>
          <w:b/>
          <w:u w:val="single"/>
        </w:rPr>
        <w:t>Related Administrative Polic</w:t>
      </w:r>
      <w:bookmarkEnd w:id="8"/>
      <w:bookmarkEnd w:id="9"/>
      <w:r w:rsidR="006920D1">
        <w:rPr>
          <w:rFonts w:eastAsiaTheme="majorEastAsia" w:cstheme="majorBidi"/>
          <w:b/>
          <w:u w:val="single"/>
        </w:rPr>
        <w:t>ies</w:t>
      </w:r>
      <w:r w:rsidRPr="00AE52FD">
        <w:rPr>
          <w:rFonts w:eastAsiaTheme="majorEastAsia" w:cstheme="majorBidi"/>
          <w:b/>
          <w:u w:val="single"/>
        </w:rPr>
        <w:t xml:space="preserve"> </w:t>
      </w:r>
    </w:p>
    <w:p w:rsidR="00AE52FD" w:rsidRPr="00030F94" w:rsidRDefault="00AE52FD" w:rsidP="00386B9E"/>
    <w:p w:rsidR="005A65C6" w:rsidRPr="00030F94" w:rsidRDefault="008B4461" w:rsidP="005A65C6">
      <w:hyperlink r:id="rId17" w:history="1">
        <w:r w:rsidR="005A65C6" w:rsidRPr="00C160AC">
          <w:rPr>
            <w:rStyle w:val="Hyperlink"/>
          </w:rPr>
          <w:t>Administrative Policy 5.01</w:t>
        </w:r>
      </w:hyperlink>
      <w:r w:rsidR="005A65C6" w:rsidRPr="00030F94">
        <w:tab/>
        <w:t xml:space="preserve">Privacy Policy -- Safeguarding Confidential Information </w:t>
      </w:r>
      <w:r w:rsidR="005A65C6" w:rsidRPr="00030F94">
        <w:br/>
      </w:r>
      <w:hyperlink r:id="rId18" w:history="1">
        <w:r w:rsidR="005A65C6" w:rsidRPr="00C160AC">
          <w:rPr>
            <w:rStyle w:val="Hyperlink"/>
          </w:rPr>
          <w:t>Administrative Policy 5.03</w:t>
        </w:r>
      </w:hyperlink>
      <w:r w:rsidR="005A65C6" w:rsidRPr="00030F94">
        <w:tab/>
        <w:t>Client Rights Relating to Protected Health Information</w:t>
      </w:r>
    </w:p>
    <w:p w:rsidR="00386B9E" w:rsidRDefault="008B4461" w:rsidP="005A65C6">
      <w:pPr>
        <w:rPr>
          <w:rStyle w:val="Hyperlink"/>
          <w:rFonts w:cs="Arial"/>
        </w:rPr>
      </w:pPr>
      <w:hyperlink r:id="rId19" w:history="1">
        <w:proofErr w:type="gramStart"/>
        <w:r w:rsidR="00386B9E" w:rsidRPr="00704CD7">
          <w:rPr>
            <w:rStyle w:val="Hyperlink"/>
            <w:rFonts w:cs="Arial"/>
          </w:rPr>
          <w:t>IT</w:t>
        </w:r>
        <w:proofErr w:type="gramEnd"/>
        <w:r w:rsidR="00386B9E" w:rsidRPr="00704CD7">
          <w:rPr>
            <w:rStyle w:val="Hyperlink"/>
            <w:rFonts w:cs="Arial"/>
          </w:rPr>
          <w:t xml:space="preserve"> Security Policy 15.10</w:t>
        </w:r>
      </w:hyperlink>
      <w:r w:rsidR="00386B9E">
        <w:rPr>
          <w:rStyle w:val="Hyperlink"/>
          <w:rFonts w:cs="Arial"/>
        </w:rPr>
        <w:t xml:space="preserve">   </w:t>
      </w:r>
      <w:r w:rsidR="00386B9E">
        <w:rPr>
          <w:rStyle w:val="Hyperlink"/>
          <w:rFonts w:cs="Arial"/>
          <w:u w:val="none"/>
        </w:rPr>
        <w:t xml:space="preserve">              </w:t>
      </w:r>
      <w:r w:rsidR="00386B9E" w:rsidRPr="00386B9E">
        <w:t xml:space="preserve">Information and Technology Security  </w:t>
      </w:r>
      <w:r w:rsidR="00386B9E">
        <w:rPr>
          <w:rStyle w:val="Hyperlink"/>
          <w:rFonts w:cs="Arial"/>
        </w:rPr>
        <w:t xml:space="preserve">    </w:t>
      </w:r>
    </w:p>
    <w:p w:rsidR="005A65C6" w:rsidRDefault="008B4461" w:rsidP="00386B9E">
      <w:hyperlink r:id="rId20" w:history="1">
        <w:r w:rsidR="00386B9E">
          <w:rPr>
            <w:color w:val="0000FF"/>
            <w:u w:val="single"/>
          </w:rPr>
          <w:t>Administrative Policy 2.07</w:t>
        </w:r>
      </w:hyperlink>
      <w:r w:rsidR="00386B9E">
        <w:tab/>
        <w:t>Visual Communications Policy</w:t>
      </w:r>
    </w:p>
    <w:p w:rsidR="00BC334C" w:rsidRDefault="00BC334C" w:rsidP="00BC334C"/>
    <w:p w:rsidR="00BC334C" w:rsidRPr="00BC334C" w:rsidRDefault="00BC334C" w:rsidP="00BC334C">
      <w:pPr>
        <w:rPr>
          <w:rFonts w:eastAsiaTheme="majorEastAsia" w:cstheme="majorBidi"/>
          <w:b/>
          <w:u w:val="single"/>
        </w:rPr>
      </w:pPr>
      <w:r w:rsidRPr="00BC334C">
        <w:rPr>
          <w:rFonts w:eastAsiaTheme="majorEastAsia" w:cstheme="majorBidi"/>
          <w:b/>
          <w:u w:val="single"/>
        </w:rPr>
        <w:t>Related Links and Websites</w:t>
      </w:r>
    </w:p>
    <w:p w:rsidR="00820468" w:rsidRDefault="00820468" w:rsidP="00BC334C"/>
    <w:p w:rsidR="00BC334C" w:rsidRPr="00820468" w:rsidRDefault="008B4461" w:rsidP="00BC334C">
      <w:hyperlink r:id="rId21" w:history="1">
        <w:r w:rsidR="00BC334C" w:rsidRPr="005963F0">
          <w:rPr>
            <w:rStyle w:val="Hyperlink"/>
          </w:rPr>
          <w:t>HIPAA Privacy Training</w:t>
        </w:r>
      </w:hyperlink>
      <w:r w:rsidR="00820468">
        <w:rPr>
          <w:rStyle w:val="Hyperlink"/>
          <w:u w:val="none"/>
        </w:rPr>
        <w:tab/>
      </w:r>
      <w:r w:rsidR="00820468">
        <w:rPr>
          <w:rStyle w:val="Hyperlink"/>
          <w:u w:val="none"/>
        </w:rPr>
        <w:tab/>
      </w:r>
      <w:r w:rsidR="00820468">
        <w:rPr>
          <w:rStyle w:val="Hyperlink"/>
          <w:u w:val="none"/>
        </w:rPr>
        <w:tab/>
      </w:r>
      <w:r w:rsidR="00820468">
        <w:rPr>
          <w:rStyle w:val="Hyperlink"/>
          <w:u w:val="none"/>
        </w:rPr>
        <w:tab/>
        <w:t xml:space="preserve">     </w:t>
      </w:r>
      <w:r w:rsidR="00372146">
        <w:rPr>
          <w:rStyle w:val="Hyperlink"/>
          <w:u w:val="none"/>
        </w:rPr>
        <w:t xml:space="preserve"> </w:t>
      </w:r>
      <w:r w:rsidR="00820468">
        <w:rPr>
          <w:rStyle w:val="Hyperlink"/>
          <w:u w:val="none"/>
        </w:rPr>
        <w:t xml:space="preserve">  </w:t>
      </w:r>
      <w:r w:rsidR="00820468" w:rsidRPr="00820468">
        <w:t>HIPAA Privacy Training</w:t>
      </w:r>
    </w:p>
    <w:p w:rsidR="00BC334C" w:rsidRDefault="008B4461" w:rsidP="00BC334C">
      <w:pPr>
        <w:rPr>
          <w:rFonts w:asciiTheme="minorHAnsi" w:hAnsiTheme="minorHAnsi" w:cstheme="minorHAnsi"/>
        </w:rPr>
      </w:pPr>
      <w:hyperlink r:id="rId22" w:history="1">
        <w:r w:rsidR="00BC334C">
          <w:rPr>
            <w:rStyle w:val="Hyperlink"/>
          </w:rPr>
          <w:t>HIPAA Covered Programs (HCC List)</w:t>
        </w:r>
      </w:hyperlink>
      <w:r w:rsidR="00820468" w:rsidRPr="00820468">
        <w:rPr>
          <w:rStyle w:val="Hyperlink"/>
          <w:u w:val="none"/>
        </w:rPr>
        <w:t xml:space="preserve">                         </w:t>
      </w:r>
      <w:r w:rsidR="00372146">
        <w:rPr>
          <w:rStyle w:val="Hyperlink"/>
          <w:u w:val="none"/>
        </w:rPr>
        <w:t xml:space="preserve"> </w:t>
      </w:r>
      <w:r w:rsidR="00820468" w:rsidRPr="00820468">
        <w:rPr>
          <w:rStyle w:val="Hyperlink"/>
          <w:u w:val="none"/>
        </w:rPr>
        <w:t xml:space="preserve">     </w:t>
      </w:r>
      <w:r w:rsidR="00820468" w:rsidRPr="00820468">
        <w:rPr>
          <w:rFonts w:asciiTheme="minorHAnsi" w:hAnsiTheme="minorHAnsi" w:cstheme="minorHAnsi"/>
        </w:rPr>
        <w:t>HCC List</w:t>
      </w:r>
    </w:p>
    <w:p w:rsidR="003A212F" w:rsidRPr="003A212F" w:rsidRDefault="008B4461" w:rsidP="00BC334C">
      <w:hyperlink r:id="rId23" w:history="1">
        <w:r w:rsidR="003A212F" w:rsidRPr="003A212F">
          <w:rPr>
            <w:rStyle w:val="Hyperlink"/>
          </w:rPr>
          <w:t>HIPAA Breach Notification Rule</w:t>
        </w:r>
      </w:hyperlink>
      <w:r w:rsidR="003A212F">
        <w:tab/>
      </w:r>
      <w:r w:rsidR="003A212F">
        <w:tab/>
      </w:r>
      <w:r w:rsidR="003A212F">
        <w:tab/>
        <w:t xml:space="preserve">    </w:t>
      </w:r>
      <w:r w:rsidR="00372146">
        <w:t xml:space="preserve"> </w:t>
      </w:r>
      <w:r w:rsidR="003A212F">
        <w:t xml:space="preserve">   HIPAA Breach Notification Rule</w:t>
      </w:r>
    </w:p>
    <w:p w:rsidR="00BD5A3D" w:rsidRDefault="008B4461" w:rsidP="00386B9E">
      <w:pPr>
        <w:rPr>
          <w:rFonts w:asciiTheme="minorHAnsi" w:eastAsia="Times New Roman" w:hAnsiTheme="minorHAnsi" w:cstheme="minorHAnsi"/>
          <w:szCs w:val="24"/>
        </w:rPr>
      </w:pPr>
      <w:hyperlink r:id="rId24" w:history="1">
        <w:r w:rsidR="00BD5A3D" w:rsidRPr="000B463A">
          <w:rPr>
            <w:rFonts w:asciiTheme="minorHAnsi" w:eastAsia="Times New Roman" w:hAnsiTheme="minorHAnsi" w:cstheme="minorHAnsi"/>
            <w:color w:val="0000FF"/>
            <w:szCs w:val="24"/>
            <w:u w:val="single"/>
          </w:rPr>
          <w:t>http://www.atg.wa.gov/identity-theftprivacy</w:t>
        </w:r>
      </w:hyperlink>
      <w:r w:rsidR="00BD5A3D" w:rsidRPr="00BD5A3D">
        <w:rPr>
          <w:rFonts w:asciiTheme="minorHAnsi" w:eastAsia="Times New Roman" w:hAnsiTheme="minorHAnsi" w:cstheme="minorHAnsi"/>
          <w:color w:val="0000FF"/>
          <w:szCs w:val="24"/>
        </w:rPr>
        <w:t xml:space="preserve">         </w:t>
      </w:r>
      <w:r w:rsidR="00BD5A3D">
        <w:rPr>
          <w:rFonts w:asciiTheme="minorHAnsi" w:eastAsia="Times New Roman" w:hAnsiTheme="minorHAnsi" w:cstheme="minorHAnsi"/>
          <w:color w:val="0000FF"/>
          <w:szCs w:val="24"/>
        </w:rPr>
        <w:t xml:space="preserve">  </w:t>
      </w:r>
      <w:r w:rsidR="00372146">
        <w:rPr>
          <w:rFonts w:asciiTheme="minorHAnsi" w:eastAsia="Times New Roman" w:hAnsiTheme="minorHAnsi" w:cstheme="minorHAnsi"/>
          <w:color w:val="0000FF"/>
          <w:szCs w:val="24"/>
        </w:rPr>
        <w:t xml:space="preserve"> </w:t>
      </w:r>
      <w:r w:rsidR="00BD5A3D">
        <w:rPr>
          <w:rFonts w:asciiTheme="minorHAnsi" w:eastAsia="Times New Roman" w:hAnsiTheme="minorHAnsi" w:cstheme="minorHAnsi"/>
          <w:color w:val="0000FF"/>
          <w:szCs w:val="24"/>
        </w:rPr>
        <w:t xml:space="preserve"> </w:t>
      </w:r>
      <w:r w:rsidR="00BD5A3D" w:rsidRPr="00BD5A3D">
        <w:rPr>
          <w:rFonts w:asciiTheme="minorHAnsi" w:eastAsia="Times New Roman" w:hAnsiTheme="minorHAnsi" w:cstheme="minorHAnsi"/>
          <w:color w:val="0000FF"/>
          <w:szCs w:val="24"/>
        </w:rPr>
        <w:t xml:space="preserve"> </w:t>
      </w:r>
      <w:r w:rsidR="00BD5A3D" w:rsidRPr="000B463A">
        <w:rPr>
          <w:rFonts w:asciiTheme="minorHAnsi" w:hAnsiTheme="minorHAnsi" w:cstheme="minorHAnsi"/>
        </w:rPr>
        <w:t>Washington State Office of</w:t>
      </w:r>
      <w:r w:rsidR="00BD5A3D" w:rsidRPr="000B463A">
        <w:rPr>
          <w:rFonts w:asciiTheme="minorHAnsi" w:eastAsia="Times New Roman" w:hAnsiTheme="minorHAnsi" w:cstheme="minorHAnsi"/>
          <w:szCs w:val="24"/>
        </w:rPr>
        <w:t xml:space="preserve"> the Attorney General</w:t>
      </w:r>
    </w:p>
    <w:p w:rsidR="00BD5A3D" w:rsidRDefault="00BD5A3D" w:rsidP="00386B9E">
      <w:r w:rsidRPr="000B463A">
        <w:rPr>
          <w:rFonts w:asciiTheme="minorHAnsi" w:eastAsia="Times New Roman" w:hAnsiTheme="minorHAnsi" w:cstheme="minorHAnsi"/>
          <w:color w:val="0000FF"/>
          <w:szCs w:val="24"/>
          <w:u w:val="single"/>
        </w:rPr>
        <w:t>http://www.ftc.</w:t>
      </w:r>
      <w:r>
        <w:rPr>
          <w:rFonts w:asciiTheme="minorHAnsi" w:eastAsia="Times New Roman" w:hAnsiTheme="minorHAnsi" w:cstheme="minorHAnsi"/>
          <w:color w:val="0000FF"/>
          <w:szCs w:val="24"/>
          <w:u w:val="single"/>
        </w:rPr>
        <w:t>gov/bcp/edu/microsites/idtheft//</w:t>
      </w:r>
      <w:r w:rsidRPr="00BD5A3D">
        <w:rPr>
          <w:rFonts w:asciiTheme="minorHAnsi" w:eastAsia="Times New Roman" w:hAnsiTheme="minorHAnsi" w:cstheme="minorHAnsi"/>
          <w:color w:val="0000FF"/>
          <w:szCs w:val="24"/>
        </w:rPr>
        <w:t xml:space="preserve">    </w:t>
      </w:r>
      <w:r>
        <w:rPr>
          <w:rFonts w:asciiTheme="minorHAnsi" w:eastAsia="Times New Roman" w:hAnsiTheme="minorHAnsi" w:cstheme="minorHAnsi"/>
          <w:color w:val="0000FF"/>
          <w:szCs w:val="24"/>
        </w:rPr>
        <w:t xml:space="preserve">  </w:t>
      </w:r>
      <w:r w:rsidRPr="00BD5A3D">
        <w:rPr>
          <w:rFonts w:asciiTheme="minorHAnsi" w:eastAsia="Times New Roman" w:hAnsiTheme="minorHAnsi" w:cstheme="minorHAnsi"/>
          <w:szCs w:val="24"/>
        </w:rPr>
        <w:t>T</w:t>
      </w:r>
      <w:r w:rsidRPr="000B463A">
        <w:rPr>
          <w:rFonts w:asciiTheme="minorHAnsi" w:eastAsia="Times New Roman" w:hAnsiTheme="minorHAnsi" w:cstheme="minorHAnsi"/>
          <w:szCs w:val="24"/>
        </w:rPr>
        <w:t>he Federal Trade Commission</w:t>
      </w:r>
    </w:p>
    <w:p w:rsidR="00372146" w:rsidRDefault="00372146" w:rsidP="00BC334C">
      <w:pPr>
        <w:rPr>
          <w:rStyle w:val="Heading2Char"/>
        </w:rPr>
      </w:pPr>
      <w:bookmarkStart w:id="10" w:name="_Toc528744295"/>
      <w:bookmarkStart w:id="11" w:name="_Toc536776265"/>
    </w:p>
    <w:p w:rsidR="006920D1" w:rsidRDefault="006920D1" w:rsidP="00BC334C">
      <w:pPr>
        <w:rPr>
          <w:rStyle w:val="Heading2Char"/>
        </w:rPr>
      </w:pPr>
    </w:p>
    <w:p w:rsidR="00024B96" w:rsidRPr="003A212F" w:rsidRDefault="00024B96" w:rsidP="00BC334C">
      <w:pPr>
        <w:rPr>
          <w:caps/>
        </w:rPr>
      </w:pPr>
      <w:r w:rsidRPr="003A212F">
        <w:rPr>
          <w:rStyle w:val="Heading2Char"/>
        </w:rPr>
        <w:t>Sample Letters and Forms</w:t>
      </w:r>
    </w:p>
    <w:p w:rsidR="00820468" w:rsidRDefault="00820468" w:rsidP="00BC334C">
      <w:pPr>
        <w:rPr>
          <w:rFonts w:eastAsiaTheme="majorEastAsia" w:cstheme="majorBidi"/>
          <w:b/>
          <w:u w:val="single"/>
        </w:rPr>
      </w:pPr>
    </w:p>
    <w:p w:rsidR="00820468" w:rsidRDefault="008B4461" w:rsidP="00BC334C">
      <w:pPr>
        <w:rPr>
          <w:rFonts w:eastAsiaTheme="majorEastAsia" w:cstheme="majorBidi"/>
          <w:b/>
          <w:u w:val="single"/>
        </w:rPr>
      </w:pPr>
      <w:hyperlink r:id="rId25" w:history="1">
        <w:r w:rsidR="00820468">
          <w:rPr>
            <w:rStyle w:val="Hyperlink"/>
            <w:rFonts w:eastAsiaTheme="majorEastAsia" w:cstheme="majorBidi"/>
            <w:b/>
          </w:rPr>
          <w:t xml:space="preserve">Sample 42-56-590 Client Notification </w:t>
        </w:r>
      </w:hyperlink>
    </w:p>
    <w:p w:rsidR="00024B96" w:rsidRDefault="008B4461" w:rsidP="00024B96">
      <w:hyperlink r:id="rId26" w:history="1">
        <w:r w:rsidR="00820468" w:rsidRPr="00820468">
          <w:rPr>
            <w:rStyle w:val="Hyperlink"/>
          </w:rPr>
          <w:t xml:space="preserve">Privacy Breach </w:t>
        </w:r>
        <w:r w:rsidR="00024B96" w:rsidRPr="00820468">
          <w:rPr>
            <w:rStyle w:val="Hyperlink"/>
          </w:rPr>
          <w:t>Questionnaire</w:t>
        </w:r>
      </w:hyperlink>
    </w:p>
    <w:p w:rsidR="00BC334C" w:rsidRDefault="00BC334C" w:rsidP="005A65C6">
      <w:pPr>
        <w:rPr>
          <w:rStyle w:val="Heading2Char"/>
        </w:rPr>
      </w:pPr>
    </w:p>
    <w:p w:rsidR="00820468" w:rsidRDefault="00820468" w:rsidP="005A65C6">
      <w:pPr>
        <w:rPr>
          <w:rStyle w:val="Heading2Char"/>
        </w:rPr>
      </w:pPr>
      <w:r>
        <w:rPr>
          <w:rStyle w:val="Heading2Char"/>
        </w:rPr>
        <w:t>Contacts</w:t>
      </w:r>
    </w:p>
    <w:p w:rsidR="00820468" w:rsidRPr="006920D1" w:rsidRDefault="00820468" w:rsidP="005A65C6">
      <w:pPr>
        <w:rPr>
          <w:rStyle w:val="Heading2Char"/>
          <w:rFonts w:asciiTheme="minorHAnsi" w:hAnsiTheme="minorHAnsi" w:cstheme="minorHAnsi"/>
          <w:sz w:val="22"/>
          <w:szCs w:val="22"/>
        </w:rPr>
      </w:pPr>
    </w:p>
    <w:p w:rsidR="003A212F" w:rsidRDefault="008B4461" w:rsidP="005A65C6">
      <w:pPr>
        <w:rPr>
          <w:color w:val="1F497D"/>
        </w:rPr>
      </w:pPr>
      <w:hyperlink r:id="rId27" w:history="1">
        <w:r w:rsidR="00726346">
          <w:rPr>
            <w:rStyle w:val="Hyperlink"/>
          </w:rPr>
          <w:t xml:space="preserve">DSHS Privacy Coordinators </w:t>
        </w:r>
      </w:hyperlink>
      <w:bookmarkStart w:id="12" w:name="_GoBack"/>
      <w:bookmarkEnd w:id="12"/>
    </w:p>
    <w:p w:rsidR="00372146" w:rsidRDefault="00372146" w:rsidP="005A65C6">
      <w:pPr>
        <w:rPr>
          <w:rStyle w:val="Heading2Char"/>
        </w:rPr>
      </w:pPr>
    </w:p>
    <w:p w:rsidR="00D60525" w:rsidRPr="00311F9A" w:rsidRDefault="005A65C6" w:rsidP="005A65C6">
      <w:pPr>
        <w:rPr>
          <w:rFonts w:cstheme="minorHAnsi"/>
        </w:rPr>
      </w:pPr>
      <w:r w:rsidRPr="00030F94">
        <w:rPr>
          <w:rStyle w:val="Heading2Char"/>
        </w:rPr>
        <w:lastRenderedPageBreak/>
        <w:t>Acronyms</w:t>
      </w:r>
      <w:bookmarkEnd w:id="10"/>
      <w:bookmarkEnd w:id="11"/>
      <w:r>
        <w:rPr>
          <w:rStyle w:val="Heading2Char"/>
        </w:rPr>
        <w:br/>
      </w:r>
      <w:r w:rsidRPr="00D60525">
        <w:br/>
      </w:r>
      <w:r w:rsidR="00D60525" w:rsidRPr="00311F9A">
        <w:rPr>
          <w:rFonts w:cstheme="minorHAnsi"/>
        </w:rPr>
        <w:t>AGO</w:t>
      </w:r>
      <w:r w:rsidR="00D60525" w:rsidRPr="00311F9A">
        <w:rPr>
          <w:rFonts w:cstheme="minorHAnsi"/>
        </w:rPr>
        <w:tab/>
      </w:r>
      <w:r w:rsidR="00D60525" w:rsidRPr="00311F9A">
        <w:rPr>
          <w:rFonts w:cstheme="minorHAnsi"/>
        </w:rPr>
        <w:tab/>
      </w:r>
      <w:r w:rsidR="00D60525" w:rsidRPr="00311F9A">
        <w:t>Attorney General Office</w:t>
      </w:r>
    </w:p>
    <w:p w:rsidR="00AE52FD" w:rsidRPr="00311F9A" w:rsidRDefault="00AE52FD" w:rsidP="005A65C6">
      <w:pPr>
        <w:rPr>
          <w:rFonts w:cstheme="minorHAnsi"/>
        </w:rPr>
      </w:pPr>
      <w:r w:rsidRPr="00311F9A">
        <w:rPr>
          <w:rFonts w:cstheme="minorHAnsi"/>
        </w:rPr>
        <w:t>AP</w:t>
      </w:r>
      <w:r w:rsidRPr="00311F9A">
        <w:rPr>
          <w:rFonts w:cstheme="minorHAnsi"/>
        </w:rPr>
        <w:tab/>
      </w:r>
      <w:r w:rsidRPr="00311F9A">
        <w:rPr>
          <w:rFonts w:cstheme="minorHAnsi"/>
        </w:rPr>
        <w:tab/>
        <w:t>Administrative Policy</w:t>
      </w:r>
    </w:p>
    <w:p w:rsidR="00AE52FD" w:rsidRPr="00311F9A" w:rsidRDefault="00AE52FD" w:rsidP="005A65C6">
      <w:pPr>
        <w:rPr>
          <w:rFonts w:cstheme="minorHAnsi"/>
        </w:rPr>
      </w:pPr>
      <w:r w:rsidRPr="00311F9A">
        <w:rPr>
          <w:rFonts w:cstheme="minorHAnsi"/>
        </w:rPr>
        <w:t>HCC</w:t>
      </w:r>
      <w:r w:rsidRPr="00311F9A">
        <w:rPr>
          <w:rFonts w:cstheme="minorHAnsi"/>
        </w:rPr>
        <w:tab/>
      </w:r>
      <w:r w:rsidRPr="00311F9A">
        <w:rPr>
          <w:rFonts w:cstheme="minorHAnsi"/>
        </w:rPr>
        <w:tab/>
        <w:t xml:space="preserve">Health Care Component </w:t>
      </w:r>
    </w:p>
    <w:p w:rsidR="00AE52FD" w:rsidRPr="00311F9A" w:rsidRDefault="00AE52FD" w:rsidP="00AE52FD">
      <w:pPr>
        <w:rPr>
          <w:rFonts w:cstheme="minorHAnsi"/>
        </w:rPr>
      </w:pPr>
      <w:r w:rsidRPr="00311F9A">
        <w:rPr>
          <w:rFonts w:cstheme="minorHAnsi"/>
        </w:rPr>
        <w:t>HCIA</w:t>
      </w:r>
      <w:r w:rsidRPr="00311F9A">
        <w:rPr>
          <w:rFonts w:cstheme="minorHAnsi"/>
        </w:rPr>
        <w:tab/>
      </w:r>
      <w:r w:rsidRPr="00311F9A">
        <w:rPr>
          <w:rFonts w:cstheme="minorHAnsi"/>
        </w:rPr>
        <w:tab/>
        <w:t>Health Care Information Act</w:t>
      </w:r>
    </w:p>
    <w:p w:rsidR="00D60525" w:rsidRPr="00311F9A" w:rsidRDefault="00386B9E" w:rsidP="00AE52FD">
      <w:pPr>
        <w:rPr>
          <w:rFonts w:cstheme="minorHAnsi"/>
        </w:rPr>
      </w:pPr>
      <w:r w:rsidRPr="00311F9A">
        <w:rPr>
          <w:rFonts w:cstheme="minorHAnsi"/>
        </w:rPr>
        <w:t>HIPAA</w:t>
      </w:r>
      <w:r w:rsidR="005A65C6" w:rsidRPr="00311F9A">
        <w:rPr>
          <w:rFonts w:cstheme="minorHAnsi"/>
        </w:rPr>
        <w:tab/>
      </w:r>
      <w:r w:rsidR="005A65C6" w:rsidRPr="00311F9A">
        <w:rPr>
          <w:rFonts w:cstheme="minorHAnsi"/>
        </w:rPr>
        <w:tab/>
      </w:r>
      <w:r w:rsidRPr="00311F9A">
        <w:t>Health Information Portability and Accountability Act</w:t>
      </w:r>
      <w:r w:rsidR="005A65C6" w:rsidRPr="00311F9A">
        <w:rPr>
          <w:rFonts w:cstheme="minorHAnsi"/>
        </w:rPr>
        <w:br/>
      </w:r>
      <w:r w:rsidR="00D60525" w:rsidRPr="00311F9A">
        <w:rPr>
          <w:rFonts w:cstheme="minorHAnsi"/>
        </w:rPr>
        <w:t>HHS</w:t>
      </w:r>
      <w:r w:rsidR="00D60525" w:rsidRPr="00311F9A">
        <w:rPr>
          <w:rFonts w:cstheme="minorHAnsi"/>
        </w:rPr>
        <w:tab/>
      </w:r>
      <w:r w:rsidR="00D60525" w:rsidRPr="00311F9A">
        <w:rPr>
          <w:rFonts w:cstheme="minorHAnsi"/>
        </w:rPr>
        <w:tab/>
      </w:r>
      <w:r w:rsidR="00D60525" w:rsidRPr="00311F9A">
        <w:t>Health and Human Services</w:t>
      </w:r>
    </w:p>
    <w:p w:rsidR="00AE52FD" w:rsidRPr="00311F9A" w:rsidRDefault="00AE52FD" w:rsidP="00AE52FD">
      <w:r w:rsidRPr="00311F9A">
        <w:rPr>
          <w:rFonts w:cstheme="minorHAnsi"/>
        </w:rPr>
        <w:t>IHH</w:t>
      </w:r>
      <w:r w:rsidRPr="00311F9A">
        <w:rPr>
          <w:rFonts w:cstheme="minorHAnsi"/>
        </w:rPr>
        <w:tab/>
      </w:r>
      <w:r w:rsidRPr="00311F9A">
        <w:rPr>
          <w:rFonts w:cstheme="minorHAnsi"/>
        </w:rPr>
        <w:tab/>
      </w:r>
      <w:r w:rsidRPr="00311F9A">
        <w:t>Individually Identifiable Health Information</w:t>
      </w:r>
    </w:p>
    <w:p w:rsidR="00D60525" w:rsidRPr="00311F9A" w:rsidRDefault="00D60525" w:rsidP="00AE52FD">
      <w:r w:rsidRPr="00311F9A">
        <w:t>IP</w:t>
      </w:r>
      <w:r w:rsidRPr="00311F9A">
        <w:tab/>
      </w:r>
      <w:r w:rsidRPr="00311F9A">
        <w:tab/>
        <w:t xml:space="preserve">Internet Protocol </w:t>
      </w:r>
    </w:p>
    <w:p w:rsidR="00AE52FD" w:rsidRPr="00311F9A" w:rsidRDefault="00AE52FD" w:rsidP="00AE52FD">
      <w:r w:rsidRPr="00311F9A">
        <w:t>LMS</w:t>
      </w:r>
      <w:r w:rsidRPr="00311F9A">
        <w:tab/>
      </w:r>
      <w:r w:rsidRPr="00311F9A">
        <w:tab/>
        <w:t>Learning Management System</w:t>
      </w:r>
    </w:p>
    <w:p w:rsidR="00AE52FD" w:rsidRPr="00311F9A" w:rsidRDefault="00AE52FD" w:rsidP="00AE52FD">
      <w:pPr>
        <w:rPr>
          <w:rFonts w:cstheme="minorHAnsi"/>
        </w:rPr>
      </w:pPr>
      <w:r w:rsidRPr="00311F9A">
        <w:rPr>
          <w:rFonts w:cstheme="minorHAnsi"/>
        </w:rPr>
        <w:t>OCR</w:t>
      </w:r>
      <w:r w:rsidRPr="00311F9A">
        <w:rPr>
          <w:rFonts w:cstheme="minorHAnsi"/>
        </w:rPr>
        <w:tab/>
      </w:r>
      <w:r w:rsidRPr="00311F9A">
        <w:rPr>
          <w:rFonts w:cstheme="minorHAnsi"/>
        </w:rPr>
        <w:tab/>
        <w:t>Office for Civil Rights</w:t>
      </w:r>
    </w:p>
    <w:p w:rsidR="00AE52FD" w:rsidRPr="00311F9A" w:rsidRDefault="00AE52FD" w:rsidP="00AE52FD">
      <w:r w:rsidRPr="00311F9A">
        <w:rPr>
          <w:rFonts w:cs="Calibri"/>
        </w:rPr>
        <w:t>PBA</w:t>
      </w:r>
      <w:r w:rsidRPr="00311F9A">
        <w:rPr>
          <w:rFonts w:cs="Calibri"/>
        </w:rPr>
        <w:tab/>
      </w:r>
      <w:r w:rsidRPr="00311F9A">
        <w:rPr>
          <w:rFonts w:cs="Calibri"/>
        </w:rPr>
        <w:tab/>
      </w:r>
      <w:r w:rsidRPr="00311F9A">
        <w:t>Privacy Breach Application</w:t>
      </w:r>
    </w:p>
    <w:p w:rsidR="005A65C6" w:rsidRPr="00311F9A" w:rsidRDefault="00386B9E" w:rsidP="005A65C6">
      <w:pPr>
        <w:rPr>
          <w:rFonts w:cstheme="minorHAnsi"/>
        </w:rPr>
      </w:pPr>
      <w:r w:rsidRPr="00311F9A">
        <w:rPr>
          <w:rFonts w:cstheme="minorHAnsi"/>
        </w:rPr>
        <w:t>PHI</w:t>
      </w:r>
      <w:r w:rsidRPr="00311F9A">
        <w:rPr>
          <w:rFonts w:cstheme="minorHAnsi"/>
        </w:rPr>
        <w:tab/>
      </w:r>
      <w:r w:rsidRPr="00311F9A">
        <w:rPr>
          <w:rFonts w:cstheme="minorHAnsi"/>
        </w:rPr>
        <w:tab/>
        <w:t>Protected Health Information</w:t>
      </w:r>
    </w:p>
    <w:p w:rsidR="00D60525" w:rsidRPr="00311F9A" w:rsidRDefault="00D60525" w:rsidP="005A65C6">
      <w:r w:rsidRPr="00311F9A">
        <w:t>SS#</w:t>
      </w:r>
      <w:r w:rsidRPr="00311F9A">
        <w:tab/>
      </w:r>
      <w:r w:rsidRPr="00311F9A">
        <w:tab/>
        <w:t>Social Security Number</w:t>
      </w:r>
    </w:p>
    <w:p w:rsidR="00386B9E" w:rsidRPr="00311F9A" w:rsidRDefault="00386B9E" w:rsidP="005A65C6">
      <w:pPr>
        <w:rPr>
          <w:rFonts w:cs="Calibri"/>
        </w:rPr>
      </w:pPr>
      <w:r w:rsidRPr="00311F9A">
        <w:t>TOC</w:t>
      </w:r>
      <w:r w:rsidRPr="00311F9A">
        <w:tab/>
      </w:r>
      <w:r w:rsidRPr="00311F9A">
        <w:tab/>
      </w:r>
      <w:r w:rsidRPr="00311F9A">
        <w:rPr>
          <w:rFonts w:cs="Calibri"/>
        </w:rPr>
        <w:t>Technology Operations Center</w:t>
      </w:r>
    </w:p>
    <w:p w:rsidR="00386B9E" w:rsidRPr="00D60525" w:rsidRDefault="00D60525" w:rsidP="005A65C6">
      <w:r w:rsidRPr="00311F9A">
        <w:t>URL</w:t>
      </w:r>
      <w:r w:rsidRPr="00311F9A">
        <w:tab/>
      </w:r>
      <w:r w:rsidRPr="00311F9A">
        <w:tab/>
        <w:t>Universal Resource Locators</w:t>
      </w:r>
    </w:p>
    <w:p w:rsidR="00386B9E" w:rsidRDefault="00386B9E" w:rsidP="005A65C6">
      <w:pPr>
        <w:rPr>
          <w:sz w:val="23"/>
          <w:szCs w:val="23"/>
        </w:rPr>
      </w:pPr>
    </w:p>
    <w:p w:rsidR="00386B9E" w:rsidRPr="00614279" w:rsidRDefault="00386B9E" w:rsidP="005A65C6">
      <w:pPr>
        <w:rPr>
          <w:rFonts w:cstheme="minorHAnsi"/>
        </w:rPr>
      </w:pPr>
    </w:p>
    <w:bookmarkEnd w:id="4"/>
    <w:p w:rsidR="005A65C6" w:rsidRDefault="00AB4DFB" w:rsidP="005A65C6">
      <w:pPr>
        <w:pStyle w:val="Heading2"/>
        <w:rPr>
          <w:rFonts w:cstheme="minorHAnsi"/>
        </w:rPr>
      </w:pPr>
      <w:r>
        <w:rPr>
          <w:rFonts w:ascii="Calibri" w:eastAsiaTheme="minorHAnsi" w:hAnsi="Calibri" w:cs="Times New Roman"/>
          <w:b w:val="0"/>
          <w:caps w:val="0"/>
          <w:color w:val="auto"/>
          <w:sz w:val="22"/>
          <w:szCs w:val="22"/>
        </w:rPr>
        <w:br/>
      </w:r>
    </w:p>
    <w:p w:rsidR="00D14673" w:rsidRDefault="00D14673" w:rsidP="00F35ECB">
      <w:pPr>
        <w:spacing w:after="160"/>
        <w:rPr>
          <w:rFonts w:cs="Arial"/>
          <w:b/>
          <w:color w:val="005CAB"/>
        </w:rPr>
      </w:pPr>
      <w:r>
        <w:rPr>
          <w:rFonts w:cs="Arial"/>
          <w:b/>
          <w:color w:val="005CAB"/>
        </w:rPr>
        <w:br/>
      </w:r>
    </w:p>
    <w:p w:rsidR="00D14673" w:rsidRPr="00030F94" w:rsidRDefault="00D14673" w:rsidP="00F35ECB">
      <w:pPr>
        <w:spacing w:after="160"/>
        <w:rPr>
          <w:rFonts w:cs="Arial"/>
          <w:b/>
          <w:color w:val="005CAB"/>
        </w:rPr>
      </w:pPr>
    </w:p>
    <w:p w:rsidR="00F35ECB" w:rsidRPr="00030F94" w:rsidRDefault="00F35ECB" w:rsidP="00F35ECB"/>
    <w:sectPr w:rsidR="00F35ECB" w:rsidRPr="00030F94" w:rsidSect="00471F01">
      <w:headerReference w:type="default" r:id="rId28"/>
      <w:footerReference w:type="default" r:id="rId29"/>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461" w:rsidRDefault="008B4461" w:rsidP="00471F01">
      <w:r>
        <w:separator/>
      </w:r>
    </w:p>
    <w:p w:rsidR="008B4461" w:rsidRDefault="008B4461"/>
  </w:endnote>
  <w:endnote w:type="continuationSeparator" w:id="0">
    <w:p w:rsidR="008B4461" w:rsidRDefault="008B4461" w:rsidP="00471F01">
      <w:r>
        <w:continuationSeparator/>
      </w:r>
    </w:p>
    <w:p w:rsidR="008B4461" w:rsidRDefault="008B4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55C" w:rsidRDefault="00FD455C" w:rsidP="00471F01"/>
  <w:p w:rsidR="00FD455C" w:rsidRPr="000016C9" w:rsidRDefault="00FD455C" w:rsidP="00471F01">
    <w:pPr>
      <w:pBdr>
        <w:top w:val="single" w:sz="4" w:space="1" w:color="auto"/>
      </w:pBdr>
      <w:tabs>
        <w:tab w:val="left" w:pos="7470"/>
        <w:tab w:val="left" w:pos="8370"/>
      </w:tabs>
      <w:rPr>
        <w:rFonts w:ascii="Cambria" w:hAnsi="Cambria"/>
        <w:caps/>
        <w:sz w:val="10"/>
      </w:rPr>
    </w:pPr>
  </w:p>
  <w:p w:rsidR="00FD455C" w:rsidRPr="006D7365" w:rsidRDefault="00FD455C"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2</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726346">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704645">
      <w:rPr>
        <w:rFonts w:ascii="Cambria" w:hAnsi="Cambria"/>
        <w:i/>
        <w:sz w:val="18"/>
        <w:szCs w:val="18"/>
      </w:rPr>
      <w:t xml:space="preserve"> </w:t>
    </w:r>
    <w:sdt>
      <w:sdtPr>
        <w:rPr>
          <w:rFonts w:ascii="Cambria" w:hAnsi="Cambria"/>
          <w:i/>
          <w:sz w:val="18"/>
          <w:szCs w:val="18"/>
        </w:rPr>
        <w:id w:val="1412045601"/>
      </w:sdtPr>
      <w:sdtEndPr/>
      <w:sdtContent>
        <w:r w:rsidR="00A66259">
          <w:rPr>
            <w:rFonts w:ascii="Cambria" w:hAnsi="Cambria"/>
            <w:i/>
            <w:sz w:val="18"/>
            <w:szCs w:val="18"/>
          </w:rPr>
          <w:t>8/13/2020</w:t>
        </w:r>
      </w:sdtContent>
    </w:sdt>
  </w:p>
  <w:p w:rsidR="00FD455C" w:rsidRDefault="00FD455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461" w:rsidRDefault="008B4461" w:rsidP="00471F01">
      <w:r>
        <w:separator/>
      </w:r>
    </w:p>
    <w:p w:rsidR="008B4461" w:rsidRDefault="008B4461"/>
  </w:footnote>
  <w:footnote w:type="continuationSeparator" w:id="0">
    <w:p w:rsidR="008B4461" w:rsidRDefault="008B4461" w:rsidP="00471F01">
      <w:r>
        <w:continuationSeparator/>
      </w:r>
    </w:p>
    <w:p w:rsidR="008B4461" w:rsidRDefault="008B44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FD455C" w:rsidTr="00471F01">
      <w:tc>
        <w:tcPr>
          <w:tcW w:w="7164" w:type="dxa"/>
        </w:tcPr>
        <w:p w:rsidR="00FD455C" w:rsidRPr="004509E2" w:rsidRDefault="00FD455C" w:rsidP="004509E2">
          <w:pPr>
            <w:pStyle w:val="Heading3"/>
            <w:outlineLvl w:val="2"/>
          </w:pPr>
          <w:r w:rsidRPr="004509E2">
            <w:t xml:space="preserve">Chapter </w:t>
          </w:r>
          <w:sdt>
            <w:sdtPr>
              <w:id w:val="-1743705513"/>
              <w15:appearance w15:val="hidden"/>
              <w:text/>
            </w:sdtPr>
            <w:sdtEndPr/>
            <w:sdtContent>
              <w:r w:rsidRPr="004509E2">
                <w:t>2</w:t>
              </w:r>
              <w:r w:rsidR="0000732E">
                <w:t>A</w:t>
              </w:r>
            </w:sdtContent>
          </w:sdt>
          <w:r w:rsidRPr="004509E2">
            <w:t xml:space="preserve">:  </w:t>
          </w:r>
          <w:r>
            <w:t xml:space="preserve">Privacy </w:t>
          </w:r>
        </w:p>
        <w:p w:rsidR="00FD455C" w:rsidRPr="00C41133" w:rsidRDefault="00FD455C"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rsidR="00FD455C" w:rsidRDefault="00FD455C" w:rsidP="00471F01">
          <w:pPr>
            <w:pStyle w:val="Header"/>
            <w:rPr>
              <w:rFonts w:ascii="Cambria" w:hAnsi="Cambria"/>
              <w:b/>
              <w:caps/>
            </w:rPr>
          </w:pPr>
        </w:p>
      </w:tc>
      <w:tc>
        <w:tcPr>
          <w:tcW w:w="2196" w:type="dxa"/>
        </w:tcPr>
        <w:p w:rsidR="00FD455C" w:rsidRDefault="00FD455C" w:rsidP="00471F01">
          <w:pPr>
            <w:pStyle w:val="Header"/>
            <w:rPr>
              <w:rFonts w:ascii="Cambria" w:hAnsi="Cambria"/>
              <w:b/>
              <w:caps/>
            </w:rPr>
          </w:pPr>
          <w:r>
            <w:rPr>
              <w:rFonts w:ascii="Arial" w:hAnsi="Arial" w:cs="Arial"/>
              <w:noProof/>
              <w:color w:val="FFFFFF"/>
              <w:sz w:val="20"/>
            </w:rPr>
            <w:drawing>
              <wp:inline distT="0" distB="0" distL="0" distR="0" wp14:anchorId="28C8FA18" wp14:editId="412F44C8">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FD455C" w:rsidTr="00471F01">
      <w:tc>
        <w:tcPr>
          <w:tcW w:w="9360" w:type="dxa"/>
          <w:gridSpan w:val="2"/>
          <w:shd w:val="clear" w:color="auto" w:fill="E89719"/>
        </w:tcPr>
        <w:p w:rsidR="00FD455C" w:rsidRPr="000D6D48" w:rsidRDefault="00FD455C" w:rsidP="00471F01">
          <w:pPr>
            <w:pStyle w:val="Header"/>
            <w:rPr>
              <w:rFonts w:ascii="Arial" w:hAnsi="Arial" w:cs="Arial"/>
              <w:noProof/>
              <w:color w:val="FFFFFF"/>
              <w:sz w:val="4"/>
              <w:szCs w:val="20"/>
            </w:rPr>
          </w:pPr>
        </w:p>
      </w:tc>
    </w:tr>
  </w:tbl>
  <w:p w:rsidR="00FD455C" w:rsidRDefault="00FD455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5BDC"/>
    <w:multiLevelType w:val="hybridMultilevel"/>
    <w:tmpl w:val="33A836A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73F19E8"/>
    <w:multiLevelType w:val="hybridMultilevel"/>
    <w:tmpl w:val="40BE3240"/>
    <w:lvl w:ilvl="0" w:tplc="3910A7D2">
      <w:start w:val="1"/>
      <w:numFmt w:val="bullet"/>
      <w:lvlText w:val="•"/>
      <w:lvlJc w:val="left"/>
      <w:pPr>
        <w:tabs>
          <w:tab w:val="num" w:pos="720"/>
        </w:tabs>
        <w:ind w:left="720" w:hanging="360"/>
      </w:pPr>
      <w:rPr>
        <w:rFonts w:ascii="Georgia" w:hAnsi="Georgia" w:hint="default"/>
      </w:rPr>
    </w:lvl>
    <w:lvl w:ilvl="1" w:tplc="8E084868">
      <w:numFmt w:val="bullet"/>
      <w:lvlText w:val="▫"/>
      <w:lvlJc w:val="left"/>
      <w:pPr>
        <w:tabs>
          <w:tab w:val="num" w:pos="1440"/>
        </w:tabs>
        <w:ind w:left="1440" w:hanging="360"/>
      </w:pPr>
      <w:rPr>
        <w:rFonts w:ascii="Georgia" w:hAnsi="Georgia" w:hint="default"/>
      </w:rPr>
    </w:lvl>
    <w:lvl w:ilvl="2" w:tplc="0D387EEE">
      <w:numFmt w:val="bullet"/>
      <w:lvlText w:val=""/>
      <w:lvlJc w:val="left"/>
      <w:pPr>
        <w:tabs>
          <w:tab w:val="num" w:pos="2160"/>
        </w:tabs>
        <w:ind w:left="2160" w:hanging="360"/>
      </w:pPr>
      <w:rPr>
        <w:rFonts w:ascii="Wingdings 2" w:hAnsi="Wingdings 2" w:hint="default"/>
      </w:rPr>
    </w:lvl>
    <w:lvl w:ilvl="3" w:tplc="FB769F0E" w:tentative="1">
      <w:start w:val="1"/>
      <w:numFmt w:val="bullet"/>
      <w:lvlText w:val="•"/>
      <w:lvlJc w:val="left"/>
      <w:pPr>
        <w:tabs>
          <w:tab w:val="num" w:pos="2880"/>
        </w:tabs>
        <w:ind w:left="2880" w:hanging="360"/>
      </w:pPr>
      <w:rPr>
        <w:rFonts w:ascii="Georgia" w:hAnsi="Georgia" w:hint="default"/>
      </w:rPr>
    </w:lvl>
    <w:lvl w:ilvl="4" w:tplc="4942FD68" w:tentative="1">
      <w:start w:val="1"/>
      <w:numFmt w:val="bullet"/>
      <w:lvlText w:val="•"/>
      <w:lvlJc w:val="left"/>
      <w:pPr>
        <w:tabs>
          <w:tab w:val="num" w:pos="3600"/>
        </w:tabs>
        <w:ind w:left="3600" w:hanging="360"/>
      </w:pPr>
      <w:rPr>
        <w:rFonts w:ascii="Georgia" w:hAnsi="Georgia" w:hint="default"/>
      </w:rPr>
    </w:lvl>
    <w:lvl w:ilvl="5" w:tplc="10EEEA12" w:tentative="1">
      <w:start w:val="1"/>
      <w:numFmt w:val="bullet"/>
      <w:lvlText w:val="•"/>
      <w:lvlJc w:val="left"/>
      <w:pPr>
        <w:tabs>
          <w:tab w:val="num" w:pos="4320"/>
        </w:tabs>
        <w:ind w:left="4320" w:hanging="360"/>
      </w:pPr>
      <w:rPr>
        <w:rFonts w:ascii="Georgia" w:hAnsi="Georgia" w:hint="default"/>
      </w:rPr>
    </w:lvl>
    <w:lvl w:ilvl="6" w:tplc="68A63C82" w:tentative="1">
      <w:start w:val="1"/>
      <w:numFmt w:val="bullet"/>
      <w:lvlText w:val="•"/>
      <w:lvlJc w:val="left"/>
      <w:pPr>
        <w:tabs>
          <w:tab w:val="num" w:pos="5040"/>
        </w:tabs>
        <w:ind w:left="5040" w:hanging="360"/>
      </w:pPr>
      <w:rPr>
        <w:rFonts w:ascii="Georgia" w:hAnsi="Georgia" w:hint="default"/>
      </w:rPr>
    </w:lvl>
    <w:lvl w:ilvl="7" w:tplc="CD583B12" w:tentative="1">
      <w:start w:val="1"/>
      <w:numFmt w:val="bullet"/>
      <w:lvlText w:val="•"/>
      <w:lvlJc w:val="left"/>
      <w:pPr>
        <w:tabs>
          <w:tab w:val="num" w:pos="5760"/>
        </w:tabs>
        <w:ind w:left="5760" w:hanging="360"/>
      </w:pPr>
      <w:rPr>
        <w:rFonts w:ascii="Georgia" w:hAnsi="Georgia" w:hint="default"/>
      </w:rPr>
    </w:lvl>
    <w:lvl w:ilvl="8" w:tplc="7FDA5B8C" w:tentative="1">
      <w:start w:val="1"/>
      <w:numFmt w:val="bullet"/>
      <w:lvlText w:val="•"/>
      <w:lvlJc w:val="left"/>
      <w:pPr>
        <w:tabs>
          <w:tab w:val="num" w:pos="6480"/>
        </w:tabs>
        <w:ind w:left="6480" w:hanging="360"/>
      </w:pPr>
      <w:rPr>
        <w:rFonts w:ascii="Georgia" w:hAnsi="Georgia" w:hint="default"/>
      </w:rPr>
    </w:lvl>
  </w:abstractNum>
  <w:abstractNum w:abstractNumId="2" w15:restartNumberingAfterBreak="0">
    <w:nsid w:val="0AC54E3D"/>
    <w:multiLevelType w:val="hybridMultilevel"/>
    <w:tmpl w:val="2A707342"/>
    <w:lvl w:ilvl="0" w:tplc="0409001B">
      <w:start w:val="1"/>
      <w:numFmt w:val="lowerRoman"/>
      <w:lvlText w:val="%1."/>
      <w:lvlJc w:val="right"/>
      <w:pPr>
        <w:ind w:left="720" w:hanging="360"/>
      </w:pPr>
    </w:lvl>
    <w:lvl w:ilvl="1" w:tplc="42F4F268">
      <w:start w:val="1"/>
      <w:numFmt w:val="lowerLetter"/>
      <w:lvlText w:val="%2)"/>
      <w:lvlJc w:val="left"/>
      <w:pPr>
        <w:ind w:left="1440" w:hanging="360"/>
      </w:pPr>
      <w:rPr>
        <w:b w:val="0"/>
        <w:i w:val="0"/>
        <w:sz w:val="24"/>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F5B97"/>
    <w:multiLevelType w:val="hybridMultilevel"/>
    <w:tmpl w:val="D92E6242"/>
    <w:lvl w:ilvl="0" w:tplc="D7FA53F6">
      <w:start w:val="1"/>
      <w:numFmt w:val="bullet"/>
      <w:lvlText w:val="•"/>
      <w:lvlJc w:val="left"/>
      <w:pPr>
        <w:tabs>
          <w:tab w:val="num" w:pos="720"/>
        </w:tabs>
        <w:ind w:left="720" w:hanging="360"/>
      </w:pPr>
      <w:rPr>
        <w:rFonts w:ascii="Georgia" w:hAnsi="Georgia" w:hint="default"/>
      </w:rPr>
    </w:lvl>
    <w:lvl w:ilvl="1" w:tplc="61E87B4A">
      <w:numFmt w:val="bullet"/>
      <w:lvlText w:val="▫"/>
      <w:lvlJc w:val="left"/>
      <w:pPr>
        <w:tabs>
          <w:tab w:val="num" w:pos="1440"/>
        </w:tabs>
        <w:ind w:left="1440" w:hanging="360"/>
      </w:pPr>
      <w:rPr>
        <w:rFonts w:ascii="Georgia" w:hAnsi="Georgia" w:hint="default"/>
      </w:rPr>
    </w:lvl>
    <w:lvl w:ilvl="2" w:tplc="365AA326" w:tentative="1">
      <w:start w:val="1"/>
      <w:numFmt w:val="bullet"/>
      <w:lvlText w:val="•"/>
      <w:lvlJc w:val="left"/>
      <w:pPr>
        <w:tabs>
          <w:tab w:val="num" w:pos="2160"/>
        </w:tabs>
        <w:ind w:left="2160" w:hanging="360"/>
      </w:pPr>
      <w:rPr>
        <w:rFonts w:ascii="Georgia" w:hAnsi="Georgia" w:hint="default"/>
      </w:rPr>
    </w:lvl>
    <w:lvl w:ilvl="3" w:tplc="733C3DF6" w:tentative="1">
      <w:start w:val="1"/>
      <w:numFmt w:val="bullet"/>
      <w:lvlText w:val="•"/>
      <w:lvlJc w:val="left"/>
      <w:pPr>
        <w:tabs>
          <w:tab w:val="num" w:pos="2880"/>
        </w:tabs>
        <w:ind w:left="2880" w:hanging="360"/>
      </w:pPr>
      <w:rPr>
        <w:rFonts w:ascii="Georgia" w:hAnsi="Georgia" w:hint="default"/>
      </w:rPr>
    </w:lvl>
    <w:lvl w:ilvl="4" w:tplc="72FE0244" w:tentative="1">
      <w:start w:val="1"/>
      <w:numFmt w:val="bullet"/>
      <w:lvlText w:val="•"/>
      <w:lvlJc w:val="left"/>
      <w:pPr>
        <w:tabs>
          <w:tab w:val="num" w:pos="3600"/>
        </w:tabs>
        <w:ind w:left="3600" w:hanging="360"/>
      </w:pPr>
      <w:rPr>
        <w:rFonts w:ascii="Georgia" w:hAnsi="Georgia" w:hint="default"/>
      </w:rPr>
    </w:lvl>
    <w:lvl w:ilvl="5" w:tplc="5E205F62" w:tentative="1">
      <w:start w:val="1"/>
      <w:numFmt w:val="bullet"/>
      <w:lvlText w:val="•"/>
      <w:lvlJc w:val="left"/>
      <w:pPr>
        <w:tabs>
          <w:tab w:val="num" w:pos="4320"/>
        </w:tabs>
        <w:ind w:left="4320" w:hanging="360"/>
      </w:pPr>
      <w:rPr>
        <w:rFonts w:ascii="Georgia" w:hAnsi="Georgia" w:hint="default"/>
      </w:rPr>
    </w:lvl>
    <w:lvl w:ilvl="6" w:tplc="90DE0EEC" w:tentative="1">
      <w:start w:val="1"/>
      <w:numFmt w:val="bullet"/>
      <w:lvlText w:val="•"/>
      <w:lvlJc w:val="left"/>
      <w:pPr>
        <w:tabs>
          <w:tab w:val="num" w:pos="5040"/>
        </w:tabs>
        <w:ind w:left="5040" w:hanging="360"/>
      </w:pPr>
      <w:rPr>
        <w:rFonts w:ascii="Georgia" w:hAnsi="Georgia" w:hint="default"/>
      </w:rPr>
    </w:lvl>
    <w:lvl w:ilvl="7" w:tplc="C0D65460" w:tentative="1">
      <w:start w:val="1"/>
      <w:numFmt w:val="bullet"/>
      <w:lvlText w:val="•"/>
      <w:lvlJc w:val="left"/>
      <w:pPr>
        <w:tabs>
          <w:tab w:val="num" w:pos="5760"/>
        </w:tabs>
        <w:ind w:left="5760" w:hanging="360"/>
      </w:pPr>
      <w:rPr>
        <w:rFonts w:ascii="Georgia" w:hAnsi="Georgia" w:hint="default"/>
      </w:rPr>
    </w:lvl>
    <w:lvl w:ilvl="8" w:tplc="64C8B46C" w:tentative="1">
      <w:start w:val="1"/>
      <w:numFmt w:val="bullet"/>
      <w:lvlText w:val="•"/>
      <w:lvlJc w:val="left"/>
      <w:pPr>
        <w:tabs>
          <w:tab w:val="num" w:pos="6480"/>
        </w:tabs>
        <w:ind w:left="6480" w:hanging="360"/>
      </w:pPr>
      <w:rPr>
        <w:rFonts w:ascii="Georgia" w:hAnsi="Georgia" w:hint="default"/>
      </w:rPr>
    </w:lvl>
  </w:abstractNum>
  <w:abstractNum w:abstractNumId="4" w15:restartNumberingAfterBreak="0">
    <w:nsid w:val="14506C0C"/>
    <w:multiLevelType w:val="hybridMultilevel"/>
    <w:tmpl w:val="7E760DA0"/>
    <w:lvl w:ilvl="0" w:tplc="3278B294">
      <w:start w:val="1"/>
      <w:numFmt w:val="lowerRoman"/>
      <w:lvlText w:val="%1."/>
      <w:lvlJc w:val="left"/>
      <w:pPr>
        <w:ind w:left="2388" w:hanging="72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5" w15:restartNumberingAfterBreak="0">
    <w:nsid w:val="2233469D"/>
    <w:multiLevelType w:val="hybridMultilevel"/>
    <w:tmpl w:val="4D7282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CD80EAE"/>
    <w:multiLevelType w:val="hybridMultilevel"/>
    <w:tmpl w:val="5A2E05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FCE3105"/>
    <w:multiLevelType w:val="hybridMultilevel"/>
    <w:tmpl w:val="9302531E"/>
    <w:lvl w:ilvl="0" w:tplc="0409000F">
      <w:start w:val="1"/>
      <w:numFmt w:val="decimal"/>
      <w:lvlText w:val="%1."/>
      <w:lvlJc w:val="left"/>
      <w:pPr>
        <w:ind w:left="1317" w:hanging="360"/>
      </w:pPr>
    </w:lvl>
    <w:lvl w:ilvl="1" w:tplc="04090019" w:tentative="1">
      <w:start w:val="1"/>
      <w:numFmt w:val="lowerLetter"/>
      <w:lvlText w:val="%2."/>
      <w:lvlJc w:val="left"/>
      <w:pPr>
        <w:ind w:left="2037" w:hanging="360"/>
      </w:pPr>
    </w:lvl>
    <w:lvl w:ilvl="2" w:tplc="0409001B" w:tentative="1">
      <w:start w:val="1"/>
      <w:numFmt w:val="lowerRoman"/>
      <w:lvlText w:val="%3."/>
      <w:lvlJc w:val="right"/>
      <w:pPr>
        <w:ind w:left="2757" w:hanging="180"/>
      </w:pPr>
    </w:lvl>
    <w:lvl w:ilvl="3" w:tplc="0409000F" w:tentative="1">
      <w:start w:val="1"/>
      <w:numFmt w:val="decimal"/>
      <w:lvlText w:val="%4."/>
      <w:lvlJc w:val="left"/>
      <w:pPr>
        <w:ind w:left="3477" w:hanging="360"/>
      </w:pPr>
    </w:lvl>
    <w:lvl w:ilvl="4" w:tplc="04090019" w:tentative="1">
      <w:start w:val="1"/>
      <w:numFmt w:val="lowerLetter"/>
      <w:lvlText w:val="%5."/>
      <w:lvlJc w:val="left"/>
      <w:pPr>
        <w:ind w:left="4197" w:hanging="360"/>
      </w:pPr>
    </w:lvl>
    <w:lvl w:ilvl="5" w:tplc="0409001B" w:tentative="1">
      <w:start w:val="1"/>
      <w:numFmt w:val="lowerRoman"/>
      <w:lvlText w:val="%6."/>
      <w:lvlJc w:val="right"/>
      <w:pPr>
        <w:ind w:left="4917" w:hanging="180"/>
      </w:pPr>
    </w:lvl>
    <w:lvl w:ilvl="6" w:tplc="0409000F" w:tentative="1">
      <w:start w:val="1"/>
      <w:numFmt w:val="decimal"/>
      <w:lvlText w:val="%7."/>
      <w:lvlJc w:val="left"/>
      <w:pPr>
        <w:ind w:left="5637" w:hanging="360"/>
      </w:pPr>
    </w:lvl>
    <w:lvl w:ilvl="7" w:tplc="04090019" w:tentative="1">
      <w:start w:val="1"/>
      <w:numFmt w:val="lowerLetter"/>
      <w:lvlText w:val="%8."/>
      <w:lvlJc w:val="left"/>
      <w:pPr>
        <w:ind w:left="6357" w:hanging="360"/>
      </w:pPr>
    </w:lvl>
    <w:lvl w:ilvl="8" w:tplc="0409001B" w:tentative="1">
      <w:start w:val="1"/>
      <w:numFmt w:val="lowerRoman"/>
      <w:lvlText w:val="%9."/>
      <w:lvlJc w:val="right"/>
      <w:pPr>
        <w:ind w:left="7077" w:hanging="180"/>
      </w:pPr>
    </w:lvl>
  </w:abstractNum>
  <w:abstractNum w:abstractNumId="9" w15:restartNumberingAfterBreak="0">
    <w:nsid w:val="2FDB3133"/>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22A388A"/>
    <w:multiLevelType w:val="hybridMultilevel"/>
    <w:tmpl w:val="910ACEA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546465"/>
    <w:multiLevelType w:val="hybridMultilevel"/>
    <w:tmpl w:val="7598E5C0"/>
    <w:lvl w:ilvl="0" w:tplc="44D626D6">
      <w:start w:val="1"/>
      <w:numFmt w:val="decimal"/>
      <w:lvlText w:val="%1."/>
      <w:lvlJc w:val="left"/>
      <w:pPr>
        <w:ind w:left="13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81BA0"/>
    <w:multiLevelType w:val="hybridMultilevel"/>
    <w:tmpl w:val="16D09FBC"/>
    <w:lvl w:ilvl="0" w:tplc="3910A7D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8A219B"/>
    <w:multiLevelType w:val="hybridMultilevel"/>
    <w:tmpl w:val="EF1461EE"/>
    <w:lvl w:ilvl="0" w:tplc="57D05BFA">
      <w:start w:val="1"/>
      <w:numFmt w:val="lowerLetter"/>
      <w:lvlText w:val="%1."/>
      <w:lvlJc w:val="left"/>
      <w:pPr>
        <w:ind w:left="1490" w:hanging="360"/>
      </w:pPr>
      <w:rPr>
        <w:i w:val="0"/>
      </w:r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4"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1506C25"/>
    <w:multiLevelType w:val="hybridMultilevel"/>
    <w:tmpl w:val="C0A2B9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2380EC8"/>
    <w:multiLevelType w:val="hybridMultilevel"/>
    <w:tmpl w:val="7C9A802E"/>
    <w:lvl w:ilvl="0" w:tplc="01D21ECA">
      <w:start w:val="1"/>
      <w:numFmt w:val="bullet"/>
      <w:lvlText w:val="▫"/>
      <w:lvlJc w:val="left"/>
      <w:pPr>
        <w:tabs>
          <w:tab w:val="num" w:pos="720"/>
        </w:tabs>
        <w:ind w:left="720" w:hanging="360"/>
      </w:pPr>
      <w:rPr>
        <w:rFonts w:ascii="Georgia" w:hAnsi="Georgia" w:hint="default"/>
      </w:rPr>
    </w:lvl>
    <w:lvl w:ilvl="1" w:tplc="9F180B12">
      <w:start w:val="1"/>
      <w:numFmt w:val="bullet"/>
      <w:lvlText w:val="▫"/>
      <w:lvlJc w:val="left"/>
      <w:pPr>
        <w:tabs>
          <w:tab w:val="num" w:pos="1440"/>
        </w:tabs>
        <w:ind w:left="1440" w:hanging="360"/>
      </w:pPr>
      <w:rPr>
        <w:rFonts w:ascii="Georgia" w:hAnsi="Georgia" w:hint="default"/>
      </w:rPr>
    </w:lvl>
    <w:lvl w:ilvl="2" w:tplc="02F6FC88" w:tentative="1">
      <w:start w:val="1"/>
      <w:numFmt w:val="bullet"/>
      <w:lvlText w:val="▫"/>
      <w:lvlJc w:val="left"/>
      <w:pPr>
        <w:tabs>
          <w:tab w:val="num" w:pos="2160"/>
        </w:tabs>
        <w:ind w:left="2160" w:hanging="360"/>
      </w:pPr>
      <w:rPr>
        <w:rFonts w:ascii="Georgia" w:hAnsi="Georgia" w:hint="default"/>
      </w:rPr>
    </w:lvl>
    <w:lvl w:ilvl="3" w:tplc="A00C8F0C" w:tentative="1">
      <w:start w:val="1"/>
      <w:numFmt w:val="bullet"/>
      <w:lvlText w:val="▫"/>
      <w:lvlJc w:val="left"/>
      <w:pPr>
        <w:tabs>
          <w:tab w:val="num" w:pos="2880"/>
        </w:tabs>
        <w:ind w:left="2880" w:hanging="360"/>
      </w:pPr>
      <w:rPr>
        <w:rFonts w:ascii="Georgia" w:hAnsi="Georgia" w:hint="default"/>
      </w:rPr>
    </w:lvl>
    <w:lvl w:ilvl="4" w:tplc="2EEA0D56" w:tentative="1">
      <w:start w:val="1"/>
      <w:numFmt w:val="bullet"/>
      <w:lvlText w:val="▫"/>
      <w:lvlJc w:val="left"/>
      <w:pPr>
        <w:tabs>
          <w:tab w:val="num" w:pos="3600"/>
        </w:tabs>
        <w:ind w:left="3600" w:hanging="360"/>
      </w:pPr>
      <w:rPr>
        <w:rFonts w:ascii="Georgia" w:hAnsi="Georgia" w:hint="default"/>
      </w:rPr>
    </w:lvl>
    <w:lvl w:ilvl="5" w:tplc="F146A252" w:tentative="1">
      <w:start w:val="1"/>
      <w:numFmt w:val="bullet"/>
      <w:lvlText w:val="▫"/>
      <w:lvlJc w:val="left"/>
      <w:pPr>
        <w:tabs>
          <w:tab w:val="num" w:pos="4320"/>
        </w:tabs>
        <w:ind w:left="4320" w:hanging="360"/>
      </w:pPr>
      <w:rPr>
        <w:rFonts w:ascii="Georgia" w:hAnsi="Georgia" w:hint="default"/>
      </w:rPr>
    </w:lvl>
    <w:lvl w:ilvl="6" w:tplc="AC2A6ED0" w:tentative="1">
      <w:start w:val="1"/>
      <w:numFmt w:val="bullet"/>
      <w:lvlText w:val="▫"/>
      <w:lvlJc w:val="left"/>
      <w:pPr>
        <w:tabs>
          <w:tab w:val="num" w:pos="5040"/>
        </w:tabs>
        <w:ind w:left="5040" w:hanging="360"/>
      </w:pPr>
      <w:rPr>
        <w:rFonts w:ascii="Georgia" w:hAnsi="Georgia" w:hint="default"/>
      </w:rPr>
    </w:lvl>
    <w:lvl w:ilvl="7" w:tplc="AC5A760C" w:tentative="1">
      <w:start w:val="1"/>
      <w:numFmt w:val="bullet"/>
      <w:lvlText w:val="▫"/>
      <w:lvlJc w:val="left"/>
      <w:pPr>
        <w:tabs>
          <w:tab w:val="num" w:pos="5760"/>
        </w:tabs>
        <w:ind w:left="5760" w:hanging="360"/>
      </w:pPr>
      <w:rPr>
        <w:rFonts w:ascii="Georgia" w:hAnsi="Georgia" w:hint="default"/>
      </w:rPr>
    </w:lvl>
    <w:lvl w:ilvl="8" w:tplc="049405C0" w:tentative="1">
      <w:start w:val="1"/>
      <w:numFmt w:val="bullet"/>
      <w:lvlText w:val="▫"/>
      <w:lvlJc w:val="left"/>
      <w:pPr>
        <w:tabs>
          <w:tab w:val="num" w:pos="6480"/>
        </w:tabs>
        <w:ind w:left="6480" w:hanging="360"/>
      </w:pPr>
      <w:rPr>
        <w:rFonts w:ascii="Georgia" w:hAnsi="Georgia" w:hint="default"/>
      </w:rPr>
    </w:lvl>
  </w:abstractNum>
  <w:abstractNum w:abstractNumId="17"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46FB46F5"/>
    <w:multiLevelType w:val="hybridMultilevel"/>
    <w:tmpl w:val="694E4BE0"/>
    <w:lvl w:ilvl="0" w:tplc="D2A0D77A">
      <w:start w:val="1"/>
      <w:numFmt w:val="decimal"/>
      <w:lvlText w:val="%1."/>
      <w:lvlJc w:val="left"/>
      <w:pPr>
        <w:tabs>
          <w:tab w:val="num" w:pos="1080"/>
        </w:tabs>
        <w:ind w:left="1080" w:hanging="360"/>
      </w:pPr>
    </w:lvl>
    <w:lvl w:ilvl="1" w:tplc="3D044EFA">
      <w:start w:val="1"/>
      <w:numFmt w:val="bullet"/>
      <w:pStyle w:val="BulletList2"/>
      <w:lvlText w:val="o"/>
      <w:lvlJc w:val="left"/>
      <w:pPr>
        <w:tabs>
          <w:tab w:val="num" w:pos="1800"/>
        </w:tabs>
        <w:ind w:left="1800" w:hanging="360"/>
      </w:pPr>
      <w:rPr>
        <w:rFonts w:ascii="Courier New" w:hAnsi="Courier New" w:cs="Courier New"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22A68D1"/>
    <w:multiLevelType w:val="hybridMultilevel"/>
    <w:tmpl w:val="C22228CC"/>
    <w:lvl w:ilvl="0" w:tplc="A762F4A0">
      <w:start w:val="1"/>
      <w:numFmt w:val="bullet"/>
      <w:lvlText w:val="•"/>
      <w:lvlJc w:val="left"/>
      <w:pPr>
        <w:tabs>
          <w:tab w:val="num" w:pos="720"/>
        </w:tabs>
        <w:ind w:left="720" w:hanging="360"/>
      </w:pPr>
      <w:rPr>
        <w:rFonts w:ascii="Georgia" w:hAnsi="Georgia" w:hint="default"/>
      </w:rPr>
    </w:lvl>
    <w:lvl w:ilvl="1" w:tplc="442CCDFC" w:tentative="1">
      <w:start w:val="1"/>
      <w:numFmt w:val="bullet"/>
      <w:lvlText w:val="•"/>
      <w:lvlJc w:val="left"/>
      <w:pPr>
        <w:tabs>
          <w:tab w:val="num" w:pos="1440"/>
        </w:tabs>
        <w:ind w:left="1440" w:hanging="360"/>
      </w:pPr>
      <w:rPr>
        <w:rFonts w:ascii="Georgia" w:hAnsi="Georgia" w:hint="default"/>
      </w:rPr>
    </w:lvl>
    <w:lvl w:ilvl="2" w:tplc="EED4F944" w:tentative="1">
      <w:start w:val="1"/>
      <w:numFmt w:val="bullet"/>
      <w:lvlText w:val="•"/>
      <w:lvlJc w:val="left"/>
      <w:pPr>
        <w:tabs>
          <w:tab w:val="num" w:pos="2160"/>
        </w:tabs>
        <w:ind w:left="2160" w:hanging="360"/>
      </w:pPr>
      <w:rPr>
        <w:rFonts w:ascii="Georgia" w:hAnsi="Georgia" w:hint="default"/>
      </w:rPr>
    </w:lvl>
    <w:lvl w:ilvl="3" w:tplc="4D4E23AC" w:tentative="1">
      <w:start w:val="1"/>
      <w:numFmt w:val="bullet"/>
      <w:lvlText w:val="•"/>
      <w:lvlJc w:val="left"/>
      <w:pPr>
        <w:tabs>
          <w:tab w:val="num" w:pos="2880"/>
        </w:tabs>
        <w:ind w:left="2880" w:hanging="360"/>
      </w:pPr>
      <w:rPr>
        <w:rFonts w:ascii="Georgia" w:hAnsi="Georgia" w:hint="default"/>
      </w:rPr>
    </w:lvl>
    <w:lvl w:ilvl="4" w:tplc="05889C64" w:tentative="1">
      <w:start w:val="1"/>
      <w:numFmt w:val="bullet"/>
      <w:lvlText w:val="•"/>
      <w:lvlJc w:val="left"/>
      <w:pPr>
        <w:tabs>
          <w:tab w:val="num" w:pos="3600"/>
        </w:tabs>
        <w:ind w:left="3600" w:hanging="360"/>
      </w:pPr>
      <w:rPr>
        <w:rFonts w:ascii="Georgia" w:hAnsi="Georgia" w:hint="default"/>
      </w:rPr>
    </w:lvl>
    <w:lvl w:ilvl="5" w:tplc="2016392E" w:tentative="1">
      <w:start w:val="1"/>
      <w:numFmt w:val="bullet"/>
      <w:lvlText w:val="•"/>
      <w:lvlJc w:val="left"/>
      <w:pPr>
        <w:tabs>
          <w:tab w:val="num" w:pos="4320"/>
        </w:tabs>
        <w:ind w:left="4320" w:hanging="360"/>
      </w:pPr>
      <w:rPr>
        <w:rFonts w:ascii="Georgia" w:hAnsi="Georgia" w:hint="default"/>
      </w:rPr>
    </w:lvl>
    <w:lvl w:ilvl="6" w:tplc="1FE2739E" w:tentative="1">
      <w:start w:val="1"/>
      <w:numFmt w:val="bullet"/>
      <w:lvlText w:val="•"/>
      <w:lvlJc w:val="left"/>
      <w:pPr>
        <w:tabs>
          <w:tab w:val="num" w:pos="5040"/>
        </w:tabs>
        <w:ind w:left="5040" w:hanging="360"/>
      </w:pPr>
      <w:rPr>
        <w:rFonts w:ascii="Georgia" w:hAnsi="Georgia" w:hint="default"/>
      </w:rPr>
    </w:lvl>
    <w:lvl w:ilvl="7" w:tplc="0A3620CC" w:tentative="1">
      <w:start w:val="1"/>
      <w:numFmt w:val="bullet"/>
      <w:lvlText w:val="•"/>
      <w:lvlJc w:val="left"/>
      <w:pPr>
        <w:tabs>
          <w:tab w:val="num" w:pos="5760"/>
        </w:tabs>
        <w:ind w:left="5760" w:hanging="360"/>
      </w:pPr>
      <w:rPr>
        <w:rFonts w:ascii="Georgia" w:hAnsi="Georgia" w:hint="default"/>
      </w:rPr>
    </w:lvl>
    <w:lvl w:ilvl="8" w:tplc="BBD6A28E" w:tentative="1">
      <w:start w:val="1"/>
      <w:numFmt w:val="bullet"/>
      <w:lvlText w:val="•"/>
      <w:lvlJc w:val="left"/>
      <w:pPr>
        <w:tabs>
          <w:tab w:val="num" w:pos="6480"/>
        </w:tabs>
        <w:ind w:left="6480" w:hanging="360"/>
      </w:pPr>
      <w:rPr>
        <w:rFonts w:ascii="Georgia" w:hAnsi="Georgia" w:hint="default"/>
      </w:rPr>
    </w:lvl>
  </w:abstractNum>
  <w:abstractNum w:abstractNumId="21" w15:restartNumberingAfterBreak="0">
    <w:nsid w:val="53D90262"/>
    <w:multiLevelType w:val="hybridMultilevel"/>
    <w:tmpl w:val="29647010"/>
    <w:lvl w:ilvl="0" w:tplc="82162ABC">
      <w:start w:val="1"/>
      <w:numFmt w:val="bullet"/>
      <w:lvlText w:val="•"/>
      <w:lvlJc w:val="left"/>
      <w:pPr>
        <w:tabs>
          <w:tab w:val="num" w:pos="720"/>
        </w:tabs>
        <w:ind w:left="720" w:hanging="360"/>
      </w:pPr>
      <w:rPr>
        <w:rFonts w:ascii="Arial" w:hAnsi="Arial" w:hint="default"/>
      </w:rPr>
    </w:lvl>
    <w:lvl w:ilvl="1" w:tplc="B38A3626">
      <w:numFmt w:val="bullet"/>
      <w:lvlText w:val="•"/>
      <w:lvlJc w:val="left"/>
      <w:pPr>
        <w:tabs>
          <w:tab w:val="num" w:pos="1440"/>
        </w:tabs>
        <w:ind w:left="1440" w:hanging="360"/>
      </w:pPr>
      <w:rPr>
        <w:rFonts w:ascii="Arial" w:hAnsi="Arial" w:hint="default"/>
      </w:rPr>
    </w:lvl>
    <w:lvl w:ilvl="2" w:tplc="C5168F8E" w:tentative="1">
      <w:start w:val="1"/>
      <w:numFmt w:val="bullet"/>
      <w:lvlText w:val="•"/>
      <w:lvlJc w:val="left"/>
      <w:pPr>
        <w:tabs>
          <w:tab w:val="num" w:pos="2160"/>
        </w:tabs>
        <w:ind w:left="2160" w:hanging="360"/>
      </w:pPr>
      <w:rPr>
        <w:rFonts w:ascii="Arial" w:hAnsi="Arial" w:hint="default"/>
      </w:rPr>
    </w:lvl>
    <w:lvl w:ilvl="3" w:tplc="D57A4066" w:tentative="1">
      <w:start w:val="1"/>
      <w:numFmt w:val="bullet"/>
      <w:lvlText w:val="•"/>
      <w:lvlJc w:val="left"/>
      <w:pPr>
        <w:tabs>
          <w:tab w:val="num" w:pos="2880"/>
        </w:tabs>
        <w:ind w:left="2880" w:hanging="360"/>
      </w:pPr>
      <w:rPr>
        <w:rFonts w:ascii="Arial" w:hAnsi="Arial" w:hint="default"/>
      </w:rPr>
    </w:lvl>
    <w:lvl w:ilvl="4" w:tplc="F7FAB8D6" w:tentative="1">
      <w:start w:val="1"/>
      <w:numFmt w:val="bullet"/>
      <w:lvlText w:val="•"/>
      <w:lvlJc w:val="left"/>
      <w:pPr>
        <w:tabs>
          <w:tab w:val="num" w:pos="3600"/>
        </w:tabs>
        <w:ind w:left="3600" w:hanging="360"/>
      </w:pPr>
      <w:rPr>
        <w:rFonts w:ascii="Arial" w:hAnsi="Arial" w:hint="default"/>
      </w:rPr>
    </w:lvl>
    <w:lvl w:ilvl="5" w:tplc="59AA25C4" w:tentative="1">
      <w:start w:val="1"/>
      <w:numFmt w:val="bullet"/>
      <w:lvlText w:val="•"/>
      <w:lvlJc w:val="left"/>
      <w:pPr>
        <w:tabs>
          <w:tab w:val="num" w:pos="4320"/>
        </w:tabs>
        <w:ind w:left="4320" w:hanging="360"/>
      </w:pPr>
      <w:rPr>
        <w:rFonts w:ascii="Arial" w:hAnsi="Arial" w:hint="default"/>
      </w:rPr>
    </w:lvl>
    <w:lvl w:ilvl="6" w:tplc="2F0EBC9E" w:tentative="1">
      <w:start w:val="1"/>
      <w:numFmt w:val="bullet"/>
      <w:lvlText w:val="•"/>
      <w:lvlJc w:val="left"/>
      <w:pPr>
        <w:tabs>
          <w:tab w:val="num" w:pos="5040"/>
        </w:tabs>
        <w:ind w:left="5040" w:hanging="360"/>
      </w:pPr>
      <w:rPr>
        <w:rFonts w:ascii="Arial" w:hAnsi="Arial" w:hint="default"/>
      </w:rPr>
    </w:lvl>
    <w:lvl w:ilvl="7" w:tplc="923A472E" w:tentative="1">
      <w:start w:val="1"/>
      <w:numFmt w:val="bullet"/>
      <w:lvlText w:val="•"/>
      <w:lvlJc w:val="left"/>
      <w:pPr>
        <w:tabs>
          <w:tab w:val="num" w:pos="5760"/>
        </w:tabs>
        <w:ind w:left="5760" w:hanging="360"/>
      </w:pPr>
      <w:rPr>
        <w:rFonts w:ascii="Arial" w:hAnsi="Arial" w:hint="default"/>
      </w:rPr>
    </w:lvl>
    <w:lvl w:ilvl="8" w:tplc="0E1C85D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51A1F8F"/>
    <w:multiLevelType w:val="hybridMultilevel"/>
    <w:tmpl w:val="7F426350"/>
    <w:lvl w:ilvl="0" w:tplc="6DD894E4">
      <w:start w:val="1"/>
      <w:numFmt w:val="decimal"/>
      <w:lvlText w:val="%1)"/>
      <w:lvlJc w:val="left"/>
      <w:pPr>
        <w:ind w:left="720" w:hanging="360"/>
      </w:pPr>
      <w:rPr>
        <w:rFonts w:ascii="Calibri" w:eastAsiaTheme="minorHAnsi" w:hAnsi="Calibri" w:cs="Times New Roman" w:hint="default"/>
        <w:b w:val="0"/>
        <w:color w:val="auto"/>
        <w:sz w:val="22"/>
      </w:rPr>
    </w:lvl>
    <w:lvl w:ilvl="1" w:tplc="6BB8073A">
      <w:start w:val="1"/>
      <w:numFmt w:val="lowerLetter"/>
      <w:lvlText w:val="%2)"/>
      <w:lvlJc w:val="left"/>
      <w:pPr>
        <w:ind w:left="1440" w:hanging="360"/>
      </w:pPr>
      <w:rPr>
        <w:b w:val="0"/>
        <w:i w:val="0"/>
        <w:sz w:val="22"/>
        <w:szCs w:val="22"/>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0E7686"/>
    <w:multiLevelType w:val="hybridMultilevel"/>
    <w:tmpl w:val="A9C67C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100248"/>
    <w:multiLevelType w:val="hybridMultilevel"/>
    <w:tmpl w:val="597EB696"/>
    <w:lvl w:ilvl="0" w:tplc="04090019">
      <w:start w:val="1"/>
      <w:numFmt w:val="lowerLetter"/>
      <w:lvlText w:val="%1."/>
      <w:lvlJc w:val="left"/>
      <w:pPr>
        <w:ind w:left="2932" w:hanging="360"/>
      </w:pPr>
    </w:lvl>
    <w:lvl w:ilvl="1" w:tplc="04090019" w:tentative="1">
      <w:start w:val="1"/>
      <w:numFmt w:val="lowerLetter"/>
      <w:lvlText w:val="%2."/>
      <w:lvlJc w:val="left"/>
      <w:pPr>
        <w:ind w:left="3652" w:hanging="360"/>
      </w:pPr>
    </w:lvl>
    <w:lvl w:ilvl="2" w:tplc="0409001B" w:tentative="1">
      <w:start w:val="1"/>
      <w:numFmt w:val="lowerRoman"/>
      <w:lvlText w:val="%3."/>
      <w:lvlJc w:val="right"/>
      <w:pPr>
        <w:ind w:left="4372" w:hanging="180"/>
      </w:pPr>
    </w:lvl>
    <w:lvl w:ilvl="3" w:tplc="0409000F" w:tentative="1">
      <w:start w:val="1"/>
      <w:numFmt w:val="decimal"/>
      <w:lvlText w:val="%4."/>
      <w:lvlJc w:val="left"/>
      <w:pPr>
        <w:ind w:left="5092" w:hanging="360"/>
      </w:pPr>
    </w:lvl>
    <w:lvl w:ilvl="4" w:tplc="04090019" w:tentative="1">
      <w:start w:val="1"/>
      <w:numFmt w:val="lowerLetter"/>
      <w:lvlText w:val="%5."/>
      <w:lvlJc w:val="left"/>
      <w:pPr>
        <w:ind w:left="5812" w:hanging="360"/>
      </w:pPr>
    </w:lvl>
    <w:lvl w:ilvl="5" w:tplc="0409001B" w:tentative="1">
      <w:start w:val="1"/>
      <w:numFmt w:val="lowerRoman"/>
      <w:lvlText w:val="%6."/>
      <w:lvlJc w:val="right"/>
      <w:pPr>
        <w:ind w:left="6532" w:hanging="180"/>
      </w:pPr>
    </w:lvl>
    <w:lvl w:ilvl="6" w:tplc="0409000F" w:tentative="1">
      <w:start w:val="1"/>
      <w:numFmt w:val="decimal"/>
      <w:lvlText w:val="%7."/>
      <w:lvlJc w:val="left"/>
      <w:pPr>
        <w:ind w:left="7252" w:hanging="360"/>
      </w:pPr>
    </w:lvl>
    <w:lvl w:ilvl="7" w:tplc="04090019" w:tentative="1">
      <w:start w:val="1"/>
      <w:numFmt w:val="lowerLetter"/>
      <w:lvlText w:val="%8."/>
      <w:lvlJc w:val="left"/>
      <w:pPr>
        <w:ind w:left="7972" w:hanging="360"/>
      </w:pPr>
    </w:lvl>
    <w:lvl w:ilvl="8" w:tplc="0409001B" w:tentative="1">
      <w:start w:val="1"/>
      <w:numFmt w:val="lowerRoman"/>
      <w:lvlText w:val="%9."/>
      <w:lvlJc w:val="right"/>
      <w:pPr>
        <w:ind w:left="8692" w:hanging="180"/>
      </w:pPr>
    </w:lvl>
  </w:abstractNum>
  <w:abstractNum w:abstractNumId="25"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3910D5"/>
    <w:multiLevelType w:val="hybridMultilevel"/>
    <w:tmpl w:val="939C51B8"/>
    <w:lvl w:ilvl="0" w:tplc="6DD894E4">
      <w:start w:val="1"/>
      <w:numFmt w:val="decimal"/>
      <w:lvlText w:val="%1)"/>
      <w:lvlJc w:val="left"/>
      <w:pPr>
        <w:ind w:left="720" w:hanging="360"/>
      </w:pPr>
      <w:rPr>
        <w:rFonts w:ascii="Calibri" w:eastAsiaTheme="minorHAnsi" w:hAnsi="Calibri" w:cs="Times New Roman" w:hint="default"/>
        <w:b w:val="0"/>
        <w:color w:val="auto"/>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82053B"/>
    <w:multiLevelType w:val="hybridMultilevel"/>
    <w:tmpl w:val="454E3B0A"/>
    <w:lvl w:ilvl="0" w:tplc="6FD8171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62756B16"/>
    <w:multiLevelType w:val="hybridMultilevel"/>
    <w:tmpl w:val="42A2C64A"/>
    <w:lvl w:ilvl="0" w:tplc="0409001B">
      <w:start w:val="1"/>
      <w:numFmt w:val="lowerRoman"/>
      <w:lvlText w:val="%1."/>
      <w:lvlJc w:val="right"/>
      <w:pPr>
        <w:ind w:left="2212" w:hanging="360"/>
      </w:pPr>
    </w:lvl>
    <w:lvl w:ilvl="1" w:tplc="04090019" w:tentative="1">
      <w:start w:val="1"/>
      <w:numFmt w:val="lowerLetter"/>
      <w:lvlText w:val="%2."/>
      <w:lvlJc w:val="left"/>
      <w:pPr>
        <w:ind w:left="2932" w:hanging="360"/>
      </w:pPr>
    </w:lvl>
    <w:lvl w:ilvl="2" w:tplc="0409001B" w:tentative="1">
      <w:start w:val="1"/>
      <w:numFmt w:val="lowerRoman"/>
      <w:lvlText w:val="%3."/>
      <w:lvlJc w:val="right"/>
      <w:pPr>
        <w:ind w:left="3652" w:hanging="180"/>
      </w:pPr>
    </w:lvl>
    <w:lvl w:ilvl="3" w:tplc="0409000F" w:tentative="1">
      <w:start w:val="1"/>
      <w:numFmt w:val="decimal"/>
      <w:lvlText w:val="%4."/>
      <w:lvlJc w:val="left"/>
      <w:pPr>
        <w:ind w:left="4372" w:hanging="360"/>
      </w:pPr>
    </w:lvl>
    <w:lvl w:ilvl="4" w:tplc="04090019" w:tentative="1">
      <w:start w:val="1"/>
      <w:numFmt w:val="lowerLetter"/>
      <w:lvlText w:val="%5."/>
      <w:lvlJc w:val="left"/>
      <w:pPr>
        <w:ind w:left="5092" w:hanging="360"/>
      </w:pPr>
    </w:lvl>
    <w:lvl w:ilvl="5" w:tplc="0409001B" w:tentative="1">
      <w:start w:val="1"/>
      <w:numFmt w:val="lowerRoman"/>
      <w:lvlText w:val="%6."/>
      <w:lvlJc w:val="right"/>
      <w:pPr>
        <w:ind w:left="5812" w:hanging="180"/>
      </w:pPr>
    </w:lvl>
    <w:lvl w:ilvl="6" w:tplc="0409000F" w:tentative="1">
      <w:start w:val="1"/>
      <w:numFmt w:val="decimal"/>
      <w:lvlText w:val="%7."/>
      <w:lvlJc w:val="left"/>
      <w:pPr>
        <w:ind w:left="6532" w:hanging="360"/>
      </w:pPr>
    </w:lvl>
    <w:lvl w:ilvl="7" w:tplc="04090019" w:tentative="1">
      <w:start w:val="1"/>
      <w:numFmt w:val="lowerLetter"/>
      <w:lvlText w:val="%8."/>
      <w:lvlJc w:val="left"/>
      <w:pPr>
        <w:ind w:left="7252" w:hanging="360"/>
      </w:pPr>
    </w:lvl>
    <w:lvl w:ilvl="8" w:tplc="0409001B" w:tentative="1">
      <w:start w:val="1"/>
      <w:numFmt w:val="lowerRoman"/>
      <w:lvlText w:val="%9."/>
      <w:lvlJc w:val="right"/>
      <w:pPr>
        <w:ind w:left="7972" w:hanging="180"/>
      </w:pPr>
    </w:lvl>
  </w:abstractNum>
  <w:abstractNum w:abstractNumId="29" w15:restartNumberingAfterBreak="0">
    <w:nsid w:val="64BD7B1B"/>
    <w:multiLevelType w:val="hybridMultilevel"/>
    <w:tmpl w:val="5456F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31" w15:restartNumberingAfterBreak="0">
    <w:nsid w:val="663253E5"/>
    <w:multiLevelType w:val="hybridMultilevel"/>
    <w:tmpl w:val="5456F1C6"/>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67FD248E"/>
    <w:multiLevelType w:val="hybridMultilevel"/>
    <w:tmpl w:val="24C62140"/>
    <w:lvl w:ilvl="0" w:tplc="075493D6">
      <w:start w:val="1"/>
      <w:numFmt w:val="bullet"/>
      <w:lvlText w:val="•"/>
      <w:lvlJc w:val="left"/>
      <w:pPr>
        <w:tabs>
          <w:tab w:val="num" w:pos="720"/>
        </w:tabs>
        <w:ind w:left="720" w:hanging="360"/>
      </w:pPr>
      <w:rPr>
        <w:rFonts w:ascii="Arial" w:hAnsi="Arial" w:hint="default"/>
      </w:rPr>
    </w:lvl>
    <w:lvl w:ilvl="1" w:tplc="0DF27FD8">
      <w:numFmt w:val="bullet"/>
      <w:lvlText w:val="•"/>
      <w:lvlJc w:val="left"/>
      <w:pPr>
        <w:tabs>
          <w:tab w:val="num" w:pos="1440"/>
        </w:tabs>
        <w:ind w:left="1440" w:hanging="360"/>
      </w:pPr>
      <w:rPr>
        <w:rFonts w:ascii="Arial" w:hAnsi="Arial" w:hint="default"/>
      </w:rPr>
    </w:lvl>
    <w:lvl w:ilvl="2" w:tplc="283AB37E" w:tentative="1">
      <w:start w:val="1"/>
      <w:numFmt w:val="bullet"/>
      <w:lvlText w:val="•"/>
      <w:lvlJc w:val="left"/>
      <w:pPr>
        <w:tabs>
          <w:tab w:val="num" w:pos="2160"/>
        </w:tabs>
        <w:ind w:left="2160" w:hanging="360"/>
      </w:pPr>
      <w:rPr>
        <w:rFonts w:ascii="Arial" w:hAnsi="Arial" w:hint="default"/>
      </w:rPr>
    </w:lvl>
    <w:lvl w:ilvl="3" w:tplc="7324A650" w:tentative="1">
      <w:start w:val="1"/>
      <w:numFmt w:val="bullet"/>
      <w:lvlText w:val="•"/>
      <w:lvlJc w:val="left"/>
      <w:pPr>
        <w:tabs>
          <w:tab w:val="num" w:pos="2880"/>
        </w:tabs>
        <w:ind w:left="2880" w:hanging="360"/>
      </w:pPr>
      <w:rPr>
        <w:rFonts w:ascii="Arial" w:hAnsi="Arial" w:hint="default"/>
      </w:rPr>
    </w:lvl>
    <w:lvl w:ilvl="4" w:tplc="D70EB8DA" w:tentative="1">
      <w:start w:val="1"/>
      <w:numFmt w:val="bullet"/>
      <w:lvlText w:val="•"/>
      <w:lvlJc w:val="left"/>
      <w:pPr>
        <w:tabs>
          <w:tab w:val="num" w:pos="3600"/>
        </w:tabs>
        <w:ind w:left="3600" w:hanging="360"/>
      </w:pPr>
      <w:rPr>
        <w:rFonts w:ascii="Arial" w:hAnsi="Arial" w:hint="default"/>
      </w:rPr>
    </w:lvl>
    <w:lvl w:ilvl="5" w:tplc="3604818C" w:tentative="1">
      <w:start w:val="1"/>
      <w:numFmt w:val="bullet"/>
      <w:lvlText w:val="•"/>
      <w:lvlJc w:val="left"/>
      <w:pPr>
        <w:tabs>
          <w:tab w:val="num" w:pos="4320"/>
        </w:tabs>
        <w:ind w:left="4320" w:hanging="360"/>
      </w:pPr>
      <w:rPr>
        <w:rFonts w:ascii="Arial" w:hAnsi="Arial" w:hint="default"/>
      </w:rPr>
    </w:lvl>
    <w:lvl w:ilvl="6" w:tplc="775A3DF6" w:tentative="1">
      <w:start w:val="1"/>
      <w:numFmt w:val="bullet"/>
      <w:lvlText w:val="•"/>
      <w:lvlJc w:val="left"/>
      <w:pPr>
        <w:tabs>
          <w:tab w:val="num" w:pos="5040"/>
        </w:tabs>
        <w:ind w:left="5040" w:hanging="360"/>
      </w:pPr>
      <w:rPr>
        <w:rFonts w:ascii="Arial" w:hAnsi="Arial" w:hint="default"/>
      </w:rPr>
    </w:lvl>
    <w:lvl w:ilvl="7" w:tplc="802EE992" w:tentative="1">
      <w:start w:val="1"/>
      <w:numFmt w:val="bullet"/>
      <w:lvlText w:val="•"/>
      <w:lvlJc w:val="left"/>
      <w:pPr>
        <w:tabs>
          <w:tab w:val="num" w:pos="5760"/>
        </w:tabs>
        <w:ind w:left="5760" w:hanging="360"/>
      </w:pPr>
      <w:rPr>
        <w:rFonts w:ascii="Arial" w:hAnsi="Arial" w:hint="default"/>
      </w:rPr>
    </w:lvl>
    <w:lvl w:ilvl="8" w:tplc="13924BC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553ECE"/>
    <w:multiLevelType w:val="hybridMultilevel"/>
    <w:tmpl w:val="C8B08CDC"/>
    <w:lvl w:ilvl="0" w:tplc="30246032">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34" w15:restartNumberingAfterBreak="0">
    <w:nsid w:val="6CE42C54"/>
    <w:multiLevelType w:val="hybridMultilevel"/>
    <w:tmpl w:val="B3B6CE5A"/>
    <w:lvl w:ilvl="0" w:tplc="390E2184">
      <w:start w:val="4"/>
      <w:numFmt w:val="decimal"/>
      <w:lvlText w:val="%1)"/>
      <w:lvlJc w:val="left"/>
      <w:pPr>
        <w:ind w:left="720" w:hanging="360"/>
      </w:pPr>
      <w:rPr>
        <w:rFonts w:ascii="Calibri" w:hAnsi="Calibri" w:cs="Calibri"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97DAA"/>
    <w:multiLevelType w:val="hybridMultilevel"/>
    <w:tmpl w:val="91C6DE6E"/>
    <w:lvl w:ilvl="0" w:tplc="42F4F268">
      <w:start w:val="1"/>
      <w:numFmt w:val="lowerLetter"/>
      <w:lvlText w:val="%1)"/>
      <w:lvlJc w:val="left"/>
      <w:pPr>
        <w:ind w:left="1440" w:hanging="360"/>
      </w:pPr>
      <w:rPr>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7083ED9"/>
    <w:multiLevelType w:val="hybridMultilevel"/>
    <w:tmpl w:val="B5BC983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E816D61"/>
    <w:multiLevelType w:val="hybridMultilevel"/>
    <w:tmpl w:val="23C6E916"/>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F732795"/>
    <w:multiLevelType w:val="hybridMultilevel"/>
    <w:tmpl w:val="EC46CC9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25"/>
  </w:num>
  <w:num w:numId="2">
    <w:abstractNumId w:val="30"/>
  </w:num>
  <w:num w:numId="3">
    <w:abstractNumId w:val="14"/>
  </w:num>
  <w:num w:numId="4">
    <w:abstractNumId w:val="18"/>
  </w:num>
  <w:num w:numId="5">
    <w:abstractNumId w:val="17"/>
  </w:num>
  <w:num w:numId="6">
    <w:abstractNumId w:val="6"/>
  </w:num>
  <w:num w:numId="7">
    <w:abstractNumId w:val="19"/>
  </w:num>
  <w:num w:numId="8">
    <w:abstractNumId w:val="37"/>
  </w:num>
  <w:num w:numId="9">
    <w:abstractNumId w:val="7"/>
  </w:num>
  <w:num w:numId="10">
    <w:abstractNumId w:val="5"/>
  </w:num>
  <w:num w:numId="11">
    <w:abstractNumId w:val="22"/>
  </w:num>
  <w:num w:numId="12">
    <w:abstractNumId w:val="28"/>
  </w:num>
  <w:num w:numId="13">
    <w:abstractNumId w:val="15"/>
  </w:num>
  <w:num w:numId="14">
    <w:abstractNumId w:val="24"/>
  </w:num>
  <w:num w:numId="15">
    <w:abstractNumId w:val="8"/>
  </w:num>
  <w:num w:numId="16">
    <w:abstractNumId w:val="27"/>
  </w:num>
  <w:num w:numId="17">
    <w:abstractNumId w:val="33"/>
  </w:num>
  <w:num w:numId="18">
    <w:abstractNumId w:val="9"/>
  </w:num>
  <w:num w:numId="19">
    <w:abstractNumId w:val="4"/>
  </w:num>
  <w:num w:numId="20">
    <w:abstractNumId w:val="35"/>
  </w:num>
  <w:num w:numId="21">
    <w:abstractNumId w:val="2"/>
  </w:num>
  <w:num w:numId="22">
    <w:abstractNumId w:val="26"/>
  </w:num>
  <w:num w:numId="23">
    <w:abstractNumId w:val="10"/>
  </w:num>
  <w:num w:numId="24">
    <w:abstractNumId w:val="34"/>
  </w:num>
  <w:num w:numId="25">
    <w:abstractNumId w:val="23"/>
  </w:num>
  <w:num w:numId="26">
    <w:abstractNumId w:val="13"/>
  </w:num>
  <w:num w:numId="27">
    <w:abstractNumId w:val="36"/>
  </w:num>
  <w:num w:numId="28">
    <w:abstractNumId w:val="0"/>
  </w:num>
  <w:num w:numId="29">
    <w:abstractNumId w:val="38"/>
  </w:num>
  <w:num w:numId="30">
    <w:abstractNumId w:val="11"/>
  </w:num>
  <w:num w:numId="31">
    <w:abstractNumId w:val="16"/>
  </w:num>
  <w:num w:numId="32">
    <w:abstractNumId w:val="1"/>
  </w:num>
  <w:num w:numId="33">
    <w:abstractNumId w:val="21"/>
  </w:num>
  <w:num w:numId="34">
    <w:abstractNumId w:val="32"/>
  </w:num>
  <w:num w:numId="35">
    <w:abstractNumId w:val="31"/>
  </w:num>
  <w:num w:numId="36">
    <w:abstractNumId w:val="29"/>
  </w:num>
  <w:num w:numId="37">
    <w:abstractNumId w:val="3"/>
  </w:num>
  <w:num w:numId="38">
    <w:abstractNumId w:val="12"/>
  </w:num>
  <w:num w:numId="3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083"/>
    <w:rsid w:val="00004343"/>
    <w:rsid w:val="0000732E"/>
    <w:rsid w:val="00016E1B"/>
    <w:rsid w:val="00024B96"/>
    <w:rsid w:val="00027F0E"/>
    <w:rsid w:val="00030F94"/>
    <w:rsid w:val="00055082"/>
    <w:rsid w:val="000B180C"/>
    <w:rsid w:val="000B3142"/>
    <w:rsid w:val="000B450A"/>
    <w:rsid w:val="000B463A"/>
    <w:rsid w:val="000D67D9"/>
    <w:rsid w:val="000E4803"/>
    <w:rsid w:val="000E618D"/>
    <w:rsid w:val="000F59C8"/>
    <w:rsid w:val="00137CDC"/>
    <w:rsid w:val="001412AC"/>
    <w:rsid w:val="00142002"/>
    <w:rsid w:val="0014352F"/>
    <w:rsid w:val="00143E1D"/>
    <w:rsid w:val="001559AE"/>
    <w:rsid w:val="00170F7B"/>
    <w:rsid w:val="00175498"/>
    <w:rsid w:val="00177BFC"/>
    <w:rsid w:val="001C4CE9"/>
    <w:rsid w:val="001D32E9"/>
    <w:rsid w:val="001F3BE4"/>
    <w:rsid w:val="001F5D24"/>
    <w:rsid w:val="00200168"/>
    <w:rsid w:val="00200FAA"/>
    <w:rsid w:val="00214F73"/>
    <w:rsid w:val="00267E16"/>
    <w:rsid w:val="002725B4"/>
    <w:rsid w:val="0028016E"/>
    <w:rsid w:val="002A3D16"/>
    <w:rsid w:val="002A6C04"/>
    <w:rsid w:val="002B4AA9"/>
    <w:rsid w:val="002C319C"/>
    <w:rsid w:val="003072E6"/>
    <w:rsid w:val="00307D57"/>
    <w:rsid w:val="00311F9A"/>
    <w:rsid w:val="003203B7"/>
    <w:rsid w:val="00336174"/>
    <w:rsid w:val="00372146"/>
    <w:rsid w:val="00386B9E"/>
    <w:rsid w:val="00393661"/>
    <w:rsid w:val="003961CB"/>
    <w:rsid w:val="00396CD8"/>
    <w:rsid w:val="003A212F"/>
    <w:rsid w:val="003C3DFC"/>
    <w:rsid w:val="003C78FE"/>
    <w:rsid w:val="00405BD7"/>
    <w:rsid w:val="00411B57"/>
    <w:rsid w:val="00445303"/>
    <w:rsid w:val="004509E2"/>
    <w:rsid w:val="00471DAD"/>
    <w:rsid w:val="00471F01"/>
    <w:rsid w:val="0048367D"/>
    <w:rsid w:val="004A5740"/>
    <w:rsid w:val="004C5951"/>
    <w:rsid w:val="00537DD6"/>
    <w:rsid w:val="00580D26"/>
    <w:rsid w:val="005963F0"/>
    <w:rsid w:val="005A3A20"/>
    <w:rsid w:val="005A65C6"/>
    <w:rsid w:val="005A6604"/>
    <w:rsid w:val="005D56DA"/>
    <w:rsid w:val="00612A13"/>
    <w:rsid w:val="00614279"/>
    <w:rsid w:val="00615081"/>
    <w:rsid w:val="0061711B"/>
    <w:rsid w:val="00620715"/>
    <w:rsid w:val="00632EAA"/>
    <w:rsid w:val="0067135D"/>
    <w:rsid w:val="0068458D"/>
    <w:rsid w:val="006920D1"/>
    <w:rsid w:val="006E6FB2"/>
    <w:rsid w:val="006F7A7B"/>
    <w:rsid w:val="00704645"/>
    <w:rsid w:val="0071119B"/>
    <w:rsid w:val="00726346"/>
    <w:rsid w:val="007434F7"/>
    <w:rsid w:val="00744BBC"/>
    <w:rsid w:val="0076596F"/>
    <w:rsid w:val="00767083"/>
    <w:rsid w:val="007B5371"/>
    <w:rsid w:val="007B64F2"/>
    <w:rsid w:val="007C7FB6"/>
    <w:rsid w:val="007E62CD"/>
    <w:rsid w:val="007F46D9"/>
    <w:rsid w:val="00801A8A"/>
    <w:rsid w:val="008039CA"/>
    <w:rsid w:val="00820468"/>
    <w:rsid w:val="00837725"/>
    <w:rsid w:val="008441C4"/>
    <w:rsid w:val="0086629D"/>
    <w:rsid w:val="008A5C11"/>
    <w:rsid w:val="008B4461"/>
    <w:rsid w:val="008C6E69"/>
    <w:rsid w:val="008C79A0"/>
    <w:rsid w:val="008E0ADA"/>
    <w:rsid w:val="00912C00"/>
    <w:rsid w:val="0092064E"/>
    <w:rsid w:val="009543D9"/>
    <w:rsid w:val="00960E69"/>
    <w:rsid w:val="00981EE9"/>
    <w:rsid w:val="009C4143"/>
    <w:rsid w:val="009D5777"/>
    <w:rsid w:val="009F64A9"/>
    <w:rsid w:val="00A1127B"/>
    <w:rsid w:val="00A63DEC"/>
    <w:rsid w:val="00A66259"/>
    <w:rsid w:val="00A74BE3"/>
    <w:rsid w:val="00AA7BCE"/>
    <w:rsid w:val="00AB4DFB"/>
    <w:rsid w:val="00AB78C5"/>
    <w:rsid w:val="00AE52FD"/>
    <w:rsid w:val="00AF0B4D"/>
    <w:rsid w:val="00AF56DF"/>
    <w:rsid w:val="00B17F26"/>
    <w:rsid w:val="00B36DD9"/>
    <w:rsid w:val="00B52244"/>
    <w:rsid w:val="00B5655A"/>
    <w:rsid w:val="00B5752B"/>
    <w:rsid w:val="00B661EC"/>
    <w:rsid w:val="00B815B8"/>
    <w:rsid w:val="00B927EC"/>
    <w:rsid w:val="00BC334C"/>
    <w:rsid w:val="00BD5A3D"/>
    <w:rsid w:val="00BE09A1"/>
    <w:rsid w:val="00BE4B3C"/>
    <w:rsid w:val="00C006BE"/>
    <w:rsid w:val="00C00890"/>
    <w:rsid w:val="00C11A0A"/>
    <w:rsid w:val="00C160AC"/>
    <w:rsid w:val="00C16615"/>
    <w:rsid w:val="00C3383E"/>
    <w:rsid w:val="00C35F09"/>
    <w:rsid w:val="00C35FAA"/>
    <w:rsid w:val="00C71459"/>
    <w:rsid w:val="00C74423"/>
    <w:rsid w:val="00C822ED"/>
    <w:rsid w:val="00CA4948"/>
    <w:rsid w:val="00CE4E5D"/>
    <w:rsid w:val="00CE5A0D"/>
    <w:rsid w:val="00D07184"/>
    <w:rsid w:val="00D14673"/>
    <w:rsid w:val="00D22DCC"/>
    <w:rsid w:val="00D26911"/>
    <w:rsid w:val="00D60525"/>
    <w:rsid w:val="00D726DD"/>
    <w:rsid w:val="00DA597B"/>
    <w:rsid w:val="00DB528D"/>
    <w:rsid w:val="00DC5851"/>
    <w:rsid w:val="00DE40DD"/>
    <w:rsid w:val="00DE4F0A"/>
    <w:rsid w:val="00E22649"/>
    <w:rsid w:val="00E264D4"/>
    <w:rsid w:val="00E2655A"/>
    <w:rsid w:val="00E312FF"/>
    <w:rsid w:val="00E37E9C"/>
    <w:rsid w:val="00E80F4E"/>
    <w:rsid w:val="00E827DA"/>
    <w:rsid w:val="00E965D8"/>
    <w:rsid w:val="00EA0C09"/>
    <w:rsid w:val="00EC42BD"/>
    <w:rsid w:val="00EE32E7"/>
    <w:rsid w:val="00EF1907"/>
    <w:rsid w:val="00EF77D4"/>
    <w:rsid w:val="00F17482"/>
    <w:rsid w:val="00F212C0"/>
    <w:rsid w:val="00F33CB3"/>
    <w:rsid w:val="00F35ECB"/>
    <w:rsid w:val="00F37F95"/>
    <w:rsid w:val="00F4453F"/>
    <w:rsid w:val="00F455A4"/>
    <w:rsid w:val="00F46047"/>
    <w:rsid w:val="00F50692"/>
    <w:rsid w:val="00F5558A"/>
    <w:rsid w:val="00FD4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paragraph" w:customStyle="1" w:styleId="Numbering">
    <w:name w:val="Numbering"/>
    <w:basedOn w:val="ListParagraph"/>
    <w:qFormat/>
    <w:rsid w:val="00AF56DF"/>
    <w:pPr>
      <w:numPr>
        <w:numId w:val="4"/>
      </w:numPr>
      <w:ind w:left="648" w:hanging="144"/>
    </w:pPr>
    <w:rPr>
      <w:rFonts w:asciiTheme="minorHAnsi" w:hAnsiTheme="minorHAnsi" w:cstheme="minorBidi"/>
    </w:rPr>
  </w:style>
  <w:style w:type="paragraph" w:customStyle="1" w:styleId="Numbering2">
    <w:name w:val="Numbering 2"/>
    <w:basedOn w:val="Numbering"/>
    <w:qFormat/>
    <w:rsid w:val="00AF56DF"/>
    <w:pPr>
      <w:numPr>
        <w:numId w:val="5"/>
      </w:numPr>
      <w:ind w:left="1224" w:hanging="144"/>
    </w:pPr>
  </w:style>
  <w:style w:type="paragraph" w:customStyle="1" w:styleId="Numbering3">
    <w:name w:val="Numbering 3"/>
    <w:basedOn w:val="ListParagraph"/>
    <w:qFormat/>
    <w:rsid w:val="00AF56DF"/>
    <w:pPr>
      <w:numPr>
        <w:numId w:val="6"/>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customStyle="1" w:styleId="BulletList2">
    <w:name w:val="Bullet List 2"/>
    <w:basedOn w:val="Normal"/>
    <w:rsid w:val="004509E2"/>
    <w:pPr>
      <w:numPr>
        <w:ilvl w:val="1"/>
        <w:numId w:val="7"/>
      </w:numPr>
      <w:tabs>
        <w:tab w:val="clear" w:pos="1800"/>
        <w:tab w:val="num" w:pos="1440"/>
      </w:tabs>
      <w:spacing w:before="120" w:after="120" w:line="220" w:lineRule="atLeast"/>
      <w:ind w:left="1440"/>
    </w:pPr>
    <w:rPr>
      <w:rFonts w:ascii="Times New Roman" w:eastAsia="Times New Roman" w:hAnsi="Times New Roman"/>
      <w:sz w:val="24"/>
      <w:szCs w:val="24"/>
    </w:rPr>
  </w:style>
  <w:style w:type="paragraph" w:styleId="TOC1">
    <w:name w:val="toc 1"/>
    <w:basedOn w:val="Normal"/>
    <w:next w:val="Normal"/>
    <w:autoRedefine/>
    <w:uiPriority w:val="39"/>
    <w:unhideWhenUsed/>
    <w:rsid w:val="004509E2"/>
    <w:pPr>
      <w:spacing w:after="100"/>
    </w:pPr>
  </w:style>
  <w:style w:type="paragraph" w:styleId="TOC2">
    <w:name w:val="toc 2"/>
    <w:basedOn w:val="Normal"/>
    <w:next w:val="Normal"/>
    <w:autoRedefine/>
    <w:uiPriority w:val="39"/>
    <w:unhideWhenUsed/>
    <w:rsid w:val="003A212F"/>
    <w:pPr>
      <w:tabs>
        <w:tab w:val="right" w:leader="dot" w:pos="9350"/>
      </w:tabs>
      <w:spacing w:after="100"/>
    </w:pPr>
    <w:rPr>
      <w:b/>
      <w:noProof/>
    </w:rPr>
  </w:style>
  <w:style w:type="character" w:styleId="CommentReference">
    <w:name w:val="annotation reference"/>
    <w:basedOn w:val="DefaultParagraphFont"/>
    <w:uiPriority w:val="99"/>
    <w:semiHidden/>
    <w:unhideWhenUsed/>
    <w:rsid w:val="004509E2"/>
    <w:rPr>
      <w:sz w:val="16"/>
      <w:szCs w:val="16"/>
    </w:rPr>
  </w:style>
  <w:style w:type="paragraph" w:styleId="CommentText">
    <w:name w:val="annotation text"/>
    <w:basedOn w:val="Normal"/>
    <w:link w:val="CommentTextChar"/>
    <w:uiPriority w:val="99"/>
    <w:semiHidden/>
    <w:unhideWhenUsed/>
    <w:rsid w:val="004509E2"/>
    <w:pPr>
      <w:spacing w:after="16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4509E2"/>
    <w:rPr>
      <w:rFonts w:asciiTheme="minorHAnsi" w:hAnsiTheme="minorHAnsi" w:cstheme="minorBidi"/>
      <w:sz w:val="20"/>
      <w:szCs w:val="20"/>
    </w:rPr>
  </w:style>
  <w:style w:type="paragraph" w:styleId="TOC3">
    <w:name w:val="toc 3"/>
    <w:basedOn w:val="Normal"/>
    <w:next w:val="Normal"/>
    <w:autoRedefine/>
    <w:uiPriority w:val="39"/>
    <w:unhideWhenUsed/>
    <w:rsid w:val="0048367D"/>
    <w:pPr>
      <w:spacing w:after="100"/>
      <w:ind w:left="440"/>
    </w:pPr>
  </w:style>
  <w:style w:type="character" w:styleId="FollowedHyperlink">
    <w:name w:val="FollowedHyperlink"/>
    <w:basedOn w:val="DefaultParagraphFont"/>
    <w:uiPriority w:val="99"/>
    <w:semiHidden/>
    <w:unhideWhenUsed/>
    <w:rsid w:val="00F17482"/>
    <w:rPr>
      <w:color w:val="954F72" w:themeColor="followedHyperlink"/>
      <w:u w:val="single"/>
    </w:rPr>
  </w:style>
  <w:style w:type="paragraph" w:styleId="NormalWeb">
    <w:name w:val="Normal (Web)"/>
    <w:basedOn w:val="Normal"/>
    <w:uiPriority w:val="99"/>
    <w:unhideWhenUsed/>
    <w:rsid w:val="00D22DCC"/>
    <w:pPr>
      <w:spacing w:before="100" w:beforeAutospacing="1" w:after="100" w:afterAutospacing="1"/>
    </w:pPr>
    <w:rPr>
      <w:rFonts w:ascii="Times New Roman" w:eastAsia="Times New Roman" w:hAnsi="Times New Roman"/>
      <w:sz w:val="24"/>
      <w:szCs w:val="24"/>
    </w:rPr>
  </w:style>
  <w:style w:type="paragraph" w:customStyle="1" w:styleId="Default">
    <w:name w:val="Default"/>
    <w:rsid w:val="00FD455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337">
      <w:bodyDiv w:val="1"/>
      <w:marLeft w:val="0"/>
      <w:marRight w:val="0"/>
      <w:marTop w:val="0"/>
      <w:marBottom w:val="0"/>
      <w:divBdr>
        <w:top w:val="none" w:sz="0" w:space="0" w:color="auto"/>
        <w:left w:val="none" w:sz="0" w:space="0" w:color="auto"/>
        <w:bottom w:val="none" w:sz="0" w:space="0" w:color="auto"/>
        <w:right w:val="none" w:sz="0" w:space="0" w:color="auto"/>
      </w:divBdr>
      <w:divsChild>
        <w:div w:id="2130584942">
          <w:marLeft w:val="864"/>
          <w:marRight w:val="0"/>
          <w:marTop w:val="120"/>
          <w:marBottom w:val="0"/>
          <w:divBdr>
            <w:top w:val="none" w:sz="0" w:space="0" w:color="auto"/>
            <w:left w:val="none" w:sz="0" w:space="0" w:color="auto"/>
            <w:bottom w:val="none" w:sz="0" w:space="0" w:color="auto"/>
            <w:right w:val="none" w:sz="0" w:space="0" w:color="auto"/>
          </w:divBdr>
        </w:div>
      </w:divsChild>
    </w:div>
    <w:div w:id="68118658">
      <w:bodyDiv w:val="1"/>
      <w:marLeft w:val="0"/>
      <w:marRight w:val="0"/>
      <w:marTop w:val="0"/>
      <w:marBottom w:val="0"/>
      <w:divBdr>
        <w:top w:val="none" w:sz="0" w:space="0" w:color="auto"/>
        <w:left w:val="none" w:sz="0" w:space="0" w:color="auto"/>
        <w:bottom w:val="none" w:sz="0" w:space="0" w:color="auto"/>
        <w:right w:val="none" w:sz="0" w:space="0" w:color="auto"/>
      </w:divBdr>
      <w:divsChild>
        <w:div w:id="1068648844">
          <w:marLeft w:val="547"/>
          <w:marRight w:val="0"/>
          <w:marTop w:val="106"/>
          <w:marBottom w:val="0"/>
          <w:divBdr>
            <w:top w:val="none" w:sz="0" w:space="0" w:color="auto"/>
            <w:left w:val="none" w:sz="0" w:space="0" w:color="auto"/>
            <w:bottom w:val="none" w:sz="0" w:space="0" w:color="auto"/>
            <w:right w:val="none" w:sz="0" w:space="0" w:color="auto"/>
          </w:divBdr>
        </w:div>
        <w:div w:id="1471360530">
          <w:marLeft w:val="547"/>
          <w:marRight w:val="0"/>
          <w:marTop w:val="106"/>
          <w:marBottom w:val="0"/>
          <w:divBdr>
            <w:top w:val="none" w:sz="0" w:space="0" w:color="auto"/>
            <w:left w:val="none" w:sz="0" w:space="0" w:color="auto"/>
            <w:bottom w:val="none" w:sz="0" w:space="0" w:color="auto"/>
            <w:right w:val="none" w:sz="0" w:space="0" w:color="auto"/>
          </w:divBdr>
        </w:div>
        <w:div w:id="1591353102">
          <w:marLeft w:val="547"/>
          <w:marRight w:val="0"/>
          <w:marTop w:val="106"/>
          <w:marBottom w:val="0"/>
          <w:divBdr>
            <w:top w:val="none" w:sz="0" w:space="0" w:color="auto"/>
            <w:left w:val="none" w:sz="0" w:space="0" w:color="auto"/>
            <w:bottom w:val="none" w:sz="0" w:space="0" w:color="auto"/>
            <w:right w:val="none" w:sz="0" w:space="0" w:color="auto"/>
          </w:divBdr>
        </w:div>
        <w:div w:id="271204440">
          <w:marLeft w:val="547"/>
          <w:marRight w:val="0"/>
          <w:marTop w:val="106"/>
          <w:marBottom w:val="0"/>
          <w:divBdr>
            <w:top w:val="none" w:sz="0" w:space="0" w:color="auto"/>
            <w:left w:val="none" w:sz="0" w:space="0" w:color="auto"/>
            <w:bottom w:val="none" w:sz="0" w:space="0" w:color="auto"/>
            <w:right w:val="none" w:sz="0" w:space="0" w:color="auto"/>
          </w:divBdr>
        </w:div>
        <w:div w:id="1739283828">
          <w:marLeft w:val="547"/>
          <w:marRight w:val="0"/>
          <w:marTop w:val="106"/>
          <w:marBottom w:val="0"/>
          <w:divBdr>
            <w:top w:val="none" w:sz="0" w:space="0" w:color="auto"/>
            <w:left w:val="none" w:sz="0" w:space="0" w:color="auto"/>
            <w:bottom w:val="none" w:sz="0" w:space="0" w:color="auto"/>
            <w:right w:val="none" w:sz="0" w:space="0" w:color="auto"/>
          </w:divBdr>
        </w:div>
        <w:div w:id="1068072101">
          <w:marLeft w:val="547"/>
          <w:marRight w:val="0"/>
          <w:marTop w:val="106"/>
          <w:marBottom w:val="0"/>
          <w:divBdr>
            <w:top w:val="none" w:sz="0" w:space="0" w:color="auto"/>
            <w:left w:val="none" w:sz="0" w:space="0" w:color="auto"/>
            <w:bottom w:val="none" w:sz="0" w:space="0" w:color="auto"/>
            <w:right w:val="none" w:sz="0" w:space="0" w:color="auto"/>
          </w:divBdr>
        </w:div>
        <w:div w:id="1814986534">
          <w:marLeft w:val="547"/>
          <w:marRight w:val="0"/>
          <w:marTop w:val="106"/>
          <w:marBottom w:val="0"/>
          <w:divBdr>
            <w:top w:val="none" w:sz="0" w:space="0" w:color="auto"/>
            <w:left w:val="none" w:sz="0" w:space="0" w:color="auto"/>
            <w:bottom w:val="none" w:sz="0" w:space="0" w:color="auto"/>
            <w:right w:val="none" w:sz="0" w:space="0" w:color="auto"/>
          </w:divBdr>
        </w:div>
        <w:div w:id="2023235997">
          <w:marLeft w:val="547"/>
          <w:marRight w:val="0"/>
          <w:marTop w:val="106"/>
          <w:marBottom w:val="0"/>
          <w:divBdr>
            <w:top w:val="none" w:sz="0" w:space="0" w:color="auto"/>
            <w:left w:val="none" w:sz="0" w:space="0" w:color="auto"/>
            <w:bottom w:val="none" w:sz="0" w:space="0" w:color="auto"/>
            <w:right w:val="none" w:sz="0" w:space="0" w:color="auto"/>
          </w:divBdr>
        </w:div>
        <w:div w:id="1493982407">
          <w:marLeft w:val="547"/>
          <w:marRight w:val="0"/>
          <w:marTop w:val="106"/>
          <w:marBottom w:val="0"/>
          <w:divBdr>
            <w:top w:val="none" w:sz="0" w:space="0" w:color="auto"/>
            <w:left w:val="none" w:sz="0" w:space="0" w:color="auto"/>
            <w:bottom w:val="none" w:sz="0" w:space="0" w:color="auto"/>
            <w:right w:val="none" w:sz="0" w:space="0" w:color="auto"/>
          </w:divBdr>
        </w:div>
        <w:div w:id="344787368">
          <w:marLeft w:val="547"/>
          <w:marRight w:val="0"/>
          <w:marTop w:val="106"/>
          <w:marBottom w:val="0"/>
          <w:divBdr>
            <w:top w:val="none" w:sz="0" w:space="0" w:color="auto"/>
            <w:left w:val="none" w:sz="0" w:space="0" w:color="auto"/>
            <w:bottom w:val="none" w:sz="0" w:space="0" w:color="auto"/>
            <w:right w:val="none" w:sz="0" w:space="0" w:color="auto"/>
          </w:divBdr>
        </w:div>
      </w:divsChild>
    </w:div>
    <w:div w:id="83648640">
      <w:bodyDiv w:val="1"/>
      <w:marLeft w:val="0"/>
      <w:marRight w:val="0"/>
      <w:marTop w:val="0"/>
      <w:marBottom w:val="0"/>
      <w:divBdr>
        <w:top w:val="none" w:sz="0" w:space="0" w:color="auto"/>
        <w:left w:val="none" w:sz="0" w:space="0" w:color="auto"/>
        <w:bottom w:val="none" w:sz="0" w:space="0" w:color="auto"/>
        <w:right w:val="none" w:sz="0" w:space="0" w:color="auto"/>
      </w:divBdr>
      <w:divsChild>
        <w:div w:id="1351642850">
          <w:marLeft w:val="864"/>
          <w:marRight w:val="0"/>
          <w:marTop w:val="120"/>
          <w:marBottom w:val="0"/>
          <w:divBdr>
            <w:top w:val="none" w:sz="0" w:space="0" w:color="auto"/>
            <w:left w:val="none" w:sz="0" w:space="0" w:color="auto"/>
            <w:bottom w:val="none" w:sz="0" w:space="0" w:color="auto"/>
            <w:right w:val="none" w:sz="0" w:space="0" w:color="auto"/>
          </w:divBdr>
        </w:div>
      </w:divsChild>
    </w:div>
    <w:div w:id="99692005">
      <w:bodyDiv w:val="1"/>
      <w:marLeft w:val="0"/>
      <w:marRight w:val="0"/>
      <w:marTop w:val="0"/>
      <w:marBottom w:val="0"/>
      <w:divBdr>
        <w:top w:val="none" w:sz="0" w:space="0" w:color="auto"/>
        <w:left w:val="none" w:sz="0" w:space="0" w:color="auto"/>
        <w:bottom w:val="none" w:sz="0" w:space="0" w:color="auto"/>
        <w:right w:val="none" w:sz="0" w:space="0" w:color="auto"/>
      </w:divBdr>
    </w:div>
    <w:div w:id="130094422">
      <w:bodyDiv w:val="1"/>
      <w:marLeft w:val="0"/>
      <w:marRight w:val="0"/>
      <w:marTop w:val="0"/>
      <w:marBottom w:val="0"/>
      <w:divBdr>
        <w:top w:val="none" w:sz="0" w:space="0" w:color="auto"/>
        <w:left w:val="none" w:sz="0" w:space="0" w:color="auto"/>
        <w:bottom w:val="none" w:sz="0" w:space="0" w:color="auto"/>
        <w:right w:val="none" w:sz="0" w:space="0" w:color="auto"/>
      </w:divBdr>
    </w:div>
    <w:div w:id="156578186">
      <w:bodyDiv w:val="1"/>
      <w:marLeft w:val="0"/>
      <w:marRight w:val="0"/>
      <w:marTop w:val="0"/>
      <w:marBottom w:val="0"/>
      <w:divBdr>
        <w:top w:val="none" w:sz="0" w:space="0" w:color="auto"/>
        <w:left w:val="none" w:sz="0" w:space="0" w:color="auto"/>
        <w:bottom w:val="none" w:sz="0" w:space="0" w:color="auto"/>
        <w:right w:val="none" w:sz="0" w:space="0" w:color="auto"/>
      </w:divBdr>
    </w:div>
    <w:div w:id="213931944">
      <w:bodyDiv w:val="1"/>
      <w:marLeft w:val="0"/>
      <w:marRight w:val="0"/>
      <w:marTop w:val="0"/>
      <w:marBottom w:val="0"/>
      <w:divBdr>
        <w:top w:val="none" w:sz="0" w:space="0" w:color="auto"/>
        <w:left w:val="none" w:sz="0" w:space="0" w:color="auto"/>
        <w:bottom w:val="none" w:sz="0" w:space="0" w:color="auto"/>
        <w:right w:val="none" w:sz="0" w:space="0" w:color="auto"/>
      </w:divBdr>
    </w:div>
    <w:div w:id="233514494">
      <w:bodyDiv w:val="1"/>
      <w:marLeft w:val="0"/>
      <w:marRight w:val="0"/>
      <w:marTop w:val="0"/>
      <w:marBottom w:val="0"/>
      <w:divBdr>
        <w:top w:val="none" w:sz="0" w:space="0" w:color="auto"/>
        <w:left w:val="none" w:sz="0" w:space="0" w:color="auto"/>
        <w:bottom w:val="none" w:sz="0" w:space="0" w:color="auto"/>
        <w:right w:val="none" w:sz="0" w:space="0" w:color="auto"/>
      </w:divBdr>
      <w:divsChild>
        <w:div w:id="195124407">
          <w:marLeft w:val="432"/>
          <w:marRight w:val="0"/>
          <w:marTop w:val="120"/>
          <w:marBottom w:val="0"/>
          <w:divBdr>
            <w:top w:val="none" w:sz="0" w:space="0" w:color="auto"/>
            <w:left w:val="none" w:sz="0" w:space="0" w:color="auto"/>
            <w:bottom w:val="none" w:sz="0" w:space="0" w:color="auto"/>
            <w:right w:val="none" w:sz="0" w:space="0" w:color="auto"/>
          </w:divBdr>
        </w:div>
      </w:divsChild>
    </w:div>
    <w:div w:id="251012359">
      <w:bodyDiv w:val="1"/>
      <w:marLeft w:val="0"/>
      <w:marRight w:val="0"/>
      <w:marTop w:val="0"/>
      <w:marBottom w:val="0"/>
      <w:divBdr>
        <w:top w:val="none" w:sz="0" w:space="0" w:color="auto"/>
        <w:left w:val="none" w:sz="0" w:space="0" w:color="auto"/>
        <w:bottom w:val="none" w:sz="0" w:space="0" w:color="auto"/>
        <w:right w:val="none" w:sz="0" w:space="0" w:color="auto"/>
      </w:divBdr>
      <w:divsChild>
        <w:div w:id="1089426365">
          <w:marLeft w:val="576"/>
          <w:marRight w:val="0"/>
          <w:marTop w:val="60"/>
          <w:marBottom w:val="0"/>
          <w:divBdr>
            <w:top w:val="none" w:sz="0" w:space="0" w:color="auto"/>
            <w:left w:val="none" w:sz="0" w:space="0" w:color="auto"/>
            <w:bottom w:val="none" w:sz="0" w:space="0" w:color="auto"/>
            <w:right w:val="none" w:sz="0" w:space="0" w:color="auto"/>
          </w:divBdr>
        </w:div>
      </w:divsChild>
    </w:div>
    <w:div w:id="335545911">
      <w:bodyDiv w:val="1"/>
      <w:marLeft w:val="0"/>
      <w:marRight w:val="0"/>
      <w:marTop w:val="0"/>
      <w:marBottom w:val="0"/>
      <w:divBdr>
        <w:top w:val="none" w:sz="0" w:space="0" w:color="auto"/>
        <w:left w:val="none" w:sz="0" w:space="0" w:color="auto"/>
        <w:bottom w:val="none" w:sz="0" w:space="0" w:color="auto"/>
        <w:right w:val="none" w:sz="0" w:space="0" w:color="auto"/>
      </w:divBdr>
      <w:divsChild>
        <w:div w:id="697387868">
          <w:marLeft w:val="432"/>
          <w:marRight w:val="0"/>
          <w:marTop w:val="120"/>
          <w:marBottom w:val="0"/>
          <w:divBdr>
            <w:top w:val="none" w:sz="0" w:space="0" w:color="auto"/>
            <w:left w:val="none" w:sz="0" w:space="0" w:color="auto"/>
            <w:bottom w:val="none" w:sz="0" w:space="0" w:color="auto"/>
            <w:right w:val="none" w:sz="0" w:space="0" w:color="auto"/>
          </w:divBdr>
        </w:div>
      </w:divsChild>
    </w:div>
    <w:div w:id="435177487">
      <w:bodyDiv w:val="1"/>
      <w:marLeft w:val="0"/>
      <w:marRight w:val="0"/>
      <w:marTop w:val="0"/>
      <w:marBottom w:val="0"/>
      <w:divBdr>
        <w:top w:val="none" w:sz="0" w:space="0" w:color="auto"/>
        <w:left w:val="none" w:sz="0" w:space="0" w:color="auto"/>
        <w:bottom w:val="none" w:sz="0" w:space="0" w:color="auto"/>
        <w:right w:val="none" w:sz="0" w:space="0" w:color="auto"/>
      </w:divBdr>
      <w:divsChild>
        <w:div w:id="1817064339">
          <w:marLeft w:val="1037"/>
          <w:marRight w:val="0"/>
          <w:marTop w:val="60"/>
          <w:marBottom w:val="0"/>
          <w:divBdr>
            <w:top w:val="none" w:sz="0" w:space="0" w:color="auto"/>
            <w:left w:val="none" w:sz="0" w:space="0" w:color="auto"/>
            <w:bottom w:val="none" w:sz="0" w:space="0" w:color="auto"/>
            <w:right w:val="none" w:sz="0" w:space="0" w:color="auto"/>
          </w:divBdr>
        </w:div>
        <w:div w:id="1067805985">
          <w:marLeft w:val="1037"/>
          <w:marRight w:val="0"/>
          <w:marTop w:val="60"/>
          <w:marBottom w:val="0"/>
          <w:divBdr>
            <w:top w:val="none" w:sz="0" w:space="0" w:color="auto"/>
            <w:left w:val="none" w:sz="0" w:space="0" w:color="auto"/>
            <w:bottom w:val="none" w:sz="0" w:space="0" w:color="auto"/>
            <w:right w:val="none" w:sz="0" w:space="0" w:color="auto"/>
          </w:divBdr>
        </w:div>
        <w:div w:id="559363176">
          <w:marLeft w:val="1037"/>
          <w:marRight w:val="0"/>
          <w:marTop w:val="60"/>
          <w:marBottom w:val="0"/>
          <w:divBdr>
            <w:top w:val="none" w:sz="0" w:space="0" w:color="auto"/>
            <w:left w:val="none" w:sz="0" w:space="0" w:color="auto"/>
            <w:bottom w:val="none" w:sz="0" w:space="0" w:color="auto"/>
            <w:right w:val="none" w:sz="0" w:space="0" w:color="auto"/>
          </w:divBdr>
        </w:div>
      </w:divsChild>
    </w:div>
    <w:div w:id="446201811">
      <w:bodyDiv w:val="1"/>
      <w:marLeft w:val="0"/>
      <w:marRight w:val="0"/>
      <w:marTop w:val="0"/>
      <w:marBottom w:val="0"/>
      <w:divBdr>
        <w:top w:val="none" w:sz="0" w:space="0" w:color="auto"/>
        <w:left w:val="none" w:sz="0" w:space="0" w:color="auto"/>
        <w:bottom w:val="none" w:sz="0" w:space="0" w:color="auto"/>
        <w:right w:val="none" w:sz="0" w:space="0" w:color="auto"/>
      </w:divBdr>
      <w:divsChild>
        <w:div w:id="1154370250">
          <w:marLeft w:val="1166"/>
          <w:marRight w:val="0"/>
          <w:marTop w:val="125"/>
          <w:marBottom w:val="0"/>
          <w:divBdr>
            <w:top w:val="none" w:sz="0" w:space="0" w:color="auto"/>
            <w:left w:val="none" w:sz="0" w:space="0" w:color="auto"/>
            <w:bottom w:val="none" w:sz="0" w:space="0" w:color="auto"/>
            <w:right w:val="none" w:sz="0" w:space="0" w:color="auto"/>
          </w:divBdr>
        </w:div>
        <w:div w:id="863784939">
          <w:marLeft w:val="1166"/>
          <w:marRight w:val="0"/>
          <w:marTop w:val="125"/>
          <w:marBottom w:val="0"/>
          <w:divBdr>
            <w:top w:val="none" w:sz="0" w:space="0" w:color="auto"/>
            <w:left w:val="none" w:sz="0" w:space="0" w:color="auto"/>
            <w:bottom w:val="none" w:sz="0" w:space="0" w:color="auto"/>
            <w:right w:val="none" w:sz="0" w:space="0" w:color="auto"/>
          </w:divBdr>
        </w:div>
        <w:div w:id="661006039">
          <w:marLeft w:val="1166"/>
          <w:marRight w:val="0"/>
          <w:marTop w:val="125"/>
          <w:marBottom w:val="0"/>
          <w:divBdr>
            <w:top w:val="none" w:sz="0" w:space="0" w:color="auto"/>
            <w:left w:val="none" w:sz="0" w:space="0" w:color="auto"/>
            <w:bottom w:val="none" w:sz="0" w:space="0" w:color="auto"/>
            <w:right w:val="none" w:sz="0" w:space="0" w:color="auto"/>
          </w:divBdr>
        </w:div>
      </w:divsChild>
    </w:div>
    <w:div w:id="480149008">
      <w:bodyDiv w:val="1"/>
      <w:marLeft w:val="0"/>
      <w:marRight w:val="0"/>
      <w:marTop w:val="0"/>
      <w:marBottom w:val="0"/>
      <w:divBdr>
        <w:top w:val="none" w:sz="0" w:space="0" w:color="auto"/>
        <w:left w:val="none" w:sz="0" w:space="0" w:color="auto"/>
        <w:bottom w:val="none" w:sz="0" w:space="0" w:color="auto"/>
        <w:right w:val="none" w:sz="0" w:space="0" w:color="auto"/>
      </w:divBdr>
      <w:divsChild>
        <w:div w:id="290139874">
          <w:marLeft w:val="432"/>
          <w:marRight w:val="0"/>
          <w:marTop w:val="120"/>
          <w:marBottom w:val="0"/>
          <w:divBdr>
            <w:top w:val="none" w:sz="0" w:space="0" w:color="auto"/>
            <w:left w:val="none" w:sz="0" w:space="0" w:color="auto"/>
            <w:bottom w:val="none" w:sz="0" w:space="0" w:color="auto"/>
            <w:right w:val="none" w:sz="0" w:space="0" w:color="auto"/>
          </w:divBdr>
        </w:div>
      </w:divsChild>
    </w:div>
    <w:div w:id="484856635">
      <w:bodyDiv w:val="1"/>
      <w:marLeft w:val="0"/>
      <w:marRight w:val="0"/>
      <w:marTop w:val="0"/>
      <w:marBottom w:val="0"/>
      <w:divBdr>
        <w:top w:val="none" w:sz="0" w:space="0" w:color="auto"/>
        <w:left w:val="none" w:sz="0" w:space="0" w:color="auto"/>
        <w:bottom w:val="none" w:sz="0" w:space="0" w:color="auto"/>
        <w:right w:val="none" w:sz="0" w:space="0" w:color="auto"/>
      </w:divBdr>
      <w:divsChild>
        <w:div w:id="206488">
          <w:marLeft w:val="274"/>
          <w:marRight w:val="0"/>
          <w:marTop w:val="0"/>
          <w:marBottom w:val="0"/>
          <w:divBdr>
            <w:top w:val="none" w:sz="0" w:space="0" w:color="auto"/>
            <w:left w:val="none" w:sz="0" w:space="0" w:color="auto"/>
            <w:bottom w:val="none" w:sz="0" w:space="0" w:color="auto"/>
            <w:right w:val="none" w:sz="0" w:space="0" w:color="auto"/>
          </w:divBdr>
        </w:div>
        <w:div w:id="476650230">
          <w:marLeft w:val="274"/>
          <w:marRight w:val="0"/>
          <w:marTop w:val="0"/>
          <w:marBottom w:val="0"/>
          <w:divBdr>
            <w:top w:val="none" w:sz="0" w:space="0" w:color="auto"/>
            <w:left w:val="none" w:sz="0" w:space="0" w:color="auto"/>
            <w:bottom w:val="none" w:sz="0" w:space="0" w:color="auto"/>
            <w:right w:val="none" w:sz="0" w:space="0" w:color="auto"/>
          </w:divBdr>
        </w:div>
        <w:div w:id="702442298">
          <w:marLeft w:val="274"/>
          <w:marRight w:val="0"/>
          <w:marTop w:val="0"/>
          <w:marBottom w:val="0"/>
          <w:divBdr>
            <w:top w:val="none" w:sz="0" w:space="0" w:color="auto"/>
            <w:left w:val="none" w:sz="0" w:space="0" w:color="auto"/>
            <w:bottom w:val="none" w:sz="0" w:space="0" w:color="auto"/>
            <w:right w:val="none" w:sz="0" w:space="0" w:color="auto"/>
          </w:divBdr>
        </w:div>
        <w:div w:id="1949770558">
          <w:marLeft w:val="274"/>
          <w:marRight w:val="0"/>
          <w:marTop w:val="0"/>
          <w:marBottom w:val="0"/>
          <w:divBdr>
            <w:top w:val="none" w:sz="0" w:space="0" w:color="auto"/>
            <w:left w:val="none" w:sz="0" w:space="0" w:color="auto"/>
            <w:bottom w:val="none" w:sz="0" w:space="0" w:color="auto"/>
            <w:right w:val="none" w:sz="0" w:space="0" w:color="auto"/>
          </w:divBdr>
        </w:div>
      </w:divsChild>
    </w:div>
    <w:div w:id="594167219">
      <w:bodyDiv w:val="1"/>
      <w:marLeft w:val="0"/>
      <w:marRight w:val="0"/>
      <w:marTop w:val="0"/>
      <w:marBottom w:val="0"/>
      <w:divBdr>
        <w:top w:val="none" w:sz="0" w:space="0" w:color="auto"/>
        <w:left w:val="none" w:sz="0" w:space="0" w:color="auto"/>
        <w:bottom w:val="none" w:sz="0" w:space="0" w:color="auto"/>
        <w:right w:val="none" w:sz="0" w:space="0" w:color="auto"/>
      </w:divBdr>
      <w:divsChild>
        <w:div w:id="1394428534">
          <w:marLeft w:val="1008"/>
          <w:marRight w:val="0"/>
          <w:marTop w:val="101"/>
          <w:marBottom w:val="0"/>
          <w:divBdr>
            <w:top w:val="none" w:sz="0" w:space="0" w:color="auto"/>
            <w:left w:val="none" w:sz="0" w:space="0" w:color="auto"/>
            <w:bottom w:val="none" w:sz="0" w:space="0" w:color="auto"/>
            <w:right w:val="none" w:sz="0" w:space="0" w:color="auto"/>
          </w:divBdr>
        </w:div>
      </w:divsChild>
    </w:div>
    <w:div w:id="625962549">
      <w:bodyDiv w:val="1"/>
      <w:marLeft w:val="0"/>
      <w:marRight w:val="0"/>
      <w:marTop w:val="0"/>
      <w:marBottom w:val="0"/>
      <w:divBdr>
        <w:top w:val="none" w:sz="0" w:space="0" w:color="auto"/>
        <w:left w:val="none" w:sz="0" w:space="0" w:color="auto"/>
        <w:bottom w:val="none" w:sz="0" w:space="0" w:color="auto"/>
        <w:right w:val="none" w:sz="0" w:space="0" w:color="auto"/>
      </w:divBdr>
    </w:div>
    <w:div w:id="667908354">
      <w:bodyDiv w:val="1"/>
      <w:marLeft w:val="0"/>
      <w:marRight w:val="0"/>
      <w:marTop w:val="0"/>
      <w:marBottom w:val="0"/>
      <w:divBdr>
        <w:top w:val="none" w:sz="0" w:space="0" w:color="auto"/>
        <w:left w:val="none" w:sz="0" w:space="0" w:color="auto"/>
        <w:bottom w:val="none" w:sz="0" w:space="0" w:color="auto"/>
        <w:right w:val="none" w:sz="0" w:space="0" w:color="auto"/>
      </w:divBdr>
      <w:divsChild>
        <w:div w:id="162668634">
          <w:marLeft w:val="576"/>
          <w:marRight w:val="0"/>
          <w:marTop w:val="60"/>
          <w:marBottom w:val="0"/>
          <w:divBdr>
            <w:top w:val="none" w:sz="0" w:space="0" w:color="auto"/>
            <w:left w:val="none" w:sz="0" w:space="0" w:color="auto"/>
            <w:bottom w:val="none" w:sz="0" w:space="0" w:color="auto"/>
            <w:right w:val="none" w:sz="0" w:space="0" w:color="auto"/>
          </w:divBdr>
        </w:div>
        <w:div w:id="10377660">
          <w:marLeft w:val="1037"/>
          <w:marRight w:val="0"/>
          <w:marTop w:val="60"/>
          <w:marBottom w:val="0"/>
          <w:divBdr>
            <w:top w:val="none" w:sz="0" w:space="0" w:color="auto"/>
            <w:left w:val="none" w:sz="0" w:space="0" w:color="auto"/>
            <w:bottom w:val="none" w:sz="0" w:space="0" w:color="auto"/>
            <w:right w:val="none" w:sz="0" w:space="0" w:color="auto"/>
          </w:divBdr>
        </w:div>
      </w:divsChild>
    </w:div>
    <w:div w:id="677661334">
      <w:bodyDiv w:val="1"/>
      <w:marLeft w:val="0"/>
      <w:marRight w:val="0"/>
      <w:marTop w:val="0"/>
      <w:marBottom w:val="0"/>
      <w:divBdr>
        <w:top w:val="none" w:sz="0" w:space="0" w:color="auto"/>
        <w:left w:val="none" w:sz="0" w:space="0" w:color="auto"/>
        <w:bottom w:val="none" w:sz="0" w:space="0" w:color="auto"/>
        <w:right w:val="none" w:sz="0" w:space="0" w:color="auto"/>
      </w:divBdr>
    </w:div>
    <w:div w:id="681401478">
      <w:bodyDiv w:val="1"/>
      <w:marLeft w:val="0"/>
      <w:marRight w:val="0"/>
      <w:marTop w:val="0"/>
      <w:marBottom w:val="0"/>
      <w:divBdr>
        <w:top w:val="none" w:sz="0" w:space="0" w:color="auto"/>
        <w:left w:val="none" w:sz="0" w:space="0" w:color="auto"/>
        <w:bottom w:val="none" w:sz="0" w:space="0" w:color="auto"/>
        <w:right w:val="none" w:sz="0" w:space="0" w:color="auto"/>
      </w:divBdr>
      <w:divsChild>
        <w:div w:id="1700162065">
          <w:marLeft w:val="432"/>
          <w:marRight w:val="0"/>
          <w:marTop w:val="120"/>
          <w:marBottom w:val="0"/>
          <w:divBdr>
            <w:top w:val="none" w:sz="0" w:space="0" w:color="auto"/>
            <w:left w:val="none" w:sz="0" w:space="0" w:color="auto"/>
            <w:bottom w:val="none" w:sz="0" w:space="0" w:color="auto"/>
            <w:right w:val="none" w:sz="0" w:space="0" w:color="auto"/>
          </w:divBdr>
        </w:div>
      </w:divsChild>
    </w:div>
    <w:div w:id="692073182">
      <w:bodyDiv w:val="1"/>
      <w:marLeft w:val="0"/>
      <w:marRight w:val="0"/>
      <w:marTop w:val="0"/>
      <w:marBottom w:val="0"/>
      <w:divBdr>
        <w:top w:val="none" w:sz="0" w:space="0" w:color="auto"/>
        <w:left w:val="none" w:sz="0" w:space="0" w:color="auto"/>
        <w:bottom w:val="none" w:sz="0" w:space="0" w:color="auto"/>
        <w:right w:val="none" w:sz="0" w:space="0" w:color="auto"/>
      </w:divBdr>
      <w:divsChild>
        <w:div w:id="1160344450">
          <w:marLeft w:val="1037"/>
          <w:marRight w:val="0"/>
          <w:marTop w:val="60"/>
          <w:marBottom w:val="0"/>
          <w:divBdr>
            <w:top w:val="none" w:sz="0" w:space="0" w:color="auto"/>
            <w:left w:val="none" w:sz="0" w:space="0" w:color="auto"/>
            <w:bottom w:val="none" w:sz="0" w:space="0" w:color="auto"/>
            <w:right w:val="none" w:sz="0" w:space="0" w:color="auto"/>
          </w:divBdr>
        </w:div>
        <w:div w:id="507720298">
          <w:marLeft w:val="1037"/>
          <w:marRight w:val="0"/>
          <w:marTop w:val="60"/>
          <w:marBottom w:val="0"/>
          <w:divBdr>
            <w:top w:val="none" w:sz="0" w:space="0" w:color="auto"/>
            <w:left w:val="none" w:sz="0" w:space="0" w:color="auto"/>
            <w:bottom w:val="none" w:sz="0" w:space="0" w:color="auto"/>
            <w:right w:val="none" w:sz="0" w:space="0" w:color="auto"/>
          </w:divBdr>
        </w:div>
        <w:div w:id="514267728">
          <w:marLeft w:val="1037"/>
          <w:marRight w:val="0"/>
          <w:marTop w:val="60"/>
          <w:marBottom w:val="0"/>
          <w:divBdr>
            <w:top w:val="none" w:sz="0" w:space="0" w:color="auto"/>
            <w:left w:val="none" w:sz="0" w:space="0" w:color="auto"/>
            <w:bottom w:val="none" w:sz="0" w:space="0" w:color="auto"/>
            <w:right w:val="none" w:sz="0" w:space="0" w:color="auto"/>
          </w:divBdr>
        </w:div>
        <w:div w:id="763041074">
          <w:marLeft w:val="1037"/>
          <w:marRight w:val="0"/>
          <w:marTop w:val="60"/>
          <w:marBottom w:val="0"/>
          <w:divBdr>
            <w:top w:val="none" w:sz="0" w:space="0" w:color="auto"/>
            <w:left w:val="none" w:sz="0" w:space="0" w:color="auto"/>
            <w:bottom w:val="none" w:sz="0" w:space="0" w:color="auto"/>
            <w:right w:val="none" w:sz="0" w:space="0" w:color="auto"/>
          </w:divBdr>
        </w:div>
      </w:divsChild>
    </w:div>
    <w:div w:id="735276074">
      <w:bodyDiv w:val="1"/>
      <w:marLeft w:val="0"/>
      <w:marRight w:val="0"/>
      <w:marTop w:val="0"/>
      <w:marBottom w:val="0"/>
      <w:divBdr>
        <w:top w:val="none" w:sz="0" w:space="0" w:color="auto"/>
        <w:left w:val="none" w:sz="0" w:space="0" w:color="auto"/>
        <w:bottom w:val="none" w:sz="0" w:space="0" w:color="auto"/>
        <w:right w:val="none" w:sz="0" w:space="0" w:color="auto"/>
      </w:divBdr>
      <w:divsChild>
        <w:div w:id="2036929125">
          <w:marLeft w:val="432"/>
          <w:marRight w:val="0"/>
          <w:marTop w:val="101"/>
          <w:marBottom w:val="0"/>
          <w:divBdr>
            <w:top w:val="none" w:sz="0" w:space="0" w:color="auto"/>
            <w:left w:val="none" w:sz="0" w:space="0" w:color="auto"/>
            <w:bottom w:val="none" w:sz="0" w:space="0" w:color="auto"/>
            <w:right w:val="none" w:sz="0" w:space="0" w:color="auto"/>
          </w:divBdr>
        </w:div>
      </w:divsChild>
    </w:div>
    <w:div w:id="745155387">
      <w:bodyDiv w:val="1"/>
      <w:marLeft w:val="0"/>
      <w:marRight w:val="0"/>
      <w:marTop w:val="0"/>
      <w:marBottom w:val="0"/>
      <w:divBdr>
        <w:top w:val="none" w:sz="0" w:space="0" w:color="auto"/>
        <w:left w:val="none" w:sz="0" w:space="0" w:color="auto"/>
        <w:bottom w:val="none" w:sz="0" w:space="0" w:color="auto"/>
        <w:right w:val="none" w:sz="0" w:space="0" w:color="auto"/>
      </w:divBdr>
      <w:divsChild>
        <w:div w:id="814613068">
          <w:marLeft w:val="1008"/>
          <w:marRight w:val="0"/>
          <w:marTop w:val="101"/>
          <w:marBottom w:val="0"/>
          <w:divBdr>
            <w:top w:val="none" w:sz="0" w:space="0" w:color="auto"/>
            <w:left w:val="none" w:sz="0" w:space="0" w:color="auto"/>
            <w:bottom w:val="none" w:sz="0" w:space="0" w:color="auto"/>
            <w:right w:val="none" w:sz="0" w:space="0" w:color="auto"/>
          </w:divBdr>
        </w:div>
      </w:divsChild>
    </w:div>
    <w:div w:id="761488799">
      <w:bodyDiv w:val="1"/>
      <w:marLeft w:val="0"/>
      <w:marRight w:val="0"/>
      <w:marTop w:val="0"/>
      <w:marBottom w:val="0"/>
      <w:divBdr>
        <w:top w:val="none" w:sz="0" w:space="0" w:color="auto"/>
        <w:left w:val="none" w:sz="0" w:space="0" w:color="auto"/>
        <w:bottom w:val="none" w:sz="0" w:space="0" w:color="auto"/>
        <w:right w:val="none" w:sz="0" w:space="0" w:color="auto"/>
      </w:divBdr>
      <w:divsChild>
        <w:div w:id="333993449">
          <w:marLeft w:val="432"/>
          <w:marRight w:val="0"/>
          <w:marTop w:val="120"/>
          <w:marBottom w:val="0"/>
          <w:divBdr>
            <w:top w:val="none" w:sz="0" w:space="0" w:color="auto"/>
            <w:left w:val="none" w:sz="0" w:space="0" w:color="auto"/>
            <w:bottom w:val="none" w:sz="0" w:space="0" w:color="auto"/>
            <w:right w:val="none" w:sz="0" w:space="0" w:color="auto"/>
          </w:divBdr>
        </w:div>
        <w:div w:id="1444417465">
          <w:marLeft w:val="432"/>
          <w:marRight w:val="0"/>
          <w:marTop w:val="120"/>
          <w:marBottom w:val="0"/>
          <w:divBdr>
            <w:top w:val="none" w:sz="0" w:space="0" w:color="auto"/>
            <w:left w:val="none" w:sz="0" w:space="0" w:color="auto"/>
            <w:bottom w:val="none" w:sz="0" w:space="0" w:color="auto"/>
            <w:right w:val="none" w:sz="0" w:space="0" w:color="auto"/>
          </w:divBdr>
        </w:div>
      </w:divsChild>
    </w:div>
    <w:div w:id="765999669">
      <w:bodyDiv w:val="1"/>
      <w:marLeft w:val="0"/>
      <w:marRight w:val="0"/>
      <w:marTop w:val="0"/>
      <w:marBottom w:val="0"/>
      <w:divBdr>
        <w:top w:val="none" w:sz="0" w:space="0" w:color="auto"/>
        <w:left w:val="none" w:sz="0" w:space="0" w:color="auto"/>
        <w:bottom w:val="none" w:sz="0" w:space="0" w:color="auto"/>
        <w:right w:val="none" w:sz="0" w:space="0" w:color="auto"/>
      </w:divBdr>
    </w:div>
    <w:div w:id="769475924">
      <w:bodyDiv w:val="1"/>
      <w:marLeft w:val="0"/>
      <w:marRight w:val="0"/>
      <w:marTop w:val="0"/>
      <w:marBottom w:val="0"/>
      <w:divBdr>
        <w:top w:val="none" w:sz="0" w:space="0" w:color="auto"/>
        <w:left w:val="none" w:sz="0" w:space="0" w:color="auto"/>
        <w:bottom w:val="none" w:sz="0" w:space="0" w:color="auto"/>
        <w:right w:val="none" w:sz="0" w:space="0" w:color="auto"/>
      </w:divBdr>
      <w:divsChild>
        <w:div w:id="488642797">
          <w:marLeft w:val="360"/>
          <w:marRight w:val="0"/>
          <w:marTop w:val="200"/>
          <w:marBottom w:val="0"/>
          <w:divBdr>
            <w:top w:val="none" w:sz="0" w:space="0" w:color="auto"/>
            <w:left w:val="none" w:sz="0" w:space="0" w:color="auto"/>
            <w:bottom w:val="none" w:sz="0" w:space="0" w:color="auto"/>
            <w:right w:val="none" w:sz="0" w:space="0" w:color="auto"/>
          </w:divBdr>
        </w:div>
        <w:div w:id="389882822">
          <w:marLeft w:val="1080"/>
          <w:marRight w:val="0"/>
          <w:marTop w:val="100"/>
          <w:marBottom w:val="0"/>
          <w:divBdr>
            <w:top w:val="none" w:sz="0" w:space="0" w:color="auto"/>
            <w:left w:val="none" w:sz="0" w:space="0" w:color="auto"/>
            <w:bottom w:val="none" w:sz="0" w:space="0" w:color="auto"/>
            <w:right w:val="none" w:sz="0" w:space="0" w:color="auto"/>
          </w:divBdr>
        </w:div>
        <w:div w:id="354884466">
          <w:marLeft w:val="1080"/>
          <w:marRight w:val="0"/>
          <w:marTop w:val="100"/>
          <w:marBottom w:val="0"/>
          <w:divBdr>
            <w:top w:val="none" w:sz="0" w:space="0" w:color="auto"/>
            <w:left w:val="none" w:sz="0" w:space="0" w:color="auto"/>
            <w:bottom w:val="none" w:sz="0" w:space="0" w:color="auto"/>
            <w:right w:val="none" w:sz="0" w:space="0" w:color="auto"/>
          </w:divBdr>
        </w:div>
        <w:div w:id="733086905">
          <w:marLeft w:val="1080"/>
          <w:marRight w:val="0"/>
          <w:marTop w:val="100"/>
          <w:marBottom w:val="0"/>
          <w:divBdr>
            <w:top w:val="none" w:sz="0" w:space="0" w:color="auto"/>
            <w:left w:val="none" w:sz="0" w:space="0" w:color="auto"/>
            <w:bottom w:val="none" w:sz="0" w:space="0" w:color="auto"/>
            <w:right w:val="none" w:sz="0" w:space="0" w:color="auto"/>
          </w:divBdr>
        </w:div>
      </w:divsChild>
    </w:div>
    <w:div w:id="801924114">
      <w:bodyDiv w:val="1"/>
      <w:marLeft w:val="0"/>
      <w:marRight w:val="0"/>
      <w:marTop w:val="0"/>
      <w:marBottom w:val="0"/>
      <w:divBdr>
        <w:top w:val="none" w:sz="0" w:space="0" w:color="auto"/>
        <w:left w:val="none" w:sz="0" w:space="0" w:color="auto"/>
        <w:bottom w:val="none" w:sz="0" w:space="0" w:color="auto"/>
        <w:right w:val="none" w:sz="0" w:space="0" w:color="auto"/>
      </w:divBdr>
    </w:div>
    <w:div w:id="911308389">
      <w:bodyDiv w:val="1"/>
      <w:marLeft w:val="0"/>
      <w:marRight w:val="0"/>
      <w:marTop w:val="0"/>
      <w:marBottom w:val="0"/>
      <w:divBdr>
        <w:top w:val="none" w:sz="0" w:space="0" w:color="auto"/>
        <w:left w:val="none" w:sz="0" w:space="0" w:color="auto"/>
        <w:bottom w:val="none" w:sz="0" w:space="0" w:color="auto"/>
        <w:right w:val="none" w:sz="0" w:space="0" w:color="auto"/>
      </w:divBdr>
    </w:div>
    <w:div w:id="914627014">
      <w:bodyDiv w:val="1"/>
      <w:marLeft w:val="0"/>
      <w:marRight w:val="0"/>
      <w:marTop w:val="0"/>
      <w:marBottom w:val="0"/>
      <w:divBdr>
        <w:top w:val="none" w:sz="0" w:space="0" w:color="auto"/>
        <w:left w:val="none" w:sz="0" w:space="0" w:color="auto"/>
        <w:bottom w:val="none" w:sz="0" w:space="0" w:color="auto"/>
        <w:right w:val="none" w:sz="0" w:space="0" w:color="auto"/>
      </w:divBdr>
    </w:div>
    <w:div w:id="1018460065">
      <w:bodyDiv w:val="1"/>
      <w:marLeft w:val="0"/>
      <w:marRight w:val="0"/>
      <w:marTop w:val="0"/>
      <w:marBottom w:val="0"/>
      <w:divBdr>
        <w:top w:val="none" w:sz="0" w:space="0" w:color="auto"/>
        <w:left w:val="none" w:sz="0" w:space="0" w:color="auto"/>
        <w:bottom w:val="none" w:sz="0" w:space="0" w:color="auto"/>
        <w:right w:val="none" w:sz="0" w:space="0" w:color="auto"/>
      </w:divBdr>
      <w:divsChild>
        <w:div w:id="744497903">
          <w:marLeft w:val="259"/>
          <w:marRight w:val="0"/>
          <w:marTop w:val="0"/>
          <w:marBottom w:val="0"/>
          <w:divBdr>
            <w:top w:val="none" w:sz="0" w:space="0" w:color="auto"/>
            <w:left w:val="none" w:sz="0" w:space="0" w:color="auto"/>
            <w:bottom w:val="none" w:sz="0" w:space="0" w:color="auto"/>
            <w:right w:val="none" w:sz="0" w:space="0" w:color="auto"/>
          </w:divBdr>
        </w:div>
        <w:div w:id="1954365096">
          <w:marLeft w:val="259"/>
          <w:marRight w:val="0"/>
          <w:marTop w:val="0"/>
          <w:marBottom w:val="0"/>
          <w:divBdr>
            <w:top w:val="none" w:sz="0" w:space="0" w:color="auto"/>
            <w:left w:val="none" w:sz="0" w:space="0" w:color="auto"/>
            <w:bottom w:val="none" w:sz="0" w:space="0" w:color="auto"/>
            <w:right w:val="none" w:sz="0" w:space="0" w:color="auto"/>
          </w:divBdr>
        </w:div>
        <w:div w:id="679428292">
          <w:marLeft w:val="259"/>
          <w:marRight w:val="0"/>
          <w:marTop w:val="0"/>
          <w:marBottom w:val="0"/>
          <w:divBdr>
            <w:top w:val="none" w:sz="0" w:space="0" w:color="auto"/>
            <w:left w:val="none" w:sz="0" w:space="0" w:color="auto"/>
            <w:bottom w:val="none" w:sz="0" w:space="0" w:color="auto"/>
            <w:right w:val="none" w:sz="0" w:space="0" w:color="auto"/>
          </w:divBdr>
        </w:div>
      </w:divsChild>
    </w:div>
    <w:div w:id="1021933405">
      <w:bodyDiv w:val="1"/>
      <w:marLeft w:val="0"/>
      <w:marRight w:val="0"/>
      <w:marTop w:val="0"/>
      <w:marBottom w:val="0"/>
      <w:divBdr>
        <w:top w:val="none" w:sz="0" w:space="0" w:color="auto"/>
        <w:left w:val="none" w:sz="0" w:space="0" w:color="auto"/>
        <w:bottom w:val="none" w:sz="0" w:space="0" w:color="auto"/>
        <w:right w:val="none" w:sz="0" w:space="0" w:color="auto"/>
      </w:divBdr>
      <w:divsChild>
        <w:div w:id="1508861477">
          <w:marLeft w:val="576"/>
          <w:marRight w:val="0"/>
          <w:marTop w:val="60"/>
          <w:marBottom w:val="0"/>
          <w:divBdr>
            <w:top w:val="none" w:sz="0" w:space="0" w:color="auto"/>
            <w:left w:val="none" w:sz="0" w:space="0" w:color="auto"/>
            <w:bottom w:val="none" w:sz="0" w:space="0" w:color="auto"/>
            <w:right w:val="none" w:sz="0" w:space="0" w:color="auto"/>
          </w:divBdr>
        </w:div>
        <w:div w:id="849872438">
          <w:marLeft w:val="576"/>
          <w:marRight w:val="0"/>
          <w:marTop w:val="60"/>
          <w:marBottom w:val="0"/>
          <w:divBdr>
            <w:top w:val="none" w:sz="0" w:space="0" w:color="auto"/>
            <w:left w:val="none" w:sz="0" w:space="0" w:color="auto"/>
            <w:bottom w:val="none" w:sz="0" w:space="0" w:color="auto"/>
            <w:right w:val="none" w:sz="0" w:space="0" w:color="auto"/>
          </w:divBdr>
        </w:div>
        <w:div w:id="1252854229">
          <w:marLeft w:val="576"/>
          <w:marRight w:val="0"/>
          <w:marTop w:val="60"/>
          <w:marBottom w:val="0"/>
          <w:divBdr>
            <w:top w:val="none" w:sz="0" w:space="0" w:color="auto"/>
            <w:left w:val="none" w:sz="0" w:space="0" w:color="auto"/>
            <w:bottom w:val="none" w:sz="0" w:space="0" w:color="auto"/>
            <w:right w:val="none" w:sz="0" w:space="0" w:color="auto"/>
          </w:divBdr>
        </w:div>
        <w:div w:id="1739283671">
          <w:marLeft w:val="576"/>
          <w:marRight w:val="0"/>
          <w:marTop w:val="60"/>
          <w:marBottom w:val="0"/>
          <w:divBdr>
            <w:top w:val="none" w:sz="0" w:space="0" w:color="auto"/>
            <w:left w:val="none" w:sz="0" w:space="0" w:color="auto"/>
            <w:bottom w:val="none" w:sz="0" w:space="0" w:color="auto"/>
            <w:right w:val="none" w:sz="0" w:space="0" w:color="auto"/>
          </w:divBdr>
        </w:div>
        <w:div w:id="713844771">
          <w:marLeft w:val="576"/>
          <w:marRight w:val="0"/>
          <w:marTop w:val="60"/>
          <w:marBottom w:val="0"/>
          <w:divBdr>
            <w:top w:val="none" w:sz="0" w:space="0" w:color="auto"/>
            <w:left w:val="none" w:sz="0" w:space="0" w:color="auto"/>
            <w:bottom w:val="none" w:sz="0" w:space="0" w:color="auto"/>
            <w:right w:val="none" w:sz="0" w:space="0" w:color="auto"/>
          </w:divBdr>
        </w:div>
      </w:divsChild>
    </w:div>
    <w:div w:id="1090812411">
      <w:bodyDiv w:val="1"/>
      <w:marLeft w:val="0"/>
      <w:marRight w:val="0"/>
      <w:marTop w:val="0"/>
      <w:marBottom w:val="0"/>
      <w:divBdr>
        <w:top w:val="none" w:sz="0" w:space="0" w:color="auto"/>
        <w:left w:val="none" w:sz="0" w:space="0" w:color="auto"/>
        <w:bottom w:val="none" w:sz="0" w:space="0" w:color="auto"/>
        <w:right w:val="none" w:sz="0" w:space="0" w:color="auto"/>
      </w:divBdr>
    </w:div>
    <w:div w:id="1102644707">
      <w:bodyDiv w:val="1"/>
      <w:marLeft w:val="0"/>
      <w:marRight w:val="0"/>
      <w:marTop w:val="0"/>
      <w:marBottom w:val="0"/>
      <w:divBdr>
        <w:top w:val="none" w:sz="0" w:space="0" w:color="auto"/>
        <w:left w:val="none" w:sz="0" w:space="0" w:color="auto"/>
        <w:bottom w:val="none" w:sz="0" w:space="0" w:color="auto"/>
        <w:right w:val="none" w:sz="0" w:space="0" w:color="auto"/>
      </w:divBdr>
    </w:div>
    <w:div w:id="1145590333">
      <w:bodyDiv w:val="1"/>
      <w:marLeft w:val="0"/>
      <w:marRight w:val="0"/>
      <w:marTop w:val="0"/>
      <w:marBottom w:val="0"/>
      <w:divBdr>
        <w:top w:val="none" w:sz="0" w:space="0" w:color="auto"/>
        <w:left w:val="none" w:sz="0" w:space="0" w:color="auto"/>
        <w:bottom w:val="none" w:sz="0" w:space="0" w:color="auto"/>
        <w:right w:val="none" w:sz="0" w:space="0" w:color="auto"/>
      </w:divBdr>
    </w:div>
    <w:div w:id="1148592050">
      <w:bodyDiv w:val="1"/>
      <w:marLeft w:val="0"/>
      <w:marRight w:val="0"/>
      <w:marTop w:val="0"/>
      <w:marBottom w:val="0"/>
      <w:divBdr>
        <w:top w:val="none" w:sz="0" w:space="0" w:color="auto"/>
        <w:left w:val="none" w:sz="0" w:space="0" w:color="auto"/>
        <w:bottom w:val="none" w:sz="0" w:space="0" w:color="auto"/>
        <w:right w:val="none" w:sz="0" w:space="0" w:color="auto"/>
      </w:divBdr>
    </w:div>
    <w:div w:id="1199705867">
      <w:bodyDiv w:val="1"/>
      <w:marLeft w:val="0"/>
      <w:marRight w:val="0"/>
      <w:marTop w:val="0"/>
      <w:marBottom w:val="0"/>
      <w:divBdr>
        <w:top w:val="none" w:sz="0" w:space="0" w:color="auto"/>
        <w:left w:val="none" w:sz="0" w:space="0" w:color="auto"/>
        <w:bottom w:val="none" w:sz="0" w:space="0" w:color="auto"/>
        <w:right w:val="none" w:sz="0" w:space="0" w:color="auto"/>
      </w:divBdr>
    </w:div>
    <w:div w:id="1208489098">
      <w:bodyDiv w:val="1"/>
      <w:marLeft w:val="0"/>
      <w:marRight w:val="0"/>
      <w:marTop w:val="0"/>
      <w:marBottom w:val="0"/>
      <w:divBdr>
        <w:top w:val="none" w:sz="0" w:space="0" w:color="auto"/>
        <w:left w:val="none" w:sz="0" w:space="0" w:color="auto"/>
        <w:bottom w:val="none" w:sz="0" w:space="0" w:color="auto"/>
        <w:right w:val="none" w:sz="0" w:space="0" w:color="auto"/>
      </w:divBdr>
      <w:divsChild>
        <w:div w:id="457797401">
          <w:marLeft w:val="432"/>
          <w:marRight w:val="0"/>
          <w:marTop w:val="120"/>
          <w:marBottom w:val="0"/>
          <w:divBdr>
            <w:top w:val="none" w:sz="0" w:space="0" w:color="auto"/>
            <w:left w:val="none" w:sz="0" w:space="0" w:color="auto"/>
            <w:bottom w:val="none" w:sz="0" w:space="0" w:color="auto"/>
            <w:right w:val="none" w:sz="0" w:space="0" w:color="auto"/>
          </w:divBdr>
        </w:div>
      </w:divsChild>
    </w:div>
    <w:div w:id="1217352585">
      <w:bodyDiv w:val="1"/>
      <w:marLeft w:val="0"/>
      <w:marRight w:val="0"/>
      <w:marTop w:val="0"/>
      <w:marBottom w:val="0"/>
      <w:divBdr>
        <w:top w:val="none" w:sz="0" w:space="0" w:color="auto"/>
        <w:left w:val="none" w:sz="0" w:space="0" w:color="auto"/>
        <w:bottom w:val="none" w:sz="0" w:space="0" w:color="auto"/>
        <w:right w:val="none" w:sz="0" w:space="0" w:color="auto"/>
      </w:divBdr>
      <w:divsChild>
        <w:div w:id="61030288">
          <w:marLeft w:val="360"/>
          <w:marRight w:val="0"/>
          <w:marTop w:val="200"/>
          <w:marBottom w:val="0"/>
          <w:divBdr>
            <w:top w:val="none" w:sz="0" w:space="0" w:color="auto"/>
            <w:left w:val="none" w:sz="0" w:space="0" w:color="auto"/>
            <w:bottom w:val="none" w:sz="0" w:space="0" w:color="auto"/>
            <w:right w:val="none" w:sz="0" w:space="0" w:color="auto"/>
          </w:divBdr>
        </w:div>
        <w:div w:id="803742313">
          <w:marLeft w:val="360"/>
          <w:marRight w:val="0"/>
          <w:marTop w:val="200"/>
          <w:marBottom w:val="0"/>
          <w:divBdr>
            <w:top w:val="none" w:sz="0" w:space="0" w:color="auto"/>
            <w:left w:val="none" w:sz="0" w:space="0" w:color="auto"/>
            <w:bottom w:val="none" w:sz="0" w:space="0" w:color="auto"/>
            <w:right w:val="none" w:sz="0" w:space="0" w:color="auto"/>
          </w:divBdr>
        </w:div>
        <w:div w:id="1566448066">
          <w:marLeft w:val="360"/>
          <w:marRight w:val="0"/>
          <w:marTop w:val="200"/>
          <w:marBottom w:val="0"/>
          <w:divBdr>
            <w:top w:val="none" w:sz="0" w:space="0" w:color="auto"/>
            <w:left w:val="none" w:sz="0" w:space="0" w:color="auto"/>
            <w:bottom w:val="none" w:sz="0" w:space="0" w:color="auto"/>
            <w:right w:val="none" w:sz="0" w:space="0" w:color="auto"/>
          </w:divBdr>
        </w:div>
      </w:divsChild>
    </w:div>
    <w:div w:id="1235894586">
      <w:bodyDiv w:val="1"/>
      <w:marLeft w:val="0"/>
      <w:marRight w:val="0"/>
      <w:marTop w:val="0"/>
      <w:marBottom w:val="0"/>
      <w:divBdr>
        <w:top w:val="none" w:sz="0" w:space="0" w:color="auto"/>
        <w:left w:val="none" w:sz="0" w:space="0" w:color="auto"/>
        <w:bottom w:val="none" w:sz="0" w:space="0" w:color="auto"/>
        <w:right w:val="none" w:sz="0" w:space="0" w:color="auto"/>
      </w:divBdr>
      <w:divsChild>
        <w:div w:id="1326936487">
          <w:marLeft w:val="432"/>
          <w:marRight w:val="0"/>
          <w:marTop w:val="115"/>
          <w:marBottom w:val="0"/>
          <w:divBdr>
            <w:top w:val="none" w:sz="0" w:space="0" w:color="auto"/>
            <w:left w:val="none" w:sz="0" w:space="0" w:color="auto"/>
            <w:bottom w:val="none" w:sz="0" w:space="0" w:color="auto"/>
            <w:right w:val="none" w:sz="0" w:space="0" w:color="auto"/>
          </w:divBdr>
        </w:div>
      </w:divsChild>
    </w:div>
    <w:div w:id="1243680105">
      <w:bodyDiv w:val="1"/>
      <w:marLeft w:val="0"/>
      <w:marRight w:val="0"/>
      <w:marTop w:val="0"/>
      <w:marBottom w:val="0"/>
      <w:divBdr>
        <w:top w:val="none" w:sz="0" w:space="0" w:color="auto"/>
        <w:left w:val="none" w:sz="0" w:space="0" w:color="auto"/>
        <w:bottom w:val="none" w:sz="0" w:space="0" w:color="auto"/>
        <w:right w:val="none" w:sz="0" w:space="0" w:color="auto"/>
      </w:divBdr>
    </w:div>
    <w:div w:id="1257012297">
      <w:bodyDiv w:val="1"/>
      <w:marLeft w:val="0"/>
      <w:marRight w:val="0"/>
      <w:marTop w:val="0"/>
      <w:marBottom w:val="0"/>
      <w:divBdr>
        <w:top w:val="none" w:sz="0" w:space="0" w:color="auto"/>
        <w:left w:val="none" w:sz="0" w:space="0" w:color="auto"/>
        <w:bottom w:val="none" w:sz="0" w:space="0" w:color="auto"/>
        <w:right w:val="none" w:sz="0" w:space="0" w:color="auto"/>
      </w:divBdr>
    </w:div>
    <w:div w:id="1310860310">
      <w:bodyDiv w:val="1"/>
      <w:marLeft w:val="0"/>
      <w:marRight w:val="0"/>
      <w:marTop w:val="0"/>
      <w:marBottom w:val="0"/>
      <w:divBdr>
        <w:top w:val="none" w:sz="0" w:space="0" w:color="auto"/>
        <w:left w:val="none" w:sz="0" w:space="0" w:color="auto"/>
        <w:bottom w:val="none" w:sz="0" w:space="0" w:color="auto"/>
        <w:right w:val="none" w:sz="0" w:space="0" w:color="auto"/>
      </w:divBdr>
      <w:divsChild>
        <w:div w:id="797459256">
          <w:marLeft w:val="547"/>
          <w:marRight w:val="0"/>
          <w:marTop w:val="144"/>
          <w:marBottom w:val="0"/>
          <w:divBdr>
            <w:top w:val="none" w:sz="0" w:space="0" w:color="auto"/>
            <w:left w:val="none" w:sz="0" w:space="0" w:color="auto"/>
            <w:bottom w:val="none" w:sz="0" w:space="0" w:color="auto"/>
            <w:right w:val="none" w:sz="0" w:space="0" w:color="auto"/>
          </w:divBdr>
        </w:div>
      </w:divsChild>
    </w:div>
    <w:div w:id="1326014771">
      <w:bodyDiv w:val="1"/>
      <w:marLeft w:val="0"/>
      <w:marRight w:val="0"/>
      <w:marTop w:val="0"/>
      <w:marBottom w:val="0"/>
      <w:divBdr>
        <w:top w:val="none" w:sz="0" w:space="0" w:color="auto"/>
        <w:left w:val="none" w:sz="0" w:space="0" w:color="auto"/>
        <w:bottom w:val="none" w:sz="0" w:space="0" w:color="auto"/>
        <w:right w:val="none" w:sz="0" w:space="0" w:color="auto"/>
      </w:divBdr>
    </w:div>
    <w:div w:id="1353069721">
      <w:bodyDiv w:val="1"/>
      <w:marLeft w:val="0"/>
      <w:marRight w:val="0"/>
      <w:marTop w:val="0"/>
      <w:marBottom w:val="0"/>
      <w:divBdr>
        <w:top w:val="none" w:sz="0" w:space="0" w:color="auto"/>
        <w:left w:val="none" w:sz="0" w:space="0" w:color="auto"/>
        <w:bottom w:val="none" w:sz="0" w:space="0" w:color="auto"/>
        <w:right w:val="none" w:sz="0" w:space="0" w:color="auto"/>
      </w:divBdr>
    </w:div>
    <w:div w:id="1363558901">
      <w:bodyDiv w:val="1"/>
      <w:marLeft w:val="0"/>
      <w:marRight w:val="0"/>
      <w:marTop w:val="0"/>
      <w:marBottom w:val="0"/>
      <w:divBdr>
        <w:top w:val="none" w:sz="0" w:space="0" w:color="auto"/>
        <w:left w:val="none" w:sz="0" w:space="0" w:color="auto"/>
        <w:bottom w:val="none" w:sz="0" w:space="0" w:color="auto"/>
        <w:right w:val="none" w:sz="0" w:space="0" w:color="auto"/>
      </w:divBdr>
    </w:div>
    <w:div w:id="1395814017">
      <w:bodyDiv w:val="1"/>
      <w:marLeft w:val="0"/>
      <w:marRight w:val="0"/>
      <w:marTop w:val="0"/>
      <w:marBottom w:val="0"/>
      <w:divBdr>
        <w:top w:val="none" w:sz="0" w:space="0" w:color="auto"/>
        <w:left w:val="none" w:sz="0" w:space="0" w:color="auto"/>
        <w:bottom w:val="none" w:sz="0" w:space="0" w:color="auto"/>
        <w:right w:val="none" w:sz="0" w:space="0" w:color="auto"/>
      </w:divBdr>
      <w:divsChild>
        <w:div w:id="2108769021">
          <w:marLeft w:val="547"/>
          <w:marRight w:val="0"/>
          <w:marTop w:val="96"/>
          <w:marBottom w:val="0"/>
          <w:divBdr>
            <w:top w:val="none" w:sz="0" w:space="0" w:color="auto"/>
            <w:left w:val="none" w:sz="0" w:space="0" w:color="auto"/>
            <w:bottom w:val="none" w:sz="0" w:space="0" w:color="auto"/>
            <w:right w:val="none" w:sz="0" w:space="0" w:color="auto"/>
          </w:divBdr>
        </w:div>
        <w:div w:id="884490447">
          <w:marLeft w:val="1267"/>
          <w:marRight w:val="0"/>
          <w:marTop w:val="77"/>
          <w:marBottom w:val="0"/>
          <w:divBdr>
            <w:top w:val="none" w:sz="0" w:space="0" w:color="auto"/>
            <w:left w:val="none" w:sz="0" w:space="0" w:color="auto"/>
            <w:bottom w:val="none" w:sz="0" w:space="0" w:color="auto"/>
            <w:right w:val="none" w:sz="0" w:space="0" w:color="auto"/>
          </w:divBdr>
        </w:div>
        <w:div w:id="513687667">
          <w:marLeft w:val="1267"/>
          <w:marRight w:val="0"/>
          <w:marTop w:val="77"/>
          <w:marBottom w:val="0"/>
          <w:divBdr>
            <w:top w:val="none" w:sz="0" w:space="0" w:color="auto"/>
            <w:left w:val="none" w:sz="0" w:space="0" w:color="auto"/>
            <w:bottom w:val="none" w:sz="0" w:space="0" w:color="auto"/>
            <w:right w:val="none" w:sz="0" w:space="0" w:color="auto"/>
          </w:divBdr>
        </w:div>
        <w:div w:id="1262487905">
          <w:marLeft w:val="1987"/>
          <w:marRight w:val="0"/>
          <w:marTop w:val="58"/>
          <w:marBottom w:val="0"/>
          <w:divBdr>
            <w:top w:val="none" w:sz="0" w:space="0" w:color="auto"/>
            <w:left w:val="none" w:sz="0" w:space="0" w:color="auto"/>
            <w:bottom w:val="none" w:sz="0" w:space="0" w:color="auto"/>
            <w:right w:val="none" w:sz="0" w:space="0" w:color="auto"/>
          </w:divBdr>
        </w:div>
        <w:div w:id="1041513441">
          <w:marLeft w:val="1987"/>
          <w:marRight w:val="0"/>
          <w:marTop w:val="58"/>
          <w:marBottom w:val="0"/>
          <w:divBdr>
            <w:top w:val="none" w:sz="0" w:space="0" w:color="auto"/>
            <w:left w:val="none" w:sz="0" w:space="0" w:color="auto"/>
            <w:bottom w:val="none" w:sz="0" w:space="0" w:color="auto"/>
            <w:right w:val="none" w:sz="0" w:space="0" w:color="auto"/>
          </w:divBdr>
        </w:div>
      </w:divsChild>
    </w:div>
    <w:div w:id="1471631998">
      <w:bodyDiv w:val="1"/>
      <w:marLeft w:val="0"/>
      <w:marRight w:val="0"/>
      <w:marTop w:val="0"/>
      <w:marBottom w:val="0"/>
      <w:divBdr>
        <w:top w:val="none" w:sz="0" w:space="0" w:color="auto"/>
        <w:left w:val="none" w:sz="0" w:space="0" w:color="auto"/>
        <w:bottom w:val="none" w:sz="0" w:space="0" w:color="auto"/>
        <w:right w:val="none" w:sz="0" w:space="0" w:color="auto"/>
      </w:divBdr>
      <w:divsChild>
        <w:div w:id="1811439058">
          <w:marLeft w:val="1440"/>
          <w:marRight w:val="0"/>
          <w:marTop w:val="86"/>
          <w:marBottom w:val="0"/>
          <w:divBdr>
            <w:top w:val="none" w:sz="0" w:space="0" w:color="auto"/>
            <w:left w:val="none" w:sz="0" w:space="0" w:color="auto"/>
            <w:bottom w:val="none" w:sz="0" w:space="0" w:color="auto"/>
            <w:right w:val="none" w:sz="0" w:space="0" w:color="auto"/>
          </w:divBdr>
        </w:div>
      </w:divsChild>
    </w:div>
    <w:div w:id="1523671013">
      <w:bodyDiv w:val="1"/>
      <w:marLeft w:val="0"/>
      <w:marRight w:val="0"/>
      <w:marTop w:val="0"/>
      <w:marBottom w:val="0"/>
      <w:divBdr>
        <w:top w:val="none" w:sz="0" w:space="0" w:color="auto"/>
        <w:left w:val="none" w:sz="0" w:space="0" w:color="auto"/>
        <w:bottom w:val="none" w:sz="0" w:space="0" w:color="auto"/>
        <w:right w:val="none" w:sz="0" w:space="0" w:color="auto"/>
      </w:divBdr>
      <w:divsChild>
        <w:div w:id="842088447">
          <w:marLeft w:val="576"/>
          <w:marRight w:val="0"/>
          <w:marTop w:val="60"/>
          <w:marBottom w:val="0"/>
          <w:divBdr>
            <w:top w:val="none" w:sz="0" w:space="0" w:color="auto"/>
            <w:left w:val="none" w:sz="0" w:space="0" w:color="auto"/>
            <w:bottom w:val="none" w:sz="0" w:space="0" w:color="auto"/>
            <w:right w:val="none" w:sz="0" w:space="0" w:color="auto"/>
          </w:divBdr>
        </w:div>
        <w:div w:id="1324970346">
          <w:marLeft w:val="576"/>
          <w:marRight w:val="0"/>
          <w:marTop w:val="60"/>
          <w:marBottom w:val="0"/>
          <w:divBdr>
            <w:top w:val="none" w:sz="0" w:space="0" w:color="auto"/>
            <w:left w:val="none" w:sz="0" w:space="0" w:color="auto"/>
            <w:bottom w:val="none" w:sz="0" w:space="0" w:color="auto"/>
            <w:right w:val="none" w:sz="0" w:space="0" w:color="auto"/>
          </w:divBdr>
        </w:div>
        <w:div w:id="168258634">
          <w:marLeft w:val="1037"/>
          <w:marRight w:val="0"/>
          <w:marTop w:val="60"/>
          <w:marBottom w:val="0"/>
          <w:divBdr>
            <w:top w:val="none" w:sz="0" w:space="0" w:color="auto"/>
            <w:left w:val="none" w:sz="0" w:space="0" w:color="auto"/>
            <w:bottom w:val="none" w:sz="0" w:space="0" w:color="auto"/>
            <w:right w:val="none" w:sz="0" w:space="0" w:color="auto"/>
          </w:divBdr>
        </w:div>
        <w:div w:id="1955625315">
          <w:marLeft w:val="1454"/>
          <w:marRight w:val="0"/>
          <w:marTop w:val="60"/>
          <w:marBottom w:val="0"/>
          <w:divBdr>
            <w:top w:val="none" w:sz="0" w:space="0" w:color="auto"/>
            <w:left w:val="none" w:sz="0" w:space="0" w:color="auto"/>
            <w:bottom w:val="none" w:sz="0" w:space="0" w:color="auto"/>
            <w:right w:val="none" w:sz="0" w:space="0" w:color="auto"/>
          </w:divBdr>
        </w:div>
        <w:div w:id="695622871">
          <w:marLeft w:val="1037"/>
          <w:marRight w:val="0"/>
          <w:marTop w:val="60"/>
          <w:marBottom w:val="0"/>
          <w:divBdr>
            <w:top w:val="none" w:sz="0" w:space="0" w:color="auto"/>
            <w:left w:val="none" w:sz="0" w:space="0" w:color="auto"/>
            <w:bottom w:val="none" w:sz="0" w:space="0" w:color="auto"/>
            <w:right w:val="none" w:sz="0" w:space="0" w:color="auto"/>
          </w:divBdr>
        </w:div>
      </w:divsChild>
    </w:div>
    <w:div w:id="1529026987">
      <w:bodyDiv w:val="1"/>
      <w:marLeft w:val="0"/>
      <w:marRight w:val="0"/>
      <w:marTop w:val="0"/>
      <w:marBottom w:val="0"/>
      <w:divBdr>
        <w:top w:val="none" w:sz="0" w:space="0" w:color="auto"/>
        <w:left w:val="none" w:sz="0" w:space="0" w:color="auto"/>
        <w:bottom w:val="none" w:sz="0" w:space="0" w:color="auto"/>
        <w:right w:val="none" w:sz="0" w:space="0" w:color="auto"/>
      </w:divBdr>
    </w:div>
    <w:div w:id="1548032579">
      <w:bodyDiv w:val="1"/>
      <w:marLeft w:val="0"/>
      <w:marRight w:val="0"/>
      <w:marTop w:val="0"/>
      <w:marBottom w:val="0"/>
      <w:divBdr>
        <w:top w:val="none" w:sz="0" w:space="0" w:color="auto"/>
        <w:left w:val="none" w:sz="0" w:space="0" w:color="auto"/>
        <w:bottom w:val="none" w:sz="0" w:space="0" w:color="auto"/>
        <w:right w:val="none" w:sz="0" w:space="0" w:color="auto"/>
      </w:divBdr>
    </w:div>
    <w:div w:id="1558973983">
      <w:bodyDiv w:val="1"/>
      <w:marLeft w:val="0"/>
      <w:marRight w:val="0"/>
      <w:marTop w:val="0"/>
      <w:marBottom w:val="0"/>
      <w:divBdr>
        <w:top w:val="none" w:sz="0" w:space="0" w:color="auto"/>
        <w:left w:val="none" w:sz="0" w:space="0" w:color="auto"/>
        <w:bottom w:val="none" w:sz="0" w:space="0" w:color="auto"/>
        <w:right w:val="none" w:sz="0" w:space="0" w:color="auto"/>
      </w:divBdr>
    </w:div>
    <w:div w:id="1574660903">
      <w:bodyDiv w:val="1"/>
      <w:marLeft w:val="0"/>
      <w:marRight w:val="0"/>
      <w:marTop w:val="0"/>
      <w:marBottom w:val="0"/>
      <w:divBdr>
        <w:top w:val="none" w:sz="0" w:space="0" w:color="auto"/>
        <w:left w:val="none" w:sz="0" w:space="0" w:color="auto"/>
        <w:bottom w:val="none" w:sz="0" w:space="0" w:color="auto"/>
        <w:right w:val="none" w:sz="0" w:space="0" w:color="auto"/>
      </w:divBdr>
      <w:divsChild>
        <w:div w:id="2073966711">
          <w:marLeft w:val="576"/>
          <w:marRight w:val="0"/>
          <w:marTop w:val="60"/>
          <w:marBottom w:val="0"/>
          <w:divBdr>
            <w:top w:val="none" w:sz="0" w:space="0" w:color="auto"/>
            <w:left w:val="none" w:sz="0" w:space="0" w:color="auto"/>
            <w:bottom w:val="none" w:sz="0" w:space="0" w:color="auto"/>
            <w:right w:val="none" w:sz="0" w:space="0" w:color="auto"/>
          </w:divBdr>
        </w:div>
        <w:div w:id="165946269">
          <w:marLeft w:val="1037"/>
          <w:marRight w:val="0"/>
          <w:marTop w:val="60"/>
          <w:marBottom w:val="0"/>
          <w:divBdr>
            <w:top w:val="none" w:sz="0" w:space="0" w:color="auto"/>
            <w:left w:val="none" w:sz="0" w:space="0" w:color="auto"/>
            <w:bottom w:val="none" w:sz="0" w:space="0" w:color="auto"/>
            <w:right w:val="none" w:sz="0" w:space="0" w:color="auto"/>
          </w:divBdr>
        </w:div>
      </w:divsChild>
    </w:div>
    <w:div w:id="1643074657">
      <w:bodyDiv w:val="1"/>
      <w:marLeft w:val="0"/>
      <w:marRight w:val="0"/>
      <w:marTop w:val="0"/>
      <w:marBottom w:val="0"/>
      <w:divBdr>
        <w:top w:val="none" w:sz="0" w:space="0" w:color="auto"/>
        <w:left w:val="none" w:sz="0" w:space="0" w:color="auto"/>
        <w:bottom w:val="none" w:sz="0" w:space="0" w:color="auto"/>
        <w:right w:val="none" w:sz="0" w:space="0" w:color="auto"/>
      </w:divBdr>
    </w:div>
    <w:div w:id="1784418208">
      <w:bodyDiv w:val="1"/>
      <w:marLeft w:val="0"/>
      <w:marRight w:val="0"/>
      <w:marTop w:val="0"/>
      <w:marBottom w:val="0"/>
      <w:divBdr>
        <w:top w:val="none" w:sz="0" w:space="0" w:color="auto"/>
        <w:left w:val="none" w:sz="0" w:space="0" w:color="auto"/>
        <w:bottom w:val="none" w:sz="0" w:space="0" w:color="auto"/>
        <w:right w:val="none" w:sz="0" w:space="0" w:color="auto"/>
      </w:divBdr>
    </w:div>
    <w:div w:id="1798061073">
      <w:bodyDiv w:val="1"/>
      <w:marLeft w:val="0"/>
      <w:marRight w:val="0"/>
      <w:marTop w:val="0"/>
      <w:marBottom w:val="0"/>
      <w:divBdr>
        <w:top w:val="none" w:sz="0" w:space="0" w:color="auto"/>
        <w:left w:val="none" w:sz="0" w:space="0" w:color="auto"/>
        <w:bottom w:val="none" w:sz="0" w:space="0" w:color="auto"/>
        <w:right w:val="none" w:sz="0" w:space="0" w:color="auto"/>
      </w:divBdr>
      <w:divsChild>
        <w:div w:id="160318011">
          <w:marLeft w:val="432"/>
          <w:marRight w:val="0"/>
          <w:marTop w:val="115"/>
          <w:marBottom w:val="0"/>
          <w:divBdr>
            <w:top w:val="none" w:sz="0" w:space="0" w:color="auto"/>
            <w:left w:val="none" w:sz="0" w:space="0" w:color="auto"/>
            <w:bottom w:val="none" w:sz="0" w:space="0" w:color="auto"/>
            <w:right w:val="none" w:sz="0" w:space="0" w:color="auto"/>
          </w:divBdr>
        </w:div>
      </w:divsChild>
    </w:div>
    <w:div w:id="1815829899">
      <w:bodyDiv w:val="1"/>
      <w:marLeft w:val="0"/>
      <w:marRight w:val="0"/>
      <w:marTop w:val="0"/>
      <w:marBottom w:val="0"/>
      <w:divBdr>
        <w:top w:val="none" w:sz="0" w:space="0" w:color="auto"/>
        <w:left w:val="none" w:sz="0" w:space="0" w:color="auto"/>
        <w:bottom w:val="none" w:sz="0" w:space="0" w:color="auto"/>
        <w:right w:val="none" w:sz="0" w:space="0" w:color="auto"/>
      </w:divBdr>
      <w:divsChild>
        <w:div w:id="814221182">
          <w:marLeft w:val="432"/>
          <w:marRight w:val="0"/>
          <w:marTop w:val="115"/>
          <w:marBottom w:val="0"/>
          <w:divBdr>
            <w:top w:val="none" w:sz="0" w:space="0" w:color="auto"/>
            <w:left w:val="none" w:sz="0" w:space="0" w:color="auto"/>
            <w:bottom w:val="none" w:sz="0" w:space="0" w:color="auto"/>
            <w:right w:val="none" w:sz="0" w:space="0" w:color="auto"/>
          </w:divBdr>
        </w:div>
        <w:div w:id="1619487088">
          <w:marLeft w:val="936"/>
          <w:marRight w:val="0"/>
          <w:marTop w:val="106"/>
          <w:marBottom w:val="0"/>
          <w:divBdr>
            <w:top w:val="none" w:sz="0" w:space="0" w:color="auto"/>
            <w:left w:val="none" w:sz="0" w:space="0" w:color="auto"/>
            <w:bottom w:val="none" w:sz="0" w:space="0" w:color="auto"/>
            <w:right w:val="none" w:sz="0" w:space="0" w:color="auto"/>
          </w:divBdr>
        </w:div>
        <w:div w:id="567957422">
          <w:marLeft w:val="936"/>
          <w:marRight w:val="0"/>
          <w:marTop w:val="106"/>
          <w:marBottom w:val="0"/>
          <w:divBdr>
            <w:top w:val="none" w:sz="0" w:space="0" w:color="auto"/>
            <w:left w:val="none" w:sz="0" w:space="0" w:color="auto"/>
            <w:bottom w:val="none" w:sz="0" w:space="0" w:color="auto"/>
            <w:right w:val="none" w:sz="0" w:space="0" w:color="auto"/>
          </w:divBdr>
        </w:div>
        <w:div w:id="1296568347">
          <w:marLeft w:val="936"/>
          <w:marRight w:val="0"/>
          <w:marTop w:val="106"/>
          <w:marBottom w:val="0"/>
          <w:divBdr>
            <w:top w:val="none" w:sz="0" w:space="0" w:color="auto"/>
            <w:left w:val="none" w:sz="0" w:space="0" w:color="auto"/>
            <w:bottom w:val="none" w:sz="0" w:space="0" w:color="auto"/>
            <w:right w:val="none" w:sz="0" w:space="0" w:color="auto"/>
          </w:divBdr>
        </w:div>
      </w:divsChild>
    </w:div>
    <w:div w:id="1825269665">
      <w:bodyDiv w:val="1"/>
      <w:marLeft w:val="0"/>
      <w:marRight w:val="0"/>
      <w:marTop w:val="0"/>
      <w:marBottom w:val="0"/>
      <w:divBdr>
        <w:top w:val="none" w:sz="0" w:space="0" w:color="auto"/>
        <w:left w:val="none" w:sz="0" w:space="0" w:color="auto"/>
        <w:bottom w:val="none" w:sz="0" w:space="0" w:color="auto"/>
        <w:right w:val="none" w:sz="0" w:space="0" w:color="auto"/>
      </w:divBdr>
      <w:divsChild>
        <w:div w:id="1825506985">
          <w:marLeft w:val="432"/>
          <w:marRight w:val="0"/>
          <w:marTop w:val="101"/>
          <w:marBottom w:val="0"/>
          <w:divBdr>
            <w:top w:val="none" w:sz="0" w:space="0" w:color="auto"/>
            <w:left w:val="none" w:sz="0" w:space="0" w:color="auto"/>
            <w:bottom w:val="none" w:sz="0" w:space="0" w:color="auto"/>
            <w:right w:val="none" w:sz="0" w:space="0" w:color="auto"/>
          </w:divBdr>
        </w:div>
        <w:div w:id="274674293">
          <w:marLeft w:val="432"/>
          <w:marRight w:val="0"/>
          <w:marTop w:val="101"/>
          <w:marBottom w:val="0"/>
          <w:divBdr>
            <w:top w:val="none" w:sz="0" w:space="0" w:color="auto"/>
            <w:left w:val="none" w:sz="0" w:space="0" w:color="auto"/>
            <w:bottom w:val="none" w:sz="0" w:space="0" w:color="auto"/>
            <w:right w:val="none" w:sz="0" w:space="0" w:color="auto"/>
          </w:divBdr>
        </w:div>
        <w:div w:id="618296881">
          <w:marLeft w:val="432"/>
          <w:marRight w:val="0"/>
          <w:marTop w:val="101"/>
          <w:marBottom w:val="0"/>
          <w:divBdr>
            <w:top w:val="none" w:sz="0" w:space="0" w:color="auto"/>
            <w:left w:val="none" w:sz="0" w:space="0" w:color="auto"/>
            <w:bottom w:val="none" w:sz="0" w:space="0" w:color="auto"/>
            <w:right w:val="none" w:sz="0" w:space="0" w:color="auto"/>
          </w:divBdr>
        </w:div>
      </w:divsChild>
    </w:div>
    <w:div w:id="1852525476">
      <w:bodyDiv w:val="1"/>
      <w:marLeft w:val="0"/>
      <w:marRight w:val="0"/>
      <w:marTop w:val="0"/>
      <w:marBottom w:val="0"/>
      <w:divBdr>
        <w:top w:val="none" w:sz="0" w:space="0" w:color="auto"/>
        <w:left w:val="none" w:sz="0" w:space="0" w:color="auto"/>
        <w:bottom w:val="none" w:sz="0" w:space="0" w:color="auto"/>
        <w:right w:val="none" w:sz="0" w:space="0" w:color="auto"/>
      </w:divBdr>
      <w:divsChild>
        <w:div w:id="137118444">
          <w:marLeft w:val="0"/>
          <w:marRight w:val="0"/>
          <w:marTop w:val="0"/>
          <w:marBottom w:val="0"/>
          <w:divBdr>
            <w:top w:val="none" w:sz="0" w:space="0" w:color="auto"/>
            <w:left w:val="none" w:sz="0" w:space="0" w:color="auto"/>
            <w:bottom w:val="none" w:sz="0" w:space="0" w:color="auto"/>
            <w:right w:val="none" w:sz="0" w:space="0" w:color="auto"/>
          </w:divBdr>
          <w:divsChild>
            <w:div w:id="996346397">
              <w:marLeft w:val="0"/>
              <w:marRight w:val="0"/>
              <w:marTop w:val="750"/>
              <w:marBottom w:val="0"/>
              <w:divBdr>
                <w:top w:val="none" w:sz="0" w:space="0" w:color="auto"/>
                <w:left w:val="none" w:sz="0" w:space="0" w:color="auto"/>
                <w:bottom w:val="none" w:sz="0" w:space="0" w:color="auto"/>
                <w:right w:val="none" w:sz="0" w:space="0" w:color="auto"/>
              </w:divBdr>
              <w:divsChild>
                <w:div w:id="1077481865">
                  <w:marLeft w:val="0"/>
                  <w:marRight w:val="0"/>
                  <w:marTop w:val="0"/>
                  <w:marBottom w:val="0"/>
                  <w:divBdr>
                    <w:top w:val="none" w:sz="0" w:space="0" w:color="auto"/>
                    <w:left w:val="none" w:sz="0" w:space="0" w:color="auto"/>
                    <w:bottom w:val="none" w:sz="0" w:space="0" w:color="auto"/>
                    <w:right w:val="none" w:sz="0" w:space="0" w:color="auto"/>
                  </w:divBdr>
                  <w:divsChild>
                    <w:div w:id="751436198">
                      <w:marLeft w:val="0"/>
                      <w:marRight w:val="0"/>
                      <w:marTop w:val="0"/>
                      <w:marBottom w:val="0"/>
                      <w:divBdr>
                        <w:top w:val="none" w:sz="0" w:space="0" w:color="3A5077"/>
                        <w:left w:val="none" w:sz="0" w:space="0" w:color="3A5077"/>
                        <w:bottom w:val="none" w:sz="0" w:space="0" w:color="3A5077"/>
                        <w:right w:val="none" w:sz="0" w:space="0" w:color="3A5077"/>
                      </w:divBdr>
                      <w:divsChild>
                        <w:div w:id="1887990116">
                          <w:marLeft w:val="0"/>
                          <w:marRight w:val="0"/>
                          <w:marTop w:val="0"/>
                          <w:marBottom w:val="0"/>
                          <w:divBdr>
                            <w:top w:val="none" w:sz="0" w:space="0" w:color="auto"/>
                            <w:left w:val="none" w:sz="0" w:space="0" w:color="auto"/>
                            <w:bottom w:val="none" w:sz="0" w:space="0" w:color="auto"/>
                            <w:right w:val="none" w:sz="0" w:space="0" w:color="auto"/>
                          </w:divBdr>
                          <w:divsChild>
                            <w:div w:id="3278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361680">
      <w:bodyDiv w:val="1"/>
      <w:marLeft w:val="0"/>
      <w:marRight w:val="0"/>
      <w:marTop w:val="0"/>
      <w:marBottom w:val="0"/>
      <w:divBdr>
        <w:top w:val="none" w:sz="0" w:space="0" w:color="auto"/>
        <w:left w:val="none" w:sz="0" w:space="0" w:color="auto"/>
        <w:bottom w:val="none" w:sz="0" w:space="0" w:color="auto"/>
        <w:right w:val="none" w:sz="0" w:space="0" w:color="auto"/>
      </w:divBdr>
      <w:divsChild>
        <w:div w:id="1260480539">
          <w:marLeft w:val="432"/>
          <w:marRight w:val="0"/>
          <w:marTop w:val="120"/>
          <w:marBottom w:val="0"/>
          <w:divBdr>
            <w:top w:val="none" w:sz="0" w:space="0" w:color="auto"/>
            <w:left w:val="none" w:sz="0" w:space="0" w:color="auto"/>
            <w:bottom w:val="none" w:sz="0" w:space="0" w:color="auto"/>
            <w:right w:val="none" w:sz="0" w:space="0" w:color="auto"/>
          </w:divBdr>
        </w:div>
      </w:divsChild>
    </w:div>
    <w:div w:id="1908110818">
      <w:bodyDiv w:val="1"/>
      <w:marLeft w:val="0"/>
      <w:marRight w:val="0"/>
      <w:marTop w:val="0"/>
      <w:marBottom w:val="0"/>
      <w:divBdr>
        <w:top w:val="none" w:sz="0" w:space="0" w:color="auto"/>
        <w:left w:val="none" w:sz="0" w:space="0" w:color="auto"/>
        <w:bottom w:val="none" w:sz="0" w:space="0" w:color="auto"/>
        <w:right w:val="none" w:sz="0" w:space="0" w:color="auto"/>
      </w:divBdr>
      <w:divsChild>
        <w:div w:id="845750156">
          <w:marLeft w:val="576"/>
          <w:marRight w:val="0"/>
          <w:marTop w:val="60"/>
          <w:marBottom w:val="0"/>
          <w:divBdr>
            <w:top w:val="none" w:sz="0" w:space="0" w:color="auto"/>
            <w:left w:val="none" w:sz="0" w:space="0" w:color="auto"/>
            <w:bottom w:val="none" w:sz="0" w:space="0" w:color="auto"/>
            <w:right w:val="none" w:sz="0" w:space="0" w:color="auto"/>
          </w:divBdr>
        </w:div>
        <w:div w:id="19401186">
          <w:marLeft w:val="576"/>
          <w:marRight w:val="0"/>
          <w:marTop w:val="60"/>
          <w:marBottom w:val="0"/>
          <w:divBdr>
            <w:top w:val="none" w:sz="0" w:space="0" w:color="auto"/>
            <w:left w:val="none" w:sz="0" w:space="0" w:color="auto"/>
            <w:bottom w:val="none" w:sz="0" w:space="0" w:color="auto"/>
            <w:right w:val="none" w:sz="0" w:space="0" w:color="auto"/>
          </w:divBdr>
        </w:div>
        <w:div w:id="1298991731">
          <w:marLeft w:val="576"/>
          <w:marRight w:val="0"/>
          <w:marTop w:val="60"/>
          <w:marBottom w:val="0"/>
          <w:divBdr>
            <w:top w:val="none" w:sz="0" w:space="0" w:color="auto"/>
            <w:left w:val="none" w:sz="0" w:space="0" w:color="auto"/>
            <w:bottom w:val="none" w:sz="0" w:space="0" w:color="auto"/>
            <w:right w:val="none" w:sz="0" w:space="0" w:color="auto"/>
          </w:divBdr>
        </w:div>
      </w:divsChild>
    </w:div>
    <w:div w:id="1975018580">
      <w:bodyDiv w:val="1"/>
      <w:marLeft w:val="0"/>
      <w:marRight w:val="0"/>
      <w:marTop w:val="0"/>
      <w:marBottom w:val="0"/>
      <w:divBdr>
        <w:top w:val="none" w:sz="0" w:space="0" w:color="auto"/>
        <w:left w:val="none" w:sz="0" w:space="0" w:color="auto"/>
        <w:bottom w:val="none" w:sz="0" w:space="0" w:color="auto"/>
        <w:right w:val="none" w:sz="0" w:space="0" w:color="auto"/>
      </w:divBdr>
      <w:divsChild>
        <w:div w:id="641738472">
          <w:marLeft w:val="576"/>
          <w:marRight w:val="0"/>
          <w:marTop w:val="60"/>
          <w:marBottom w:val="0"/>
          <w:divBdr>
            <w:top w:val="none" w:sz="0" w:space="0" w:color="auto"/>
            <w:left w:val="none" w:sz="0" w:space="0" w:color="auto"/>
            <w:bottom w:val="none" w:sz="0" w:space="0" w:color="auto"/>
            <w:right w:val="none" w:sz="0" w:space="0" w:color="auto"/>
          </w:divBdr>
        </w:div>
        <w:div w:id="1762793293">
          <w:marLeft w:val="576"/>
          <w:marRight w:val="0"/>
          <w:marTop w:val="60"/>
          <w:marBottom w:val="0"/>
          <w:divBdr>
            <w:top w:val="none" w:sz="0" w:space="0" w:color="auto"/>
            <w:left w:val="none" w:sz="0" w:space="0" w:color="auto"/>
            <w:bottom w:val="none" w:sz="0" w:space="0" w:color="auto"/>
            <w:right w:val="none" w:sz="0" w:space="0" w:color="auto"/>
          </w:divBdr>
        </w:div>
        <w:div w:id="945577807">
          <w:marLeft w:val="576"/>
          <w:marRight w:val="0"/>
          <w:marTop w:val="60"/>
          <w:marBottom w:val="0"/>
          <w:divBdr>
            <w:top w:val="none" w:sz="0" w:space="0" w:color="auto"/>
            <w:left w:val="none" w:sz="0" w:space="0" w:color="auto"/>
            <w:bottom w:val="none" w:sz="0" w:space="0" w:color="auto"/>
            <w:right w:val="none" w:sz="0" w:space="0" w:color="auto"/>
          </w:divBdr>
        </w:div>
      </w:divsChild>
    </w:div>
    <w:div w:id="20845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e.dshs.wa.lcl/Policies/Administrative/DSHS-AP-05-01.pdf" TargetMode="External"/><Relationship Id="rId13" Type="http://schemas.openxmlformats.org/officeDocument/2006/relationships/hyperlink" Target="http://www.ftc.gov/bcp/edu/microsites/idtheft//" TargetMode="External"/><Relationship Id="rId18" Type="http://schemas.openxmlformats.org/officeDocument/2006/relationships/hyperlink" Target="http://one.dshs.wa.lcl/Policies/Administrative/DSHS-AP-05-03.pdf" TargetMode="External"/><Relationship Id="rId26" Type="http://schemas.openxmlformats.org/officeDocument/2006/relationships/hyperlink" Target="file:///C:\Users\MitchCM\Desktop\Misc\Sample%20Forms\Privacy%20Breach%20Questionnaire.docx" TargetMode="External"/><Relationship Id="rId3" Type="http://schemas.openxmlformats.org/officeDocument/2006/relationships/styles" Target="styles.xml"/><Relationship Id="rId21" Type="http://schemas.openxmlformats.org/officeDocument/2006/relationships/hyperlink" Target="http://hrd.dshs.wa.gov/Position_Management/Recruitment_and_Training_Support_Services/Employee_Agency_Training/Required_Agency_Training.htm" TargetMode="External"/><Relationship Id="rId7" Type="http://schemas.openxmlformats.org/officeDocument/2006/relationships/endnotes" Target="endnotes.xml"/><Relationship Id="rId12" Type="http://schemas.openxmlformats.org/officeDocument/2006/relationships/hyperlink" Target="http://www.atg.wa.gov/identity-theftprivacy" TargetMode="External"/><Relationship Id="rId17" Type="http://schemas.openxmlformats.org/officeDocument/2006/relationships/hyperlink" Target="http://one.dshs.wa.lcl/Policies/Administrative/DSHS-AP-05-01.pdf" TargetMode="External"/><Relationship Id="rId25" Type="http://schemas.openxmlformats.org/officeDocument/2006/relationships/hyperlink" Target="http://one.dshs.wa.lcl/FS/Records/Privacy/Sample%20Letters/Sample%20RCW%2042-56-590%20Notification%206-1-18.doc" TargetMode="External"/><Relationship Id="rId2" Type="http://schemas.openxmlformats.org/officeDocument/2006/relationships/numbering" Target="numbering.xml"/><Relationship Id="rId16" Type="http://schemas.openxmlformats.org/officeDocument/2006/relationships/hyperlink" Target="https://www.hhs.gov/hipaa/for-professionals/privacy/guidance/privacy-practices-for-protected-health-information/index.html" TargetMode="External"/><Relationship Id="rId20" Type="http://schemas.openxmlformats.org/officeDocument/2006/relationships/hyperlink" Target="http://one.dshs.wa.lcl/Policies/Administrative/DSHS-AP-02-07.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hs.wa.gov/pdf/ms/forms/03_387add.pdf" TargetMode="External"/><Relationship Id="rId24" Type="http://schemas.openxmlformats.org/officeDocument/2006/relationships/hyperlink" Target="http://www.atg.wa.gov/identity-theftprivacy" TargetMode="External"/><Relationship Id="rId5" Type="http://schemas.openxmlformats.org/officeDocument/2006/relationships/webSettings" Target="webSettings.xml"/><Relationship Id="rId15" Type="http://schemas.openxmlformats.org/officeDocument/2006/relationships/hyperlink" Target="https://apps.leg.wa.gov/RCW/default.aspx?cite=70.02" TargetMode="External"/><Relationship Id="rId23" Type="http://schemas.openxmlformats.org/officeDocument/2006/relationships/hyperlink" Target="http://www.hhs.gov/ocr/privacy/hipaa/administrative/breachnotificationrule/index.html" TargetMode="External"/><Relationship Id="rId28" Type="http://schemas.openxmlformats.org/officeDocument/2006/relationships/header" Target="header1.xml"/><Relationship Id="rId10" Type="http://schemas.openxmlformats.org/officeDocument/2006/relationships/hyperlink" Target="http://one.dshs.wa.lcl/Policies/Administrative/DSHS-AP-05-03.pdf" TargetMode="External"/><Relationship Id="rId19" Type="http://schemas.openxmlformats.org/officeDocument/2006/relationships/hyperlink" Target="http://one.dshs.wa.lcl/Policies/Administrative/DSHS-AP-15-10.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ne.dshs.wa.lcl/Policies/Administrative/DSHS-AP-15-10.pdf" TargetMode="External"/><Relationship Id="rId14" Type="http://schemas.openxmlformats.org/officeDocument/2006/relationships/hyperlink" Target="http://apps.leg.wa.gov/RCW/default.aspx?cite=42.56" TargetMode="External"/><Relationship Id="rId22" Type="http://schemas.openxmlformats.org/officeDocument/2006/relationships/hyperlink" Target="http://www.dshs.wa.gov/pdf/ms/forms/03_387add.pdf" TargetMode="External"/><Relationship Id="rId27" Type="http://schemas.openxmlformats.org/officeDocument/2006/relationships/hyperlink" Target="http://one.dshs.wa.lcl/FS/Records/Privacy/Breach/Breaches/DSHS%20Privacy%20Coordinators%205%202020.doc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76C33-EE54-4CAE-85D6-C6380B877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3533</Words>
  <Characters>20142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23628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Frey, Kathy (DSHS/ALTSA/HCS)</dc:creator>
  <cp:keywords/>
  <dc:description/>
  <cp:lastModifiedBy>Mitchell, Cynthia M. (DSHS/ALTSA/HCS)</cp:lastModifiedBy>
  <cp:revision>6</cp:revision>
  <cp:lastPrinted>2019-01-24T21:41:00Z</cp:lastPrinted>
  <dcterms:created xsi:type="dcterms:W3CDTF">2020-08-17T19:10:00Z</dcterms:created>
  <dcterms:modified xsi:type="dcterms:W3CDTF">2020-08-17T20:13:00Z</dcterms:modified>
</cp:coreProperties>
</file>