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9C342" w14:textId="1179BCA5" w:rsidR="0076596F" w:rsidRDefault="00EA165F" w:rsidP="00C44CD0">
      <w:pPr>
        <w:pStyle w:val="Heading1"/>
      </w:pPr>
      <w:r w:rsidRPr="005E50D4">
        <w:t xml:space="preserve">Meaningful Day Activities </w:t>
      </w:r>
    </w:p>
    <w:sdt>
      <w:sdtPr>
        <w:rPr>
          <w:rFonts w:eastAsia="Calibri"/>
          <w:b/>
          <w:bCs/>
        </w:rPr>
        <w:id w:val="505400096"/>
        <w:docPartObj>
          <w:docPartGallery w:val="Table of Contents"/>
          <w:docPartUnique/>
        </w:docPartObj>
      </w:sdtPr>
      <w:sdtEndPr/>
      <w:sdtContent>
        <w:p w14:paraId="359C3C85" w14:textId="77777777" w:rsidR="002E24C4" w:rsidRPr="002E24C4" w:rsidRDefault="002E24C4" w:rsidP="0015716E">
          <w:pPr>
            <w:keepNext/>
            <w:keepLines/>
            <w:spacing w:before="240" w:line="259" w:lineRule="auto"/>
            <w:jc w:val="both"/>
            <w:rPr>
              <w:rFonts w:ascii="Calibri Light" w:eastAsia="Times New Roman" w:hAnsi="Calibri Light"/>
              <w:b/>
              <w:bCs/>
              <w:color w:val="2E74B5"/>
              <w:sz w:val="32"/>
              <w:szCs w:val="32"/>
            </w:rPr>
          </w:pPr>
          <w:r w:rsidRPr="002E24C4">
            <w:rPr>
              <w:rFonts w:ascii="Calibri Light" w:eastAsia="Times New Roman" w:hAnsi="Calibri Light"/>
              <w:b/>
              <w:bCs/>
              <w:color w:val="2E74B5"/>
              <w:sz w:val="32"/>
              <w:szCs w:val="32"/>
            </w:rPr>
            <w:t>Table of Contents</w:t>
          </w:r>
        </w:p>
        <w:p w14:paraId="064F6378" w14:textId="77777777" w:rsidR="002E24C4" w:rsidRPr="002E24C4" w:rsidRDefault="002E24C4" w:rsidP="0015716E">
          <w:pPr>
            <w:tabs>
              <w:tab w:val="right" w:leader="dot" w:pos="9350"/>
            </w:tabs>
            <w:spacing w:line="360" w:lineRule="auto"/>
            <w:ind w:right="90"/>
            <w:jc w:val="both"/>
            <w:rPr>
              <w:rFonts w:eastAsia="Calibri"/>
              <w:b/>
              <w:bCs/>
              <w:noProof/>
            </w:rPr>
          </w:pPr>
          <w:r w:rsidRPr="002E24C4">
            <w:rPr>
              <w:rFonts w:eastAsia="Calibri"/>
              <w:b/>
              <w:bCs/>
              <w:noProof/>
            </w:rPr>
            <w:t>Overview</w:t>
          </w:r>
          <w:r w:rsidRPr="002E24C4">
            <w:rPr>
              <w:rFonts w:eastAsia="Calibri"/>
              <w:b/>
              <w:bCs/>
              <w:noProof/>
            </w:rPr>
            <w:ptab w:relativeTo="margin" w:alignment="right" w:leader="dot"/>
          </w:r>
          <w:r w:rsidRPr="002E24C4">
            <w:rPr>
              <w:rFonts w:eastAsia="Calibri"/>
              <w:b/>
              <w:bCs/>
              <w:noProof/>
            </w:rPr>
            <w:t>1</w:t>
          </w:r>
        </w:p>
        <w:p w14:paraId="2EA7992F" w14:textId="77777777" w:rsidR="002E24C4" w:rsidRPr="002E24C4" w:rsidRDefault="002E24C4" w:rsidP="0015716E">
          <w:pPr>
            <w:tabs>
              <w:tab w:val="right" w:leader="dot" w:pos="9350"/>
            </w:tabs>
            <w:ind w:left="446" w:right="90"/>
            <w:jc w:val="both"/>
            <w:rPr>
              <w:rFonts w:eastAsia="Calibri"/>
              <w:b/>
              <w:bCs/>
            </w:rPr>
          </w:pPr>
          <w:r w:rsidRPr="002E24C4">
            <w:rPr>
              <w:rFonts w:eastAsia="Calibri"/>
              <w:b/>
              <w:bCs/>
            </w:rPr>
            <w:t xml:space="preserve">Adult Family Home (AFH)  </w:t>
          </w:r>
          <w:r w:rsidRPr="002E24C4">
            <w:rPr>
              <w:rFonts w:eastAsia="Calibri"/>
              <w:b/>
              <w:bCs/>
            </w:rPr>
            <w:ptab w:relativeTo="margin" w:alignment="right" w:leader="dot"/>
          </w:r>
          <w:r w:rsidRPr="002E24C4">
            <w:rPr>
              <w:rFonts w:eastAsia="Calibri"/>
              <w:b/>
              <w:bCs/>
            </w:rPr>
            <w:t>2</w:t>
          </w:r>
        </w:p>
        <w:p w14:paraId="6EAC6874" w14:textId="77777777" w:rsidR="002E24C4" w:rsidRPr="002E24C4" w:rsidRDefault="002E24C4" w:rsidP="0015716E">
          <w:pPr>
            <w:spacing w:line="360" w:lineRule="auto"/>
            <w:ind w:left="446" w:right="90"/>
            <w:jc w:val="both"/>
            <w:rPr>
              <w:rFonts w:eastAsia="Calibri"/>
              <w:b/>
              <w:bCs/>
            </w:rPr>
          </w:pPr>
          <w:r w:rsidRPr="002E24C4">
            <w:rPr>
              <w:rFonts w:eastAsia="Calibri"/>
              <w:b/>
              <w:bCs/>
            </w:rPr>
            <w:t xml:space="preserve">Meaningful Day Specialty Contract </w:t>
          </w:r>
          <w:r w:rsidRPr="002E24C4">
            <w:rPr>
              <w:rFonts w:eastAsia="Calibri"/>
              <w:b/>
              <w:bCs/>
            </w:rPr>
            <w:ptab w:relativeTo="margin" w:alignment="right" w:leader="dot"/>
          </w:r>
          <w:r w:rsidRPr="002E24C4">
            <w:rPr>
              <w:rFonts w:eastAsia="Calibri"/>
              <w:b/>
              <w:bCs/>
            </w:rPr>
            <w:t>2</w:t>
          </w:r>
        </w:p>
        <w:p w14:paraId="673015CF" w14:textId="77777777" w:rsidR="002E24C4" w:rsidRPr="002E24C4" w:rsidRDefault="002E24C4" w:rsidP="0015716E">
          <w:pPr>
            <w:spacing w:line="360" w:lineRule="auto"/>
            <w:ind w:right="90"/>
            <w:jc w:val="both"/>
            <w:rPr>
              <w:rFonts w:eastAsia="Calibri"/>
              <w:b/>
              <w:bCs/>
            </w:rPr>
          </w:pPr>
          <w:r w:rsidRPr="002E24C4">
            <w:rPr>
              <w:rFonts w:eastAsia="Calibri"/>
              <w:b/>
              <w:bCs/>
            </w:rPr>
            <w:t xml:space="preserve">Meaningful Day Activities Eligibility Criteria in AFHs: </w:t>
          </w:r>
          <w:r w:rsidRPr="002E24C4">
            <w:rPr>
              <w:rFonts w:eastAsia="Calibri"/>
              <w:b/>
              <w:bCs/>
            </w:rPr>
            <w:ptab w:relativeTo="margin" w:alignment="right" w:leader="dot"/>
          </w:r>
          <w:r w:rsidRPr="002E24C4">
            <w:rPr>
              <w:rFonts w:eastAsia="Calibri"/>
              <w:b/>
              <w:bCs/>
            </w:rPr>
            <w:t>3</w:t>
          </w:r>
        </w:p>
        <w:p w14:paraId="3AC1A727" w14:textId="77777777" w:rsidR="002E24C4" w:rsidRPr="002E24C4" w:rsidRDefault="002E24C4" w:rsidP="0015716E">
          <w:pPr>
            <w:tabs>
              <w:tab w:val="right" w:leader="dot" w:pos="10890"/>
            </w:tabs>
            <w:spacing w:line="360" w:lineRule="auto"/>
            <w:ind w:right="90"/>
            <w:jc w:val="both"/>
            <w:rPr>
              <w:rFonts w:eastAsia="Calibri"/>
              <w:b/>
              <w:bCs/>
              <w:noProof/>
            </w:rPr>
          </w:pPr>
          <w:r w:rsidRPr="002E24C4">
            <w:rPr>
              <w:rFonts w:eastAsia="Calibri"/>
              <w:b/>
              <w:bCs/>
              <w:noProof/>
            </w:rPr>
            <w:t xml:space="preserve">Meaningful Day Activities Authorization </w:t>
          </w:r>
          <w:r w:rsidRPr="002E24C4">
            <w:rPr>
              <w:rFonts w:eastAsia="Calibri"/>
              <w:b/>
              <w:bCs/>
              <w:noProof/>
            </w:rPr>
            <w:ptab w:relativeTo="margin" w:alignment="right" w:leader="dot"/>
          </w:r>
          <w:r w:rsidRPr="002E24C4">
            <w:rPr>
              <w:rFonts w:eastAsia="Calibri"/>
              <w:b/>
              <w:bCs/>
              <w:noProof/>
            </w:rPr>
            <w:t>4</w:t>
          </w:r>
        </w:p>
        <w:p w14:paraId="32364DCC" w14:textId="77777777" w:rsidR="002E24C4" w:rsidRPr="002E24C4" w:rsidRDefault="002E24C4" w:rsidP="0015716E">
          <w:pPr>
            <w:tabs>
              <w:tab w:val="right" w:leader="dot" w:pos="9350"/>
            </w:tabs>
            <w:ind w:left="446" w:right="90"/>
            <w:jc w:val="both"/>
            <w:rPr>
              <w:rFonts w:eastAsia="Calibri"/>
              <w:b/>
              <w:bCs/>
            </w:rPr>
          </w:pPr>
          <w:r w:rsidRPr="002E24C4">
            <w:rPr>
              <w:rFonts w:eastAsia="Calibri" w:cs="Arial"/>
              <w:b/>
              <w:bCs/>
            </w:rPr>
            <w:t xml:space="preserve">Initial Service Authorization Process </w:t>
          </w:r>
          <w:r w:rsidRPr="002E24C4">
            <w:rPr>
              <w:rFonts w:eastAsia="Calibri"/>
              <w:b/>
              <w:bCs/>
            </w:rPr>
            <w:ptab w:relativeTo="margin" w:alignment="right" w:leader="dot"/>
          </w:r>
          <w:r w:rsidRPr="002E24C4">
            <w:rPr>
              <w:rFonts w:eastAsia="Calibri"/>
              <w:b/>
              <w:bCs/>
            </w:rPr>
            <w:t>4</w:t>
          </w:r>
        </w:p>
        <w:p w14:paraId="685361A6" w14:textId="77777777" w:rsidR="002E24C4" w:rsidRPr="002E24C4" w:rsidRDefault="002E24C4" w:rsidP="0015716E">
          <w:pPr>
            <w:ind w:left="446" w:right="90"/>
            <w:jc w:val="both"/>
            <w:rPr>
              <w:rFonts w:eastAsia="Calibri"/>
              <w:b/>
              <w:bCs/>
            </w:rPr>
          </w:pPr>
          <w:r w:rsidRPr="002E24C4">
            <w:rPr>
              <w:rFonts w:eastAsia="Calibri" w:cs="Arial"/>
              <w:b/>
              <w:bCs/>
            </w:rPr>
            <w:t xml:space="preserve">Annual Renewal Service Authorization Process </w:t>
          </w:r>
          <w:r w:rsidRPr="002E24C4">
            <w:rPr>
              <w:rFonts w:eastAsia="Calibri"/>
              <w:b/>
              <w:bCs/>
            </w:rPr>
            <w:ptab w:relativeTo="margin" w:alignment="right" w:leader="dot"/>
          </w:r>
          <w:r w:rsidRPr="002E24C4">
            <w:rPr>
              <w:rFonts w:eastAsia="Calibri"/>
              <w:b/>
              <w:bCs/>
            </w:rPr>
            <w:t>5</w:t>
          </w:r>
        </w:p>
        <w:p w14:paraId="61D615A3" w14:textId="77777777" w:rsidR="002E24C4" w:rsidRPr="002E24C4" w:rsidRDefault="002E24C4" w:rsidP="0015716E">
          <w:pPr>
            <w:spacing w:line="360" w:lineRule="auto"/>
            <w:ind w:left="446" w:right="90"/>
            <w:jc w:val="both"/>
            <w:rPr>
              <w:rFonts w:eastAsia="Calibri"/>
              <w:b/>
              <w:bCs/>
            </w:rPr>
          </w:pPr>
          <w:r w:rsidRPr="002E24C4">
            <w:rPr>
              <w:rFonts w:eastAsia="Calibri" w:cs="Arial"/>
              <w:b/>
              <w:bCs/>
            </w:rPr>
            <w:t xml:space="preserve">CHOW Service Authorization Process </w:t>
          </w:r>
          <w:r w:rsidRPr="002E24C4">
            <w:rPr>
              <w:rFonts w:eastAsia="Calibri"/>
              <w:b/>
              <w:bCs/>
            </w:rPr>
            <w:ptab w:relativeTo="margin" w:alignment="right" w:leader="dot"/>
          </w:r>
          <w:r w:rsidRPr="002E24C4">
            <w:rPr>
              <w:rFonts w:eastAsia="Calibri"/>
              <w:b/>
              <w:bCs/>
            </w:rPr>
            <w:t>6</w:t>
          </w:r>
        </w:p>
        <w:p w14:paraId="5AA400D5" w14:textId="5F2A3E75" w:rsidR="0015716E" w:rsidRDefault="002E24C4" w:rsidP="0015716E">
          <w:pPr>
            <w:spacing w:line="360" w:lineRule="auto"/>
            <w:ind w:right="90"/>
            <w:jc w:val="both"/>
            <w:rPr>
              <w:rFonts w:eastAsia="Calibri"/>
              <w:b/>
              <w:bCs/>
            </w:rPr>
          </w:pPr>
          <w:r w:rsidRPr="002E24C4">
            <w:rPr>
              <w:rFonts w:eastAsia="Calibri" w:cs="Arial"/>
              <w:b/>
              <w:bCs/>
            </w:rPr>
            <w:t>Contacting the Meaningful Day Manager……………</w:t>
          </w:r>
          <w:r w:rsidR="00316C68">
            <w:rPr>
              <w:rFonts w:eastAsia="Calibri" w:cs="Arial"/>
              <w:b/>
              <w:bCs/>
              <w:sz w:val="18"/>
              <w:szCs w:val="18"/>
            </w:rPr>
            <w:t>…….</w:t>
          </w:r>
          <w:r w:rsidRPr="002E24C4">
            <w:rPr>
              <w:rFonts w:eastAsia="Calibri" w:cs="Arial"/>
              <w:b/>
              <w:bCs/>
            </w:rPr>
            <w:t>…………….……………………………</w:t>
          </w:r>
          <w:r w:rsidR="0015716E">
            <w:rPr>
              <w:rFonts w:eastAsia="Calibri" w:cs="Arial"/>
              <w:b/>
              <w:bCs/>
            </w:rPr>
            <w:t>……………..</w:t>
          </w:r>
          <w:r w:rsidRPr="002E24C4">
            <w:rPr>
              <w:rFonts w:eastAsia="Calibri" w:cs="Arial"/>
              <w:b/>
              <w:bCs/>
            </w:rPr>
            <w:t>…</w:t>
          </w:r>
          <w:r w:rsidR="00242427">
            <w:rPr>
              <w:rFonts w:eastAsia="Calibri" w:cs="Arial"/>
              <w:b/>
              <w:bCs/>
            </w:rPr>
            <w:t>……..</w:t>
          </w:r>
          <w:r w:rsidRPr="002E24C4">
            <w:rPr>
              <w:rFonts w:eastAsia="Calibri" w:cs="Arial"/>
              <w:b/>
              <w:bCs/>
            </w:rPr>
            <w:t>…</w:t>
          </w:r>
          <w:r w:rsidR="00361A9F">
            <w:rPr>
              <w:rFonts w:eastAsia="Calibri" w:cs="Arial"/>
              <w:b/>
              <w:bCs/>
            </w:rPr>
            <w:t>…</w:t>
          </w:r>
          <w:r w:rsidR="00001DDE">
            <w:rPr>
              <w:rFonts w:eastAsia="Calibri" w:cs="Arial"/>
              <w:b/>
              <w:bCs/>
            </w:rPr>
            <w:t>.</w:t>
          </w:r>
          <w:r w:rsidR="0015716E">
            <w:rPr>
              <w:rFonts w:eastAsia="Calibri" w:cs="Arial"/>
              <w:b/>
              <w:bCs/>
            </w:rPr>
            <w:t>…6</w:t>
          </w:r>
        </w:p>
        <w:p w14:paraId="0DD7436E" w14:textId="2A174AF9" w:rsidR="002E24C4" w:rsidRPr="002E24C4" w:rsidRDefault="002E24C4" w:rsidP="0015716E">
          <w:pPr>
            <w:spacing w:line="360" w:lineRule="auto"/>
            <w:ind w:right="90"/>
            <w:jc w:val="both"/>
            <w:rPr>
              <w:rFonts w:eastAsia="Calibri"/>
              <w:b/>
              <w:bCs/>
            </w:rPr>
          </w:pPr>
          <w:r w:rsidRPr="002E24C4">
            <w:rPr>
              <w:rFonts w:eastAsia="Calibri"/>
              <w:b/>
              <w:bCs/>
            </w:rPr>
            <w:t>Resources</w:t>
          </w:r>
          <w:r w:rsidRPr="002E24C4">
            <w:rPr>
              <w:rFonts w:eastAsia="Calibri"/>
              <w:b/>
              <w:bCs/>
            </w:rPr>
            <w:ptab w:relativeTo="margin" w:alignment="right" w:leader="dot"/>
          </w:r>
          <w:r w:rsidR="00361A9F">
            <w:rPr>
              <w:rFonts w:eastAsia="Calibri"/>
              <w:b/>
              <w:bCs/>
            </w:rPr>
            <w:t>7</w:t>
          </w:r>
        </w:p>
        <w:p w14:paraId="34DD3798" w14:textId="08D37171" w:rsidR="00197404" w:rsidRPr="005F664E" w:rsidRDefault="002E24C4" w:rsidP="005F664E">
          <w:pPr>
            <w:tabs>
              <w:tab w:val="left" w:pos="90"/>
            </w:tabs>
            <w:spacing w:line="360" w:lineRule="auto"/>
            <w:ind w:right="90"/>
            <w:jc w:val="both"/>
            <w:rPr>
              <w:rFonts w:eastAsia="Calibri"/>
              <w:b/>
              <w:bCs/>
            </w:rPr>
          </w:pPr>
          <w:r w:rsidRPr="002E24C4">
            <w:rPr>
              <w:rFonts w:eastAsia="Calibri"/>
              <w:b/>
              <w:bCs/>
            </w:rPr>
            <w:t>Revision</w:t>
          </w:r>
          <w:r w:rsidR="00B63F10">
            <w:rPr>
              <w:rFonts w:eastAsia="Calibri"/>
              <w:b/>
              <w:bCs/>
            </w:rPr>
            <w:t xml:space="preserve"> </w:t>
          </w:r>
          <w:r w:rsidRPr="002E24C4">
            <w:rPr>
              <w:rFonts w:eastAsia="Calibri"/>
              <w:b/>
              <w:bCs/>
            </w:rPr>
            <w:t>History……………………………………………………….…………</w:t>
          </w:r>
          <w:r w:rsidR="0071385F">
            <w:rPr>
              <w:rFonts w:eastAsia="Calibri"/>
              <w:b/>
              <w:bCs/>
            </w:rPr>
            <w:t>……………</w:t>
          </w:r>
          <w:r w:rsidR="00361A9F">
            <w:rPr>
              <w:rFonts w:eastAsia="Calibri"/>
              <w:b/>
              <w:bCs/>
            </w:rPr>
            <w:t>……………………………………</w:t>
          </w:r>
          <w:r w:rsidR="00001DDE">
            <w:rPr>
              <w:rFonts w:eastAsia="Calibri"/>
              <w:b/>
              <w:bCs/>
            </w:rPr>
            <w:t>..</w:t>
          </w:r>
          <w:r w:rsidR="000E4A7F">
            <w:rPr>
              <w:rFonts w:eastAsia="Calibri"/>
              <w:b/>
              <w:bCs/>
            </w:rPr>
            <w:t>…</w:t>
          </w:r>
          <w:r w:rsidR="00242427">
            <w:rPr>
              <w:rFonts w:eastAsia="Calibri"/>
              <w:b/>
              <w:bCs/>
            </w:rPr>
            <w:t>……..</w:t>
          </w:r>
          <w:r w:rsidR="00001DDE">
            <w:rPr>
              <w:rFonts w:eastAsia="Calibri"/>
              <w:b/>
              <w:bCs/>
            </w:rPr>
            <w:t>.</w:t>
          </w:r>
          <w:r w:rsidR="000E4A7F">
            <w:rPr>
              <w:rFonts w:eastAsia="Calibri"/>
              <w:b/>
              <w:bCs/>
            </w:rPr>
            <w:t>…7</w:t>
          </w:r>
        </w:p>
      </w:sdtContent>
    </w:sdt>
    <w:bookmarkStart w:id="0" w:name="_Toc152195262" w:displacedByCustomXml="prev"/>
    <w:bookmarkStart w:id="1" w:name="_Toc152195124" w:displacedByCustomXml="prev"/>
    <w:bookmarkStart w:id="2" w:name="_Toc528744290" w:displacedByCustomXml="prev"/>
    <w:p w14:paraId="22BCB9BA" w14:textId="650967BA" w:rsidR="002E24C4" w:rsidRPr="002E24C4" w:rsidRDefault="002E24C4" w:rsidP="000E4A7F">
      <w:pPr>
        <w:keepNext/>
        <w:keepLines/>
        <w:spacing w:before="120"/>
        <w:outlineLvl w:val="1"/>
        <w:rPr>
          <w:rFonts w:ascii="Century Gothic" w:eastAsia="Times New Roman" w:hAnsi="Century Gothic"/>
          <w:b/>
          <w:caps/>
          <w:color w:val="005CAB"/>
          <w:sz w:val="26"/>
          <w:szCs w:val="26"/>
        </w:rPr>
      </w:pPr>
      <w:r w:rsidRPr="002E24C4">
        <w:rPr>
          <w:rFonts w:ascii="Century Gothic" w:eastAsia="Times New Roman" w:hAnsi="Century Gothic"/>
          <w:b/>
          <w:caps/>
          <w:color w:val="005CAB"/>
          <w:sz w:val="26"/>
          <w:szCs w:val="26"/>
        </w:rPr>
        <w:t>Ask the Expert</w:t>
      </w:r>
      <w:bookmarkEnd w:id="2"/>
      <w:bookmarkEnd w:id="1"/>
      <w:bookmarkEnd w:id="0"/>
    </w:p>
    <w:p w14:paraId="3D2DCA25" w14:textId="77777777" w:rsidR="002E24C4" w:rsidRPr="002E24C4" w:rsidRDefault="002E24C4" w:rsidP="002E24C4">
      <w:pPr>
        <w:rPr>
          <w:rFonts w:eastAsia="Calibri"/>
        </w:rPr>
      </w:pPr>
      <w:r w:rsidRPr="002E24C4">
        <w:rPr>
          <w:rFonts w:eastAsia="Calibri"/>
        </w:rPr>
        <w:t>If you have questions or need clarification about the content in this chapter, please contact:</w:t>
      </w:r>
    </w:p>
    <w:p w14:paraId="20B0C26A" w14:textId="77777777" w:rsidR="002E24C4" w:rsidRPr="002E24C4" w:rsidRDefault="002E24C4" w:rsidP="002E24C4">
      <w:pPr>
        <w:rPr>
          <w:rFonts w:eastAsia="Calibri"/>
        </w:rPr>
      </w:pPr>
    </w:p>
    <w:p w14:paraId="381F0F3C" w14:textId="77777777" w:rsidR="002E24C4" w:rsidRPr="002E24C4" w:rsidRDefault="002E24C4" w:rsidP="002E24C4">
      <w:pPr>
        <w:rPr>
          <w:rFonts w:eastAsia="Calibri"/>
        </w:rPr>
      </w:pPr>
      <w:r w:rsidRPr="002E24C4">
        <w:rPr>
          <w:rFonts w:eastAsia="Calibri"/>
        </w:rPr>
        <w:t>Thoko Kamwanja-Struss, MPH</w:t>
      </w:r>
      <w:r w:rsidRPr="002E24C4">
        <w:rPr>
          <w:rFonts w:eastAsia="Calibri"/>
        </w:rPr>
        <w:tab/>
      </w:r>
      <w:r w:rsidRPr="002E24C4">
        <w:rPr>
          <w:rFonts w:eastAsia="Calibri"/>
        </w:rPr>
        <w:tab/>
        <w:t xml:space="preserve">AFH Meaningful Day Manager </w:t>
      </w:r>
    </w:p>
    <w:p w14:paraId="19188C54" w14:textId="702ACE0A" w:rsidR="00197404" w:rsidRPr="002D6166" w:rsidRDefault="00174C35" w:rsidP="002D6166">
      <w:pPr>
        <w:ind w:left="3600"/>
        <w:rPr>
          <w:rFonts w:eastAsia="Calibri" w:cs="Calibri"/>
          <w:color w:val="005CAB"/>
        </w:rPr>
      </w:pPr>
      <w:hyperlink r:id="rId8" w:history="1">
        <w:r w:rsidR="002E24C4" w:rsidRPr="002E24C4">
          <w:rPr>
            <w:rFonts w:eastAsia="Calibri"/>
            <w:color w:val="0563C1"/>
            <w:u w:val="single"/>
          </w:rPr>
          <w:t>thoko.kamwanja-struss@dshs.wa.gov</w:t>
        </w:r>
      </w:hyperlink>
      <w:bookmarkStart w:id="3" w:name="_Background"/>
      <w:bookmarkEnd w:id="3"/>
    </w:p>
    <w:p w14:paraId="0EFE497F" w14:textId="25AA80B6" w:rsidR="002E24C4" w:rsidRPr="002E24C4" w:rsidRDefault="002E24C4" w:rsidP="002E24C4">
      <w:pPr>
        <w:keepNext/>
        <w:keepLines/>
        <w:spacing w:before="120" w:after="240"/>
        <w:outlineLvl w:val="1"/>
        <w:rPr>
          <w:rFonts w:ascii="Century Gothic" w:eastAsia="Times New Roman" w:hAnsi="Century Gothic"/>
          <w:b/>
          <w:caps/>
          <w:color w:val="005CAB"/>
          <w:sz w:val="26"/>
          <w:szCs w:val="26"/>
        </w:rPr>
      </w:pPr>
      <w:r w:rsidRPr="002E24C4">
        <w:rPr>
          <w:rFonts w:ascii="Century Gothic" w:eastAsia="Times New Roman" w:hAnsi="Century Gothic"/>
          <w:b/>
          <w:caps/>
          <w:color w:val="005CAB"/>
          <w:sz w:val="26"/>
          <w:szCs w:val="26"/>
        </w:rPr>
        <w:t>Overview</w:t>
      </w:r>
    </w:p>
    <w:p w14:paraId="4C5655BE" w14:textId="77777777" w:rsidR="002E24C4" w:rsidRPr="002E24C4" w:rsidRDefault="002E24C4" w:rsidP="002E24C4">
      <w:pPr>
        <w:rPr>
          <w:rFonts w:eastAsia="Calibri"/>
        </w:rPr>
      </w:pPr>
      <w:bookmarkStart w:id="4" w:name="_Toc528744292"/>
      <w:bookmarkStart w:id="5" w:name="_Toc528744306"/>
      <w:r w:rsidRPr="002E24C4">
        <w:rPr>
          <w:rFonts w:eastAsia="Calibri"/>
        </w:rPr>
        <w:t xml:space="preserve">Meaningful Day provides a person-centered approach to designing and delivering meaningful activities for eligible DSHS clients. Providers supporting clients to participate in Meaningful Day activities will utilize tools and approaches to assist clients to manage significant challenging behaviors that pose a barrier to successful community living. One of these tools is the facilitation of activities that the client has identified as personally meaningful. Activities may be directly led by the AFH Provider in a one-on-one format or a group format, or the client may be assisted through set up and coaching to engage in the activity independently. </w:t>
      </w:r>
    </w:p>
    <w:p w14:paraId="2724343D" w14:textId="77777777" w:rsidR="002E24C4" w:rsidRPr="002E24C4" w:rsidRDefault="002E24C4" w:rsidP="002E24C4">
      <w:pPr>
        <w:rPr>
          <w:rFonts w:eastAsia="Calibri"/>
        </w:rPr>
      </w:pPr>
    </w:p>
    <w:p w14:paraId="32F4D650" w14:textId="77777777" w:rsidR="002E24C4" w:rsidRPr="002E24C4" w:rsidRDefault="002E24C4" w:rsidP="002E24C4">
      <w:pPr>
        <w:rPr>
          <w:rFonts w:eastAsia="Calibri" w:cs="Arial"/>
          <w:strike/>
        </w:rPr>
      </w:pPr>
      <w:r w:rsidRPr="002E24C4">
        <w:rPr>
          <w:rFonts w:eastAsia="Calibri" w:cs="Arial"/>
        </w:rPr>
        <w:t xml:space="preserve">The daily add-on rate is intended to provide funding for supplies, staffing and other costs that are essential for the planned activities. The Provider and client (and/or client representatives) must agree in writing how the daily add-on rate will be allocated to support planned Meaningful Day Activities.  </w:t>
      </w:r>
      <w:r w:rsidRPr="002E24C4">
        <w:rPr>
          <w:rFonts w:eastAsia="Calibri"/>
        </w:rPr>
        <w:t xml:space="preserve">In all cases, selected activities must be realistically available within the resources available to the client.  </w:t>
      </w:r>
    </w:p>
    <w:p w14:paraId="75CE7FD8" w14:textId="77777777" w:rsidR="002E24C4" w:rsidRPr="002E24C4" w:rsidRDefault="002E24C4" w:rsidP="002E24C4">
      <w:pPr>
        <w:jc w:val="both"/>
        <w:rPr>
          <w:rFonts w:eastAsia="Calibri"/>
        </w:rPr>
      </w:pPr>
    </w:p>
    <w:p w14:paraId="1659FAEE" w14:textId="77777777" w:rsidR="00E257A7" w:rsidRDefault="002E24C4" w:rsidP="00E257A7">
      <w:pPr>
        <w:rPr>
          <w:rFonts w:eastAsia="Calibri" w:cs="Arial"/>
        </w:rPr>
      </w:pPr>
      <w:r w:rsidRPr="002E24C4">
        <w:rPr>
          <w:rFonts w:eastAsia="Calibri" w:cs="Arial"/>
        </w:rPr>
        <w:t>Adult Family Home</w:t>
      </w:r>
      <w:r w:rsidRPr="002E24C4">
        <w:rPr>
          <w:rFonts w:eastAsia="Calibri"/>
        </w:rPr>
        <w:t xml:space="preserve"> </w:t>
      </w:r>
      <w:r w:rsidRPr="002E24C4">
        <w:rPr>
          <w:rFonts w:eastAsia="Calibri" w:cs="Arial"/>
        </w:rPr>
        <w:t>providers who are trained, have a contract with the State to provide meaningful activities, and have an eligible resident with an assessed need for meaningful activities to assist with managing challenging behaviors, will receive a Meaningful Day Activities add-on rate of forty dollars ($40.00) per day. There is no limit to the number of DSHS residents who can receive this service/intervention in the home if each resident meets the eligibility criteria.</w:t>
      </w:r>
      <w:bookmarkStart w:id="6" w:name="AFH"/>
      <w:bookmarkStart w:id="7" w:name="_Toc141347316"/>
    </w:p>
    <w:p w14:paraId="6904C60B" w14:textId="6E6E3E53" w:rsidR="002E24C4" w:rsidRPr="00E257A7" w:rsidRDefault="002E24C4" w:rsidP="00E257A7">
      <w:pPr>
        <w:rPr>
          <w:rFonts w:eastAsia="Calibri" w:cs="Arial"/>
        </w:rPr>
      </w:pPr>
      <w:r w:rsidRPr="002E24C4">
        <w:rPr>
          <w:rFonts w:eastAsia="Times New Roman"/>
          <w:b/>
          <w:sz w:val="26"/>
          <w:szCs w:val="24"/>
          <w:u w:val="single"/>
        </w:rPr>
        <w:lastRenderedPageBreak/>
        <w:t>Adult Family Home (AFH</w:t>
      </w:r>
      <w:bookmarkEnd w:id="6"/>
      <w:r w:rsidRPr="002E24C4">
        <w:rPr>
          <w:rFonts w:eastAsia="Times New Roman"/>
          <w:b/>
          <w:sz w:val="26"/>
          <w:szCs w:val="24"/>
          <w:u w:val="single"/>
        </w:rPr>
        <w:t>)</w:t>
      </w:r>
      <w:bookmarkEnd w:id="7"/>
      <w:r w:rsidRPr="002E24C4">
        <w:rPr>
          <w:rFonts w:eastAsia="Times New Roman"/>
          <w:b/>
          <w:sz w:val="26"/>
          <w:szCs w:val="24"/>
          <w:u w:val="single"/>
        </w:rPr>
        <w:t xml:space="preserve"> </w:t>
      </w:r>
    </w:p>
    <w:p w14:paraId="772E7301" w14:textId="77777777" w:rsidR="002E24C4" w:rsidRPr="002E24C4" w:rsidRDefault="002E24C4" w:rsidP="00197404">
      <w:pPr>
        <w:spacing w:after="200"/>
        <w:rPr>
          <w:rFonts w:eastAsia="Calibri" w:cs="Arial"/>
        </w:rPr>
      </w:pPr>
      <w:r w:rsidRPr="002E24C4">
        <w:rPr>
          <w:rFonts w:eastAsia="Calibri" w:cs="Arial"/>
          <w:bCs/>
        </w:rPr>
        <w:t>A</w:t>
      </w:r>
      <w:r w:rsidRPr="002E24C4">
        <w:rPr>
          <w:rFonts w:eastAsia="Calibri" w:cs="Arial"/>
        </w:rPr>
        <w:t xml:space="preserve"> residential home in which a person or persons provide personal care, special care, and room and board to more than one, but not more than eight adults, who are not related by blood or marriage to the person or persons providing the services. </w:t>
      </w:r>
    </w:p>
    <w:p w14:paraId="0A04526E" w14:textId="77777777" w:rsidR="002E24C4" w:rsidRPr="002E24C4" w:rsidRDefault="002E24C4" w:rsidP="002E24C4">
      <w:pPr>
        <w:rPr>
          <w:rFonts w:eastAsia="Calibri" w:cs="Arial"/>
        </w:rPr>
      </w:pPr>
      <w:r w:rsidRPr="002E24C4">
        <w:rPr>
          <w:rFonts w:eastAsia="Calibri" w:cs="Arial"/>
        </w:rPr>
        <w:t>The Meaningful Day Activities add-on rate includes the following supports provided by the AFH:</w:t>
      </w:r>
    </w:p>
    <w:p w14:paraId="62DB0EA4" w14:textId="77777777" w:rsidR="002E24C4" w:rsidRPr="002E24C4" w:rsidRDefault="002E24C4" w:rsidP="002E24C4">
      <w:pPr>
        <w:rPr>
          <w:rFonts w:eastAsia="Calibri" w:cs="Arial"/>
        </w:rPr>
      </w:pPr>
    </w:p>
    <w:p w14:paraId="08CD8AC4" w14:textId="77777777" w:rsidR="002E24C4" w:rsidRPr="002E24C4" w:rsidRDefault="002E24C4" w:rsidP="009F4D09">
      <w:pPr>
        <w:numPr>
          <w:ilvl w:val="0"/>
          <w:numId w:val="8"/>
        </w:numPr>
        <w:spacing w:after="200"/>
        <w:rPr>
          <w:rFonts w:eastAsia="Calibri" w:cs="Arial"/>
        </w:rPr>
      </w:pPr>
      <w:r w:rsidRPr="002E24C4">
        <w:rPr>
          <w:rFonts w:eastAsia="Calibri" w:cs="Arial"/>
        </w:rPr>
        <w:t xml:space="preserve">Utilize the resident’s CARE assessment to identify the targeted challenging behaviors to be addressed. </w:t>
      </w:r>
    </w:p>
    <w:p w14:paraId="505124DE" w14:textId="77777777" w:rsidR="002E24C4" w:rsidRPr="002E24C4" w:rsidRDefault="002E24C4" w:rsidP="009F4D09">
      <w:pPr>
        <w:numPr>
          <w:ilvl w:val="0"/>
          <w:numId w:val="8"/>
        </w:numPr>
        <w:spacing w:after="200"/>
        <w:rPr>
          <w:rFonts w:eastAsia="Calibri" w:cs="Arial"/>
        </w:rPr>
      </w:pPr>
      <w:r w:rsidRPr="002E24C4">
        <w:rPr>
          <w:rFonts w:eastAsia="Calibri" w:cs="Arial"/>
        </w:rPr>
        <w:t>Collaborate with the resident(s) and their representatives to develop a Meaningful Activity Plan (MAP) based on the resident’s goals, interests, and abilities.</w:t>
      </w:r>
    </w:p>
    <w:p w14:paraId="5400442B" w14:textId="77777777" w:rsidR="002E24C4" w:rsidRPr="002E24C4" w:rsidRDefault="002E24C4" w:rsidP="009F4D09">
      <w:pPr>
        <w:numPr>
          <w:ilvl w:val="0"/>
          <w:numId w:val="8"/>
        </w:numPr>
        <w:spacing w:after="200"/>
        <w:rPr>
          <w:rFonts w:eastAsia="Calibri" w:cs="Arial"/>
        </w:rPr>
      </w:pPr>
      <w:r w:rsidRPr="002E24C4">
        <w:rPr>
          <w:rFonts w:eastAsia="Calibri" w:cs="Arial"/>
        </w:rPr>
        <w:t>Create a client-specific activity calendar to document the resident’s planned activities and events.</w:t>
      </w:r>
    </w:p>
    <w:p w14:paraId="29441890" w14:textId="77777777" w:rsidR="002E24C4" w:rsidRPr="002E24C4" w:rsidRDefault="002E24C4" w:rsidP="009F4D09">
      <w:pPr>
        <w:numPr>
          <w:ilvl w:val="0"/>
          <w:numId w:val="8"/>
        </w:numPr>
        <w:spacing w:after="200"/>
        <w:rPr>
          <w:rFonts w:eastAsia="Calibri" w:cs="Arial"/>
        </w:rPr>
      </w:pPr>
      <w:r w:rsidRPr="002E24C4">
        <w:rPr>
          <w:rFonts w:eastAsia="Calibri" w:cs="Arial"/>
        </w:rPr>
        <w:t>Implement the Person-Centered Activities as outlined in the MAP and Negotiated Care Plan. This includes home-based and community activities (this may vary depending on residents’ ability to participate, goals and interests).</w:t>
      </w:r>
    </w:p>
    <w:p w14:paraId="2500CFE5" w14:textId="529E65F7" w:rsidR="002E24C4" w:rsidRPr="002E24C4" w:rsidRDefault="002E24C4" w:rsidP="009F4D09">
      <w:pPr>
        <w:numPr>
          <w:ilvl w:val="0"/>
          <w:numId w:val="8"/>
        </w:numPr>
        <w:spacing w:after="200"/>
        <w:rPr>
          <w:rFonts w:eastAsia="Calibri" w:cs="Arial"/>
        </w:rPr>
      </w:pPr>
      <w:r w:rsidRPr="002E24C4">
        <w:rPr>
          <w:rFonts w:eastAsia="Calibri" w:cs="Arial"/>
        </w:rPr>
        <w:t>Use the DSHS provided behavior chart (tracking tool) to observe, and record identified targeted challenging behavior(s) identified in the CARE Assessment. Providers will document each participating resident Meaningful Day service delivery on separate documents.</w:t>
      </w:r>
    </w:p>
    <w:p w14:paraId="2B345CD5" w14:textId="77777777" w:rsidR="002E24C4" w:rsidRPr="002E24C4" w:rsidRDefault="002E24C4" w:rsidP="00197404">
      <w:pPr>
        <w:spacing w:after="200"/>
        <w:rPr>
          <w:rFonts w:eastAsia="Calibri" w:cs="Arial"/>
        </w:rPr>
      </w:pPr>
      <w:r w:rsidRPr="002E24C4">
        <w:rPr>
          <w:rFonts w:eastAsia="Calibri" w:cs="Arial"/>
        </w:rPr>
        <w:t xml:space="preserve">AFH providers must include targeted activity goals derived from the Meaning Activities Plan (MAP) in resident’s Negotiated Care Plan (NCP) in the “Activities/Social Needs” section. The updated NCP must be returned to the CM/SSS within 30 days. </w:t>
      </w:r>
    </w:p>
    <w:p w14:paraId="12DA2CA6" w14:textId="77777777" w:rsidR="002E24C4" w:rsidRDefault="002E24C4" w:rsidP="00197404">
      <w:pPr>
        <w:spacing w:after="200"/>
        <w:rPr>
          <w:rFonts w:eastAsia="Calibri" w:cs="Arial"/>
        </w:rPr>
      </w:pPr>
      <w:r w:rsidRPr="002E24C4">
        <w:rPr>
          <w:rFonts w:eastAsia="Calibri" w:cs="Arial"/>
        </w:rPr>
        <w:t>Providers are expected to maintain documentation of Meaningful Day Activities; Meaningful Activity Plan (MAP), Monthly Calendars, Monthly Activities and Challenging Behavior Log. This documentation must be made available to DSHS staff upon request.</w:t>
      </w:r>
    </w:p>
    <w:p w14:paraId="56EFAAE7" w14:textId="77777777" w:rsidR="002E24C4" w:rsidRPr="002E24C4" w:rsidRDefault="002E24C4" w:rsidP="002E24C4">
      <w:pPr>
        <w:keepNext/>
        <w:keepLines/>
        <w:spacing w:before="120" w:after="160"/>
        <w:outlineLvl w:val="2"/>
        <w:rPr>
          <w:rFonts w:eastAsia="Times New Roman"/>
          <w:b/>
          <w:color w:val="000000"/>
          <w:sz w:val="26"/>
          <w:szCs w:val="24"/>
          <w:u w:val="single"/>
        </w:rPr>
      </w:pPr>
      <w:r w:rsidRPr="002E24C4">
        <w:rPr>
          <w:rFonts w:eastAsia="Times New Roman"/>
          <w:b/>
          <w:sz w:val="26"/>
          <w:szCs w:val="24"/>
          <w:u w:val="single"/>
        </w:rPr>
        <w:t>Meaningful Day Specialty Contract</w:t>
      </w:r>
    </w:p>
    <w:p w14:paraId="437C4E83" w14:textId="77777777" w:rsidR="002E24C4" w:rsidRPr="002E24C4" w:rsidRDefault="002E24C4" w:rsidP="002E24C4">
      <w:pPr>
        <w:keepNext/>
        <w:keepLines/>
        <w:spacing w:before="120" w:after="160"/>
        <w:outlineLvl w:val="2"/>
        <w:rPr>
          <w:rFonts w:eastAsia="Times New Roman" w:cs="Calibri"/>
          <w:bCs/>
          <w:color w:val="000000"/>
        </w:rPr>
      </w:pPr>
      <w:bookmarkStart w:id="8" w:name="_Toc152195266"/>
      <w:r w:rsidRPr="002E24C4">
        <w:rPr>
          <w:rFonts w:eastAsia="Times New Roman" w:cs="Calibri"/>
          <w:bCs/>
        </w:rPr>
        <w:t>Meaningful Day Activities is one of the three Subcontracts in AFH:</w:t>
      </w:r>
      <w:bookmarkEnd w:id="8"/>
    </w:p>
    <w:p w14:paraId="12DCD554" w14:textId="77777777" w:rsidR="002E24C4" w:rsidRPr="002E24C4" w:rsidRDefault="002E24C4" w:rsidP="002E24C4">
      <w:pPr>
        <w:numPr>
          <w:ilvl w:val="0"/>
          <w:numId w:val="12"/>
        </w:numPr>
        <w:spacing w:after="200" w:line="276" w:lineRule="auto"/>
        <w:ind w:left="1080"/>
        <w:contextualSpacing/>
        <w:rPr>
          <w:rFonts w:eastAsia="Calibri" w:cs="Arial"/>
          <w:b/>
          <w:bCs/>
        </w:rPr>
      </w:pPr>
      <w:r w:rsidRPr="002E24C4">
        <w:rPr>
          <w:rFonts w:eastAsia="Calibri" w:cs="Arial"/>
          <w:b/>
          <w:bCs/>
        </w:rPr>
        <w:t xml:space="preserve">Meaningful Day Activities (MDA) </w:t>
      </w:r>
    </w:p>
    <w:p w14:paraId="3CF0B3E9" w14:textId="77777777" w:rsidR="002E24C4" w:rsidRPr="002E24C4" w:rsidRDefault="002E24C4" w:rsidP="002E24C4">
      <w:pPr>
        <w:numPr>
          <w:ilvl w:val="0"/>
          <w:numId w:val="12"/>
        </w:numPr>
        <w:spacing w:after="200" w:line="276" w:lineRule="auto"/>
        <w:ind w:left="1080"/>
        <w:contextualSpacing/>
        <w:rPr>
          <w:rFonts w:eastAsia="Calibri" w:cs="Arial"/>
        </w:rPr>
      </w:pPr>
      <w:r w:rsidRPr="002E24C4">
        <w:rPr>
          <w:rFonts w:eastAsia="Calibri" w:cs="Arial"/>
        </w:rPr>
        <w:t xml:space="preserve">Expanded Community Services (ECS) </w:t>
      </w:r>
    </w:p>
    <w:p w14:paraId="7932B48D" w14:textId="77777777" w:rsidR="002E24C4" w:rsidRPr="00197404" w:rsidRDefault="002E24C4" w:rsidP="002E24C4">
      <w:pPr>
        <w:numPr>
          <w:ilvl w:val="0"/>
          <w:numId w:val="12"/>
        </w:numPr>
        <w:spacing w:after="200" w:line="276" w:lineRule="auto"/>
        <w:ind w:left="1080"/>
        <w:contextualSpacing/>
        <w:rPr>
          <w:rFonts w:eastAsia="Calibri"/>
          <w:b/>
          <w:caps/>
          <w:color w:val="005CAB"/>
          <w:u w:val="single"/>
        </w:rPr>
      </w:pPr>
      <w:r w:rsidRPr="002E24C4">
        <w:rPr>
          <w:rFonts w:eastAsia="Calibri" w:cs="Arial"/>
        </w:rPr>
        <w:t>Specialized Behavior Support (SBS)</w:t>
      </w:r>
    </w:p>
    <w:p w14:paraId="50DCCC9C" w14:textId="77777777" w:rsidR="00242427" w:rsidRPr="002E24C4" w:rsidRDefault="00242427" w:rsidP="00197404">
      <w:pPr>
        <w:spacing w:after="200" w:line="276" w:lineRule="auto"/>
        <w:ind w:left="1080"/>
        <w:contextualSpacing/>
        <w:rPr>
          <w:rFonts w:eastAsia="Calibri"/>
          <w:b/>
          <w:caps/>
          <w:color w:val="005CAB"/>
          <w:u w:val="single"/>
        </w:rPr>
      </w:pPr>
    </w:p>
    <w:p w14:paraId="29458D4B" w14:textId="77777777" w:rsidR="002E24C4" w:rsidRPr="002E24C4" w:rsidRDefault="002E24C4" w:rsidP="002D6166">
      <w:pPr>
        <w:pBdr>
          <w:top w:val="single" w:sz="4" w:space="1" w:color="auto"/>
          <w:left w:val="single" w:sz="4" w:space="4" w:color="auto"/>
          <w:bottom w:val="single" w:sz="4" w:space="20" w:color="auto"/>
          <w:right w:val="single" w:sz="4" w:space="4" w:color="auto"/>
        </w:pBdr>
        <w:shd w:val="clear" w:color="auto" w:fill="CCFFFF"/>
        <w:spacing w:line="276" w:lineRule="auto"/>
        <w:rPr>
          <w:rFonts w:eastAsia="Calibri" w:cs="Arial"/>
          <w:b/>
          <w:bCs/>
        </w:rPr>
      </w:pPr>
      <w:r w:rsidRPr="002E24C4">
        <w:rPr>
          <w:rFonts w:eastAsia="Calibri" w:cs="Arial"/>
          <w:b/>
          <w:bCs/>
        </w:rPr>
        <w:t>Note:</w:t>
      </w:r>
    </w:p>
    <w:p w14:paraId="002C516B" w14:textId="4F4E5678" w:rsidR="00E257A7" w:rsidRPr="002D59E9" w:rsidRDefault="002E24C4" w:rsidP="002D59E9">
      <w:pPr>
        <w:pBdr>
          <w:top w:val="single" w:sz="4" w:space="1" w:color="auto"/>
          <w:left w:val="single" w:sz="4" w:space="4" w:color="auto"/>
          <w:bottom w:val="single" w:sz="4" w:space="20" w:color="auto"/>
          <w:right w:val="single" w:sz="4" w:space="4" w:color="auto"/>
        </w:pBdr>
        <w:shd w:val="clear" w:color="auto" w:fill="CCFFFF"/>
        <w:spacing w:line="276" w:lineRule="auto"/>
        <w:rPr>
          <w:rFonts w:eastAsia="Calibri"/>
        </w:rPr>
      </w:pPr>
      <w:r w:rsidRPr="002E24C4">
        <w:rPr>
          <w:rFonts w:eastAsia="Calibri" w:cs="Arial"/>
        </w:rPr>
        <w:t>The Meaningful Day Specialty contract is available to AFH Providers with a Medicaid contract who meet eligibility requirements for the specialty contract.</w:t>
      </w:r>
      <w:r w:rsidR="002D6166">
        <w:rPr>
          <w:rFonts w:eastAsia="Calibri" w:cs="Arial"/>
        </w:rPr>
        <w:t xml:space="preserve"> </w:t>
      </w:r>
      <w:r w:rsidR="001E0452">
        <w:rPr>
          <w:rFonts w:eastAsia="Calibri" w:cs="Arial"/>
        </w:rPr>
        <w:t xml:space="preserve">When CM/SSS submit eligibility referrals, </w:t>
      </w:r>
      <w:r w:rsidR="00024DC0">
        <w:rPr>
          <w:rFonts w:eastAsia="Calibri" w:cs="Arial"/>
        </w:rPr>
        <w:t xml:space="preserve">utilize the online </w:t>
      </w:r>
      <w:hyperlink r:id="rId9" w:history="1">
        <w:r w:rsidR="00024DC0" w:rsidRPr="00024DC0">
          <w:rPr>
            <w:rStyle w:val="Hyperlink"/>
            <w:rFonts w:eastAsia="Calibri" w:cs="Arial"/>
          </w:rPr>
          <w:t>AFH Lookup Tool.</w:t>
        </w:r>
      </w:hyperlink>
      <w:bookmarkStart w:id="9" w:name="_Hlk152154953"/>
      <w:bookmarkStart w:id="10" w:name="_Toc141347332"/>
      <w:bookmarkStart w:id="11" w:name="_Hlk152154328"/>
    </w:p>
    <w:p w14:paraId="4DDCF043" w14:textId="77777777" w:rsidR="002D59E9" w:rsidRDefault="002D59E9">
      <w:pPr>
        <w:rPr>
          <w:rFonts w:ascii="Century Gothic" w:eastAsia="Times New Roman" w:hAnsi="Century Gothic"/>
          <w:b/>
          <w:caps/>
          <w:color w:val="005CAB"/>
          <w:sz w:val="26"/>
          <w:szCs w:val="26"/>
        </w:rPr>
      </w:pPr>
      <w:r>
        <w:rPr>
          <w:rFonts w:ascii="Century Gothic" w:eastAsia="Times New Roman" w:hAnsi="Century Gothic"/>
          <w:b/>
          <w:caps/>
          <w:color w:val="005CAB"/>
          <w:sz w:val="26"/>
          <w:szCs w:val="26"/>
        </w:rPr>
        <w:br w:type="page"/>
      </w:r>
    </w:p>
    <w:p w14:paraId="792036F9" w14:textId="0B5819A8" w:rsidR="002E24C4" w:rsidRPr="002E24C4" w:rsidRDefault="002E24C4" w:rsidP="002E24C4">
      <w:pPr>
        <w:keepNext/>
        <w:keepLines/>
        <w:spacing w:before="120" w:after="240"/>
        <w:outlineLvl w:val="1"/>
        <w:rPr>
          <w:rFonts w:ascii="Century Gothic" w:eastAsia="Times New Roman" w:hAnsi="Century Gothic"/>
          <w:b/>
          <w:caps/>
          <w:color w:val="005CAB"/>
          <w:sz w:val="26"/>
          <w:szCs w:val="26"/>
        </w:rPr>
      </w:pPr>
      <w:r w:rsidRPr="002E24C4">
        <w:rPr>
          <w:rFonts w:ascii="Century Gothic" w:eastAsia="Times New Roman" w:hAnsi="Century Gothic"/>
          <w:b/>
          <w:caps/>
          <w:color w:val="005CAB"/>
          <w:sz w:val="26"/>
          <w:szCs w:val="26"/>
        </w:rPr>
        <w:t xml:space="preserve">Meaningful Day Activities </w:t>
      </w:r>
      <w:bookmarkEnd w:id="9"/>
      <w:r w:rsidRPr="002E24C4">
        <w:rPr>
          <w:rFonts w:ascii="Century Gothic" w:eastAsia="Times New Roman" w:hAnsi="Century Gothic"/>
          <w:b/>
          <w:caps/>
          <w:color w:val="005CAB"/>
          <w:sz w:val="26"/>
          <w:szCs w:val="26"/>
        </w:rPr>
        <w:t>Eligibility Criteria in AFHs:</w:t>
      </w:r>
      <w:bookmarkEnd w:id="10"/>
    </w:p>
    <w:bookmarkEnd w:id="11"/>
    <w:p w14:paraId="63E9E42B" w14:textId="77777777" w:rsidR="002E24C4" w:rsidRPr="002E24C4" w:rsidRDefault="002E24C4" w:rsidP="002E24C4">
      <w:pPr>
        <w:rPr>
          <w:rFonts w:eastAsia="Calibri" w:cs="Arial"/>
        </w:rPr>
      </w:pPr>
      <w:r w:rsidRPr="002E24C4">
        <w:rPr>
          <w:rFonts w:eastAsia="Calibri" w:cs="Arial"/>
        </w:rPr>
        <w:t>To be eligible for Meaningful Day Activities an individual must:</w:t>
      </w:r>
    </w:p>
    <w:p w14:paraId="1EE32D40" w14:textId="77777777" w:rsidR="002E24C4" w:rsidRPr="002E24C4" w:rsidRDefault="002E24C4" w:rsidP="002E24C4">
      <w:pPr>
        <w:rPr>
          <w:rFonts w:eastAsia="Calibri" w:cs="Arial"/>
        </w:rPr>
      </w:pPr>
    </w:p>
    <w:p w14:paraId="0C4BABBF" w14:textId="77777777" w:rsidR="002E24C4" w:rsidRPr="002E24C4" w:rsidRDefault="002E24C4" w:rsidP="002E24C4">
      <w:pPr>
        <w:numPr>
          <w:ilvl w:val="0"/>
          <w:numId w:val="10"/>
        </w:numPr>
        <w:spacing w:after="200" w:line="276" w:lineRule="auto"/>
        <w:contextualSpacing/>
        <w:rPr>
          <w:rFonts w:eastAsia="Calibri" w:cs="Arial"/>
        </w:rPr>
      </w:pPr>
      <w:r w:rsidRPr="002E24C4">
        <w:rPr>
          <w:rFonts w:eastAsia="Calibri" w:cs="Arial"/>
        </w:rPr>
        <w:t xml:space="preserve">Reside in or be moving to an AFH with a current HCS Meaningful Day contract. </w:t>
      </w:r>
    </w:p>
    <w:p w14:paraId="4E087A67" w14:textId="77777777" w:rsidR="002E24C4" w:rsidRPr="002E24C4" w:rsidRDefault="002E24C4" w:rsidP="002E24C4">
      <w:pPr>
        <w:numPr>
          <w:ilvl w:val="0"/>
          <w:numId w:val="10"/>
        </w:numPr>
        <w:spacing w:after="200" w:line="276" w:lineRule="auto"/>
        <w:contextualSpacing/>
        <w:rPr>
          <w:rFonts w:eastAsia="Calibri" w:cs="Arial"/>
        </w:rPr>
      </w:pPr>
      <w:r w:rsidRPr="002E24C4">
        <w:rPr>
          <w:rFonts w:eastAsia="Calibri" w:cs="Arial"/>
        </w:rPr>
        <w:t>Be financially eligible for CFC or CFC + COPES.</w:t>
      </w:r>
    </w:p>
    <w:p w14:paraId="364CAE37" w14:textId="77777777" w:rsidR="002E24C4" w:rsidRPr="002E24C4" w:rsidRDefault="002E24C4" w:rsidP="002E24C4">
      <w:pPr>
        <w:numPr>
          <w:ilvl w:val="0"/>
          <w:numId w:val="10"/>
        </w:numPr>
        <w:spacing w:after="200" w:line="276" w:lineRule="auto"/>
        <w:contextualSpacing/>
        <w:rPr>
          <w:rFonts w:eastAsia="Calibri"/>
        </w:rPr>
      </w:pPr>
      <w:r w:rsidRPr="002E24C4">
        <w:rPr>
          <w:rFonts w:eastAsia="Calibri"/>
        </w:rPr>
        <w:t xml:space="preserve">Have a minimum Behavior Point Score of 12 or higher as determined by the CARE assessment OR irreversible dementia (such as Alzheimer’s, Multi-Infarct or Vascular dementia, Lewy Body, Pick’s, Alcohol-related Dementia, or Major Neurocognitive Disorder) OR Wernicke-Korsakoff Syndrome </w:t>
      </w:r>
      <w:r w:rsidRPr="002E24C4">
        <w:rPr>
          <w:rFonts w:eastAsia="Calibri"/>
          <w:b/>
          <w:bCs/>
        </w:rPr>
        <w:t>with at least one current challenging behavior that is not easily altered</w:t>
      </w:r>
      <w:r w:rsidRPr="002E24C4">
        <w:rPr>
          <w:rFonts w:eastAsia="Calibri"/>
        </w:rPr>
        <w:t>, as reflected in the CARE assessment. See next page for dementia diagnosis confirmation guidance.</w:t>
      </w:r>
    </w:p>
    <w:p w14:paraId="36C443EE" w14:textId="77777777" w:rsidR="002E24C4" w:rsidRPr="002E24C4" w:rsidRDefault="002E24C4" w:rsidP="002E24C4">
      <w:pPr>
        <w:ind w:left="1080"/>
        <w:rPr>
          <w:rFonts w:eastAsia="Calibri"/>
          <w:sz w:val="26"/>
        </w:rPr>
      </w:pPr>
    </w:p>
    <w:p w14:paraId="226ED409" w14:textId="77777777" w:rsidR="002E24C4" w:rsidRPr="002E24C4" w:rsidRDefault="002E24C4" w:rsidP="002E24C4">
      <w:pPr>
        <w:rPr>
          <w:rFonts w:ascii="Century Gothic" w:eastAsia="Calibri" w:hAnsi="Century Gothic"/>
          <w:b/>
          <w:bCs/>
          <w:sz w:val="26"/>
          <w:szCs w:val="26"/>
        </w:rPr>
      </w:pPr>
      <w:r w:rsidRPr="002E24C4">
        <w:rPr>
          <w:rFonts w:ascii="Century Gothic" w:eastAsia="Calibri" w:hAnsi="Century Gothic"/>
          <w:b/>
          <w:bCs/>
          <w:sz w:val="26"/>
          <w:szCs w:val="26"/>
        </w:rPr>
        <w:t>WRITTEN OR VERBAL/EMAIL CONFIRMATION OF DEMENTIA DIAGNOSIS</w:t>
      </w:r>
    </w:p>
    <w:p w14:paraId="10C91731" w14:textId="77777777" w:rsidR="002E24C4" w:rsidRPr="002E24C4" w:rsidRDefault="002E24C4" w:rsidP="002E24C4">
      <w:pPr>
        <w:rPr>
          <w:rFonts w:ascii="Century Gothic" w:eastAsia="Calibri" w:hAnsi="Century Gothic"/>
          <w:b/>
          <w:bCs/>
          <w:sz w:val="26"/>
          <w:szCs w:val="26"/>
        </w:rPr>
      </w:pPr>
    </w:p>
    <w:p w14:paraId="0D8B75F1" w14:textId="77777777" w:rsidR="002E24C4" w:rsidRPr="002E24C4" w:rsidRDefault="002E24C4" w:rsidP="002E24C4">
      <w:pPr>
        <w:framePr w:hSpace="187" w:wrap="around" w:vAnchor="text" w:hAnchor="text" w:y="1"/>
        <w:numPr>
          <w:ilvl w:val="0"/>
          <w:numId w:val="27"/>
        </w:numPr>
        <w:spacing w:after="200" w:line="276" w:lineRule="auto"/>
        <w:contextualSpacing/>
        <w:suppressOverlap/>
        <w:rPr>
          <w:rFonts w:eastAsia="Calibri" w:cs="Calibri"/>
          <w:b/>
          <w:sz w:val="24"/>
          <w:szCs w:val="24"/>
        </w:rPr>
      </w:pPr>
      <w:r w:rsidRPr="002E24C4">
        <w:rPr>
          <w:rFonts w:eastAsia="Calibri" w:cs="Calibri"/>
          <w:b/>
          <w:sz w:val="24"/>
          <w:szCs w:val="24"/>
        </w:rPr>
        <w:t xml:space="preserve">CM/SSS will utilize the following guidance regarding confirmation of dementia diagnosis to complete eligibility and service authorization for HCS Meaningful Day. </w:t>
      </w:r>
    </w:p>
    <w:p w14:paraId="3A384870" w14:textId="77777777" w:rsidR="002E24C4" w:rsidRPr="002E24C4" w:rsidRDefault="002E24C4" w:rsidP="002E24C4">
      <w:pPr>
        <w:framePr w:hSpace="187" w:wrap="around" w:vAnchor="text" w:hAnchor="text" w:y="1"/>
        <w:suppressOverlap/>
        <w:rPr>
          <w:rFonts w:eastAsia="Calibri" w:cs="Calibri"/>
          <w:b/>
          <w:sz w:val="24"/>
          <w:szCs w:val="24"/>
        </w:rPr>
      </w:pPr>
    </w:p>
    <w:p w14:paraId="1C3FB8C5" w14:textId="00FA28C8" w:rsidR="002E24C4" w:rsidRPr="00F35025" w:rsidRDefault="002E24C4" w:rsidP="00024DC0">
      <w:pPr>
        <w:numPr>
          <w:ilvl w:val="0"/>
          <w:numId w:val="24"/>
        </w:numPr>
        <w:spacing w:after="200" w:line="360" w:lineRule="auto"/>
        <w:contextualSpacing/>
        <w:rPr>
          <w:rStyle w:val="Emphasis"/>
          <w:rFonts w:eastAsia="Calibri" w:cs="Arial"/>
        </w:rPr>
      </w:pPr>
      <w:r w:rsidRPr="002E24C4">
        <w:rPr>
          <w:rFonts w:eastAsia="Calibri" w:cs="Arial"/>
          <w:b/>
          <w:bCs/>
          <w:i/>
          <w:iCs/>
        </w:rPr>
        <w:t>CM Observation or receipt of written confirmation of an irreversible dementia diagnosis</w:t>
      </w:r>
      <w:r w:rsidRPr="002E24C4">
        <w:rPr>
          <w:rFonts w:eastAsia="Calibri" w:cs="Arial"/>
          <w:i/>
          <w:iCs/>
        </w:rPr>
        <w:t xml:space="preserve">: </w:t>
      </w:r>
      <w:r w:rsidRPr="008314E7">
        <w:rPr>
          <w:rStyle w:val="Emphasis"/>
        </w:rPr>
        <w:t>MAR, Visit or Discharge Summary, Neuropsychologist evaluation report, Telemedicine report, Primary Care Physician progress notes OR thorough examination of other medical documents within the EPIC System that cite the dementia diagnosis. Observation of written documentation shall be noted in a CARE SER AND on the Meaningful Day Checklist including the date and type of document the CM reviewed to confirm a dementia diagnosis</w:t>
      </w:r>
      <w:r w:rsidR="00F35025">
        <w:rPr>
          <w:rStyle w:val="Emphasis"/>
        </w:rPr>
        <w:t>.</w:t>
      </w:r>
    </w:p>
    <w:p w14:paraId="19796022" w14:textId="77777777" w:rsidR="00F35025" w:rsidRPr="002E24C4" w:rsidRDefault="00F35025" w:rsidP="00F35025">
      <w:pPr>
        <w:spacing w:after="200" w:line="360" w:lineRule="auto"/>
        <w:ind w:left="1080"/>
        <w:contextualSpacing/>
        <w:rPr>
          <w:rFonts w:eastAsia="Calibri" w:cs="Arial"/>
          <w:i/>
          <w:iCs/>
        </w:rPr>
      </w:pPr>
    </w:p>
    <w:p w14:paraId="53A02D5D" w14:textId="77777777" w:rsidR="002E24C4" w:rsidRDefault="002E24C4" w:rsidP="00024DC0">
      <w:pPr>
        <w:numPr>
          <w:ilvl w:val="0"/>
          <w:numId w:val="24"/>
        </w:numPr>
        <w:spacing w:after="200" w:line="360" w:lineRule="auto"/>
        <w:contextualSpacing/>
        <w:rPr>
          <w:rFonts w:eastAsia="Calibri" w:cs="Arial"/>
          <w:i/>
          <w:iCs/>
        </w:rPr>
      </w:pPr>
      <w:r w:rsidRPr="002E24C4">
        <w:rPr>
          <w:rFonts w:eastAsia="Calibri" w:cs="Arial"/>
          <w:b/>
          <w:bCs/>
          <w:i/>
          <w:iCs/>
        </w:rPr>
        <w:t>Verbal / Email Confirmation of irreversible dementia diagnosis from a health care professional</w:t>
      </w:r>
      <w:r w:rsidRPr="002E24C4">
        <w:rPr>
          <w:rFonts w:eastAsia="Calibri" w:cs="Arial"/>
          <w:i/>
          <w:iCs/>
        </w:rPr>
        <w:t xml:space="preserve">: </w:t>
      </w:r>
      <w:r w:rsidRPr="00F35025">
        <w:rPr>
          <w:rStyle w:val="IntenseQuoteChar"/>
          <w:color w:val="auto"/>
        </w:rPr>
        <w:t xml:space="preserve">In-person, email or telephone call with a Primary Care Physician, Nurse or Nurse Practitioner, Physician Assistant, Neuropsychologist, Neurologist. Verbal confirmation shall be noted in a CARE SER note AND on the Meaningful Day Checklist including the name of the health professional, title, and the date of confirmation of a dementia diagnosis. </w:t>
      </w:r>
    </w:p>
    <w:p w14:paraId="22B8F28F" w14:textId="77777777" w:rsidR="00024DC0" w:rsidRPr="002E24C4" w:rsidRDefault="00024DC0" w:rsidP="00024DC0">
      <w:pPr>
        <w:spacing w:after="200" w:line="276" w:lineRule="auto"/>
        <w:ind w:left="1080"/>
        <w:contextualSpacing/>
        <w:rPr>
          <w:rFonts w:eastAsia="Calibri" w:cs="Arial"/>
          <w:i/>
          <w:iCs/>
        </w:rPr>
      </w:pPr>
    </w:p>
    <w:p w14:paraId="42F933C8" w14:textId="77777777" w:rsidR="002E24C4" w:rsidRPr="002E24C4" w:rsidRDefault="002E24C4" w:rsidP="002E24C4">
      <w:pPr>
        <w:rPr>
          <w:rFonts w:eastAsia="Calibri" w:cs="Arial"/>
        </w:rPr>
      </w:pPr>
      <w:r w:rsidRPr="002E24C4">
        <w:rPr>
          <w:rFonts w:eastAsia="Calibri" w:cs="Arial"/>
        </w:rPr>
        <w:t>If a client’s BPS falls below 12 or a client’s targeted challenging behavior is altered after they begin receiving Meaningful Day Activities, they may continue receiving Meaningful Day Activities if they remain eligible for Community First Choice and reside in an AFH that has a Meaningful Day Activities contract.</w:t>
      </w:r>
    </w:p>
    <w:p w14:paraId="6D44682E" w14:textId="77777777" w:rsidR="002E24C4" w:rsidRPr="002E24C4" w:rsidRDefault="002E24C4" w:rsidP="002E24C4">
      <w:pPr>
        <w:ind w:left="1440"/>
        <w:contextualSpacing/>
        <w:rPr>
          <w:rFonts w:eastAsia="Calibri" w:cs="Arial"/>
        </w:rPr>
      </w:pPr>
    </w:p>
    <w:p w14:paraId="745D9575" w14:textId="77777777" w:rsidR="002E24C4" w:rsidRPr="002E24C4" w:rsidRDefault="002E24C4" w:rsidP="002E24C4">
      <w:pPr>
        <w:pBdr>
          <w:top w:val="single" w:sz="4" w:space="1" w:color="auto"/>
          <w:left w:val="single" w:sz="4" w:space="4" w:color="auto"/>
          <w:bottom w:val="single" w:sz="4" w:space="1" w:color="auto"/>
          <w:right w:val="single" w:sz="4" w:space="4" w:color="auto"/>
        </w:pBdr>
        <w:shd w:val="clear" w:color="auto" w:fill="CCFFFF"/>
        <w:spacing w:line="276" w:lineRule="auto"/>
        <w:rPr>
          <w:rFonts w:ascii="Tahoma" w:eastAsia="Times New Roman" w:hAnsi="Tahoma"/>
          <w:b/>
          <w:bCs/>
          <w:sz w:val="24"/>
          <w:szCs w:val="20"/>
        </w:rPr>
      </w:pPr>
      <w:r w:rsidRPr="002E24C4">
        <w:rPr>
          <w:rFonts w:eastAsia="Times New Roman"/>
          <w:b/>
          <w:bCs/>
          <w:color w:val="000000"/>
          <w:szCs w:val="20"/>
        </w:rPr>
        <w:t>Note:</w:t>
      </w:r>
    </w:p>
    <w:p w14:paraId="1C8E5AA4" w14:textId="0AE642FB" w:rsidR="002E24C4" w:rsidRPr="00F35025" w:rsidRDefault="002E24C4" w:rsidP="00F35025">
      <w:pPr>
        <w:pBdr>
          <w:top w:val="single" w:sz="4" w:space="1" w:color="auto"/>
          <w:left w:val="single" w:sz="4" w:space="4" w:color="auto"/>
          <w:bottom w:val="single" w:sz="4" w:space="1" w:color="auto"/>
          <w:right w:val="single" w:sz="4" w:space="4" w:color="auto"/>
        </w:pBdr>
        <w:shd w:val="clear" w:color="auto" w:fill="CCFFFF"/>
        <w:spacing w:line="276" w:lineRule="auto"/>
        <w:rPr>
          <w:rFonts w:ascii="Tahoma" w:eastAsia="Times New Roman" w:hAnsi="Tahoma"/>
          <w:b/>
          <w:bCs/>
          <w:sz w:val="24"/>
          <w:szCs w:val="20"/>
        </w:rPr>
      </w:pPr>
      <w:r w:rsidRPr="002E24C4">
        <w:rPr>
          <w:rFonts w:eastAsia="Times New Roman" w:cs="Arial"/>
          <w:color w:val="000000"/>
        </w:rPr>
        <w:t>Client’s receiving Expanded Community Services (ECS), Specialized Behavior Supports (SBS)</w:t>
      </w:r>
      <w:r w:rsidRPr="002E24C4">
        <w:rPr>
          <w:rFonts w:eastAsia="Times New Roman" w:cs="Calibri"/>
        </w:rPr>
        <w:t>are NOT eligible to receive Meaningful Day services</w:t>
      </w:r>
      <w:r w:rsidRPr="002E24C4">
        <w:rPr>
          <w:rFonts w:eastAsia="Times New Roman" w:cs="Calibri"/>
          <w:b/>
          <w:bCs/>
        </w:rPr>
        <w:t xml:space="preserve">. </w:t>
      </w:r>
    </w:p>
    <w:p w14:paraId="1C38105C" w14:textId="77777777" w:rsidR="002E24C4" w:rsidRPr="002E24C4" w:rsidRDefault="002E24C4" w:rsidP="002E24C4">
      <w:pPr>
        <w:keepNext/>
        <w:spacing w:before="240" w:after="60"/>
        <w:outlineLvl w:val="1"/>
        <w:rPr>
          <w:rFonts w:ascii="Century Gothic" w:eastAsia="Times New Roman" w:hAnsi="Century Gothic"/>
          <w:b/>
          <w:caps/>
          <w:color w:val="005CAB"/>
          <w:sz w:val="26"/>
          <w:szCs w:val="26"/>
        </w:rPr>
      </w:pPr>
      <w:bookmarkStart w:id="12" w:name="_Hlk152194739"/>
      <w:r w:rsidRPr="002E24C4">
        <w:rPr>
          <w:rFonts w:ascii="Century Gothic" w:eastAsia="Times New Roman" w:hAnsi="Century Gothic"/>
          <w:b/>
          <w:caps/>
          <w:color w:val="005CAB"/>
          <w:sz w:val="26"/>
          <w:szCs w:val="26"/>
        </w:rPr>
        <w:t>Meaningful Day Activities</w:t>
      </w:r>
      <w:bookmarkStart w:id="13" w:name="_Toc141347339"/>
      <w:r w:rsidRPr="002E24C4">
        <w:rPr>
          <w:rFonts w:ascii="Century Gothic" w:eastAsia="Times New Roman" w:hAnsi="Century Gothic"/>
          <w:b/>
          <w:caps/>
          <w:color w:val="005CAB"/>
          <w:sz w:val="26"/>
          <w:szCs w:val="26"/>
        </w:rPr>
        <w:t xml:space="preserve"> Authorization</w:t>
      </w:r>
      <w:bookmarkEnd w:id="13"/>
    </w:p>
    <w:p w14:paraId="2DD8578A" w14:textId="77777777" w:rsidR="002E24C4" w:rsidRPr="002E24C4" w:rsidRDefault="002E24C4" w:rsidP="002E24C4">
      <w:pPr>
        <w:rPr>
          <w:rFonts w:eastAsia="Calibri"/>
        </w:rPr>
      </w:pPr>
    </w:p>
    <w:bookmarkEnd w:id="12"/>
    <w:p w14:paraId="5FA312DC" w14:textId="77777777" w:rsidR="002E24C4" w:rsidRPr="002E24C4" w:rsidRDefault="002E24C4" w:rsidP="002E24C4">
      <w:pPr>
        <w:rPr>
          <w:rFonts w:eastAsia="Calibri"/>
        </w:rPr>
      </w:pPr>
      <w:r w:rsidRPr="002E24C4">
        <w:rPr>
          <w:rFonts w:eastAsia="Calibri"/>
        </w:rPr>
        <w:t>Meaningful Day Activities can’t be authorized until there has been an assessed need in CARE. The HCS Meaningful Day authorization start date is on </w:t>
      </w:r>
      <w:r w:rsidRPr="002E24C4">
        <w:rPr>
          <w:rFonts w:eastAsia="Calibri"/>
          <w:b/>
          <w:bCs/>
          <w:color w:val="0E101A"/>
        </w:rPr>
        <w:t>or</w:t>
      </w:r>
      <w:r w:rsidRPr="002E24C4">
        <w:rPr>
          <w:rFonts w:eastAsia="Calibri"/>
        </w:rPr>
        <w:t> after the Headquarters approval date (posted in CARE SER note). Meaningful Day Service authorizations cannot be backdated. CMS/SSS shall complete the following steps to complete the initial service authorization process.</w:t>
      </w:r>
    </w:p>
    <w:p w14:paraId="0E1777F0" w14:textId="77777777" w:rsidR="002E24C4" w:rsidRPr="002E24C4" w:rsidRDefault="002E24C4" w:rsidP="002E24C4">
      <w:pPr>
        <w:rPr>
          <w:rFonts w:eastAsia="Calibri" w:cs="Arial"/>
        </w:rPr>
      </w:pPr>
      <w:r w:rsidRPr="002E24C4">
        <w:rPr>
          <w:rFonts w:eastAsia="Calibri" w:cs="Arial"/>
        </w:rPr>
        <w:t>DSHS will not approve retroactive payments or Fast track for Meaningful Day Activities.</w:t>
      </w:r>
    </w:p>
    <w:p w14:paraId="3560E8E3" w14:textId="77777777" w:rsidR="002E24C4" w:rsidRPr="002E24C4" w:rsidRDefault="002E24C4" w:rsidP="002E24C4">
      <w:pPr>
        <w:rPr>
          <w:rFonts w:eastAsia="Calibri" w:cs="Arial"/>
        </w:rPr>
      </w:pPr>
    </w:p>
    <w:p w14:paraId="61D316DE" w14:textId="77777777" w:rsidR="002E24C4" w:rsidRPr="002E24C4" w:rsidRDefault="002E24C4" w:rsidP="002E24C4">
      <w:pPr>
        <w:rPr>
          <w:rFonts w:eastAsia="Calibri" w:cs="Arial"/>
        </w:rPr>
      </w:pPr>
      <w:r w:rsidRPr="002E24C4">
        <w:rPr>
          <w:rFonts w:eastAsia="Calibri" w:cs="Arial"/>
        </w:rPr>
        <w:t xml:space="preserve">If Meaningful Day Activities is requested by the resident, a resident’s representative, or the AFH provider on behalf of a resident, and the resident meets the criteria and wants to participate, case managers may update assessments to include Meaningful Day Activities using an Interim assessment prior to the next full assessment.  </w:t>
      </w:r>
    </w:p>
    <w:p w14:paraId="7A212AA5" w14:textId="77777777" w:rsidR="002E24C4" w:rsidRPr="002E24C4" w:rsidRDefault="002E24C4" w:rsidP="002E24C4">
      <w:pPr>
        <w:rPr>
          <w:rFonts w:eastAsia="Calibri" w:cs="Arial"/>
        </w:rPr>
      </w:pPr>
    </w:p>
    <w:p w14:paraId="656E00A3" w14:textId="77777777" w:rsidR="002E24C4" w:rsidRPr="002E24C4" w:rsidRDefault="002E24C4" w:rsidP="002E24C4">
      <w:pPr>
        <w:rPr>
          <w:rFonts w:eastAsia="Calibri" w:cs="Arial"/>
        </w:rPr>
      </w:pPr>
      <w:r w:rsidRPr="002E24C4">
        <w:rPr>
          <w:rFonts w:eastAsia="Calibri" w:cs="Arial"/>
        </w:rPr>
        <w:t xml:space="preserve">The assessment must be in “current” status to be considered for Meaningful Day eligibility. CMs need to move the assessment into “current” BEFORE sending the Meaningful Day referral to HQ for review and approval, except in cases where an individual is transferring from in-home to an AFH or discharging from an acute care hospital to an AFH. Assessments may be in “pending” only in the cases of hospital discharge and transfer from in-home to an Adult Family Home. </w:t>
      </w:r>
    </w:p>
    <w:p w14:paraId="481B616E" w14:textId="77777777" w:rsidR="002E24C4" w:rsidRPr="002E24C4" w:rsidRDefault="002E24C4" w:rsidP="002E24C4">
      <w:pPr>
        <w:rPr>
          <w:rFonts w:eastAsia="Calibri" w:cs="Arial"/>
        </w:rPr>
      </w:pPr>
    </w:p>
    <w:p w14:paraId="5D75883C" w14:textId="77777777" w:rsidR="002E24C4" w:rsidRDefault="002E24C4" w:rsidP="002E24C4">
      <w:pPr>
        <w:rPr>
          <w:rFonts w:eastAsia="Calibri" w:cs="Arial"/>
        </w:rPr>
      </w:pPr>
      <w:r w:rsidRPr="002E24C4">
        <w:rPr>
          <w:rFonts w:eastAsia="Calibri" w:cs="Arial"/>
        </w:rPr>
        <w:t>The planned AFH residence must have a Meaningful Day contract for services to continue without interruption. Otherwise, Meaningful Day Activities will not be able to be delivered until the AFH has obtained a Meaningful Day contract.</w:t>
      </w:r>
    </w:p>
    <w:p w14:paraId="70AA9194" w14:textId="77777777" w:rsidR="0074238B" w:rsidRDefault="0074238B" w:rsidP="002E24C4">
      <w:pPr>
        <w:rPr>
          <w:rFonts w:eastAsia="Calibri" w:cs="Arial"/>
        </w:rPr>
      </w:pPr>
    </w:p>
    <w:p w14:paraId="10DE0FFF" w14:textId="72636D88" w:rsidR="0074238B" w:rsidRPr="002E24C4" w:rsidRDefault="0074238B" w:rsidP="002E24C4">
      <w:pPr>
        <w:rPr>
          <w:rFonts w:eastAsia="Calibri" w:cs="Arial"/>
        </w:rPr>
      </w:pPr>
      <w:r w:rsidRPr="002E24C4">
        <w:rPr>
          <w:rFonts w:eastAsia="Calibri" w:cs="Arial"/>
        </w:rPr>
        <w:t xml:space="preserve">Clients who receive services under PACE organizations do not require HQ </w:t>
      </w:r>
      <w:r>
        <w:rPr>
          <w:rFonts w:eastAsia="Calibri" w:cs="Arial"/>
        </w:rPr>
        <w:t>a</w:t>
      </w:r>
      <w:r w:rsidRPr="002E24C4">
        <w:rPr>
          <w:rFonts w:eastAsia="Calibri" w:cs="Arial"/>
        </w:rPr>
        <w:t xml:space="preserve">pproval </w:t>
      </w:r>
      <w:r w:rsidRPr="00B40465">
        <w:rPr>
          <w:rFonts w:eastAsia="Calibri" w:cs="Arial"/>
          <w:b/>
          <w:bCs/>
        </w:rPr>
        <w:t>except</w:t>
      </w:r>
      <w:r>
        <w:rPr>
          <w:rFonts w:eastAsia="Calibri" w:cs="Arial"/>
        </w:rPr>
        <w:t xml:space="preserve"> </w:t>
      </w:r>
      <w:r w:rsidRPr="002E24C4">
        <w:rPr>
          <w:rFonts w:eastAsia="Calibri" w:cs="Arial"/>
        </w:rPr>
        <w:t>when the client is returning from PACE to HCS services.</w:t>
      </w:r>
    </w:p>
    <w:p w14:paraId="00F84662" w14:textId="77777777" w:rsidR="002E24C4" w:rsidRPr="002E24C4" w:rsidRDefault="002E24C4" w:rsidP="002E24C4">
      <w:pPr>
        <w:rPr>
          <w:rFonts w:eastAsia="Calibri"/>
        </w:rPr>
      </w:pPr>
    </w:p>
    <w:p w14:paraId="4FB0D63F" w14:textId="77777777" w:rsidR="002E24C4" w:rsidRPr="002E24C4" w:rsidRDefault="002E24C4" w:rsidP="002E24C4">
      <w:pPr>
        <w:rPr>
          <w:rFonts w:eastAsia="Calibri" w:cs="Arial"/>
          <w:b/>
          <w:bCs/>
        </w:rPr>
      </w:pPr>
      <w:bookmarkStart w:id="14" w:name="_Hlk152197672"/>
      <w:r w:rsidRPr="002E24C4">
        <w:rPr>
          <w:rFonts w:ascii="Century Gothic" w:eastAsia="Times New Roman" w:hAnsi="Century Gothic"/>
          <w:b/>
          <w:caps/>
          <w:sz w:val="26"/>
          <w:szCs w:val="26"/>
        </w:rPr>
        <w:t xml:space="preserve">INITIAL SERVICE AUTHORIZATION PROCESS </w:t>
      </w:r>
    </w:p>
    <w:bookmarkEnd w:id="14"/>
    <w:p w14:paraId="4E181504" w14:textId="77777777" w:rsidR="002E24C4" w:rsidRPr="002E24C4" w:rsidRDefault="002E24C4" w:rsidP="002E24C4">
      <w:pPr>
        <w:rPr>
          <w:rFonts w:eastAsia="Calibri" w:cs="Arial"/>
          <w:b/>
          <w:bCs/>
        </w:rPr>
      </w:pPr>
    </w:p>
    <w:p w14:paraId="0CEB0F80" w14:textId="77777777" w:rsidR="002E24C4" w:rsidRPr="002E24C4" w:rsidRDefault="002E24C4" w:rsidP="00B40465">
      <w:pPr>
        <w:numPr>
          <w:ilvl w:val="0"/>
          <w:numId w:val="8"/>
        </w:numPr>
        <w:spacing w:after="200" w:line="276" w:lineRule="auto"/>
        <w:contextualSpacing/>
        <w:rPr>
          <w:rFonts w:eastAsia="Calibri" w:cs="Arial"/>
        </w:rPr>
      </w:pPr>
      <w:r w:rsidRPr="002E24C4">
        <w:rPr>
          <w:rFonts w:eastAsia="Calibri" w:cs="Arial"/>
        </w:rPr>
        <w:t>Obtain client’s or client’s representative(s) verbal agreement to Meaningful Day services and document on DSHS 10-672 (Meaningful Day checklist).</w:t>
      </w:r>
    </w:p>
    <w:p w14:paraId="11BD61C3" w14:textId="67F27E59" w:rsidR="002E24C4" w:rsidRPr="00965623" w:rsidRDefault="002E24C4" w:rsidP="00B40465">
      <w:pPr>
        <w:numPr>
          <w:ilvl w:val="0"/>
          <w:numId w:val="8"/>
        </w:numPr>
        <w:spacing w:after="200" w:line="276" w:lineRule="auto"/>
        <w:rPr>
          <w:rFonts w:eastAsia="Calibri" w:cs="Arial"/>
        </w:rPr>
      </w:pPr>
      <w:r w:rsidRPr="002E24C4">
        <w:rPr>
          <w:rFonts w:eastAsia="Calibri" w:cs="Arial"/>
        </w:rPr>
        <w:t>Review the CARE assessment to confirm the client meets all eligibility criteria. The CARE assessment must be moved to “current” prior to submitting the referral checklist.</w:t>
      </w:r>
      <w:r w:rsidR="00965623">
        <w:rPr>
          <w:rFonts w:eastAsia="Calibri" w:cs="Arial"/>
        </w:rPr>
        <w:t xml:space="preserve"> </w:t>
      </w:r>
      <w:r w:rsidRPr="00965623">
        <w:rPr>
          <w:rFonts w:eastAsia="Calibri" w:cs="Arial"/>
        </w:rPr>
        <w:t>See note below for in-home to AFH</w:t>
      </w:r>
      <w:r w:rsidR="00965623" w:rsidRPr="00965623">
        <w:rPr>
          <w:rFonts w:eastAsia="Calibri" w:cs="Arial"/>
        </w:rPr>
        <w:t xml:space="preserve"> and hospital discharge</w:t>
      </w:r>
      <w:r w:rsidRPr="00965623">
        <w:rPr>
          <w:rFonts w:eastAsia="Calibri" w:cs="Arial"/>
        </w:rPr>
        <w:t xml:space="preserve"> referrals. </w:t>
      </w:r>
    </w:p>
    <w:p w14:paraId="295C2C17" w14:textId="77777777" w:rsidR="002E24C4" w:rsidRPr="002E24C4" w:rsidRDefault="002E24C4" w:rsidP="00B40465">
      <w:pPr>
        <w:numPr>
          <w:ilvl w:val="0"/>
          <w:numId w:val="8"/>
        </w:numPr>
        <w:spacing w:after="200" w:line="276" w:lineRule="auto"/>
        <w:rPr>
          <w:rFonts w:eastAsia="Calibri" w:cs="Arial"/>
        </w:rPr>
      </w:pPr>
      <w:r w:rsidRPr="002E24C4">
        <w:rPr>
          <w:rFonts w:eastAsia="Calibri" w:cs="Arial"/>
        </w:rPr>
        <w:t>Confirm that the client is on either CFC or CFC +COPES.</w:t>
      </w:r>
    </w:p>
    <w:p w14:paraId="50143550" w14:textId="77777777" w:rsidR="002E24C4" w:rsidRPr="002E24C4" w:rsidRDefault="002E24C4" w:rsidP="00B40465">
      <w:pPr>
        <w:numPr>
          <w:ilvl w:val="0"/>
          <w:numId w:val="8"/>
        </w:numPr>
        <w:spacing w:after="200" w:line="276" w:lineRule="auto"/>
        <w:rPr>
          <w:rFonts w:eastAsia="Calibri" w:cs="Arial"/>
        </w:rPr>
      </w:pPr>
      <w:r w:rsidRPr="002E24C4">
        <w:rPr>
          <w:rFonts w:eastAsia="Calibri" w:cs="Arial"/>
        </w:rPr>
        <w:t xml:space="preserve">Observe or receive written confirmation of an irreversible dementia diagnosis from a qualified medical professional (such as a geriatric psychiatrist, neuropsychologist, geriatrician ) OR acquire verbal confirmation of an irreversible dementia diagnosis (such as Alzheimer’s, Multi-Infarct or Vascular dementia, Lewy Body, Pick’s, Alcohol-related Dementia, or Major Neurocognitive Disorder) OR Wernicke-Korsakoff syndrome from a qualified health care practitioner. </w:t>
      </w:r>
    </w:p>
    <w:p w14:paraId="324E186D" w14:textId="77777777" w:rsidR="002E24C4" w:rsidRPr="002E24C4" w:rsidRDefault="002E24C4" w:rsidP="00B40465">
      <w:pPr>
        <w:numPr>
          <w:ilvl w:val="0"/>
          <w:numId w:val="8"/>
        </w:numPr>
        <w:spacing w:after="200" w:line="276" w:lineRule="auto"/>
        <w:rPr>
          <w:rFonts w:eastAsia="Calibri" w:cs="Arial"/>
        </w:rPr>
      </w:pPr>
      <w:r w:rsidRPr="002E24C4">
        <w:rPr>
          <w:rFonts w:eastAsia="Calibri" w:cs="Arial"/>
        </w:rPr>
        <w:t xml:space="preserve">Utilize the AFH Locator List to identify HCS Meaningful Day contracted homes to ensure that the client resides in (or is moving to) an AFH that has a valid Meaningful Day contract. </w:t>
      </w:r>
    </w:p>
    <w:p w14:paraId="790BE9AE" w14:textId="77777777" w:rsidR="002E24C4" w:rsidRPr="002E24C4" w:rsidRDefault="002E24C4" w:rsidP="00B40465">
      <w:pPr>
        <w:numPr>
          <w:ilvl w:val="0"/>
          <w:numId w:val="8"/>
        </w:numPr>
        <w:spacing w:after="200" w:line="276" w:lineRule="auto"/>
        <w:rPr>
          <w:rFonts w:eastAsia="Calibri" w:cs="Arial"/>
        </w:rPr>
      </w:pPr>
      <w:r w:rsidRPr="002E24C4">
        <w:rPr>
          <w:rFonts w:eastAsia="Calibri" w:cs="Arial"/>
        </w:rPr>
        <w:t xml:space="preserve">If the AFH Provider has a current contract: </w:t>
      </w:r>
    </w:p>
    <w:p w14:paraId="5910C17A" w14:textId="77777777" w:rsidR="002E24C4" w:rsidRPr="002E24C4" w:rsidRDefault="002E24C4" w:rsidP="00B40465">
      <w:pPr>
        <w:numPr>
          <w:ilvl w:val="0"/>
          <w:numId w:val="32"/>
        </w:numPr>
        <w:spacing w:line="360" w:lineRule="auto"/>
        <w:rPr>
          <w:rFonts w:eastAsia="Calibri" w:cs="Arial"/>
        </w:rPr>
      </w:pPr>
      <w:r w:rsidRPr="002E24C4">
        <w:rPr>
          <w:rFonts w:eastAsia="Calibri" w:cs="Arial"/>
        </w:rPr>
        <w:t>Select AFH Meaningful Day in the CARE Treatment screen.</w:t>
      </w:r>
    </w:p>
    <w:p w14:paraId="72DB5C87" w14:textId="77777777" w:rsidR="002E24C4" w:rsidRPr="002E24C4" w:rsidRDefault="002E24C4" w:rsidP="00B40465">
      <w:pPr>
        <w:numPr>
          <w:ilvl w:val="0"/>
          <w:numId w:val="32"/>
        </w:numPr>
        <w:spacing w:line="360" w:lineRule="auto"/>
        <w:rPr>
          <w:rFonts w:eastAsia="Calibri" w:cs="Arial"/>
        </w:rPr>
      </w:pPr>
      <w:r w:rsidRPr="002E24C4">
        <w:rPr>
          <w:rFonts w:eastAsia="Calibri" w:cs="Arial"/>
        </w:rPr>
        <w:t>Move CARE assessment to current.</w:t>
      </w:r>
    </w:p>
    <w:p w14:paraId="198F0A3B" w14:textId="196AAE98" w:rsidR="00B9252A" w:rsidRPr="002E24C4" w:rsidRDefault="002E24C4" w:rsidP="00B40465">
      <w:pPr>
        <w:numPr>
          <w:ilvl w:val="0"/>
          <w:numId w:val="32"/>
        </w:numPr>
        <w:spacing w:line="360" w:lineRule="auto"/>
        <w:rPr>
          <w:rFonts w:eastAsia="Calibri" w:cs="Arial"/>
        </w:rPr>
      </w:pPr>
      <w:r w:rsidRPr="002E24C4">
        <w:rPr>
          <w:rFonts w:eastAsia="Calibri" w:cs="Arial"/>
        </w:rPr>
        <w:t>Complete the HCS Meaningful Day Checklist (DSHS 10-672).</w:t>
      </w:r>
    </w:p>
    <w:p w14:paraId="2A038E5B" w14:textId="77777777" w:rsidR="002E24C4" w:rsidRPr="00B9252A" w:rsidRDefault="002E24C4" w:rsidP="00B40465">
      <w:pPr>
        <w:numPr>
          <w:ilvl w:val="0"/>
          <w:numId w:val="32"/>
        </w:numPr>
        <w:spacing w:line="360" w:lineRule="auto"/>
        <w:rPr>
          <w:rFonts w:eastAsia="Calibri" w:cs="Arial"/>
        </w:rPr>
      </w:pPr>
      <w:r w:rsidRPr="00B9252A">
        <w:rPr>
          <w:rFonts w:eastAsia="Calibri" w:cs="Arial"/>
        </w:rPr>
        <w:t xml:space="preserve">Submit Meaningful Day Checklist to </w:t>
      </w:r>
      <w:hyperlink r:id="rId10" w:history="1">
        <w:r w:rsidRPr="00B9252A">
          <w:rPr>
            <w:rFonts w:eastAsia="Calibri"/>
            <w:color w:val="0563C1"/>
            <w:u w:val="single"/>
          </w:rPr>
          <w:t>meaningfulday@dshs.wa.gov</w:t>
        </w:r>
      </w:hyperlink>
      <w:r w:rsidRPr="00B9252A">
        <w:rPr>
          <w:rFonts w:eastAsia="Calibri" w:cs="Arial"/>
        </w:rPr>
        <w:t xml:space="preserve"> for review. </w:t>
      </w:r>
    </w:p>
    <w:p w14:paraId="65790EA0" w14:textId="77777777" w:rsidR="002E24C4" w:rsidRPr="002E24C4" w:rsidRDefault="002E24C4" w:rsidP="00B40465">
      <w:pPr>
        <w:numPr>
          <w:ilvl w:val="0"/>
          <w:numId w:val="32"/>
        </w:numPr>
        <w:spacing w:line="360" w:lineRule="auto"/>
        <w:rPr>
          <w:rFonts w:eastAsia="Calibri" w:cs="Arial"/>
        </w:rPr>
      </w:pPr>
      <w:r w:rsidRPr="002E24C4">
        <w:rPr>
          <w:rFonts w:eastAsia="Calibri" w:cs="Arial"/>
        </w:rPr>
        <w:t>The Meaningful Day Manager will post SER in CARE and notify CM/SSS via-email of the approval or denial.</w:t>
      </w:r>
    </w:p>
    <w:p w14:paraId="7032FA98" w14:textId="77777777" w:rsidR="002E24C4" w:rsidRPr="002E24C4" w:rsidRDefault="002E24C4" w:rsidP="00B40465">
      <w:pPr>
        <w:numPr>
          <w:ilvl w:val="0"/>
          <w:numId w:val="32"/>
        </w:numPr>
        <w:spacing w:line="360" w:lineRule="auto"/>
        <w:rPr>
          <w:rFonts w:eastAsia="Calibri" w:cs="Arial"/>
        </w:rPr>
      </w:pPr>
      <w:r w:rsidRPr="002E24C4">
        <w:rPr>
          <w:rFonts w:eastAsia="Calibri" w:cs="Arial"/>
        </w:rPr>
        <w:t>Select the AFH Meaningful Day Add-On in P1 using service code T2033, U6</w:t>
      </w:r>
    </w:p>
    <w:p w14:paraId="6EC49DB0" w14:textId="77777777" w:rsidR="002E24C4" w:rsidRPr="002E24C4" w:rsidRDefault="002E24C4" w:rsidP="00B40465">
      <w:pPr>
        <w:numPr>
          <w:ilvl w:val="0"/>
          <w:numId w:val="32"/>
        </w:numPr>
        <w:spacing w:line="360" w:lineRule="auto"/>
        <w:rPr>
          <w:rFonts w:eastAsia="Calibri" w:cs="Arial"/>
        </w:rPr>
      </w:pPr>
      <w:r w:rsidRPr="002E24C4">
        <w:rPr>
          <w:rFonts w:eastAsia="Calibri" w:cs="Arial"/>
        </w:rPr>
        <w:t>In the line data screen, authorize the add-on rate of $40 per day.</w:t>
      </w:r>
    </w:p>
    <w:p w14:paraId="07E26E8A" w14:textId="77777777" w:rsidR="002E24C4" w:rsidRPr="002E24C4" w:rsidRDefault="002E24C4" w:rsidP="00B40465">
      <w:pPr>
        <w:numPr>
          <w:ilvl w:val="0"/>
          <w:numId w:val="32"/>
        </w:numPr>
        <w:spacing w:line="360" w:lineRule="auto"/>
        <w:rPr>
          <w:rFonts w:eastAsia="Calibri" w:cs="Arial"/>
        </w:rPr>
      </w:pPr>
      <w:r w:rsidRPr="002E24C4">
        <w:rPr>
          <w:rFonts w:eastAsia="Calibri" w:cs="Arial"/>
        </w:rPr>
        <w:t xml:space="preserve">After authorizing, CM/SSS will notify the AFH Provider that they can start to bill for Meaningful Day services.  </w:t>
      </w:r>
    </w:p>
    <w:p w14:paraId="18122767" w14:textId="7E794FB5" w:rsidR="00B9252A" w:rsidRDefault="002E24C4" w:rsidP="00B40465">
      <w:pPr>
        <w:numPr>
          <w:ilvl w:val="0"/>
          <w:numId w:val="32"/>
        </w:numPr>
        <w:spacing w:line="360" w:lineRule="auto"/>
        <w:rPr>
          <w:rFonts w:eastAsia="Calibri" w:cs="Arial"/>
        </w:rPr>
      </w:pPr>
      <w:r w:rsidRPr="002E24C4">
        <w:rPr>
          <w:rFonts w:eastAsia="Calibri" w:cs="Arial"/>
        </w:rPr>
        <w:t>Complete a 14-443 to notify the Public Benefit Specialist (PBS) of the Meaningful Day authorization rate approval.  The rate submitted to the PBS must include the total daily rate, including the Meaningful Day add-on.</w:t>
      </w:r>
    </w:p>
    <w:p w14:paraId="20D9B41E" w14:textId="02BB01B2" w:rsidR="00965623" w:rsidRPr="00B9252A" w:rsidRDefault="002E24C4" w:rsidP="00A81FF9">
      <w:pPr>
        <w:numPr>
          <w:ilvl w:val="0"/>
          <w:numId w:val="32"/>
        </w:numPr>
        <w:spacing w:after="240" w:line="360" w:lineRule="auto"/>
        <w:rPr>
          <w:rFonts w:eastAsia="Calibri" w:cs="Arial"/>
        </w:rPr>
      </w:pPr>
      <w:r w:rsidRPr="00E947AE">
        <w:t>Send a copy of MD Eligibility Checklist form to DMS as part of client’s record.</w:t>
      </w:r>
    </w:p>
    <w:p w14:paraId="142661CC" w14:textId="77777777" w:rsidR="002E24C4" w:rsidRPr="002E24C4" w:rsidRDefault="002E24C4" w:rsidP="00B40465">
      <w:pPr>
        <w:spacing w:after="200"/>
        <w:rPr>
          <w:rFonts w:eastAsia="Calibri" w:cs="Arial"/>
        </w:rPr>
      </w:pPr>
      <w:r w:rsidRPr="002E24C4">
        <w:rPr>
          <w:rFonts w:eastAsia="Calibri" w:cs="Arial"/>
        </w:rPr>
        <w:t xml:space="preserve">If a client is considering transferring to an alternative AFH, CM/SSS will need to verify that the AFH has the HCS Meaningful Day contract. </w:t>
      </w:r>
    </w:p>
    <w:p w14:paraId="1F8283DC" w14:textId="77777777" w:rsidR="002E24C4" w:rsidRPr="002E24C4" w:rsidRDefault="002E24C4" w:rsidP="00B40465">
      <w:pPr>
        <w:spacing w:after="200"/>
        <w:rPr>
          <w:rFonts w:eastAsia="Calibri" w:cs="Arial"/>
        </w:rPr>
      </w:pPr>
      <w:r w:rsidRPr="002E24C4">
        <w:rPr>
          <w:rFonts w:eastAsia="Calibri" w:cs="Arial"/>
        </w:rPr>
        <w:t xml:space="preserve">If the new AFH does not have a Meaningful Day contract, the AFH will not be reimbursed for any Meaningful Day activities that are provided to the client after transfer. </w:t>
      </w:r>
    </w:p>
    <w:p w14:paraId="6DD60C8E" w14:textId="70ABE9C7" w:rsidR="003F1E88" w:rsidRPr="002E24C4" w:rsidRDefault="002E24C4" w:rsidP="00B40465">
      <w:pPr>
        <w:spacing w:after="200"/>
        <w:rPr>
          <w:rFonts w:eastAsia="Calibri" w:cs="Arial"/>
          <w:b/>
        </w:rPr>
      </w:pPr>
      <w:r w:rsidRPr="002E24C4">
        <w:rPr>
          <w:rFonts w:eastAsia="Calibri" w:cs="Arial"/>
        </w:rPr>
        <w:t>CM/SSS is not required to send another Meaningful Day referral/eligibility checklist when a client is transferring to a new AFH.</w:t>
      </w:r>
    </w:p>
    <w:p w14:paraId="4B724C20" w14:textId="4491E04A" w:rsidR="002E24C4" w:rsidRPr="002E24C4" w:rsidRDefault="00C00D02" w:rsidP="00B40465">
      <w:pPr>
        <w:spacing w:after="200"/>
        <w:rPr>
          <w:rFonts w:eastAsia="Calibri" w:cs="Arial"/>
          <w:bCs/>
        </w:rPr>
      </w:pPr>
      <w:r>
        <w:rPr>
          <w:rFonts w:eastAsia="Calibri" w:cs="Arial"/>
          <w:bCs/>
        </w:rPr>
        <w:t>For i</w:t>
      </w:r>
      <w:r w:rsidR="003F1E88">
        <w:rPr>
          <w:rFonts w:eastAsia="Calibri" w:cs="Arial"/>
          <w:bCs/>
        </w:rPr>
        <w:t>n</w:t>
      </w:r>
      <w:r w:rsidR="002E24C4" w:rsidRPr="0058605E">
        <w:rPr>
          <w:rFonts w:eastAsia="Calibri" w:cs="Arial"/>
          <w:bCs/>
        </w:rPr>
        <w:t>-home clients planning to transition to an AFH setting, CM/SSS should note this when sending</w:t>
      </w:r>
      <w:r w:rsidR="006C66A1">
        <w:rPr>
          <w:rFonts w:eastAsia="Calibri" w:cs="Arial"/>
          <w:bCs/>
        </w:rPr>
        <w:t xml:space="preserve"> in </w:t>
      </w:r>
      <w:r w:rsidR="002E24C4" w:rsidRPr="0058605E">
        <w:rPr>
          <w:rFonts w:eastAsia="Calibri" w:cs="Arial"/>
          <w:bCs/>
        </w:rPr>
        <w:t>the MD checklist for HQ to review.  Do not make any changes to the CARE assessment or service authorizations until the resident is ready to relocate as changes may affect billing for CDWA.</w:t>
      </w:r>
      <w:bookmarkStart w:id="15" w:name="_Hlk161396118"/>
    </w:p>
    <w:bookmarkEnd w:id="15"/>
    <w:p w14:paraId="64604710" w14:textId="77777777" w:rsidR="002E24C4" w:rsidRPr="002E24C4" w:rsidRDefault="002E24C4" w:rsidP="002E24C4">
      <w:pPr>
        <w:pBdr>
          <w:top w:val="single" w:sz="4" w:space="1" w:color="auto"/>
          <w:left w:val="single" w:sz="4" w:space="4" w:color="auto"/>
          <w:bottom w:val="single" w:sz="4" w:space="1" w:color="auto"/>
          <w:right w:val="single" w:sz="4" w:space="4" w:color="auto"/>
        </w:pBdr>
        <w:shd w:val="clear" w:color="auto" w:fill="CCFFFF"/>
        <w:spacing w:line="276" w:lineRule="auto"/>
        <w:contextualSpacing/>
        <w:rPr>
          <w:rFonts w:eastAsia="Calibri" w:cs="Arial"/>
          <w:b/>
          <w:color w:val="CCFFFF"/>
        </w:rPr>
      </w:pPr>
      <w:r w:rsidRPr="002E24C4">
        <w:rPr>
          <w:rFonts w:eastAsia="Calibri" w:cs="Arial"/>
          <w:b/>
        </w:rPr>
        <w:t>Note:</w:t>
      </w:r>
    </w:p>
    <w:p w14:paraId="5C930C00" w14:textId="77777777" w:rsidR="002E24C4" w:rsidRPr="002E24C4" w:rsidRDefault="002E24C4" w:rsidP="00B40465">
      <w:pPr>
        <w:pBdr>
          <w:top w:val="single" w:sz="4" w:space="1" w:color="auto"/>
          <w:left w:val="single" w:sz="4" w:space="4" w:color="auto"/>
          <w:bottom w:val="single" w:sz="4" w:space="1" w:color="auto"/>
          <w:right w:val="single" w:sz="4" w:space="4" w:color="auto"/>
        </w:pBdr>
        <w:shd w:val="clear" w:color="auto" w:fill="CCFFFF"/>
        <w:spacing w:after="200" w:line="276" w:lineRule="auto"/>
        <w:contextualSpacing/>
        <w:rPr>
          <w:rFonts w:eastAsia="Calibri" w:cs="Arial"/>
          <w:b/>
        </w:rPr>
      </w:pPr>
      <w:r w:rsidRPr="002E24C4">
        <w:rPr>
          <w:rFonts w:eastAsia="Calibri" w:cs="Arial"/>
        </w:rPr>
        <w:t>Per ALTSA’s Strategic Objective to support and facilitate successful transition planning from acute care hospitals to residential settings, referrals for Meaningful Day from Acute Care hospital CM/SSS will receive priority consideration.  CARE assessments do not need to be in “current” status. Assessments may be in “pending” status.</w:t>
      </w:r>
    </w:p>
    <w:p w14:paraId="10403804" w14:textId="77777777" w:rsidR="002E24C4" w:rsidRPr="002E24C4" w:rsidRDefault="002E24C4" w:rsidP="002E24C4">
      <w:pPr>
        <w:rPr>
          <w:rFonts w:ascii="Century Gothic" w:eastAsia="Calibri" w:hAnsi="Century Gothic"/>
          <w:b/>
          <w:caps/>
          <w:sz w:val="26"/>
        </w:rPr>
      </w:pPr>
    </w:p>
    <w:p w14:paraId="0AB1A708" w14:textId="02B804C9" w:rsidR="002E24C4" w:rsidRPr="002E24C4" w:rsidRDefault="002E24C4" w:rsidP="00001DDE">
      <w:pPr>
        <w:ind w:right="90"/>
        <w:rPr>
          <w:rFonts w:eastAsia="Calibri" w:cs="Arial"/>
          <w:b/>
          <w:bCs/>
        </w:rPr>
      </w:pPr>
      <w:r w:rsidRPr="002E24C4">
        <w:rPr>
          <w:rFonts w:ascii="Century Gothic" w:eastAsia="Times New Roman" w:hAnsi="Century Gothic"/>
          <w:b/>
          <w:caps/>
          <w:sz w:val="26"/>
          <w:szCs w:val="26"/>
        </w:rPr>
        <w:t>ANNUAL RENEWAL SERVICE AUTHORIZATION PROCESS</w:t>
      </w:r>
    </w:p>
    <w:p w14:paraId="5C618C83" w14:textId="77777777" w:rsidR="002E24C4" w:rsidRPr="002E24C4" w:rsidRDefault="002E24C4" w:rsidP="002E24C4">
      <w:pPr>
        <w:rPr>
          <w:rFonts w:eastAsia="Calibri" w:cs="Arial"/>
          <w:b/>
          <w:bCs/>
        </w:rPr>
      </w:pPr>
    </w:p>
    <w:p w14:paraId="255856AE" w14:textId="77777777" w:rsidR="002E24C4" w:rsidRPr="002E24C4" w:rsidRDefault="002E24C4" w:rsidP="00AF2E22">
      <w:pPr>
        <w:numPr>
          <w:ilvl w:val="0"/>
          <w:numId w:val="8"/>
        </w:numPr>
        <w:spacing w:after="200" w:line="276" w:lineRule="auto"/>
        <w:rPr>
          <w:rFonts w:eastAsia="Calibri" w:cs="Arial"/>
        </w:rPr>
      </w:pPr>
      <w:r w:rsidRPr="002E24C4">
        <w:rPr>
          <w:rFonts w:eastAsia="Calibri" w:cs="Arial"/>
        </w:rPr>
        <w:t>Complete annual CARE assessment.</w:t>
      </w:r>
    </w:p>
    <w:p w14:paraId="490229ED" w14:textId="77777777" w:rsidR="002E24C4" w:rsidRPr="002E24C4" w:rsidRDefault="002E24C4" w:rsidP="002E24C4">
      <w:pPr>
        <w:numPr>
          <w:ilvl w:val="0"/>
          <w:numId w:val="8"/>
        </w:numPr>
        <w:spacing w:after="200" w:line="276" w:lineRule="auto"/>
        <w:rPr>
          <w:rFonts w:eastAsia="Calibri" w:cs="Arial"/>
        </w:rPr>
      </w:pPr>
      <w:r w:rsidRPr="002E24C4">
        <w:rPr>
          <w:rFonts w:eastAsia="Calibri" w:cs="Arial"/>
        </w:rPr>
        <w:t xml:space="preserve">Authorize Meaningful Day services by entering </w:t>
      </w:r>
      <w:r w:rsidRPr="002E24C4">
        <w:rPr>
          <w:rFonts w:eastAsia="Calibri"/>
          <w:b/>
        </w:rPr>
        <w:t>a new service</w:t>
      </w:r>
      <w:r w:rsidRPr="002E24C4">
        <w:rPr>
          <w:rFonts w:eastAsia="Calibri" w:cs="Arial"/>
        </w:rPr>
        <w:t xml:space="preserve"> line for the current plan period, do not extend Meaningful Day service lines. </w:t>
      </w:r>
    </w:p>
    <w:p w14:paraId="73CB1A77" w14:textId="6C10E50D" w:rsidR="00810320" w:rsidRPr="002E24C4" w:rsidRDefault="002E24C4" w:rsidP="002E24C4">
      <w:pPr>
        <w:numPr>
          <w:ilvl w:val="0"/>
          <w:numId w:val="8"/>
        </w:numPr>
        <w:spacing w:after="200" w:line="276" w:lineRule="auto"/>
        <w:rPr>
          <w:rFonts w:eastAsia="Calibri" w:cs="Arial"/>
        </w:rPr>
      </w:pPr>
      <w:r w:rsidRPr="002E24C4">
        <w:rPr>
          <w:rFonts w:eastAsia="Calibri" w:cs="Arial"/>
        </w:rPr>
        <w:t xml:space="preserve">For extension of services or annual renewals, an updated Service Summary will need to be reviewed and signed by client/client representative and designated AFH representative. </w:t>
      </w:r>
    </w:p>
    <w:p w14:paraId="2BE3BEB9" w14:textId="77777777" w:rsidR="002E24C4" w:rsidRPr="00810320" w:rsidRDefault="002E24C4" w:rsidP="00B40465">
      <w:pPr>
        <w:numPr>
          <w:ilvl w:val="0"/>
          <w:numId w:val="8"/>
        </w:numPr>
        <w:spacing w:after="200" w:line="276" w:lineRule="auto"/>
        <w:rPr>
          <w:rFonts w:eastAsia="Calibri" w:cs="Arial"/>
        </w:rPr>
      </w:pPr>
      <w:r w:rsidRPr="00810320">
        <w:rPr>
          <w:rFonts w:eastAsia="Calibri" w:cs="Arial"/>
        </w:rPr>
        <w:t>Complete a 14-443 to notify the Public Benefit Specialist (PBS) of the Meaningful Day authorization rate approval.  The rate submitted to the PBS must include the total daily rate, including the Meaningful Day add-on.</w:t>
      </w:r>
    </w:p>
    <w:p w14:paraId="5B1887F6" w14:textId="77777777" w:rsidR="002E24C4" w:rsidRDefault="002E24C4" w:rsidP="00B40465">
      <w:pPr>
        <w:numPr>
          <w:ilvl w:val="0"/>
          <w:numId w:val="8"/>
        </w:numPr>
        <w:spacing w:before="240" w:after="200" w:line="360" w:lineRule="auto"/>
        <w:contextualSpacing/>
        <w:rPr>
          <w:rFonts w:eastAsia="Calibri" w:cs="Arial"/>
        </w:rPr>
      </w:pPr>
      <w:r w:rsidRPr="002E24C4">
        <w:rPr>
          <w:rFonts w:eastAsia="Calibri" w:cs="Arial"/>
        </w:rPr>
        <w:t>Send a copy of MD Eligibility Checklist form to DMS as part of client’s record.</w:t>
      </w:r>
    </w:p>
    <w:p w14:paraId="4545B8AC" w14:textId="3C41CD77" w:rsidR="00531889" w:rsidRPr="002E24C4" w:rsidRDefault="00531889" w:rsidP="00B40465">
      <w:pPr>
        <w:spacing w:after="200" w:line="276" w:lineRule="auto"/>
        <w:contextualSpacing/>
        <w:rPr>
          <w:rFonts w:eastAsia="Calibri" w:cs="Arial"/>
        </w:rPr>
      </w:pPr>
    </w:p>
    <w:tbl>
      <w:tblPr>
        <w:tblW w:w="955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ECFF"/>
        <w:tblLook w:val="04A0" w:firstRow="1" w:lastRow="0" w:firstColumn="1" w:lastColumn="0" w:noHBand="0" w:noVBand="1"/>
      </w:tblPr>
      <w:tblGrid>
        <w:gridCol w:w="9558"/>
      </w:tblGrid>
      <w:tr w:rsidR="002E24C4" w:rsidRPr="002E24C4" w14:paraId="453D455D" w14:textId="77777777" w:rsidTr="00B40465">
        <w:trPr>
          <w:trHeight w:val="746"/>
        </w:trPr>
        <w:tc>
          <w:tcPr>
            <w:tcW w:w="9558" w:type="dxa"/>
            <w:tcBorders>
              <w:top w:val="single" w:sz="4" w:space="0" w:color="auto"/>
              <w:left w:val="single" w:sz="4" w:space="0" w:color="auto"/>
              <w:bottom w:val="single" w:sz="4" w:space="0" w:color="auto"/>
              <w:right w:val="single" w:sz="4" w:space="0" w:color="auto"/>
            </w:tcBorders>
            <w:shd w:val="clear" w:color="auto" w:fill="CCFFFF"/>
          </w:tcPr>
          <w:p w14:paraId="5724D084" w14:textId="77777777" w:rsidR="002E24C4" w:rsidRPr="002E24C4" w:rsidRDefault="002E24C4" w:rsidP="002E24C4">
            <w:pPr>
              <w:shd w:val="clear" w:color="auto" w:fill="CCFFFF"/>
              <w:spacing w:line="276" w:lineRule="auto"/>
              <w:ind w:hanging="40"/>
              <w:rPr>
                <w:rFonts w:eastAsia="Calibri" w:cs="Arial"/>
                <w:b/>
                <w:bCs/>
              </w:rPr>
            </w:pPr>
            <w:bookmarkStart w:id="16" w:name="_Hlk161400995"/>
            <w:r w:rsidRPr="002E24C4">
              <w:rPr>
                <w:rFonts w:eastAsia="Calibri" w:cs="Arial"/>
                <w:b/>
                <w:bCs/>
              </w:rPr>
              <w:t>Note:</w:t>
            </w:r>
          </w:p>
          <w:p w14:paraId="1A262A9B" w14:textId="5C106A62" w:rsidR="002E24C4" w:rsidRPr="00531889" w:rsidRDefault="002E24C4" w:rsidP="00B40465">
            <w:pPr>
              <w:numPr>
                <w:ilvl w:val="0"/>
                <w:numId w:val="18"/>
              </w:numPr>
              <w:shd w:val="clear" w:color="auto" w:fill="CCFFFF"/>
              <w:spacing w:after="200" w:line="276" w:lineRule="auto"/>
              <w:rPr>
                <w:rFonts w:eastAsia="Calibri" w:cs="Arial"/>
              </w:rPr>
            </w:pPr>
            <w:r w:rsidRPr="002E24C4">
              <w:rPr>
                <w:rFonts w:eastAsia="Calibri" w:cs="Arial"/>
              </w:rPr>
              <w:t>A PAN is not required for Meaningful Day Activitie</w:t>
            </w:r>
            <w:r w:rsidR="00531889">
              <w:rPr>
                <w:rFonts w:eastAsia="Calibri" w:cs="Arial"/>
              </w:rPr>
              <w:t>s</w:t>
            </w:r>
          </w:p>
        </w:tc>
      </w:tr>
      <w:bookmarkEnd w:id="16"/>
    </w:tbl>
    <w:p w14:paraId="5A9ADE72" w14:textId="77777777" w:rsidR="002E24C4" w:rsidRPr="002E24C4" w:rsidRDefault="002E24C4" w:rsidP="002E24C4">
      <w:pPr>
        <w:rPr>
          <w:rFonts w:eastAsia="Calibri"/>
          <w:sz w:val="26"/>
          <w:szCs w:val="26"/>
          <w:u w:val="single"/>
        </w:rPr>
      </w:pPr>
    </w:p>
    <w:p w14:paraId="02549735" w14:textId="77777777" w:rsidR="002E24C4" w:rsidRPr="002E24C4" w:rsidRDefault="002E24C4" w:rsidP="002E24C4">
      <w:pPr>
        <w:rPr>
          <w:rFonts w:eastAsia="Calibri" w:cs="Arial"/>
          <w:b/>
          <w:bCs/>
        </w:rPr>
      </w:pPr>
      <w:r w:rsidRPr="002E24C4">
        <w:rPr>
          <w:rFonts w:ascii="Century Gothic" w:eastAsia="Times New Roman" w:hAnsi="Century Gothic"/>
          <w:b/>
          <w:caps/>
          <w:sz w:val="26"/>
          <w:szCs w:val="26"/>
        </w:rPr>
        <w:t>CHOW (CHANGE OF OWNERSHIP) SERVICE AUTHORIZATION PROCESS</w:t>
      </w:r>
    </w:p>
    <w:p w14:paraId="02396CED" w14:textId="77777777" w:rsidR="002E24C4" w:rsidRPr="002E24C4" w:rsidRDefault="002E24C4" w:rsidP="002E24C4">
      <w:pPr>
        <w:rPr>
          <w:rFonts w:ascii="Century Gothic" w:eastAsia="Times New Roman" w:hAnsi="Century Gothic"/>
          <w:b/>
          <w:caps/>
          <w:color w:val="005CAB"/>
          <w:sz w:val="26"/>
          <w:szCs w:val="26"/>
        </w:rPr>
      </w:pPr>
    </w:p>
    <w:p w14:paraId="70147B11" w14:textId="77777777" w:rsidR="002E24C4" w:rsidRPr="002E24C4" w:rsidRDefault="002E24C4" w:rsidP="00B40465">
      <w:pPr>
        <w:numPr>
          <w:ilvl w:val="0"/>
          <w:numId w:val="8"/>
        </w:numPr>
        <w:spacing w:line="276" w:lineRule="auto"/>
        <w:rPr>
          <w:rFonts w:eastAsia="Calibri" w:cs="Arial"/>
        </w:rPr>
      </w:pPr>
      <w:r w:rsidRPr="002E24C4">
        <w:rPr>
          <w:rFonts w:eastAsia="Calibri" w:cs="Arial"/>
        </w:rPr>
        <w:t>Confirm the new owner of the AFH has a current Meaningful Day contract.</w:t>
      </w:r>
    </w:p>
    <w:p w14:paraId="5CC22A23" w14:textId="77777777" w:rsidR="002E24C4" w:rsidRPr="002E24C4" w:rsidRDefault="002E24C4" w:rsidP="00B40465">
      <w:pPr>
        <w:numPr>
          <w:ilvl w:val="0"/>
          <w:numId w:val="8"/>
        </w:numPr>
        <w:spacing w:line="276" w:lineRule="auto"/>
        <w:rPr>
          <w:rFonts w:eastAsia="Calibri" w:cs="Arial"/>
        </w:rPr>
      </w:pPr>
      <w:r w:rsidRPr="002E24C4">
        <w:rPr>
          <w:rFonts w:eastAsia="Calibri" w:cs="Arial"/>
        </w:rPr>
        <w:t xml:space="preserve">Email  </w:t>
      </w:r>
      <w:hyperlink r:id="rId11" w:history="1">
        <w:r w:rsidRPr="002E24C4">
          <w:rPr>
            <w:rFonts w:eastAsia="Calibri" w:cs="Arial"/>
            <w:color w:val="0563C1"/>
            <w:u w:val="single"/>
          </w:rPr>
          <w:t>MeaningfulDay@dshs.wa.gov</w:t>
        </w:r>
      </w:hyperlink>
      <w:r w:rsidRPr="002E24C4">
        <w:rPr>
          <w:rFonts w:eastAsia="Calibri"/>
        </w:rPr>
        <w:t xml:space="preserve"> and request to reinstate Meaningful Day services for previously approved clients. (Include client’s ACES ID and AFH License Number.  </w:t>
      </w:r>
      <w:r w:rsidRPr="002E24C4">
        <w:rPr>
          <w:rFonts w:eastAsia="Calibri"/>
          <w:b/>
          <w:bCs/>
        </w:rPr>
        <w:t>You do</w:t>
      </w:r>
      <w:r w:rsidRPr="002E24C4">
        <w:rPr>
          <w:rFonts w:eastAsia="Calibri"/>
          <w:b/>
        </w:rPr>
        <w:t xml:space="preserve"> not </w:t>
      </w:r>
      <w:r w:rsidRPr="002E24C4">
        <w:rPr>
          <w:rFonts w:eastAsia="Calibri"/>
          <w:b/>
          <w:bCs/>
        </w:rPr>
        <w:t xml:space="preserve">need to </w:t>
      </w:r>
      <w:r w:rsidRPr="002E24C4">
        <w:rPr>
          <w:rFonts w:eastAsia="Calibri"/>
          <w:b/>
        </w:rPr>
        <w:t xml:space="preserve">submit </w:t>
      </w:r>
      <w:r w:rsidRPr="002E24C4">
        <w:rPr>
          <w:rFonts w:eastAsia="Calibri"/>
          <w:b/>
          <w:bCs/>
        </w:rPr>
        <w:t xml:space="preserve">a new </w:t>
      </w:r>
      <w:r w:rsidRPr="002E24C4">
        <w:rPr>
          <w:rFonts w:eastAsia="Calibri"/>
          <w:b/>
        </w:rPr>
        <w:t>MD checklist</w:t>
      </w:r>
      <w:r w:rsidRPr="002E24C4">
        <w:rPr>
          <w:rFonts w:eastAsia="Calibri"/>
          <w:b/>
          <w:bCs/>
        </w:rPr>
        <w:t>.</w:t>
      </w:r>
    </w:p>
    <w:p w14:paraId="1FD779BA" w14:textId="77777777" w:rsidR="002E24C4" w:rsidRPr="002E24C4" w:rsidRDefault="002E24C4" w:rsidP="00B40465">
      <w:pPr>
        <w:numPr>
          <w:ilvl w:val="0"/>
          <w:numId w:val="8"/>
        </w:numPr>
        <w:spacing w:line="276" w:lineRule="auto"/>
        <w:rPr>
          <w:rFonts w:eastAsia="Calibri" w:cs="Arial"/>
        </w:rPr>
      </w:pPr>
      <w:r w:rsidRPr="002E24C4">
        <w:rPr>
          <w:rFonts w:eastAsia="Calibri" w:cs="Arial"/>
        </w:rPr>
        <w:t>The AFH Meaningful Day Manager will enter a SER note with a service start date and notify CM/SSS via email.</w:t>
      </w:r>
    </w:p>
    <w:p w14:paraId="5C238EE1" w14:textId="76C6D9C1" w:rsidR="002E24C4" w:rsidRPr="0003694A" w:rsidRDefault="002E24C4" w:rsidP="00B40465">
      <w:pPr>
        <w:numPr>
          <w:ilvl w:val="0"/>
          <w:numId w:val="8"/>
        </w:numPr>
        <w:spacing w:after="200" w:line="276" w:lineRule="auto"/>
        <w:rPr>
          <w:rFonts w:eastAsia="Calibri"/>
        </w:rPr>
      </w:pPr>
      <w:r w:rsidRPr="002E24C4">
        <w:rPr>
          <w:rFonts w:eastAsia="Calibri" w:cs="Arial"/>
        </w:rPr>
        <w:t>CM/SSS will authorize Meaningful Day services by entering</w:t>
      </w:r>
      <w:r w:rsidRPr="002E24C4">
        <w:rPr>
          <w:rFonts w:eastAsia="Calibri"/>
          <w:b/>
        </w:rPr>
        <w:t xml:space="preserve"> a new service line</w:t>
      </w:r>
      <w:r w:rsidRPr="002E24C4">
        <w:rPr>
          <w:rFonts w:eastAsia="Calibri" w:cs="Arial"/>
        </w:rPr>
        <w:t xml:space="preserve"> using the provided service start date and notify the AFH Provider that they can start to bill for Meaningful Day services.  Without the completion of CHOW service authorizations, the AFH will not be reimbursed for any Meaningful Day activities that are provided to the client. </w:t>
      </w:r>
      <w:r w:rsidRPr="002E24C4">
        <w:rPr>
          <w:rFonts w:eastAsia="Calibri" w:cs="Arial"/>
          <w:b/>
        </w:rPr>
        <w:t xml:space="preserve"> </w:t>
      </w:r>
    </w:p>
    <w:p w14:paraId="5B2D44B9" w14:textId="77777777" w:rsidR="002E24C4" w:rsidRPr="002E24C4" w:rsidRDefault="002E24C4" w:rsidP="002E24C4">
      <w:pPr>
        <w:pBdr>
          <w:top w:val="single" w:sz="4" w:space="1" w:color="auto"/>
          <w:left w:val="single" w:sz="4" w:space="4" w:color="auto"/>
          <w:bottom w:val="single" w:sz="4" w:space="1" w:color="auto"/>
          <w:right w:val="single" w:sz="4" w:space="4" w:color="auto"/>
        </w:pBdr>
        <w:shd w:val="clear" w:color="auto" w:fill="CCFFFF"/>
        <w:spacing w:line="276" w:lineRule="auto"/>
        <w:contextualSpacing/>
        <w:rPr>
          <w:rFonts w:eastAsia="Calibri" w:cs="Arial"/>
          <w:b/>
        </w:rPr>
      </w:pPr>
      <w:r w:rsidRPr="002E24C4">
        <w:rPr>
          <w:rFonts w:eastAsia="Calibri" w:cs="Arial"/>
          <w:b/>
        </w:rPr>
        <w:t>Note:</w:t>
      </w:r>
    </w:p>
    <w:p w14:paraId="72B25820" w14:textId="77777777" w:rsidR="002E24C4" w:rsidRPr="002E24C4" w:rsidRDefault="002E24C4" w:rsidP="002E24C4">
      <w:pPr>
        <w:pBdr>
          <w:top w:val="single" w:sz="4" w:space="1" w:color="auto"/>
          <w:left w:val="single" w:sz="4" w:space="4" w:color="auto"/>
          <w:bottom w:val="single" w:sz="4" w:space="1" w:color="auto"/>
          <w:right w:val="single" w:sz="4" w:space="4" w:color="auto"/>
        </w:pBdr>
        <w:shd w:val="clear" w:color="auto" w:fill="CCFFFF"/>
        <w:spacing w:line="276" w:lineRule="auto"/>
        <w:contextualSpacing/>
        <w:rPr>
          <w:rFonts w:eastAsia="Calibri" w:cs="Arial"/>
          <w:bCs/>
        </w:rPr>
      </w:pPr>
      <w:r w:rsidRPr="002E24C4">
        <w:rPr>
          <w:rFonts w:eastAsia="Calibri" w:cs="Arial"/>
          <w:bCs/>
        </w:rPr>
        <w:t>The current adult family homeowner must provide written notice of Change of Ownership (CHOW) to the department and residents or applicable resident representative sixty calendar days prior to the date proposed change of ownership. The department and CM/SSS will work together to complete contract and service authorization activities to avoid service disruptions for clients approved to receive Meaningful Day prior to a change in ownership.</w:t>
      </w:r>
    </w:p>
    <w:p w14:paraId="3EEBCB8C" w14:textId="77777777" w:rsidR="002E24C4" w:rsidRPr="002E24C4" w:rsidRDefault="002E24C4" w:rsidP="002E24C4">
      <w:pPr>
        <w:tabs>
          <w:tab w:val="left" w:pos="1870"/>
        </w:tabs>
        <w:rPr>
          <w:rFonts w:eastAsia="Calibri" w:cs="Arial"/>
        </w:rPr>
      </w:pPr>
    </w:p>
    <w:p w14:paraId="76EC8084" w14:textId="77777777" w:rsidR="002E24C4" w:rsidRPr="002E24C4" w:rsidRDefault="002E24C4" w:rsidP="002E24C4">
      <w:pPr>
        <w:rPr>
          <w:rFonts w:eastAsia="Calibri" w:cs="Arial"/>
        </w:rPr>
      </w:pPr>
    </w:p>
    <w:p w14:paraId="2711F6A7" w14:textId="0B4A12E5" w:rsidR="00E3282C" w:rsidRPr="002E24C4" w:rsidRDefault="002E24C4" w:rsidP="002E24C4">
      <w:pPr>
        <w:rPr>
          <w:rFonts w:ascii="Century Gothic" w:eastAsia="Calibri" w:hAnsi="Century Gothic" w:cs="Arial"/>
          <w:b/>
          <w:bCs/>
          <w:sz w:val="26"/>
          <w:szCs w:val="26"/>
        </w:rPr>
      </w:pPr>
      <w:r w:rsidRPr="002E24C4">
        <w:rPr>
          <w:rFonts w:ascii="Century Gothic" w:eastAsia="Calibri" w:hAnsi="Century Gothic" w:cs="Arial"/>
          <w:b/>
          <w:bCs/>
          <w:sz w:val="26"/>
          <w:szCs w:val="26"/>
        </w:rPr>
        <w:t>CONTACTING THE MEANINGFUL DAY MANAGER</w:t>
      </w:r>
    </w:p>
    <w:p w14:paraId="49C2C78E" w14:textId="77777777" w:rsidR="002E24C4" w:rsidRPr="002E24C4" w:rsidRDefault="002E24C4" w:rsidP="00093EAA">
      <w:pPr>
        <w:rPr>
          <w:rFonts w:eastAsia="Calibri" w:cs="Arial"/>
        </w:rPr>
      </w:pPr>
    </w:p>
    <w:p w14:paraId="506E81EE" w14:textId="77777777" w:rsidR="002E24C4" w:rsidRPr="002E24C4" w:rsidRDefault="002E24C4" w:rsidP="002E24C4">
      <w:pPr>
        <w:rPr>
          <w:rFonts w:eastAsia="Calibri" w:cs="Arial"/>
        </w:rPr>
      </w:pPr>
      <w:r w:rsidRPr="002E24C4">
        <w:rPr>
          <w:rFonts w:eastAsia="Calibri" w:cs="Arial"/>
        </w:rPr>
        <w:t xml:space="preserve">The </w:t>
      </w:r>
      <w:hyperlink r:id="rId12" w:history="1">
        <w:r w:rsidRPr="002E24C4">
          <w:rPr>
            <w:rFonts w:eastAsia="Calibri" w:cs="Arial"/>
            <w:color w:val="0563C1"/>
            <w:u w:val="single"/>
          </w:rPr>
          <w:t>MeaningfulDay@dshs.wa.gov</w:t>
        </w:r>
      </w:hyperlink>
      <w:r w:rsidRPr="002E24C4">
        <w:rPr>
          <w:rFonts w:eastAsia="Calibri" w:cs="Arial"/>
        </w:rPr>
        <w:t xml:space="preserve"> e-mail is monitored by the HCS Meaningful Day Manager.  All inquiries should be sent to </w:t>
      </w:r>
      <w:hyperlink r:id="rId13" w:history="1">
        <w:r w:rsidRPr="002E24C4">
          <w:rPr>
            <w:rFonts w:eastAsia="Calibri" w:cs="Arial"/>
            <w:color w:val="0563C1"/>
            <w:u w:val="single"/>
          </w:rPr>
          <w:t>MeaningfulDay@dshs.wa.gov</w:t>
        </w:r>
      </w:hyperlink>
      <w:r w:rsidRPr="002E24C4">
        <w:rPr>
          <w:rFonts w:eastAsia="Calibri" w:cs="Arial"/>
        </w:rPr>
        <w:t xml:space="preserve">   </w:t>
      </w:r>
    </w:p>
    <w:p w14:paraId="3A7B5E27" w14:textId="77777777" w:rsidR="002E24C4" w:rsidRPr="002E24C4" w:rsidRDefault="002E24C4" w:rsidP="002E24C4">
      <w:pPr>
        <w:rPr>
          <w:rFonts w:eastAsia="Calibri" w:cs="Arial"/>
        </w:rPr>
      </w:pPr>
    </w:p>
    <w:p w14:paraId="29D7DE14" w14:textId="77777777" w:rsidR="002E24C4" w:rsidRPr="002E24C4" w:rsidRDefault="002E24C4" w:rsidP="002E24C4">
      <w:pPr>
        <w:tabs>
          <w:tab w:val="left" w:pos="1870"/>
        </w:tabs>
        <w:rPr>
          <w:rFonts w:eastAsia="Calibri" w:cs="Arial"/>
        </w:rPr>
      </w:pPr>
      <w:r w:rsidRPr="002E24C4">
        <w:rPr>
          <w:rFonts w:eastAsia="Calibri" w:cs="Arial"/>
        </w:rPr>
        <w:t xml:space="preserve">If a provider is interested in learning more about  HCS Meaningful Day services requirements and/or contract specifics, please request that they send an email to </w:t>
      </w:r>
      <w:hyperlink r:id="rId14" w:history="1">
        <w:r w:rsidRPr="002E24C4">
          <w:rPr>
            <w:rFonts w:eastAsia="Calibri" w:cs="Arial"/>
            <w:color w:val="0563C1"/>
            <w:u w:val="single"/>
          </w:rPr>
          <w:t>MeaningfulDay@dshs.wa.gov</w:t>
        </w:r>
      </w:hyperlink>
      <w:r w:rsidRPr="002E24C4">
        <w:rPr>
          <w:rFonts w:eastAsia="Calibri"/>
        </w:rPr>
        <w:t xml:space="preserve"> </w:t>
      </w:r>
      <w:r w:rsidRPr="002E24C4">
        <w:rPr>
          <w:rFonts w:eastAsia="Calibri" w:cs="Arial"/>
        </w:rPr>
        <w:t xml:space="preserve">for more details about eligibility and training.  </w:t>
      </w:r>
    </w:p>
    <w:p w14:paraId="64038D06" w14:textId="77777777" w:rsidR="002E24C4" w:rsidRPr="002E24C4" w:rsidRDefault="002E24C4" w:rsidP="002E24C4">
      <w:pPr>
        <w:tabs>
          <w:tab w:val="left" w:pos="1870"/>
        </w:tabs>
        <w:rPr>
          <w:rFonts w:ascii="Century Gothic" w:eastAsia="Times New Roman" w:hAnsi="Century Gothic"/>
          <w:b/>
          <w:caps/>
          <w:color w:val="0070C0"/>
          <w:sz w:val="26"/>
          <w:szCs w:val="26"/>
        </w:rPr>
      </w:pPr>
      <w:bookmarkStart w:id="17" w:name="_Toc536776262"/>
    </w:p>
    <w:p w14:paraId="2CBB1AD7" w14:textId="77777777" w:rsidR="00154D57" w:rsidRDefault="00154D57" w:rsidP="002E24C4">
      <w:pPr>
        <w:tabs>
          <w:tab w:val="left" w:pos="1870"/>
        </w:tabs>
        <w:rPr>
          <w:rFonts w:ascii="Century Gothic" w:eastAsia="Times New Roman" w:hAnsi="Century Gothic"/>
          <w:b/>
          <w:caps/>
          <w:color w:val="0070C0"/>
          <w:sz w:val="26"/>
          <w:szCs w:val="26"/>
        </w:rPr>
      </w:pPr>
    </w:p>
    <w:p w14:paraId="77461A35" w14:textId="3349AE93" w:rsidR="002E24C4" w:rsidRPr="002E24C4" w:rsidRDefault="002E24C4" w:rsidP="002E24C4">
      <w:pPr>
        <w:tabs>
          <w:tab w:val="left" w:pos="1870"/>
        </w:tabs>
        <w:rPr>
          <w:rFonts w:ascii="Century Gothic" w:eastAsia="Times New Roman" w:hAnsi="Century Gothic"/>
          <w:b/>
          <w:caps/>
          <w:color w:val="0070C0"/>
          <w:sz w:val="26"/>
          <w:szCs w:val="26"/>
        </w:rPr>
      </w:pPr>
      <w:r w:rsidRPr="002E24C4">
        <w:rPr>
          <w:rFonts w:ascii="Century Gothic" w:eastAsia="Times New Roman" w:hAnsi="Century Gothic"/>
          <w:b/>
          <w:caps/>
          <w:color w:val="0070C0"/>
          <w:sz w:val="26"/>
          <w:szCs w:val="26"/>
        </w:rPr>
        <w:t>Resources</w:t>
      </w:r>
      <w:bookmarkEnd w:id="4"/>
      <w:bookmarkEnd w:id="17"/>
      <w:r w:rsidRPr="002E24C4">
        <w:rPr>
          <w:rFonts w:ascii="Century Gothic" w:eastAsia="Times New Roman" w:hAnsi="Century Gothic"/>
          <w:b/>
          <w:caps/>
          <w:color w:val="0070C0"/>
          <w:sz w:val="26"/>
          <w:szCs w:val="26"/>
        </w:rPr>
        <w:tab/>
      </w:r>
    </w:p>
    <w:p w14:paraId="57686D32" w14:textId="77777777" w:rsidR="002E24C4" w:rsidRPr="002E24C4" w:rsidRDefault="002E24C4" w:rsidP="002E24C4">
      <w:pPr>
        <w:rPr>
          <w:rFonts w:ascii="Century Gothic" w:eastAsia="Times New Roman" w:hAnsi="Century Gothic"/>
          <w:b/>
          <w:caps/>
          <w:sz w:val="26"/>
          <w:szCs w:val="26"/>
        </w:rPr>
      </w:pPr>
    </w:p>
    <w:p w14:paraId="5C320070" w14:textId="77777777" w:rsidR="002E24C4" w:rsidRPr="002E24C4" w:rsidRDefault="002E24C4" w:rsidP="002E24C4">
      <w:pPr>
        <w:numPr>
          <w:ilvl w:val="0"/>
          <w:numId w:val="13"/>
        </w:numPr>
        <w:spacing w:after="200" w:line="276" w:lineRule="auto"/>
        <w:contextualSpacing/>
        <w:rPr>
          <w:rFonts w:ascii="Century Gothic" w:eastAsia="Times New Roman" w:hAnsi="Century Gothic"/>
          <w:bCs/>
          <w:caps/>
          <w:sz w:val="26"/>
          <w:szCs w:val="26"/>
        </w:rPr>
      </w:pPr>
      <w:r w:rsidRPr="002E24C4">
        <w:rPr>
          <w:rFonts w:ascii="Century Gothic" w:eastAsia="Times New Roman" w:hAnsi="Century Gothic"/>
          <w:bCs/>
          <w:caps/>
          <w:sz w:val="26"/>
          <w:szCs w:val="26"/>
        </w:rPr>
        <w:t>meaningful day eligibility checklist</w:t>
      </w:r>
    </w:p>
    <w:p w14:paraId="0547AA66" w14:textId="77777777" w:rsidR="002E24C4" w:rsidRPr="002E24C4" w:rsidRDefault="002E24C4" w:rsidP="002E24C4">
      <w:pPr>
        <w:ind w:left="720"/>
        <w:contextualSpacing/>
        <w:rPr>
          <w:rFonts w:ascii="Century Gothic" w:eastAsia="Times New Roman" w:hAnsi="Century Gothic"/>
          <w:bCs/>
          <w:caps/>
          <w:sz w:val="26"/>
          <w:szCs w:val="26"/>
        </w:rPr>
      </w:pPr>
    </w:p>
    <w:p w14:paraId="2960B923" w14:textId="77777777" w:rsidR="002E24C4" w:rsidRPr="002E24C4" w:rsidRDefault="002E24C4" w:rsidP="002E24C4">
      <w:pPr>
        <w:rPr>
          <w:rFonts w:ascii="Century Gothic" w:eastAsia="Times New Roman" w:hAnsi="Century Gothic"/>
          <w:bCs/>
          <w:caps/>
          <w:sz w:val="26"/>
          <w:szCs w:val="26"/>
        </w:rPr>
      </w:pPr>
      <w:r w:rsidRPr="002E24C4">
        <w:rPr>
          <w:rFonts w:ascii="Century Gothic" w:eastAsia="Times New Roman" w:hAnsi="Century Gothic"/>
          <w:bCs/>
          <w:caps/>
          <w:sz w:val="26"/>
          <w:szCs w:val="26"/>
        </w:rPr>
        <w:t xml:space="preserve">     </w:t>
      </w:r>
      <w:bookmarkStart w:id="18" w:name="_MON_1775893346"/>
      <w:bookmarkEnd w:id="18"/>
      <w:r w:rsidRPr="002E24C4">
        <w:rPr>
          <w:rFonts w:eastAsia="Calibri"/>
        </w:rPr>
        <w:object w:dxaOrig="1508" w:dyaOrig="984" w14:anchorId="155E9C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5" o:title=""/>
          </v:shape>
          <o:OLEObject Type="Embed" ProgID="Word.Document.12" ShapeID="_x0000_i1025" DrawAspect="Icon" ObjectID="_1777182034" r:id="rId16">
            <o:FieldCodes>\s</o:FieldCodes>
          </o:OLEObject>
        </w:object>
      </w:r>
    </w:p>
    <w:p w14:paraId="7EAB4263" w14:textId="77777777" w:rsidR="002E24C4" w:rsidRPr="002E24C4" w:rsidRDefault="002E24C4" w:rsidP="002E24C4">
      <w:pPr>
        <w:ind w:left="720"/>
        <w:rPr>
          <w:rFonts w:eastAsia="Calibri"/>
        </w:rPr>
      </w:pPr>
      <w:bookmarkStart w:id="19" w:name="_Toc528744295"/>
      <w:bookmarkStart w:id="20" w:name="_Toc536776265"/>
    </w:p>
    <w:p w14:paraId="0B1EC588" w14:textId="77777777" w:rsidR="002E24C4" w:rsidRPr="002E24C4" w:rsidRDefault="002E24C4" w:rsidP="002E24C4">
      <w:pPr>
        <w:numPr>
          <w:ilvl w:val="0"/>
          <w:numId w:val="13"/>
        </w:numPr>
        <w:spacing w:after="200" w:line="276" w:lineRule="auto"/>
        <w:contextualSpacing/>
        <w:rPr>
          <w:rFonts w:ascii="Century Gothic" w:eastAsia="Times New Roman" w:hAnsi="Century Gothic"/>
          <w:bCs/>
          <w:color w:val="005CAB"/>
          <w:sz w:val="26"/>
          <w:szCs w:val="26"/>
        </w:rPr>
      </w:pPr>
      <w:r w:rsidRPr="002E24C4">
        <w:rPr>
          <w:rFonts w:ascii="Century Gothic" w:eastAsia="Times New Roman" w:hAnsi="Century Gothic"/>
          <w:b/>
          <w:bCs/>
          <w:caps/>
          <w:color w:val="005CAB"/>
          <w:sz w:val="26"/>
          <w:szCs w:val="26"/>
        </w:rPr>
        <w:t>Sample AFH PROVIDER Forms (added provider Acknowledgement statement)</w:t>
      </w:r>
    </w:p>
    <w:p w14:paraId="368CA5BC" w14:textId="77777777" w:rsidR="002E24C4" w:rsidRPr="002E24C4" w:rsidRDefault="002E24C4" w:rsidP="002E24C4">
      <w:pPr>
        <w:rPr>
          <w:rFonts w:eastAsia="Calibri"/>
          <w:caps/>
        </w:rPr>
      </w:pPr>
    </w:p>
    <w:p w14:paraId="4CBEE108" w14:textId="2834863C" w:rsidR="002E24C4" w:rsidRDefault="00484C7A" w:rsidP="002E24C4">
      <w:pPr>
        <w:rPr>
          <w:rFonts w:eastAsia="Calibri"/>
        </w:rPr>
      </w:pPr>
      <w:r>
        <w:rPr>
          <w:rFonts w:eastAsia="Calibri"/>
        </w:rPr>
        <w:t xml:space="preserve"> </w:t>
      </w:r>
      <w:r w:rsidR="00174C35">
        <w:object w:dxaOrig="1508" w:dyaOrig="984" w14:anchorId="060BE968">
          <v:shape id="_x0000_i1035" type="#_x0000_t75" style="width:75.5pt;height:49pt" o:ole="">
            <v:imagedata r:id="rId17" o:title=""/>
          </v:shape>
          <o:OLEObject Type="Embed" ProgID="Word.Document.12" ShapeID="_x0000_i1035" DrawAspect="Icon" ObjectID="_1777182035" r:id="rId18">
            <o:FieldCodes>\s</o:FieldCodes>
          </o:OLEObject>
        </w:object>
      </w:r>
      <w:r>
        <w:rPr>
          <w:rFonts w:eastAsia="Calibri"/>
        </w:rPr>
        <w:t xml:space="preserve">           </w:t>
      </w:r>
      <w:r>
        <w:object w:dxaOrig="1508" w:dyaOrig="984" w14:anchorId="02E78A8C">
          <v:shape id="_x0000_i1031" type="#_x0000_t75" style="width:75.5pt;height:49pt" o:ole="">
            <v:imagedata r:id="rId19" o:title=""/>
          </v:shape>
          <o:OLEObject Type="Embed" ProgID="Word.Document.12" ShapeID="_x0000_i1031" DrawAspect="Icon" ObjectID="_1777182036" r:id="rId20">
            <o:FieldCodes>\s</o:FieldCodes>
          </o:OLEObject>
        </w:object>
      </w:r>
      <w:r>
        <w:rPr>
          <w:rFonts w:eastAsia="Calibri"/>
        </w:rPr>
        <w:t xml:space="preserve">  </w:t>
      </w:r>
      <w:r w:rsidR="00174C35">
        <w:object w:dxaOrig="1508" w:dyaOrig="984" w14:anchorId="30C6637E">
          <v:shape id="_x0000_i1033" type="#_x0000_t75" style="width:75.5pt;height:49pt" o:ole="">
            <v:imagedata r:id="rId21" o:title=""/>
          </v:shape>
          <o:OLEObject Type="Embed" ProgID="Word.Document.12" ShapeID="_x0000_i1033" DrawAspect="Icon" ObjectID="_1777182037" r:id="rId22">
            <o:FieldCodes>\s</o:FieldCodes>
          </o:OLEObject>
        </w:object>
      </w:r>
      <w:r>
        <w:rPr>
          <w:rFonts w:eastAsia="Calibri"/>
        </w:rPr>
        <w:t xml:space="preserve">                 </w:t>
      </w:r>
      <w:r w:rsidR="002E24C4" w:rsidRPr="002E24C4">
        <w:rPr>
          <w:rFonts w:eastAsia="Calibri"/>
        </w:rPr>
        <w:t xml:space="preserve"> </w:t>
      </w:r>
      <w:r w:rsidR="00174C35" w:rsidRPr="002E24C4">
        <w:rPr>
          <w:rFonts w:eastAsia="Calibri"/>
        </w:rPr>
        <w:object w:dxaOrig="1508" w:dyaOrig="984" w14:anchorId="78B43D2F">
          <v:shape id="_x0000_i1037" type="#_x0000_t75" style="width:75.5pt;height:49pt" o:ole="">
            <v:imagedata r:id="rId23" o:title=""/>
          </v:shape>
          <o:OLEObject Type="Embed" ProgID="AcroExch.Document.DC" ShapeID="_x0000_i1037" DrawAspect="Icon" ObjectID="_1777182038" r:id="rId24"/>
        </w:object>
      </w:r>
    </w:p>
    <w:p w14:paraId="3102E340" w14:textId="77777777" w:rsidR="00E3282C" w:rsidRPr="002E24C4" w:rsidRDefault="00E3282C" w:rsidP="002E24C4">
      <w:pPr>
        <w:rPr>
          <w:rFonts w:eastAsia="Calibri"/>
        </w:rPr>
      </w:pPr>
    </w:p>
    <w:p w14:paraId="1332689D" w14:textId="7451FA15" w:rsidR="002E24C4" w:rsidRDefault="002E24C4" w:rsidP="00197404">
      <w:pPr>
        <w:keepNext/>
        <w:keepLines/>
        <w:spacing w:before="120" w:after="160"/>
        <w:jc w:val="both"/>
        <w:outlineLvl w:val="2"/>
        <w:rPr>
          <w:rFonts w:ascii="Century Gothic" w:eastAsia="Times New Roman" w:hAnsi="Century Gothic"/>
          <w:b/>
          <w:sz w:val="26"/>
          <w:szCs w:val="24"/>
        </w:rPr>
      </w:pPr>
      <w:r w:rsidRPr="002E24C4">
        <w:rPr>
          <w:rFonts w:ascii="Century Gothic" w:eastAsia="Times New Roman" w:hAnsi="Century Gothic"/>
          <w:b/>
          <w:sz w:val="26"/>
          <w:szCs w:val="24"/>
        </w:rPr>
        <w:t>REVISION HISTORY</w:t>
      </w:r>
    </w:p>
    <w:tbl>
      <w:tblPr>
        <w:tblStyle w:val="TableGrid"/>
        <w:tblpPr w:leftFromText="180" w:rightFromText="180" w:vertAnchor="page" w:horzAnchor="margin" w:tblpXSpec="center" w:tblpY="6921"/>
        <w:tblW w:w="9700" w:type="dxa"/>
        <w:tblLook w:val="04A0" w:firstRow="1" w:lastRow="0" w:firstColumn="1" w:lastColumn="0" w:noHBand="0" w:noVBand="1"/>
      </w:tblPr>
      <w:tblGrid>
        <w:gridCol w:w="111"/>
        <w:gridCol w:w="859"/>
        <w:gridCol w:w="2430"/>
        <w:gridCol w:w="5040"/>
        <w:gridCol w:w="1260"/>
      </w:tblGrid>
      <w:tr w:rsidR="00F35025" w:rsidRPr="002E24C4" w14:paraId="19D2EC91" w14:textId="77777777" w:rsidTr="00F35025">
        <w:trPr>
          <w:trHeight w:val="300"/>
        </w:trPr>
        <w:tc>
          <w:tcPr>
            <w:tcW w:w="970" w:type="dxa"/>
            <w:gridSpan w:val="2"/>
            <w:hideMark/>
          </w:tcPr>
          <w:p w14:paraId="0970F84F" w14:textId="77777777" w:rsidR="00F35025" w:rsidRPr="002E24C4" w:rsidRDefault="00F35025" w:rsidP="00F35025">
            <w:pPr>
              <w:ind w:left="360" w:hanging="360"/>
              <w:contextualSpacing/>
              <w:rPr>
                <w:rFonts w:eastAsia="Times New Roman" w:cs="Calibri"/>
                <w:b/>
                <w:bCs/>
                <w:color w:val="000000"/>
              </w:rPr>
            </w:pPr>
            <w:r w:rsidRPr="002E24C4">
              <w:rPr>
                <w:rFonts w:eastAsia="Times New Roman" w:cs="Calibri"/>
                <w:b/>
                <w:bCs/>
                <w:color w:val="000000"/>
              </w:rPr>
              <w:t>DATE</w:t>
            </w:r>
          </w:p>
        </w:tc>
        <w:tc>
          <w:tcPr>
            <w:tcW w:w="2430" w:type="dxa"/>
            <w:noWrap/>
            <w:hideMark/>
          </w:tcPr>
          <w:p w14:paraId="4DF2AD44" w14:textId="77777777" w:rsidR="00F35025" w:rsidRPr="002E24C4" w:rsidRDefault="00F35025" w:rsidP="00F35025">
            <w:pPr>
              <w:ind w:left="360" w:hanging="360"/>
              <w:contextualSpacing/>
              <w:rPr>
                <w:rFonts w:eastAsia="Times New Roman" w:cs="Calibri"/>
                <w:b/>
                <w:bCs/>
                <w:color w:val="000000"/>
              </w:rPr>
            </w:pPr>
            <w:r w:rsidRPr="002E24C4">
              <w:rPr>
                <w:rFonts w:eastAsia="Times New Roman" w:cs="Calibri"/>
                <w:b/>
                <w:bCs/>
                <w:color w:val="000000"/>
              </w:rPr>
              <w:t>MADE BY</w:t>
            </w:r>
          </w:p>
        </w:tc>
        <w:tc>
          <w:tcPr>
            <w:tcW w:w="5040" w:type="dxa"/>
            <w:noWrap/>
            <w:hideMark/>
          </w:tcPr>
          <w:p w14:paraId="71EDD6E0" w14:textId="77777777" w:rsidR="00F35025" w:rsidRPr="002E24C4" w:rsidRDefault="00F35025" w:rsidP="00F35025">
            <w:pPr>
              <w:ind w:left="360" w:hanging="360"/>
              <w:contextualSpacing/>
              <w:rPr>
                <w:rFonts w:eastAsia="Times New Roman" w:cs="Calibri"/>
                <w:b/>
                <w:bCs/>
                <w:color w:val="000000"/>
              </w:rPr>
            </w:pPr>
            <w:r w:rsidRPr="002E24C4">
              <w:rPr>
                <w:rFonts w:eastAsia="Times New Roman" w:cs="Calibri"/>
                <w:b/>
                <w:bCs/>
                <w:color w:val="000000"/>
              </w:rPr>
              <w:t>CHANGE(S)</w:t>
            </w:r>
          </w:p>
        </w:tc>
        <w:tc>
          <w:tcPr>
            <w:tcW w:w="1260" w:type="dxa"/>
            <w:noWrap/>
            <w:hideMark/>
          </w:tcPr>
          <w:p w14:paraId="4C595306" w14:textId="77777777" w:rsidR="00F35025" w:rsidRPr="002E24C4" w:rsidRDefault="00F35025" w:rsidP="00F35025">
            <w:pPr>
              <w:ind w:left="360" w:hanging="360"/>
              <w:contextualSpacing/>
              <w:rPr>
                <w:rFonts w:eastAsia="Times New Roman" w:cs="Calibri"/>
                <w:b/>
                <w:bCs/>
                <w:color w:val="000000"/>
              </w:rPr>
            </w:pPr>
            <w:r w:rsidRPr="002E24C4">
              <w:rPr>
                <w:rFonts w:eastAsia="Times New Roman" w:cs="Calibri"/>
                <w:b/>
                <w:bCs/>
                <w:color w:val="000000"/>
              </w:rPr>
              <w:t>MB #</w:t>
            </w:r>
          </w:p>
        </w:tc>
      </w:tr>
      <w:tr w:rsidR="00F35025" w:rsidRPr="002E24C4" w14:paraId="1531B39C" w14:textId="77777777" w:rsidTr="00F35025">
        <w:trPr>
          <w:gridBefore w:val="1"/>
          <w:wBefore w:w="111" w:type="dxa"/>
          <w:trHeight w:val="290"/>
        </w:trPr>
        <w:tc>
          <w:tcPr>
            <w:tcW w:w="859" w:type="dxa"/>
            <w:noWrap/>
            <w:hideMark/>
          </w:tcPr>
          <w:p w14:paraId="4BCA32EB" w14:textId="77777777" w:rsidR="00F35025" w:rsidRPr="002E24C4" w:rsidRDefault="00F35025" w:rsidP="00F35025">
            <w:pPr>
              <w:ind w:left="360" w:hanging="360"/>
              <w:contextualSpacing/>
              <w:rPr>
                <w:rFonts w:eastAsia="Times New Roman" w:cs="Calibri"/>
                <w:color w:val="000000"/>
              </w:rPr>
            </w:pPr>
            <w:r>
              <w:rPr>
                <w:rFonts w:eastAsia="Times New Roman" w:cs="Calibri"/>
                <w:color w:val="000000"/>
              </w:rPr>
              <w:t>5</w:t>
            </w:r>
            <w:r w:rsidRPr="002E24C4">
              <w:rPr>
                <w:rFonts w:eastAsia="Times New Roman" w:cs="Calibri"/>
                <w:color w:val="000000"/>
              </w:rPr>
              <w:t>/2024</w:t>
            </w:r>
          </w:p>
        </w:tc>
        <w:tc>
          <w:tcPr>
            <w:tcW w:w="2430" w:type="dxa"/>
            <w:noWrap/>
            <w:hideMark/>
          </w:tcPr>
          <w:p w14:paraId="27103CB6" w14:textId="77777777" w:rsidR="00F35025" w:rsidRPr="002E24C4" w:rsidRDefault="00F35025" w:rsidP="00F35025">
            <w:pPr>
              <w:ind w:left="360" w:hanging="360"/>
              <w:contextualSpacing/>
              <w:rPr>
                <w:rFonts w:eastAsia="Times New Roman" w:cs="Calibri"/>
                <w:color w:val="000000"/>
              </w:rPr>
            </w:pPr>
            <w:r w:rsidRPr="002E24C4">
              <w:rPr>
                <w:rFonts w:eastAsia="Calibri" w:cs="Calibri"/>
                <w:color w:val="262626"/>
              </w:rPr>
              <w:t>Thoko Kamwanja-Struss</w:t>
            </w:r>
          </w:p>
        </w:tc>
        <w:tc>
          <w:tcPr>
            <w:tcW w:w="5040" w:type="dxa"/>
            <w:noWrap/>
            <w:hideMark/>
          </w:tcPr>
          <w:p w14:paraId="34F5D5B4" w14:textId="77777777" w:rsidR="00F35025" w:rsidRPr="002E24C4" w:rsidRDefault="00F35025" w:rsidP="00F35025">
            <w:pPr>
              <w:numPr>
                <w:ilvl w:val="0"/>
                <w:numId w:val="28"/>
              </w:numPr>
              <w:contextualSpacing/>
              <w:rPr>
                <w:rFonts w:eastAsia="Times New Roman" w:cs="Calibri"/>
                <w:color w:val="000000"/>
              </w:rPr>
            </w:pPr>
            <w:r w:rsidRPr="002E24C4">
              <w:rPr>
                <w:rFonts w:eastAsia="Times New Roman" w:cs="Calibri"/>
                <w:color w:val="000000"/>
              </w:rPr>
              <w:t>Clarifying “written” and “verbal” confirmation of diagnosis</w:t>
            </w:r>
          </w:p>
          <w:p w14:paraId="56142E16" w14:textId="77777777" w:rsidR="00F35025" w:rsidRPr="002E24C4" w:rsidRDefault="00F35025" w:rsidP="00F35025">
            <w:pPr>
              <w:numPr>
                <w:ilvl w:val="0"/>
                <w:numId w:val="28"/>
              </w:numPr>
              <w:contextualSpacing/>
              <w:rPr>
                <w:rFonts w:ascii="Times New Roman" w:eastAsia="Times New Roman" w:hAnsi="Times New Roman"/>
                <w:color w:val="000000"/>
              </w:rPr>
            </w:pPr>
            <w:r w:rsidRPr="002E24C4">
              <w:rPr>
                <w:rFonts w:eastAsia="Times New Roman" w:cs="Calibri"/>
                <w:color w:val="000000"/>
              </w:rPr>
              <w:t>Pending assessments for eligibility referrals if discharging from hospital or transferring from in-home to AFH</w:t>
            </w:r>
          </w:p>
          <w:p w14:paraId="5F38D7B5" w14:textId="77777777" w:rsidR="00F35025" w:rsidRPr="002E24C4" w:rsidRDefault="00F35025" w:rsidP="00F35025">
            <w:pPr>
              <w:numPr>
                <w:ilvl w:val="0"/>
                <w:numId w:val="28"/>
              </w:numPr>
              <w:contextualSpacing/>
              <w:rPr>
                <w:rFonts w:ascii="Times New Roman" w:eastAsia="Times New Roman" w:hAnsi="Times New Roman"/>
                <w:color w:val="000000"/>
              </w:rPr>
            </w:pPr>
            <w:r w:rsidRPr="002E24C4">
              <w:rPr>
                <w:rFonts w:eastAsia="Calibri" w:cs="Arial"/>
                <w:color w:val="000000"/>
              </w:rPr>
              <w:t xml:space="preserve">Client’s receiving Expanded Community Services (ECS) or Specialized Behavior Supports (SBS </w:t>
            </w:r>
            <w:r w:rsidRPr="002E24C4">
              <w:rPr>
                <w:rFonts w:eastAsia="Calibri" w:cs="Calibri"/>
              </w:rPr>
              <w:t xml:space="preserve">are </w:t>
            </w:r>
            <w:r w:rsidRPr="002E24C4">
              <w:rPr>
                <w:rFonts w:eastAsia="Calibri" w:cs="Calibri"/>
                <w:b/>
                <w:bCs/>
              </w:rPr>
              <w:t xml:space="preserve">NOT </w:t>
            </w:r>
            <w:r w:rsidRPr="002E24C4">
              <w:rPr>
                <w:rFonts w:eastAsia="Calibri" w:cs="Calibri"/>
              </w:rPr>
              <w:t>eligible to receive Meaningful Day services.</w:t>
            </w:r>
          </w:p>
          <w:p w14:paraId="22B8332A" w14:textId="77777777" w:rsidR="00F35025" w:rsidRPr="002E24C4" w:rsidRDefault="00F35025" w:rsidP="00F35025">
            <w:pPr>
              <w:numPr>
                <w:ilvl w:val="0"/>
                <w:numId w:val="28"/>
              </w:numPr>
              <w:contextualSpacing/>
              <w:rPr>
                <w:rFonts w:ascii="Times New Roman" w:eastAsia="Times New Roman" w:hAnsi="Times New Roman"/>
                <w:color w:val="000000"/>
              </w:rPr>
            </w:pPr>
            <w:r w:rsidRPr="002E24C4">
              <w:rPr>
                <w:rFonts w:eastAsia="Calibri" w:cs="Calibri"/>
              </w:rPr>
              <w:t>Eligibility Checklist Updated</w:t>
            </w:r>
          </w:p>
        </w:tc>
        <w:tc>
          <w:tcPr>
            <w:tcW w:w="1260" w:type="dxa"/>
            <w:noWrap/>
            <w:hideMark/>
          </w:tcPr>
          <w:p w14:paraId="0F8FA821" w14:textId="77777777" w:rsidR="00F35025" w:rsidRPr="002E24C4" w:rsidRDefault="00F35025" w:rsidP="00F35025">
            <w:pPr>
              <w:contextualSpacing/>
              <w:rPr>
                <w:rFonts w:ascii="Times New Roman" w:eastAsia="Times New Roman" w:hAnsi="Times New Roman"/>
                <w:color w:val="000000"/>
                <w:sz w:val="27"/>
                <w:szCs w:val="27"/>
              </w:rPr>
            </w:pPr>
            <w:r>
              <w:rPr>
                <w:rFonts w:ascii="Times New Roman" w:eastAsia="Times New Roman" w:hAnsi="Times New Roman"/>
                <w:color w:val="000000"/>
                <w:sz w:val="27"/>
                <w:szCs w:val="27"/>
              </w:rPr>
              <w:t xml:space="preserve"> </w:t>
            </w:r>
          </w:p>
        </w:tc>
      </w:tr>
    </w:tbl>
    <w:p w14:paraId="3F480A9E" w14:textId="77777777" w:rsidR="00E3282C" w:rsidRPr="002E24C4" w:rsidRDefault="00E3282C" w:rsidP="00197404">
      <w:pPr>
        <w:keepNext/>
        <w:keepLines/>
        <w:spacing w:before="120" w:after="160"/>
        <w:jc w:val="center"/>
        <w:outlineLvl w:val="2"/>
        <w:rPr>
          <w:rFonts w:ascii="Century Gothic" w:eastAsia="Times New Roman" w:hAnsi="Century Gothic"/>
          <w:b/>
          <w:sz w:val="26"/>
          <w:szCs w:val="24"/>
        </w:rPr>
      </w:pPr>
    </w:p>
    <w:p w14:paraId="0FE3FB79" w14:textId="77777777" w:rsidR="002E24C4" w:rsidRPr="002E24C4" w:rsidRDefault="002E24C4" w:rsidP="002E24C4">
      <w:pPr>
        <w:rPr>
          <w:rFonts w:eastAsia="Calibri"/>
        </w:rPr>
      </w:pPr>
    </w:p>
    <w:bookmarkEnd w:id="5"/>
    <w:bookmarkEnd w:id="19"/>
    <w:bookmarkEnd w:id="20"/>
    <w:p w14:paraId="75689FC3" w14:textId="77777777" w:rsidR="002E24C4" w:rsidRPr="002E24C4" w:rsidRDefault="002E24C4" w:rsidP="002E24C4">
      <w:pPr>
        <w:spacing w:after="200" w:line="276" w:lineRule="auto"/>
        <w:rPr>
          <w:rFonts w:eastAsia="Calibri"/>
        </w:rPr>
      </w:pPr>
    </w:p>
    <w:p w14:paraId="49C5F8D2" w14:textId="77777777" w:rsidR="002E24C4" w:rsidRPr="002E24C4" w:rsidRDefault="002E24C4" w:rsidP="002E24C4">
      <w:pPr>
        <w:keepNext/>
        <w:jc w:val="center"/>
        <w:outlineLvl w:val="2"/>
        <w:rPr>
          <w:rFonts w:ascii="Arial" w:eastAsia="Times New Roman" w:hAnsi="Arial" w:cs="Arial"/>
          <w:b/>
          <w:bCs/>
          <w:color w:val="339933"/>
          <w:sz w:val="24"/>
          <w:szCs w:val="24"/>
        </w:rPr>
      </w:pPr>
    </w:p>
    <w:p w14:paraId="0B2535D3" w14:textId="77777777" w:rsidR="002E24C4" w:rsidRPr="002E24C4" w:rsidRDefault="002E24C4" w:rsidP="002E24C4"/>
    <w:sectPr w:rsidR="002E24C4" w:rsidRPr="002E24C4" w:rsidSect="00AC71DE">
      <w:footerReference w:type="default" r:id="rId25"/>
      <w:headerReference w:type="first" r:id="rId26"/>
      <w:footerReference w:type="first" r:id="rId27"/>
      <w:pgSz w:w="12240" w:h="15840"/>
      <w:pgMar w:top="1440" w:right="1530" w:bottom="1224" w:left="1170" w:header="0" w:footer="0" w:gutter="0"/>
      <w:pgNumType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15268" w14:textId="77777777" w:rsidR="00AC71DE" w:rsidRDefault="00AC71DE" w:rsidP="00471F01">
      <w:r>
        <w:separator/>
      </w:r>
    </w:p>
    <w:p w14:paraId="64B3126E" w14:textId="77777777" w:rsidR="00AC71DE" w:rsidRDefault="00AC71DE"/>
  </w:endnote>
  <w:endnote w:type="continuationSeparator" w:id="0">
    <w:p w14:paraId="06DDD8E7" w14:textId="77777777" w:rsidR="00AC71DE" w:rsidRDefault="00AC71DE" w:rsidP="00471F01">
      <w:r>
        <w:continuationSeparator/>
      </w:r>
    </w:p>
    <w:p w14:paraId="07D6B9AA" w14:textId="77777777" w:rsidR="00AC71DE" w:rsidRDefault="00AC71DE"/>
  </w:endnote>
  <w:endnote w:type="continuationNotice" w:id="1">
    <w:p w14:paraId="55C06122" w14:textId="77777777" w:rsidR="00AC71DE" w:rsidRDefault="00AC71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241249106"/>
      <w:docPartObj>
        <w:docPartGallery w:val="Page Numbers (Bottom of Page)"/>
        <w:docPartUnique/>
      </w:docPartObj>
    </w:sdtPr>
    <w:sdtEndPr>
      <w:rPr>
        <w:rFonts w:asciiTheme="minorHAnsi" w:hAnsiTheme="minorHAnsi" w:cstheme="minorHAnsi"/>
        <w:noProof/>
        <w:sz w:val="20"/>
        <w:szCs w:val="20"/>
      </w:rPr>
    </w:sdtEndPr>
    <w:sdtContent>
      <w:p w14:paraId="729E2837" w14:textId="66519E82" w:rsidR="00E70E4A" w:rsidRPr="00E70E4A" w:rsidRDefault="00E70E4A">
        <w:pPr>
          <w:pStyle w:val="Footer"/>
          <w:rPr>
            <w:rFonts w:asciiTheme="minorHAnsi" w:hAnsiTheme="minorHAnsi" w:cstheme="minorHAnsi"/>
            <w:sz w:val="20"/>
            <w:szCs w:val="20"/>
          </w:rPr>
        </w:pPr>
        <w:r w:rsidRPr="00E70E4A">
          <w:rPr>
            <w:rFonts w:asciiTheme="minorHAnsi" w:eastAsiaTheme="majorEastAsia" w:hAnsiTheme="minorHAnsi" w:cstheme="minorHAnsi"/>
            <w:sz w:val="20"/>
            <w:szCs w:val="20"/>
          </w:rPr>
          <w:t>Page</w:t>
        </w:r>
        <w:r w:rsidR="00B06154">
          <w:rPr>
            <w:rFonts w:asciiTheme="minorHAnsi" w:eastAsiaTheme="majorEastAsia" w:hAnsiTheme="minorHAnsi" w:cstheme="minorHAnsi"/>
            <w:sz w:val="20"/>
            <w:szCs w:val="20"/>
          </w:rPr>
          <w:t>: 8.</w:t>
        </w:r>
        <w:r w:rsidRPr="00E70E4A">
          <w:rPr>
            <w:rFonts w:asciiTheme="minorHAnsi" w:eastAsiaTheme="minorEastAsia" w:hAnsiTheme="minorHAnsi" w:cstheme="minorHAnsi"/>
            <w:sz w:val="20"/>
            <w:szCs w:val="20"/>
          </w:rPr>
          <w:fldChar w:fldCharType="begin"/>
        </w:r>
        <w:r w:rsidRPr="00E70E4A">
          <w:rPr>
            <w:rFonts w:asciiTheme="minorHAnsi" w:hAnsiTheme="minorHAnsi" w:cstheme="minorHAnsi"/>
            <w:sz w:val="20"/>
            <w:szCs w:val="20"/>
          </w:rPr>
          <w:instrText xml:space="preserve"> PAGE    \* MERGEFORMAT </w:instrText>
        </w:r>
        <w:r w:rsidRPr="00E70E4A">
          <w:rPr>
            <w:rFonts w:asciiTheme="minorHAnsi" w:eastAsiaTheme="minorEastAsia" w:hAnsiTheme="minorHAnsi" w:cstheme="minorHAnsi"/>
            <w:sz w:val="20"/>
            <w:szCs w:val="20"/>
          </w:rPr>
          <w:fldChar w:fldCharType="separate"/>
        </w:r>
        <w:r w:rsidRPr="00E70E4A">
          <w:rPr>
            <w:rFonts w:asciiTheme="minorHAnsi" w:eastAsiaTheme="majorEastAsia" w:hAnsiTheme="minorHAnsi" w:cstheme="minorHAnsi"/>
            <w:noProof/>
            <w:sz w:val="20"/>
            <w:szCs w:val="20"/>
          </w:rPr>
          <w:t>2</w:t>
        </w:r>
        <w:r w:rsidRPr="00E70E4A">
          <w:rPr>
            <w:rFonts w:asciiTheme="minorHAnsi" w:eastAsiaTheme="majorEastAsia" w:hAnsiTheme="minorHAnsi" w:cstheme="minorHAnsi"/>
            <w:noProof/>
            <w:sz w:val="20"/>
            <w:szCs w:val="20"/>
          </w:rPr>
          <w:fldChar w:fldCharType="end"/>
        </w:r>
        <w:r w:rsidR="00AD3F21">
          <w:rPr>
            <w:rFonts w:asciiTheme="minorHAnsi" w:eastAsiaTheme="majorEastAsia" w:hAnsiTheme="minorHAnsi" w:cstheme="minorHAnsi"/>
            <w:noProof/>
            <w:sz w:val="20"/>
            <w:szCs w:val="20"/>
          </w:rPr>
          <w:tab/>
        </w:r>
        <w:r w:rsidR="00AD3F21">
          <w:rPr>
            <w:rFonts w:asciiTheme="minorHAnsi" w:eastAsiaTheme="majorEastAsia" w:hAnsiTheme="minorHAnsi" w:cstheme="minorHAnsi"/>
            <w:noProof/>
            <w:sz w:val="20"/>
            <w:szCs w:val="20"/>
          </w:rPr>
          <w:tab/>
          <w:t>Last updated: 5/08/2024</w:t>
        </w:r>
      </w:p>
    </w:sdtContent>
  </w:sdt>
  <w:p w14:paraId="138C5A41" w14:textId="77777777" w:rsidR="00FD455C" w:rsidRDefault="00FD455C" w:rsidP="00B40465">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44B58" w14:textId="74B6F933" w:rsidR="0041478D" w:rsidRPr="00D2717F" w:rsidRDefault="0041478D" w:rsidP="0041478D">
    <w:pPr>
      <w:pStyle w:val="Footer"/>
      <w:rPr>
        <w:rFonts w:ascii="Cambria" w:hAnsi="Cambria"/>
        <w:sz w:val="20"/>
        <w:szCs w:val="20"/>
      </w:rPr>
    </w:pPr>
    <w:r>
      <w:rPr>
        <w:rFonts w:asciiTheme="minorHAnsi" w:hAnsiTheme="minorHAnsi" w:cstheme="minorHAnsi"/>
        <w:sz w:val="20"/>
        <w:szCs w:val="20"/>
      </w:rPr>
      <w:t>Page</w:t>
    </w:r>
    <w:r w:rsidR="00B06154">
      <w:rPr>
        <w:rFonts w:asciiTheme="minorHAnsi" w:hAnsiTheme="minorHAnsi" w:cstheme="minorHAnsi"/>
        <w:sz w:val="20"/>
        <w:szCs w:val="20"/>
      </w:rPr>
      <w:t>:</w:t>
    </w:r>
    <w:r w:rsidRPr="00D2717F">
      <w:rPr>
        <w:rFonts w:ascii="Cambria" w:hAnsi="Cambria"/>
        <w:caps/>
        <w:sz w:val="20"/>
        <w:szCs w:val="20"/>
      </w:rPr>
      <w:t xml:space="preserve"> </w:t>
    </w:r>
    <w:r>
      <w:rPr>
        <w:rFonts w:ascii="Cambria" w:hAnsi="Cambria"/>
        <w:caps/>
        <w:sz w:val="20"/>
        <w:szCs w:val="20"/>
      </w:rPr>
      <w:t>8.1</w:t>
    </w:r>
    <w:r w:rsidRPr="00D2717F">
      <w:rPr>
        <w:rFonts w:ascii="Cambria" w:hAnsi="Cambria"/>
        <w:caps/>
        <w:noProof/>
        <w:sz w:val="20"/>
        <w:szCs w:val="20"/>
      </w:rPr>
      <w:t xml:space="preserve">            </w:t>
    </w:r>
    <w:r>
      <w:rPr>
        <w:rFonts w:ascii="Cambria" w:hAnsi="Cambria"/>
        <w:caps/>
        <w:noProof/>
        <w:sz w:val="20"/>
        <w:szCs w:val="20"/>
      </w:rPr>
      <w:tab/>
    </w:r>
    <w:r>
      <w:rPr>
        <w:rFonts w:ascii="Cambria" w:hAnsi="Cambria"/>
        <w:caps/>
        <w:noProof/>
        <w:sz w:val="20"/>
        <w:szCs w:val="20"/>
      </w:rPr>
      <w:tab/>
    </w:r>
    <w:r w:rsidRPr="00D2717F">
      <w:rPr>
        <w:rFonts w:ascii="Cambria" w:hAnsi="Cambria"/>
        <w:caps/>
        <w:noProof/>
        <w:sz w:val="20"/>
        <w:szCs w:val="20"/>
      </w:rPr>
      <w:t xml:space="preserve">   </w:t>
    </w:r>
    <w:r>
      <w:rPr>
        <w:rFonts w:ascii="Cambria" w:hAnsi="Cambria"/>
        <w:sz w:val="20"/>
        <w:szCs w:val="20"/>
      </w:rPr>
      <w:t>Last update: 5/08/2024</w:t>
    </w:r>
    <w:r w:rsidRPr="00D2717F">
      <w:rPr>
        <w:rFonts w:ascii="Cambria" w:hAnsi="Cambria"/>
        <w:sz w:val="20"/>
        <w:szCs w:val="20"/>
      </w:rPr>
      <w:t xml:space="preserve">                                                                                                                                          </w:t>
    </w:r>
  </w:p>
  <w:p w14:paraId="094E8383" w14:textId="77777777" w:rsidR="008C78E2" w:rsidRPr="0041478D" w:rsidRDefault="008C78E2" w:rsidP="004147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4F15C" w14:textId="77777777" w:rsidR="00AC71DE" w:rsidRDefault="00AC71DE" w:rsidP="00471F01">
      <w:r>
        <w:separator/>
      </w:r>
    </w:p>
    <w:p w14:paraId="631C2013" w14:textId="77777777" w:rsidR="00AC71DE" w:rsidRDefault="00AC71DE"/>
  </w:footnote>
  <w:footnote w:type="continuationSeparator" w:id="0">
    <w:p w14:paraId="3C2B9019" w14:textId="77777777" w:rsidR="00AC71DE" w:rsidRDefault="00AC71DE" w:rsidP="00471F01">
      <w:r>
        <w:continuationSeparator/>
      </w:r>
    </w:p>
    <w:p w14:paraId="6E43D91C" w14:textId="77777777" w:rsidR="00AC71DE" w:rsidRDefault="00AC71DE"/>
  </w:footnote>
  <w:footnote w:type="continuationNotice" w:id="1">
    <w:p w14:paraId="0C276352" w14:textId="77777777" w:rsidR="00AC71DE" w:rsidRDefault="00AC71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7463F" w14:textId="26848D7A" w:rsidR="00B83718" w:rsidRDefault="00B83718">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4"/>
      <w:gridCol w:w="2196"/>
    </w:tblGrid>
    <w:tr w:rsidR="00B83718" w14:paraId="50C60526" w14:textId="77777777" w:rsidTr="00AC2084">
      <w:tc>
        <w:tcPr>
          <w:tcW w:w="7164" w:type="dxa"/>
        </w:tcPr>
        <w:p w14:paraId="0D7EBC7A" w14:textId="77777777" w:rsidR="00B83718" w:rsidRPr="004509E2" w:rsidRDefault="00B83718" w:rsidP="00B83718">
          <w:pPr>
            <w:pStyle w:val="Heading3"/>
          </w:pPr>
          <w:r w:rsidRPr="004509E2">
            <w:t xml:space="preserve">Chapter </w:t>
          </w:r>
          <w:r>
            <w:t xml:space="preserve">8a: Meaningful Day Activities </w:t>
          </w:r>
        </w:p>
        <w:p w14:paraId="521142C6" w14:textId="77777777" w:rsidR="00B83718" w:rsidRPr="00C41133" w:rsidRDefault="00B83718" w:rsidP="00B83718">
          <w:pPr>
            <w:pStyle w:val="Header"/>
            <w:spacing w:before="60"/>
            <w:rPr>
              <w:rFonts w:ascii="Cambria" w:hAnsi="Cambria"/>
              <w:i/>
              <w:color w:val="000000" w:themeColor="text1"/>
            </w:rPr>
          </w:pPr>
          <w:r w:rsidRPr="00C41133">
            <w:rPr>
              <w:rFonts w:ascii="Cambria" w:hAnsi="Cambria"/>
              <w:i/>
              <w:color w:val="000000" w:themeColor="text1"/>
            </w:rPr>
            <w:t>ALTSA Long-Term Care Manual</w:t>
          </w:r>
        </w:p>
        <w:p w14:paraId="7B3B9771" w14:textId="77777777" w:rsidR="00B83718" w:rsidRDefault="00B83718" w:rsidP="00B83718">
          <w:pPr>
            <w:pStyle w:val="Header"/>
            <w:rPr>
              <w:rFonts w:ascii="Cambria" w:hAnsi="Cambria"/>
              <w:b/>
              <w:caps/>
            </w:rPr>
          </w:pPr>
        </w:p>
      </w:tc>
      <w:tc>
        <w:tcPr>
          <w:tcW w:w="2196" w:type="dxa"/>
        </w:tcPr>
        <w:p w14:paraId="382DD15F" w14:textId="77777777" w:rsidR="00B83718" w:rsidRDefault="00B83718" w:rsidP="00B83718">
          <w:pPr>
            <w:pStyle w:val="Header"/>
            <w:rPr>
              <w:rFonts w:ascii="Cambria" w:hAnsi="Cambria"/>
              <w:b/>
              <w:caps/>
            </w:rPr>
          </w:pPr>
          <w:r>
            <w:rPr>
              <w:rFonts w:ascii="Arial" w:hAnsi="Arial" w:cs="Arial"/>
              <w:noProof/>
              <w:color w:val="FFFFFF"/>
              <w:sz w:val="20"/>
            </w:rPr>
            <w:drawing>
              <wp:inline distT="0" distB="0" distL="0" distR="0" wp14:anchorId="64AA7207" wp14:editId="79E56D14">
                <wp:extent cx="1252728" cy="685800"/>
                <wp:effectExtent l="0" t="0" r="5080" b="0"/>
                <wp:docPr id="1544508400" name="Picture 154450840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728" cy="685800"/>
                        </a:xfrm>
                        <a:prstGeom prst="rect">
                          <a:avLst/>
                        </a:prstGeom>
                        <a:noFill/>
                        <a:ln>
                          <a:noFill/>
                        </a:ln>
                      </pic:spPr>
                    </pic:pic>
                  </a:graphicData>
                </a:graphic>
              </wp:inline>
            </w:drawing>
          </w:r>
        </w:p>
      </w:tc>
    </w:tr>
    <w:tr w:rsidR="00B83718" w14:paraId="0A868DEB" w14:textId="77777777" w:rsidTr="00AC2084">
      <w:tc>
        <w:tcPr>
          <w:tcW w:w="9360" w:type="dxa"/>
          <w:gridSpan w:val="2"/>
          <w:shd w:val="clear" w:color="auto" w:fill="E89719"/>
        </w:tcPr>
        <w:p w14:paraId="57C06243" w14:textId="77777777" w:rsidR="00B83718" w:rsidRPr="000D6D48" w:rsidRDefault="00B83718" w:rsidP="00B83718">
          <w:pPr>
            <w:pStyle w:val="Header"/>
            <w:rPr>
              <w:rFonts w:ascii="Arial" w:hAnsi="Arial" w:cs="Arial"/>
              <w:noProof/>
              <w:color w:val="FFFFFF"/>
              <w:sz w:val="4"/>
              <w:szCs w:val="20"/>
            </w:rPr>
          </w:pPr>
        </w:p>
      </w:tc>
    </w:tr>
  </w:tbl>
  <w:p w14:paraId="66FF2139" w14:textId="77777777" w:rsidR="00B83718" w:rsidRDefault="00B83718" w:rsidP="00B83718"/>
  <w:p w14:paraId="66D8D483" w14:textId="0800ECAE" w:rsidR="00D353E6" w:rsidRDefault="00D353E6">
    <w:pPr>
      <w:pStyle w:val="Header"/>
    </w:pPr>
  </w:p>
  <w:p w14:paraId="4C787023" w14:textId="77777777" w:rsidR="00D353E6" w:rsidRDefault="00D353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440"/>
    <w:multiLevelType w:val="hybridMultilevel"/>
    <w:tmpl w:val="BED8E8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F928D8"/>
    <w:multiLevelType w:val="hybridMultilevel"/>
    <w:tmpl w:val="2B56F78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74F212D"/>
    <w:multiLevelType w:val="hybridMultilevel"/>
    <w:tmpl w:val="213C3AF2"/>
    <w:lvl w:ilvl="0" w:tplc="04090005">
      <w:start w:val="1"/>
      <w:numFmt w:val="bullet"/>
      <w:lvlText w:val=""/>
      <w:lvlJc w:val="left"/>
      <w:pPr>
        <w:ind w:left="1080" w:hanging="360"/>
      </w:pPr>
      <w:rPr>
        <w:rFonts w:ascii="Wingdings" w:hAnsi="Wingdings" w:hint="default"/>
      </w:rPr>
    </w:lvl>
    <w:lvl w:ilvl="1" w:tplc="FFFFFFFF">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CFF4B76"/>
    <w:multiLevelType w:val="hybridMultilevel"/>
    <w:tmpl w:val="AF12C7B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15:restartNumberingAfterBreak="0">
    <w:nsid w:val="1191118C"/>
    <w:multiLevelType w:val="hybridMultilevel"/>
    <w:tmpl w:val="D02CC6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16A04"/>
    <w:multiLevelType w:val="hybridMultilevel"/>
    <w:tmpl w:val="4894A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743D65"/>
    <w:multiLevelType w:val="hybridMultilevel"/>
    <w:tmpl w:val="356E189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D4362B"/>
    <w:multiLevelType w:val="hybridMultilevel"/>
    <w:tmpl w:val="4F282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92631"/>
    <w:multiLevelType w:val="hybridMultilevel"/>
    <w:tmpl w:val="C0B2F9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EC06BAC"/>
    <w:multiLevelType w:val="hybridMultilevel"/>
    <w:tmpl w:val="001A6538"/>
    <w:lvl w:ilvl="0" w:tplc="AD063144">
      <w:start w:val="1"/>
      <w:numFmt w:val="bullet"/>
      <w:lvlText w:val=""/>
      <w:lvlJc w:val="left"/>
      <w:pPr>
        <w:ind w:left="1080" w:hanging="360"/>
      </w:pPr>
      <w:rPr>
        <w:rFonts w:ascii="Symbol" w:hAnsi="Symbol"/>
      </w:rPr>
    </w:lvl>
    <w:lvl w:ilvl="1" w:tplc="6E20266E">
      <w:start w:val="1"/>
      <w:numFmt w:val="bullet"/>
      <w:lvlText w:val=""/>
      <w:lvlJc w:val="left"/>
      <w:pPr>
        <w:ind w:left="1080" w:hanging="360"/>
      </w:pPr>
      <w:rPr>
        <w:rFonts w:ascii="Symbol" w:hAnsi="Symbol"/>
      </w:rPr>
    </w:lvl>
    <w:lvl w:ilvl="2" w:tplc="D6EA4AD8">
      <w:start w:val="1"/>
      <w:numFmt w:val="bullet"/>
      <w:lvlText w:val=""/>
      <w:lvlJc w:val="left"/>
      <w:pPr>
        <w:ind w:left="1080" w:hanging="360"/>
      </w:pPr>
      <w:rPr>
        <w:rFonts w:ascii="Symbol" w:hAnsi="Symbol"/>
      </w:rPr>
    </w:lvl>
    <w:lvl w:ilvl="3" w:tplc="C5840A08">
      <w:start w:val="1"/>
      <w:numFmt w:val="bullet"/>
      <w:lvlText w:val=""/>
      <w:lvlJc w:val="left"/>
      <w:pPr>
        <w:ind w:left="1080" w:hanging="360"/>
      </w:pPr>
      <w:rPr>
        <w:rFonts w:ascii="Symbol" w:hAnsi="Symbol"/>
      </w:rPr>
    </w:lvl>
    <w:lvl w:ilvl="4" w:tplc="17929D52">
      <w:start w:val="1"/>
      <w:numFmt w:val="bullet"/>
      <w:lvlText w:val=""/>
      <w:lvlJc w:val="left"/>
      <w:pPr>
        <w:ind w:left="1080" w:hanging="360"/>
      </w:pPr>
      <w:rPr>
        <w:rFonts w:ascii="Symbol" w:hAnsi="Symbol"/>
      </w:rPr>
    </w:lvl>
    <w:lvl w:ilvl="5" w:tplc="FB44FC80">
      <w:start w:val="1"/>
      <w:numFmt w:val="bullet"/>
      <w:lvlText w:val=""/>
      <w:lvlJc w:val="left"/>
      <w:pPr>
        <w:ind w:left="1080" w:hanging="360"/>
      </w:pPr>
      <w:rPr>
        <w:rFonts w:ascii="Symbol" w:hAnsi="Symbol"/>
      </w:rPr>
    </w:lvl>
    <w:lvl w:ilvl="6" w:tplc="75689CDA">
      <w:start w:val="1"/>
      <w:numFmt w:val="bullet"/>
      <w:lvlText w:val=""/>
      <w:lvlJc w:val="left"/>
      <w:pPr>
        <w:ind w:left="1080" w:hanging="360"/>
      </w:pPr>
      <w:rPr>
        <w:rFonts w:ascii="Symbol" w:hAnsi="Symbol"/>
      </w:rPr>
    </w:lvl>
    <w:lvl w:ilvl="7" w:tplc="E3329614">
      <w:start w:val="1"/>
      <w:numFmt w:val="bullet"/>
      <w:lvlText w:val=""/>
      <w:lvlJc w:val="left"/>
      <w:pPr>
        <w:ind w:left="1080" w:hanging="360"/>
      </w:pPr>
      <w:rPr>
        <w:rFonts w:ascii="Symbol" w:hAnsi="Symbol"/>
      </w:rPr>
    </w:lvl>
    <w:lvl w:ilvl="8" w:tplc="27B4A274">
      <w:start w:val="1"/>
      <w:numFmt w:val="bullet"/>
      <w:lvlText w:val=""/>
      <w:lvlJc w:val="left"/>
      <w:pPr>
        <w:ind w:left="1080" w:hanging="360"/>
      </w:pPr>
      <w:rPr>
        <w:rFonts w:ascii="Symbol" w:hAnsi="Symbol"/>
      </w:rPr>
    </w:lvl>
  </w:abstractNum>
  <w:abstractNum w:abstractNumId="10" w15:restartNumberingAfterBreak="0">
    <w:nsid w:val="24267769"/>
    <w:multiLevelType w:val="hybridMultilevel"/>
    <w:tmpl w:val="D46A93DC"/>
    <w:lvl w:ilvl="0" w:tplc="C3D2016C">
      <w:start w:val="1"/>
      <w:numFmt w:val="lowerRoman"/>
      <w:pStyle w:val="Numbering3"/>
      <w:lvlText w:val="%1."/>
      <w:lvlJc w:val="right"/>
      <w:pPr>
        <w:ind w:left="2160" w:hanging="360"/>
      </w:pPr>
      <w:rPr>
        <w:rFonts w:ascii="Arial" w:hAnsi="Arial" w:cs="Times New Roman"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E4E29FC"/>
    <w:multiLevelType w:val="hybridMultilevel"/>
    <w:tmpl w:val="837819B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F52BB0"/>
    <w:multiLevelType w:val="hybridMultilevel"/>
    <w:tmpl w:val="AFDC1790"/>
    <w:lvl w:ilvl="0" w:tplc="FFFFFFFF">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3A713246"/>
    <w:multiLevelType w:val="hybridMultilevel"/>
    <w:tmpl w:val="AD820340"/>
    <w:lvl w:ilvl="0" w:tplc="DB60A410">
      <w:start w:val="1"/>
      <w:numFmt w:val="bullet"/>
      <w:pStyle w:val="ListParagraph3"/>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40153397"/>
    <w:multiLevelType w:val="hybridMultilevel"/>
    <w:tmpl w:val="EC5E5618"/>
    <w:lvl w:ilvl="0" w:tplc="FC34FFB4">
      <w:start w:val="1"/>
      <w:numFmt w:val="bullet"/>
      <w:lvlText w:val=""/>
      <w:lvlJc w:val="left"/>
      <w:pPr>
        <w:tabs>
          <w:tab w:val="num" w:pos="720"/>
        </w:tabs>
        <w:ind w:left="720" w:hanging="360"/>
      </w:pPr>
      <w:rPr>
        <w:rFonts w:ascii="Symbol" w:hAnsi="Symbol" w:hint="default"/>
        <w:sz w:val="24"/>
      </w:rPr>
    </w:lvl>
    <w:lvl w:ilvl="1" w:tplc="8CE6DD4A">
      <w:start w:val="2"/>
      <w:numFmt w:val="decimal"/>
      <w:lvlText w:val="%2."/>
      <w:lvlJc w:val="left"/>
      <w:pPr>
        <w:tabs>
          <w:tab w:val="num" w:pos="1470"/>
        </w:tabs>
        <w:ind w:left="1470" w:hanging="390"/>
      </w:pPr>
      <w:rPr>
        <w:sz w:val="2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3F27F9"/>
    <w:multiLevelType w:val="hybridMultilevel"/>
    <w:tmpl w:val="8D64AC74"/>
    <w:lvl w:ilvl="0" w:tplc="549C7192">
      <w:start w:val="1"/>
      <w:numFmt w:val="lowerLetter"/>
      <w:pStyle w:val="Numbering2"/>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43C6AD1"/>
    <w:multiLevelType w:val="hybridMultilevel"/>
    <w:tmpl w:val="2C3C8394"/>
    <w:lvl w:ilvl="0" w:tplc="4DD40FCA">
      <w:start w:val="1"/>
      <w:numFmt w:val="decimal"/>
      <w:pStyle w:val="Numbering"/>
      <w:lvlText w:val="%1."/>
      <w:lvlJc w:val="righ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7" w15:restartNumberingAfterBreak="0">
    <w:nsid w:val="46C523ED"/>
    <w:multiLevelType w:val="hybridMultilevel"/>
    <w:tmpl w:val="F2AEC1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6FB46F5"/>
    <w:multiLevelType w:val="hybridMultilevel"/>
    <w:tmpl w:val="694E4BE0"/>
    <w:lvl w:ilvl="0" w:tplc="D2A0D77A">
      <w:start w:val="1"/>
      <w:numFmt w:val="decimal"/>
      <w:lvlText w:val="%1."/>
      <w:lvlJc w:val="left"/>
      <w:pPr>
        <w:tabs>
          <w:tab w:val="num" w:pos="1080"/>
        </w:tabs>
        <w:ind w:left="1080" w:hanging="360"/>
      </w:pPr>
    </w:lvl>
    <w:lvl w:ilvl="1" w:tplc="3D044EFA">
      <w:start w:val="1"/>
      <w:numFmt w:val="bullet"/>
      <w:pStyle w:val="BulletList2"/>
      <w:lvlText w:val="o"/>
      <w:lvlJc w:val="left"/>
      <w:pPr>
        <w:tabs>
          <w:tab w:val="num" w:pos="1800"/>
        </w:tabs>
        <w:ind w:left="1800" w:hanging="360"/>
      </w:pPr>
      <w:rPr>
        <w:rFonts w:ascii="Courier New" w:hAnsi="Courier New" w:cs="Courier New"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D2D0794"/>
    <w:multiLevelType w:val="hybridMultilevel"/>
    <w:tmpl w:val="72188914"/>
    <w:lvl w:ilvl="0" w:tplc="2A0086F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D6405A"/>
    <w:multiLevelType w:val="hybridMultilevel"/>
    <w:tmpl w:val="FE361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E1C4D8A"/>
    <w:multiLevelType w:val="hybridMultilevel"/>
    <w:tmpl w:val="B3E00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AD43401"/>
    <w:multiLevelType w:val="hybridMultilevel"/>
    <w:tmpl w:val="E81C4010"/>
    <w:lvl w:ilvl="0" w:tplc="20A25664">
      <w:start w:val="1"/>
      <w:numFmt w:val="bullet"/>
      <w:pStyle w:val="ListParagraph2"/>
      <w:lvlText w:val=""/>
      <w:lvlJc w:val="left"/>
      <w:pPr>
        <w:ind w:left="1440" w:hanging="360"/>
      </w:pPr>
      <w:rPr>
        <w:rFonts w:ascii="Symbol" w:hAnsi="Symbol" w:hint="default"/>
      </w:rPr>
    </w:lvl>
    <w:lvl w:ilvl="1" w:tplc="10E0CB24">
      <w:start w:val="1"/>
      <w:numFmt w:val="bullet"/>
      <w:lvlText w:val=""/>
      <w:lvlJc w:val="left"/>
      <w:pPr>
        <w:ind w:left="1440" w:hanging="360"/>
      </w:pPr>
      <w:rPr>
        <w:rFonts w:ascii="Symbol" w:hAnsi="Symbol" w:hint="default"/>
      </w:rPr>
    </w:lvl>
    <w:lvl w:ilvl="2" w:tplc="E72AE1EA">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DF02C9"/>
    <w:multiLevelType w:val="hybridMultilevel"/>
    <w:tmpl w:val="3B047544"/>
    <w:lvl w:ilvl="0" w:tplc="145EA0C0">
      <w:start w:val="1"/>
      <w:numFmt w:val="decimal"/>
      <w:lvlText w:val="%1."/>
      <w:lvlJc w:val="left"/>
      <w:pPr>
        <w:ind w:left="720" w:hanging="360"/>
      </w:pPr>
      <w:rPr>
        <w:rFonts w:ascii="Century Gothic" w:hAnsi="Century Gothic" w:hint="default"/>
        <w:b w:val="0"/>
        <w:bCs w:val="0"/>
        <w:sz w:val="26"/>
        <w:szCs w:val="26"/>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3A7F9B"/>
    <w:multiLevelType w:val="hybridMultilevel"/>
    <w:tmpl w:val="5CB62B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0B72786"/>
    <w:multiLevelType w:val="hybridMultilevel"/>
    <w:tmpl w:val="0D1AFB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4C11BB7"/>
    <w:multiLevelType w:val="hybridMultilevel"/>
    <w:tmpl w:val="F6AA781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64E2038B"/>
    <w:multiLevelType w:val="hybridMultilevel"/>
    <w:tmpl w:val="D21AB6AA"/>
    <w:lvl w:ilvl="0" w:tplc="4A18D218">
      <w:start w:val="1"/>
      <w:numFmt w:val="bullet"/>
      <w:pStyle w:val="ListParagraph"/>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28" w15:restartNumberingAfterBreak="0">
    <w:nsid w:val="67975198"/>
    <w:multiLevelType w:val="hybridMultilevel"/>
    <w:tmpl w:val="EB408F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837579C"/>
    <w:multiLevelType w:val="hybridMultilevel"/>
    <w:tmpl w:val="A0D0D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4CA41C9"/>
    <w:multiLevelType w:val="hybridMultilevel"/>
    <w:tmpl w:val="D73CD2BE"/>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756D1E17"/>
    <w:multiLevelType w:val="hybridMultilevel"/>
    <w:tmpl w:val="33604F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7EA2D0B"/>
    <w:multiLevelType w:val="hybridMultilevel"/>
    <w:tmpl w:val="5768B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34047347">
    <w:abstractNumId w:val="22"/>
  </w:num>
  <w:num w:numId="2" w16cid:durableId="855001848">
    <w:abstractNumId w:val="27"/>
  </w:num>
  <w:num w:numId="3" w16cid:durableId="1150829552">
    <w:abstractNumId w:val="13"/>
  </w:num>
  <w:num w:numId="4" w16cid:durableId="1221092389">
    <w:abstractNumId w:val="16"/>
  </w:num>
  <w:num w:numId="5" w16cid:durableId="1726492852">
    <w:abstractNumId w:val="15"/>
  </w:num>
  <w:num w:numId="6" w16cid:durableId="642346416">
    <w:abstractNumId w:val="10"/>
  </w:num>
  <w:num w:numId="7" w16cid:durableId="444736420">
    <w:abstractNumId w:val="18"/>
  </w:num>
  <w:num w:numId="8" w16cid:durableId="1092747777">
    <w:abstractNumId w:val="4"/>
  </w:num>
  <w:num w:numId="9" w16cid:durableId="130757124">
    <w:abstractNumId w:val="14"/>
    <w:lvlOverride w:ilvl="0"/>
    <w:lvlOverride w:ilvl="1">
      <w:startOverride w:val="2"/>
    </w:lvlOverride>
    <w:lvlOverride w:ilvl="2"/>
    <w:lvlOverride w:ilvl="3"/>
    <w:lvlOverride w:ilvl="4"/>
    <w:lvlOverride w:ilvl="5"/>
    <w:lvlOverride w:ilvl="6"/>
    <w:lvlOverride w:ilvl="7"/>
    <w:lvlOverride w:ilvl="8"/>
  </w:num>
  <w:num w:numId="10" w16cid:durableId="994643640">
    <w:abstractNumId w:val="19"/>
  </w:num>
  <w:num w:numId="11" w16cid:durableId="1212811180">
    <w:abstractNumId w:val="31"/>
  </w:num>
  <w:num w:numId="12" w16cid:durableId="2081902476">
    <w:abstractNumId w:val="3"/>
  </w:num>
  <w:num w:numId="13" w16cid:durableId="206525240">
    <w:abstractNumId w:val="23"/>
  </w:num>
  <w:num w:numId="14" w16cid:durableId="564603451">
    <w:abstractNumId w:val="26"/>
  </w:num>
  <w:num w:numId="15" w16cid:durableId="196815077">
    <w:abstractNumId w:val="1"/>
  </w:num>
  <w:num w:numId="16" w16cid:durableId="1889956400">
    <w:abstractNumId w:val="9"/>
  </w:num>
  <w:num w:numId="17" w16cid:durableId="1556891932">
    <w:abstractNumId w:val="32"/>
  </w:num>
  <w:num w:numId="18" w16cid:durableId="142896100">
    <w:abstractNumId w:val="21"/>
  </w:num>
  <w:num w:numId="19" w16cid:durableId="279190965">
    <w:abstractNumId w:val="25"/>
  </w:num>
  <w:num w:numId="20" w16cid:durableId="1539971419">
    <w:abstractNumId w:val="0"/>
  </w:num>
  <w:num w:numId="21" w16cid:durableId="1977442108">
    <w:abstractNumId w:val="17"/>
  </w:num>
  <w:num w:numId="22" w16cid:durableId="704674564">
    <w:abstractNumId w:val="8"/>
  </w:num>
  <w:num w:numId="23" w16cid:durableId="1125538807">
    <w:abstractNumId w:val="24"/>
  </w:num>
  <w:num w:numId="24" w16cid:durableId="1990091851">
    <w:abstractNumId w:val="28"/>
  </w:num>
  <w:num w:numId="25" w16cid:durableId="915865946">
    <w:abstractNumId w:val="5"/>
  </w:num>
  <w:num w:numId="26" w16cid:durableId="1983466245">
    <w:abstractNumId w:val="20"/>
  </w:num>
  <w:num w:numId="27" w16cid:durableId="1986931919">
    <w:abstractNumId w:val="11"/>
  </w:num>
  <w:num w:numId="28" w16cid:durableId="974799548">
    <w:abstractNumId w:val="29"/>
  </w:num>
  <w:num w:numId="29" w16cid:durableId="1836992494">
    <w:abstractNumId w:val="6"/>
  </w:num>
  <w:num w:numId="30" w16cid:durableId="1220246778">
    <w:abstractNumId w:val="12"/>
  </w:num>
  <w:num w:numId="31" w16cid:durableId="64110329">
    <w:abstractNumId w:val="2"/>
  </w:num>
  <w:num w:numId="32" w16cid:durableId="255359797">
    <w:abstractNumId w:val="30"/>
  </w:num>
  <w:num w:numId="33" w16cid:durableId="125438980">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edit="readOnly" w:enforcement="1" w:cryptProviderType="rsaAES" w:cryptAlgorithmClass="hash" w:cryptAlgorithmType="typeAny" w:cryptAlgorithmSid="14" w:cryptSpinCount="100000" w:hash="1B+wuJ/qn4YQ7E93A3nHxh3/ZnTfEkeR10SwkmqzBueFI/KgTRjUkdb87lOkzpWkN+gWB9h4SOiNHrw135AHSQ==" w:salt="WOqb1N+d/qbNI2Tgr9tkEw=="/>
  <w:defaultTabStop w:val="1440"/>
  <w:characterSpacingControl w:val="doNotCompress"/>
  <w:hdrShapeDefaults>
    <o:shapedefaults v:ext="edit" spidmax="205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083"/>
    <w:rsid w:val="000002AC"/>
    <w:rsid w:val="00001145"/>
    <w:rsid w:val="00001DDE"/>
    <w:rsid w:val="00004343"/>
    <w:rsid w:val="0000732E"/>
    <w:rsid w:val="00016E1B"/>
    <w:rsid w:val="00024B96"/>
    <w:rsid w:val="00024DC0"/>
    <w:rsid w:val="000255AF"/>
    <w:rsid w:val="00027F0E"/>
    <w:rsid w:val="00030F94"/>
    <w:rsid w:val="0003694A"/>
    <w:rsid w:val="000407DE"/>
    <w:rsid w:val="0005277C"/>
    <w:rsid w:val="00053B98"/>
    <w:rsid w:val="00055082"/>
    <w:rsid w:val="00076381"/>
    <w:rsid w:val="00082B2F"/>
    <w:rsid w:val="000905A8"/>
    <w:rsid w:val="0009177A"/>
    <w:rsid w:val="000918E3"/>
    <w:rsid w:val="00093E1C"/>
    <w:rsid w:val="00093EAA"/>
    <w:rsid w:val="00094332"/>
    <w:rsid w:val="000A1EF7"/>
    <w:rsid w:val="000A781C"/>
    <w:rsid w:val="000B0174"/>
    <w:rsid w:val="000B180C"/>
    <w:rsid w:val="000B3142"/>
    <w:rsid w:val="000B450A"/>
    <w:rsid w:val="000B463A"/>
    <w:rsid w:val="000B5B32"/>
    <w:rsid w:val="000C3F73"/>
    <w:rsid w:val="000C4A97"/>
    <w:rsid w:val="000C730A"/>
    <w:rsid w:val="000D23C6"/>
    <w:rsid w:val="000D67D9"/>
    <w:rsid w:val="000E1268"/>
    <w:rsid w:val="000E4803"/>
    <w:rsid w:val="000E4A7F"/>
    <w:rsid w:val="000E618D"/>
    <w:rsid w:val="000E72E8"/>
    <w:rsid w:val="000F39B8"/>
    <w:rsid w:val="000F4C29"/>
    <w:rsid w:val="000F5314"/>
    <w:rsid w:val="000F59C8"/>
    <w:rsid w:val="00101134"/>
    <w:rsid w:val="00106C24"/>
    <w:rsid w:val="0010743E"/>
    <w:rsid w:val="00107ABF"/>
    <w:rsid w:val="0011684D"/>
    <w:rsid w:val="00116EBC"/>
    <w:rsid w:val="00126965"/>
    <w:rsid w:val="00137CDC"/>
    <w:rsid w:val="001412AC"/>
    <w:rsid w:val="00142002"/>
    <w:rsid w:val="001423CA"/>
    <w:rsid w:val="0014352F"/>
    <w:rsid w:val="00143E1D"/>
    <w:rsid w:val="00147C09"/>
    <w:rsid w:val="00154D57"/>
    <w:rsid w:val="00154D97"/>
    <w:rsid w:val="001559AE"/>
    <w:rsid w:val="0015716E"/>
    <w:rsid w:val="00160D43"/>
    <w:rsid w:val="001611F1"/>
    <w:rsid w:val="00162583"/>
    <w:rsid w:val="0016476A"/>
    <w:rsid w:val="0016540D"/>
    <w:rsid w:val="0016612D"/>
    <w:rsid w:val="001666CB"/>
    <w:rsid w:val="00170F7B"/>
    <w:rsid w:val="00171939"/>
    <w:rsid w:val="00174C35"/>
    <w:rsid w:val="00175498"/>
    <w:rsid w:val="00177BFC"/>
    <w:rsid w:val="00183D6A"/>
    <w:rsid w:val="0019070D"/>
    <w:rsid w:val="001931CE"/>
    <w:rsid w:val="00194E9C"/>
    <w:rsid w:val="001967A9"/>
    <w:rsid w:val="00197404"/>
    <w:rsid w:val="001A5814"/>
    <w:rsid w:val="001A7EAD"/>
    <w:rsid w:val="001B1C44"/>
    <w:rsid w:val="001B2702"/>
    <w:rsid w:val="001C4CE9"/>
    <w:rsid w:val="001C5F67"/>
    <w:rsid w:val="001D01C6"/>
    <w:rsid w:val="001D32E9"/>
    <w:rsid w:val="001D51AB"/>
    <w:rsid w:val="001D7237"/>
    <w:rsid w:val="001E0293"/>
    <w:rsid w:val="001E0452"/>
    <w:rsid w:val="001E1454"/>
    <w:rsid w:val="001E2909"/>
    <w:rsid w:val="001F3BE4"/>
    <w:rsid w:val="001F5D24"/>
    <w:rsid w:val="00200168"/>
    <w:rsid w:val="00200FAA"/>
    <w:rsid w:val="00214F73"/>
    <w:rsid w:val="00217D93"/>
    <w:rsid w:val="00222B76"/>
    <w:rsid w:val="0022718E"/>
    <w:rsid w:val="00227A22"/>
    <w:rsid w:val="00232701"/>
    <w:rsid w:val="00235C41"/>
    <w:rsid w:val="00240D58"/>
    <w:rsid w:val="00242427"/>
    <w:rsid w:val="0024415E"/>
    <w:rsid w:val="00244C29"/>
    <w:rsid w:val="00252FB9"/>
    <w:rsid w:val="00253981"/>
    <w:rsid w:val="00257E16"/>
    <w:rsid w:val="00263D3F"/>
    <w:rsid w:val="00267E16"/>
    <w:rsid w:val="002725B4"/>
    <w:rsid w:val="0028016E"/>
    <w:rsid w:val="00281AC3"/>
    <w:rsid w:val="00282EF8"/>
    <w:rsid w:val="0028388F"/>
    <w:rsid w:val="0028397C"/>
    <w:rsid w:val="00284945"/>
    <w:rsid w:val="00286152"/>
    <w:rsid w:val="00297717"/>
    <w:rsid w:val="002A0DA8"/>
    <w:rsid w:val="002A3D16"/>
    <w:rsid w:val="002A6C04"/>
    <w:rsid w:val="002A78C5"/>
    <w:rsid w:val="002B3030"/>
    <w:rsid w:val="002B471F"/>
    <w:rsid w:val="002B4AA9"/>
    <w:rsid w:val="002B61DD"/>
    <w:rsid w:val="002C319C"/>
    <w:rsid w:val="002C6092"/>
    <w:rsid w:val="002D3B79"/>
    <w:rsid w:val="002D59E9"/>
    <w:rsid w:val="002D6166"/>
    <w:rsid w:val="002E24C4"/>
    <w:rsid w:val="002E5261"/>
    <w:rsid w:val="002F136A"/>
    <w:rsid w:val="002F36EB"/>
    <w:rsid w:val="002F57D7"/>
    <w:rsid w:val="003009B1"/>
    <w:rsid w:val="00302DA9"/>
    <w:rsid w:val="00304821"/>
    <w:rsid w:val="003053B5"/>
    <w:rsid w:val="003072E6"/>
    <w:rsid w:val="00307D57"/>
    <w:rsid w:val="00311F9A"/>
    <w:rsid w:val="00316C68"/>
    <w:rsid w:val="003203B7"/>
    <w:rsid w:val="00327A78"/>
    <w:rsid w:val="00333A78"/>
    <w:rsid w:val="00336174"/>
    <w:rsid w:val="00336B33"/>
    <w:rsid w:val="00347526"/>
    <w:rsid w:val="00354063"/>
    <w:rsid w:val="00354777"/>
    <w:rsid w:val="00356C93"/>
    <w:rsid w:val="00357A55"/>
    <w:rsid w:val="00361A9F"/>
    <w:rsid w:val="00371B36"/>
    <w:rsid w:val="00372146"/>
    <w:rsid w:val="003807CC"/>
    <w:rsid w:val="00380FF6"/>
    <w:rsid w:val="00381F92"/>
    <w:rsid w:val="00384BD5"/>
    <w:rsid w:val="00386B9E"/>
    <w:rsid w:val="00393661"/>
    <w:rsid w:val="003961CB"/>
    <w:rsid w:val="00396CD8"/>
    <w:rsid w:val="00397FE2"/>
    <w:rsid w:val="003A0C7E"/>
    <w:rsid w:val="003A1363"/>
    <w:rsid w:val="003A212F"/>
    <w:rsid w:val="003B2FAF"/>
    <w:rsid w:val="003B626F"/>
    <w:rsid w:val="003C2BF7"/>
    <w:rsid w:val="003C3DFC"/>
    <w:rsid w:val="003C78FE"/>
    <w:rsid w:val="003E4615"/>
    <w:rsid w:val="003F1E88"/>
    <w:rsid w:val="003F4232"/>
    <w:rsid w:val="004012CB"/>
    <w:rsid w:val="0040599F"/>
    <w:rsid w:val="00405BD7"/>
    <w:rsid w:val="00406508"/>
    <w:rsid w:val="00411B57"/>
    <w:rsid w:val="00411E7E"/>
    <w:rsid w:val="0041478D"/>
    <w:rsid w:val="00415D38"/>
    <w:rsid w:val="004272D9"/>
    <w:rsid w:val="00430B62"/>
    <w:rsid w:val="00432AE0"/>
    <w:rsid w:val="00445303"/>
    <w:rsid w:val="00445542"/>
    <w:rsid w:val="00445D29"/>
    <w:rsid w:val="00446553"/>
    <w:rsid w:val="00446B72"/>
    <w:rsid w:val="004509E2"/>
    <w:rsid w:val="00450FC9"/>
    <w:rsid w:val="00454E77"/>
    <w:rsid w:val="00454FF0"/>
    <w:rsid w:val="00462210"/>
    <w:rsid w:val="00471DAD"/>
    <w:rsid w:val="00471F01"/>
    <w:rsid w:val="0048367D"/>
    <w:rsid w:val="00484C7A"/>
    <w:rsid w:val="00487673"/>
    <w:rsid w:val="0049619A"/>
    <w:rsid w:val="004A1905"/>
    <w:rsid w:val="004A194D"/>
    <w:rsid w:val="004A25F4"/>
    <w:rsid w:val="004A5740"/>
    <w:rsid w:val="004B697F"/>
    <w:rsid w:val="004C5951"/>
    <w:rsid w:val="004D310E"/>
    <w:rsid w:val="004D36A1"/>
    <w:rsid w:val="004E7165"/>
    <w:rsid w:val="004E791E"/>
    <w:rsid w:val="004E7DEF"/>
    <w:rsid w:val="004F762E"/>
    <w:rsid w:val="00501E04"/>
    <w:rsid w:val="005042EE"/>
    <w:rsid w:val="00506F15"/>
    <w:rsid w:val="005125E0"/>
    <w:rsid w:val="0051268A"/>
    <w:rsid w:val="00517AB6"/>
    <w:rsid w:val="0052258A"/>
    <w:rsid w:val="00522701"/>
    <w:rsid w:val="00523136"/>
    <w:rsid w:val="00530FE9"/>
    <w:rsid w:val="00531889"/>
    <w:rsid w:val="00537DD6"/>
    <w:rsid w:val="00537DF1"/>
    <w:rsid w:val="005515F8"/>
    <w:rsid w:val="00554963"/>
    <w:rsid w:val="005603F0"/>
    <w:rsid w:val="005708E1"/>
    <w:rsid w:val="00575566"/>
    <w:rsid w:val="00575913"/>
    <w:rsid w:val="00580D26"/>
    <w:rsid w:val="0058605E"/>
    <w:rsid w:val="00586B6A"/>
    <w:rsid w:val="005963F0"/>
    <w:rsid w:val="005979A1"/>
    <w:rsid w:val="005A0661"/>
    <w:rsid w:val="005A289E"/>
    <w:rsid w:val="005A2CE9"/>
    <w:rsid w:val="005A3A20"/>
    <w:rsid w:val="005A5CF4"/>
    <w:rsid w:val="005A65C6"/>
    <w:rsid w:val="005A6604"/>
    <w:rsid w:val="005B06BC"/>
    <w:rsid w:val="005C10A1"/>
    <w:rsid w:val="005C276A"/>
    <w:rsid w:val="005C554B"/>
    <w:rsid w:val="005D53E5"/>
    <w:rsid w:val="005D56DA"/>
    <w:rsid w:val="005E50D4"/>
    <w:rsid w:val="005F4B33"/>
    <w:rsid w:val="005F5606"/>
    <w:rsid w:val="005F664E"/>
    <w:rsid w:val="005F6B90"/>
    <w:rsid w:val="005F7131"/>
    <w:rsid w:val="005F7503"/>
    <w:rsid w:val="00600051"/>
    <w:rsid w:val="006018E1"/>
    <w:rsid w:val="00601ACA"/>
    <w:rsid w:val="006030E2"/>
    <w:rsid w:val="00605C50"/>
    <w:rsid w:val="00612A13"/>
    <w:rsid w:val="00613B9F"/>
    <w:rsid w:val="00614279"/>
    <w:rsid w:val="00615081"/>
    <w:rsid w:val="0061544D"/>
    <w:rsid w:val="0061711B"/>
    <w:rsid w:val="00620715"/>
    <w:rsid w:val="00621391"/>
    <w:rsid w:val="00623B8A"/>
    <w:rsid w:val="00624030"/>
    <w:rsid w:val="0062756E"/>
    <w:rsid w:val="00632EAA"/>
    <w:rsid w:val="00636123"/>
    <w:rsid w:val="006403F2"/>
    <w:rsid w:val="00650F8C"/>
    <w:rsid w:val="0065216C"/>
    <w:rsid w:val="00655B36"/>
    <w:rsid w:val="006641BB"/>
    <w:rsid w:val="006661D0"/>
    <w:rsid w:val="00667A53"/>
    <w:rsid w:val="0067135D"/>
    <w:rsid w:val="006744FE"/>
    <w:rsid w:val="0068458D"/>
    <w:rsid w:val="00685E63"/>
    <w:rsid w:val="006920D1"/>
    <w:rsid w:val="0069272B"/>
    <w:rsid w:val="006A008D"/>
    <w:rsid w:val="006B24D2"/>
    <w:rsid w:val="006B5933"/>
    <w:rsid w:val="006B5B41"/>
    <w:rsid w:val="006C18A4"/>
    <w:rsid w:val="006C2906"/>
    <w:rsid w:val="006C454F"/>
    <w:rsid w:val="006C4C2A"/>
    <w:rsid w:val="006C66A1"/>
    <w:rsid w:val="006D384D"/>
    <w:rsid w:val="006D6270"/>
    <w:rsid w:val="006E6FB2"/>
    <w:rsid w:val="006E78D2"/>
    <w:rsid w:val="006F54D9"/>
    <w:rsid w:val="006F7A7B"/>
    <w:rsid w:val="00702E85"/>
    <w:rsid w:val="00704645"/>
    <w:rsid w:val="0071119B"/>
    <w:rsid w:val="00712A2A"/>
    <w:rsid w:val="0071385F"/>
    <w:rsid w:val="00715516"/>
    <w:rsid w:val="0071712B"/>
    <w:rsid w:val="00720105"/>
    <w:rsid w:val="00721A09"/>
    <w:rsid w:val="00723834"/>
    <w:rsid w:val="00726346"/>
    <w:rsid w:val="007266FB"/>
    <w:rsid w:val="007344EA"/>
    <w:rsid w:val="0074238B"/>
    <w:rsid w:val="0074346B"/>
    <w:rsid w:val="007434F7"/>
    <w:rsid w:val="00744BBC"/>
    <w:rsid w:val="0074598B"/>
    <w:rsid w:val="00751C7F"/>
    <w:rsid w:val="0075787D"/>
    <w:rsid w:val="0076407F"/>
    <w:rsid w:val="0076596F"/>
    <w:rsid w:val="00767083"/>
    <w:rsid w:val="0077135F"/>
    <w:rsid w:val="00783D47"/>
    <w:rsid w:val="007852AD"/>
    <w:rsid w:val="00786D56"/>
    <w:rsid w:val="00790EF6"/>
    <w:rsid w:val="00793FCC"/>
    <w:rsid w:val="007975F4"/>
    <w:rsid w:val="007A1B2B"/>
    <w:rsid w:val="007B4688"/>
    <w:rsid w:val="007B5371"/>
    <w:rsid w:val="007B64F2"/>
    <w:rsid w:val="007B6C16"/>
    <w:rsid w:val="007C3026"/>
    <w:rsid w:val="007C7FB6"/>
    <w:rsid w:val="007D499A"/>
    <w:rsid w:val="007E49C3"/>
    <w:rsid w:val="007E62CD"/>
    <w:rsid w:val="007F1684"/>
    <w:rsid w:val="007F2584"/>
    <w:rsid w:val="007F3FDA"/>
    <w:rsid w:val="007F46D9"/>
    <w:rsid w:val="007F64E5"/>
    <w:rsid w:val="00800374"/>
    <w:rsid w:val="00801A8A"/>
    <w:rsid w:val="008026B0"/>
    <w:rsid w:val="008039CA"/>
    <w:rsid w:val="00803D2C"/>
    <w:rsid w:val="00805775"/>
    <w:rsid w:val="00810320"/>
    <w:rsid w:val="008145F6"/>
    <w:rsid w:val="0081551A"/>
    <w:rsid w:val="00816377"/>
    <w:rsid w:val="00820027"/>
    <w:rsid w:val="00820468"/>
    <w:rsid w:val="00821A78"/>
    <w:rsid w:val="00821C74"/>
    <w:rsid w:val="00826FC4"/>
    <w:rsid w:val="008314E7"/>
    <w:rsid w:val="00836062"/>
    <w:rsid w:val="00837725"/>
    <w:rsid w:val="008441C4"/>
    <w:rsid w:val="00850243"/>
    <w:rsid w:val="0086102E"/>
    <w:rsid w:val="0086629D"/>
    <w:rsid w:val="008670B2"/>
    <w:rsid w:val="008839BB"/>
    <w:rsid w:val="00884F54"/>
    <w:rsid w:val="008908F2"/>
    <w:rsid w:val="00891814"/>
    <w:rsid w:val="0089241D"/>
    <w:rsid w:val="008A0E06"/>
    <w:rsid w:val="008A5C11"/>
    <w:rsid w:val="008A700B"/>
    <w:rsid w:val="008B27A2"/>
    <w:rsid w:val="008B4461"/>
    <w:rsid w:val="008C0981"/>
    <w:rsid w:val="008C6E69"/>
    <w:rsid w:val="008C78E2"/>
    <w:rsid w:val="008C79A0"/>
    <w:rsid w:val="008D126E"/>
    <w:rsid w:val="008D14FF"/>
    <w:rsid w:val="008D3A56"/>
    <w:rsid w:val="008E0ADA"/>
    <w:rsid w:val="008E0E92"/>
    <w:rsid w:val="008E46F7"/>
    <w:rsid w:val="008E4C72"/>
    <w:rsid w:val="008F0323"/>
    <w:rsid w:val="008F0EE7"/>
    <w:rsid w:val="00902E77"/>
    <w:rsid w:val="0090452D"/>
    <w:rsid w:val="00906164"/>
    <w:rsid w:val="009066E6"/>
    <w:rsid w:val="009101E9"/>
    <w:rsid w:val="00912657"/>
    <w:rsid w:val="00912C00"/>
    <w:rsid w:val="009155A6"/>
    <w:rsid w:val="0092064E"/>
    <w:rsid w:val="00920D95"/>
    <w:rsid w:val="00924939"/>
    <w:rsid w:val="00927FA9"/>
    <w:rsid w:val="009419EF"/>
    <w:rsid w:val="00946FAC"/>
    <w:rsid w:val="00947EA1"/>
    <w:rsid w:val="009543D9"/>
    <w:rsid w:val="00960E69"/>
    <w:rsid w:val="00961643"/>
    <w:rsid w:val="0096288F"/>
    <w:rsid w:val="00965623"/>
    <w:rsid w:val="00970B11"/>
    <w:rsid w:val="009711E1"/>
    <w:rsid w:val="00972AAE"/>
    <w:rsid w:val="00976DBC"/>
    <w:rsid w:val="0098071F"/>
    <w:rsid w:val="00980E37"/>
    <w:rsid w:val="00981EE9"/>
    <w:rsid w:val="00985739"/>
    <w:rsid w:val="00992170"/>
    <w:rsid w:val="00993C72"/>
    <w:rsid w:val="00996725"/>
    <w:rsid w:val="009A4F50"/>
    <w:rsid w:val="009A71C4"/>
    <w:rsid w:val="009A752D"/>
    <w:rsid w:val="009B1AB9"/>
    <w:rsid w:val="009B1F3C"/>
    <w:rsid w:val="009B40DF"/>
    <w:rsid w:val="009B61E6"/>
    <w:rsid w:val="009C3B85"/>
    <w:rsid w:val="009C4143"/>
    <w:rsid w:val="009C460B"/>
    <w:rsid w:val="009C4FB3"/>
    <w:rsid w:val="009D5777"/>
    <w:rsid w:val="009E3F68"/>
    <w:rsid w:val="009E4E14"/>
    <w:rsid w:val="009F15B9"/>
    <w:rsid w:val="009F4D09"/>
    <w:rsid w:val="009F6467"/>
    <w:rsid w:val="009F64A9"/>
    <w:rsid w:val="00A005E1"/>
    <w:rsid w:val="00A0457B"/>
    <w:rsid w:val="00A1127B"/>
    <w:rsid w:val="00A11397"/>
    <w:rsid w:val="00A114A7"/>
    <w:rsid w:val="00A14B37"/>
    <w:rsid w:val="00A156FD"/>
    <w:rsid w:val="00A269F5"/>
    <w:rsid w:val="00A34A7B"/>
    <w:rsid w:val="00A35585"/>
    <w:rsid w:val="00A41BEB"/>
    <w:rsid w:val="00A50071"/>
    <w:rsid w:val="00A5290A"/>
    <w:rsid w:val="00A60D68"/>
    <w:rsid w:val="00A63DEC"/>
    <w:rsid w:val="00A66259"/>
    <w:rsid w:val="00A70902"/>
    <w:rsid w:val="00A7186C"/>
    <w:rsid w:val="00A74BE3"/>
    <w:rsid w:val="00A81DF3"/>
    <w:rsid w:val="00A81FF9"/>
    <w:rsid w:val="00A857FD"/>
    <w:rsid w:val="00A93364"/>
    <w:rsid w:val="00A9753D"/>
    <w:rsid w:val="00AA280B"/>
    <w:rsid w:val="00AA7795"/>
    <w:rsid w:val="00AA7BCE"/>
    <w:rsid w:val="00AB3072"/>
    <w:rsid w:val="00AB4DFB"/>
    <w:rsid w:val="00AB78C5"/>
    <w:rsid w:val="00AC71DE"/>
    <w:rsid w:val="00AD3F21"/>
    <w:rsid w:val="00AE2D03"/>
    <w:rsid w:val="00AE40C9"/>
    <w:rsid w:val="00AE52FD"/>
    <w:rsid w:val="00AE6F27"/>
    <w:rsid w:val="00AF0B4D"/>
    <w:rsid w:val="00AF2E22"/>
    <w:rsid w:val="00AF2EDB"/>
    <w:rsid w:val="00AF56DF"/>
    <w:rsid w:val="00B01232"/>
    <w:rsid w:val="00B01C94"/>
    <w:rsid w:val="00B06154"/>
    <w:rsid w:val="00B075FB"/>
    <w:rsid w:val="00B07A8F"/>
    <w:rsid w:val="00B13602"/>
    <w:rsid w:val="00B13D69"/>
    <w:rsid w:val="00B15CDB"/>
    <w:rsid w:val="00B17F26"/>
    <w:rsid w:val="00B25D30"/>
    <w:rsid w:val="00B2675E"/>
    <w:rsid w:val="00B30DEB"/>
    <w:rsid w:val="00B317B8"/>
    <w:rsid w:val="00B36DD9"/>
    <w:rsid w:val="00B40465"/>
    <w:rsid w:val="00B477DA"/>
    <w:rsid w:val="00B52244"/>
    <w:rsid w:val="00B53336"/>
    <w:rsid w:val="00B55175"/>
    <w:rsid w:val="00B5655A"/>
    <w:rsid w:val="00B5752B"/>
    <w:rsid w:val="00B62E9A"/>
    <w:rsid w:val="00B63F10"/>
    <w:rsid w:val="00B661EC"/>
    <w:rsid w:val="00B749B8"/>
    <w:rsid w:val="00B75725"/>
    <w:rsid w:val="00B815B8"/>
    <w:rsid w:val="00B83718"/>
    <w:rsid w:val="00B9067B"/>
    <w:rsid w:val="00B9252A"/>
    <w:rsid w:val="00B927EC"/>
    <w:rsid w:val="00B92F3D"/>
    <w:rsid w:val="00B96D89"/>
    <w:rsid w:val="00B97316"/>
    <w:rsid w:val="00BA0AF3"/>
    <w:rsid w:val="00BA3E0E"/>
    <w:rsid w:val="00BA4967"/>
    <w:rsid w:val="00BB31F3"/>
    <w:rsid w:val="00BB3B11"/>
    <w:rsid w:val="00BB5F39"/>
    <w:rsid w:val="00BC0BB1"/>
    <w:rsid w:val="00BC334C"/>
    <w:rsid w:val="00BC4DA7"/>
    <w:rsid w:val="00BD5A3D"/>
    <w:rsid w:val="00BD7FB9"/>
    <w:rsid w:val="00BE09A1"/>
    <w:rsid w:val="00BE4B3C"/>
    <w:rsid w:val="00BF046D"/>
    <w:rsid w:val="00BF3BD0"/>
    <w:rsid w:val="00C006BE"/>
    <w:rsid w:val="00C00890"/>
    <w:rsid w:val="00C00D02"/>
    <w:rsid w:val="00C06D56"/>
    <w:rsid w:val="00C1007A"/>
    <w:rsid w:val="00C11A0A"/>
    <w:rsid w:val="00C14921"/>
    <w:rsid w:val="00C160AC"/>
    <w:rsid w:val="00C16615"/>
    <w:rsid w:val="00C17F50"/>
    <w:rsid w:val="00C2079D"/>
    <w:rsid w:val="00C21BD2"/>
    <w:rsid w:val="00C26D81"/>
    <w:rsid w:val="00C3383E"/>
    <w:rsid w:val="00C34536"/>
    <w:rsid w:val="00C35F09"/>
    <w:rsid w:val="00C35FAA"/>
    <w:rsid w:val="00C4111F"/>
    <w:rsid w:val="00C44CD0"/>
    <w:rsid w:val="00C457F8"/>
    <w:rsid w:val="00C52DF4"/>
    <w:rsid w:val="00C55B66"/>
    <w:rsid w:val="00C60152"/>
    <w:rsid w:val="00C60B6A"/>
    <w:rsid w:val="00C61041"/>
    <w:rsid w:val="00C617BF"/>
    <w:rsid w:val="00C634F3"/>
    <w:rsid w:val="00C6472B"/>
    <w:rsid w:val="00C647CD"/>
    <w:rsid w:val="00C71459"/>
    <w:rsid w:val="00C72A93"/>
    <w:rsid w:val="00C72E2B"/>
    <w:rsid w:val="00C74423"/>
    <w:rsid w:val="00C749B1"/>
    <w:rsid w:val="00C80CB3"/>
    <w:rsid w:val="00C81C64"/>
    <w:rsid w:val="00C822ED"/>
    <w:rsid w:val="00C87FAF"/>
    <w:rsid w:val="00C9296A"/>
    <w:rsid w:val="00C9394D"/>
    <w:rsid w:val="00CA15A0"/>
    <w:rsid w:val="00CA4948"/>
    <w:rsid w:val="00CA6865"/>
    <w:rsid w:val="00CB597F"/>
    <w:rsid w:val="00CB61D8"/>
    <w:rsid w:val="00CC1917"/>
    <w:rsid w:val="00CD211B"/>
    <w:rsid w:val="00CE4E5D"/>
    <w:rsid w:val="00CE5A0D"/>
    <w:rsid w:val="00CF0CB7"/>
    <w:rsid w:val="00CF2925"/>
    <w:rsid w:val="00CF3BB6"/>
    <w:rsid w:val="00CF417B"/>
    <w:rsid w:val="00CF438C"/>
    <w:rsid w:val="00D002D5"/>
    <w:rsid w:val="00D0219D"/>
    <w:rsid w:val="00D03941"/>
    <w:rsid w:val="00D07184"/>
    <w:rsid w:val="00D07552"/>
    <w:rsid w:val="00D07BAB"/>
    <w:rsid w:val="00D11A0A"/>
    <w:rsid w:val="00D131C7"/>
    <w:rsid w:val="00D14673"/>
    <w:rsid w:val="00D15E7F"/>
    <w:rsid w:val="00D165E5"/>
    <w:rsid w:val="00D22DCC"/>
    <w:rsid w:val="00D25F49"/>
    <w:rsid w:val="00D26911"/>
    <w:rsid w:val="00D2717F"/>
    <w:rsid w:val="00D353E6"/>
    <w:rsid w:val="00D35B98"/>
    <w:rsid w:val="00D35E02"/>
    <w:rsid w:val="00D3697F"/>
    <w:rsid w:val="00D41905"/>
    <w:rsid w:val="00D475E4"/>
    <w:rsid w:val="00D55DAF"/>
    <w:rsid w:val="00D562A8"/>
    <w:rsid w:val="00D57D2E"/>
    <w:rsid w:val="00D60525"/>
    <w:rsid w:val="00D70A59"/>
    <w:rsid w:val="00D726DD"/>
    <w:rsid w:val="00D92408"/>
    <w:rsid w:val="00D9438B"/>
    <w:rsid w:val="00DA597B"/>
    <w:rsid w:val="00DB0304"/>
    <w:rsid w:val="00DB528D"/>
    <w:rsid w:val="00DB65F4"/>
    <w:rsid w:val="00DC5851"/>
    <w:rsid w:val="00DC615A"/>
    <w:rsid w:val="00DE0471"/>
    <w:rsid w:val="00DE212E"/>
    <w:rsid w:val="00DE40DD"/>
    <w:rsid w:val="00DE4F0A"/>
    <w:rsid w:val="00DF05CC"/>
    <w:rsid w:val="00DF5E24"/>
    <w:rsid w:val="00E00AB0"/>
    <w:rsid w:val="00E052EF"/>
    <w:rsid w:val="00E11190"/>
    <w:rsid w:val="00E1195F"/>
    <w:rsid w:val="00E21D4D"/>
    <w:rsid w:val="00E22649"/>
    <w:rsid w:val="00E22B69"/>
    <w:rsid w:val="00E22D53"/>
    <w:rsid w:val="00E257A7"/>
    <w:rsid w:val="00E264D4"/>
    <w:rsid w:val="00E2655A"/>
    <w:rsid w:val="00E26908"/>
    <w:rsid w:val="00E312FF"/>
    <w:rsid w:val="00E3282C"/>
    <w:rsid w:val="00E33392"/>
    <w:rsid w:val="00E3475D"/>
    <w:rsid w:val="00E37E9C"/>
    <w:rsid w:val="00E444D5"/>
    <w:rsid w:val="00E46C5C"/>
    <w:rsid w:val="00E53C4B"/>
    <w:rsid w:val="00E70255"/>
    <w:rsid w:val="00E709F1"/>
    <w:rsid w:val="00E70E4A"/>
    <w:rsid w:val="00E74ED8"/>
    <w:rsid w:val="00E80F4E"/>
    <w:rsid w:val="00E827DA"/>
    <w:rsid w:val="00E91C1C"/>
    <w:rsid w:val="00E93986"/>
    <w:rsid w:val="00E947AE"/>
    <w:rsid w:val="00E95264"/>
    <w:rsid w:val="00E965D8"/>
    <w:rsid w:val="00EA0123"/>
    <w:rsid w:val="00EA0C09"/>
    <w:rsid w:val="00EA14B5"/>
    <w:rsid w:val="00EA165F"/>
    <w:rsid w:val="00EA5DB9"/>
    <w:rsid w:val="00EB1D71"/>
    <w:rsid w:val="00EB6BC7"/>
    <w:rsid w:val="00EC42BD"/>
    <w:rsid w:val="00ED48DC"/>
    <w:rsid w:val="00EE32E7"/>
    <w:rsid w:val="00EE5F62"/>
    <w:rsid w:val="00EF1907"/>
    <w:rsid w:val="00EF33D3"/>
    <w:rsid w:val="00EF6E38"/>
    <w:rsid w:val="00EF77D4"/>
    <w:rsid w:val="00F012B1"/>
    <w:rsid w:val="00F01ABB"/>
    <w:rsid w:val="00F01D83"/>
    <w:rsid w:val="00F02768"/>
    <w:rsid w:val="00F1723F"/>
    <w:rsid w:val="00F17482"/>
    <w:rsid w:val="00F212C0"/>
    <w:rsid w:val="00F248AF"/>
    <w:rsid w:val="00F24F57"/>
    <w:rsid w:val="00F312A6"/>
    <w:rsid w:val="00F33CB3"/>
    <w:rsid w:val="00F33E66"/>
    <w:rsid w:val="00F34F77"/>
    <w:rsid w:val="00F35025"/>
    <w:rsid w:val="00F35ECB"/>
    <w:rsid w:val="00F37F95"/>
    <w:rsid w:val="00F43AD0"/>
    <w:rsid w:val="00F4453F"/>
    <w:rsid w:val="00F455A4"/>
    <w:rsid w:val="00F46047"/>
    <w:rsid w:val="00F50692"/>
    <w:rsid w:val="00F5096E"/>
    <w:rsid w:val="00F50DEF"/>
    <w:rsid w:val="00F553EF"/>
    <w:rsid w:val="00F5558A"/>
    <w:rsid w:val="00F5558D"/>
    <w:rsid w:val="00F56D27"/>
    <w:rsid w:val="00F65DD7"/>
    <w:rsid w:val="00F65FC3"/>
    <w:rsid w:val="00F742FB"/>
    <w:rsid w:val="00F75F34"/>
    <w:rsid w:val="00F80D0A"/>
    <w:rsid w:val="00F810B0"/>
    <w:rsid w:val="00F83434"/>
    <w:rsid w:val="00F84E0E"/>
    <w:rsid w:val="00F93E63"/>
    <w:rsid w:val="00F941FC"/>
    <w:rsid w:val="00F95834"/>
    <w:rsid w:val="00FA5325"/>
    <w:rsid w:val="00FB18A9"/>
    <w:rsid w:val="00FB1F5E"/>
    <w:rsid w:val="00FD2459"/>
    <w:rsid w:val="00FD2926"/>
    <w:rsid w:val="00FD455C"/>
    <w:rsid w:val="00FF0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2E4D3E48"/>
  <w15:chartTrackingRefBased/>
  <w15:docId w15:val="{A273CE85-781C-4498-956B-E3C3419A7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143"/>
  </w:style>
  <w:style w:type="paragraph" w:styleId="Heading1">
    <w:name w:val="heading 1"/>
    <w:basedOn w:val="Normal"/>
    <w:next w:val="Normal"/>
    <w:link w:val="Heading1Char"/>
    <w:autoRedefine/>
    <w:uiPriority w:val="9"/>
    <w:qFormat/>
    <w:rsid w:val="006744FE"/>
    <w:pPr>
      <w:keepNext/>
      <w:keepLines/>
      <w:spacing w:after="360"/>
      <w:outlineLvl w:val="0"/>
    </w:pPr>
    <w:rPr>
      <w:rFonts w:ascii="Arial" w:eastAsiaTheme="majorEastAsia" w:hAnsi="Arial" w:cstheme="majorBidi"/>
      <w:color w:val="005CAB"/>
      <w:sz w:val="44"/>
      <w:szCs w:val="32"/>
    </w:rPr>
  </w:style>
  <w:style w:type="paragraph" w:styleId="Heading2">
    <w:name w:val="heading 2"/>
    <w:basedOn w:val="Normal"/>
    <w:next w:val="Normal"/>
    <w:link w:val="Heading2Char"/>
    <w:uiPriority w:val="9"/>
    <w:unhideWhenUsed/>
    <w:qFormat/>
    <w:rsid w:val="001C4CE9"/>
    <w:pPr>
      <w:keepNext/>
      <w:keepLines/>
      <w:spacing w:before="120" w:after="240"/>
      <w:outlineLvl w:val="1"/>
    </w:pPr>
    <w:rPr>
      <w:rFonts w:ascii="Century Gothic" w:eastAsiaTheme="majorEastAsia" w:hAnsi="Century Gothic" w:cstheme="majorBidi"/>
      <w:b/>
      <w:caps/>
      <w:color w:val="005CAB"/>
      <w:sz w:val="26"/>
      <w:szCs w:val="26"/>
    </w:rPr>
  </w:style>
  <w:style w:type="paragraph" w:styleId="Heading3">
    <w:name w:val="heading 3"/>
    <w:basedOn w:val="Normal"/>
    <w:next w:val="Normal"/>
    <w:link w:val="Heading3Char"/>
    <w:uiPriority w:val="9"/>
    <w:unhideWhenUsed/>
    <w:qFormat/>
    <w:rsid w:val="006E6FB2"/>
    <w:pPr>
      <w:keepNext/>
      <w:keepLines/>
      <w:spacing w:before="120" w:after="160"/>
      <w:outlineLvl w:val="2"/>
    </w:pPr>
    <w:rPr>
      <w:rFonts w:asciiTheme="minorHAnsi" w:eastAsiaTheme="majorEastAsia" w:hAnsiTheme="minorHAnsi" w:cstheme="majorBidi"/>
      <w:b/>
      <w:sz w:val="26"/>
      <w:szCs w:val="24"/>
      <w:u w:val="single"/>
    </w:rPr>
  </w:style>
  <w:style w:type="paragraph" w:styleId="Heading4">
    <w:name w:val="heading 4"/>
    <w:basedOn w:val="Normal"/>
    <w:next w:val="Normal"/>
    <w:link w:val="Heading4Char"/>
    <w:uiPriority w:val="9"/>
    <w:unhideWhenUsed/>
    <w:qFormat/>
    <w:rsid w:val="001C4CE9"/>
    <w:pPr>
      <w:keepNext/>
      <w:keepLines/>
      <w:spacing w:before="120" w:after="120"/>
      <w:outlineLvl w:val="3"/>
    </w:pPr>
    <w:rPr>
      <w:rFonts w:asciiTheme="majorHAnsi" w:eastAsiaTheme="majorEastAsia" w:hAnsiTheme="majorHAnsi" w:cstheme="majorBidi"/>
      <w:b/>
      <w:i/>
      <w:iCs/>
      <w:color w:val="005CAB"/>
      <w:sz w:val="24"/>
    </w:rPr>
  </w:style>
  <w:style w:type="paragraph" w:styleId="Heading5">
    <w:name w:val="heading 5"/>
    <w:basedOn w:val="Normal"/>
    <w:next w:val="Normal"/>
    <w:link w:val="Heading5Char"/>
    <w:uiPriority w:val="9"/>
    <w:semiHidden/>
    <w:unhideWhenUsed/>
    <w:rsid w:val="00445303"/>
    <w:pPr>
      <w:keepNext/>
      <w:keepLines/>
      <w:spacing w:after="12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F01"/>
    <w:pPr>
      <w:tabs>
        <w:tab w:val="center" w:pos="4680"/>
        <w:tab w:val="right" w:pos="9360"/>
      </w:tabs>
    </w:pPr>
  </w:style>
  <w:style w:type="character" w:customStyle="1" w:styleId="HeaderChar">
    <w:name w:val="Header Char"/>
    <w:basedOn w:val="DefaultParagraphFont"/>
    <w:link w:val="Header"/>
    <w:uiPriority w:val="99"/>
    <w:rsid w:val="00471F01"/>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1"/>
      </w:numPr>
      <w:ind w:left="1296" w:hanging="216"/>
    </w:pPr>
  </w:style>
  <w:style w:type="character" w:styleId="PlaceholderText">
    <w:name w:val="Placeholder Text"/>
    <w:basedOn w:val="DefaultParagraphFont"/>
    <w:uiPriority w:val="99"/>
    <w:semiHidden/>
    <w:rsid w:val="00471F01"/>
    <w:rPr>
      <w:color w:val="808080"/>
    </w:rPr>
  </w:style>
  <w:style w:type="table" w:styleId="TableGrid">
    <w:name w:val="Table Grid"/>
    <w:basedOn w:val="TableNormal"/>
    <w:uiPriority w:val="39"/>
    <w:rsid w:val="00471F01"/>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445303"/>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6744FE"/>
    <w:rPr>
      <w:rFonts w:ascii="Arial" w:eastAsiaTheme="majorEastAsia" w:hAnsi="Arial" w:cstheme="majorBidi"/>
      <w:color w:val="005CAB"/>
      <w:sz w:val="44"/>
      <w:szCs w:val="32"/>
    </w:rPr>
  </w:style>
  <w:style w:type="paragraph" w:styleId="ListParagraph">
    <w:name w:val="List Paragraph"/>
    <w:basedOn w:val="Normal"/>
    <w:link w:val="ListParagraphChar"/>
    <w:uiPriority w:val="34"/>
    <w:qFormat/>
    <w:rsid w:val="001559AE"/>
    <w:pPr>
      <w:numPr>
        <w:numId w:val="2"/>
      </w:numPr>
      <w:contextualSpacing/>
    </w:pPr>
  </w:style>
  <w:style w:type="character" w:customStyle="1" w:styleId="Heading2Char">
    <w:name w:val="Heading 2 Char"/>
    <w:basedOn w:val="DefaultParagraphFont"/>
    <w:link w:val="Heading2"/>
    <w:uiPriority w:val="9"/>
    <w:rsid w:val="001C4CE9"/>
    <w:rPr>
      <w:rFonts w:ascii="Century Gothic" w:eastAsiaTheme="majorEastAsia" w:hAnsi="Century Gothic" w:cstheme="majorBidi"/>
      <w:b/>
      <w:caps/>
      <w:color w:val="005CAB"/>
      <w:sz w:val="26"/>
      <w:szCs w:val="26"/>
    </w:rPr>
  </w:style>
  <w:style w:type="paragraph" w:styleId="BalloonText">
    <w:name w:val="Balloon Text"/>
    <w:basedOn w:val="Normal"/>
    <w:link w:val="BalloonTextChar"/>
    <w:uiPriority w:val="99"/>
    <w:semiHidden/>
    <w:unhideWhenUsed/>
    <w:rsid w:val="006E6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FB2"/>
    <w:rPr>
      <w:rFonts w:ascii="Segoe UI" w:hAnsi="Segoe UI" w:cs="Segoe UI"/>
      <w:sz w:val="18"/>
      <w:szCs w:val="18"/>
    </w:rPr>
  </w:style>
  <w:style w:type="character" w:customStyle="1" w:styleId="Heading3Char">
    <w:name w:val="Heading 3 Char"/>
    <w:basedOn w:val="DefaultParagraphFont"/>
    <w:link w:val="Heading3"/>
    <w:uiPriority w:val="9"/>
    <w:rsid w:val="006E6FB2"/>
    <w:rPr>
      <w:rFonts w:asciiTheme="minorHAnsi" w:eastAsiaTheme="majorEastAsia" w:hAnsiTheme="minorHAnsi" w:cstheme="majorBidi"/>
      <w:b/>
      <w:sz w:val="26"/>
      <w:szCs w:val="24"/>
      <w:u w:val="single"/>
    </w:rPr>
  </w:style>
  <w:style w:type="character" w:customStyle="1" w:styleId="Heading4Char">
    <w:name w:val="Heading 4 Char"/>
    <w:basedOn w:val="DefaultParagraphFont"/>
    <w:link w:val="Heading4"/>
    <w:uiPriority w:val="9"/>
    <w:rsid w:val="001C4CE9"/>
    <w:rPr>
      <w:rFonts w:asciiTheme="majorHAnsi" w:eastAsiaTheme="majorEastAsia" w:hAnsiTheme="majorHAnsi" w:cstheme="majorBidi"/>
      <w:b/>
      <w:i/>
      <w:iCs/>
      <w:color w:val="005CAB"/>
      <w:sz w:val="24"/>
    </w:rPr>
  </w:style>
  <w:style w:type="paragraph" w:customStyle="1" w:styleId="ListParagraph3">
    <w:name w:val="List Paragraph 3"/>
    <w:basedOn w:val="ListParagraph2"/>
    <w:qFormat/>
    <w:rsid w:val="001559AE"/>
    <w:pPr>
      <w:numPr>
        <w:numId w:val="3"/>
      </w:numPr>
      <w:ind w:left="2016" w:hanging="216"/>
    </w:pPr>
  </w:style>
  <w:style w:type="paragraph" w:customStyle="1" w:styleId="Numbering">
    <w:name w:val="Numbering"/>
    <w:basedOn w:val="ListParagraph"/>
    <w:qFormat/>
    <w:rsid w:val="00AF56DF"/>
    <w:pPr>
      <w:numPr>
        <w:numId w:val="4"/>
      </w:numPr>
      <w:ind w:left="648" w:hanging="144"/>
    </w:pPr>
    <w:rPr>
      <w:rFonts w:asciiTheme="minorHAnsi" w:hAnsiTheme="minorHAnsi" w:cstheme="minorBidi"/>
    </w:rPr>
  </w:style>
  <w:style w:type="paragraph" w:customStyle="1" w:styleId="Numbering2">
    <w:name w:val="Numbering 2"/>
    <w:basedOn w:val="Numbering"/>
    <w:qFormat/>
    <w:rsid w:val="00AF56DF"/>
    <w:pPr>
      <w:numPr>
        <w:numId w:val="5"/>
      </w:numPr>
      <w:ind w:left="1224" w:hanging="144"/>
    </w:pPr>
  </w:style>
  <w:style w:type="paragraph" w:customStyle="1" w:styleId="Numbering3">
    <w:name w:val="Numbering 3"/>
    <w:basedOn w:val="ListParagraph"/>
    <w:qFormat/>
    <w:rsid w:val="00AF56DF"/>
    <w:pPr>
      <w:numPr>
        <w:numId w:val="6"/>
      </w:numPr>
    </w:pPr>
    <w:rPr>
      <w:rFonts w:asciiTheme="minorHAnsi" w:hAnsiTheme="minorHAnsi" w:cstheme="minorBidi"/>
    </w:rPr>
  </w:style>
  <w:style w:type="paragraph" w:customStyle="1" w:styleId="Numbering4-bulletlist">
    <w:name w:val="Numbering 4- bullet list"/>
    <w:basedOn w:val="ListParagraph"/>
    <w:qFormat/>
    <w:rsid w:val="00F5558A"/>
    <w:pPr>
      <w:ind w:left="1296"/>
    </w:pPr>
    <w:rPr>
      <w:rFonts w:asciiTheme="minorHAnsi" w:hAnsiTheme="minorHAnsi" w:cstheme="minorBidi"/>
    </w:rPr>
  </w:style>
  <w:style w:type="paragraph" w:customStyle="1" w:styleId="TableTitle">
    <w:name w:val="Table Title"/>
    <w:basedOn w:val="Normal"/>
    <w:qFormat/>
    <w:rsid w:val="00DE40DD"/>
    <w:pPr>
      <w:spacing w:after="120"/>
    </w:pPr>
    <w:rPr>
      <w:b/>
      <w:i/>
      <w:sz w:val="24"/>
      <w:szCs w:val="24"/>
    </w:rPr>
  </w:style>
  <w:style w:type="paragraph" w:customStyle="1" w:styleId="TableHeader">
    <w:name w:val="Table Header"/>
    <w:basedOn w:val="Heading1"/>
    <w:qFormat/>
    <w:rsid w:val="00DE40DD"/>
    <w:pPr>
      <w:spacing w:before="60" w:after="60"/>
      <w:jc w:val="center"/>
    </w:pPr>
    <w:rPr>
      <w:rFonts w:ascii="Calibri" w:hAnsi="Calibri"/>
      <w:b/>
      <w:caps/>
      <w:color w:val="FFFFFF" w:themeColor="background1"/>
      <w:sz w:val="26"/>
    </w:rPr>
  </w:style>
  <w:style w:type="character" w:styleId="Hyperlink">
    <w:name w:val="Hyperlink"/>
    <w:basedOn w:val="DefaultParagraphFont"/>
    <w:uiPriority w:val="99"/>
    <w:unhideWhenUsed/>
    <w:rsid w:val="00E37E9C"/>
    <w:rPr>
      <w:color w:val="0563C1" w:themeColor="hyperlink"/>
      <w:u w:val="single"/>
    </w:rPr>
  </w:style>
  <w:style w:type="paragraph" w:styleId="TOCHeading">
    <w:name w:val="TOC Heading"/>
    <w:basedOn w:val="Heading1"/>
    <w:next w:val="Normal"/>
    <w:uiPriority w:val="39"/>
    <w:unhideWhenUsed/>
    <w:qFormat/>
    <w:rsid w:val="007E62CD"/>
    <w:pPr>
      <w:spacing w:before="240" w:after="0" w:line="259" w:lineRule="auto"/>
      <w:outlineLvl w:val="9"/>
    </w:pPr>
    <w:rPr>
      <w:rFonts w:asciiTheme="majorHAnsi" w:hAnsiTheme="majorHAnsi"/>
      <w:color w:val="2E74B5" w:themeColor="accent1" w:themeShade="BF"/>
      <w:sz w:val="32"/>
    </w:rPr>
  </w:style>
  <w:style w:type="paragraph" w:customStyle="1" w:styleId="BulletList2">
    <w:name w:val="Bullet List 2"/>
    <w:basedOn w:val="Normal"/>
    <w:rsid w:val="004509E2"/>
    <w:pPr>
      <w:numPr>
        <w:ilvl w:val="1"/>
        <w:numId w:val="7"/>
      </w:numPr>
      <w:tabs>
        <w:tab w:val="clear" w:pos="1800"/>
        <w:tab w:val="num" w:pos="1440"/>
      </w:tabs>
      <w:spacing w:before="120" w:after="120" w:line="220" w:lineRule="atLeast"/>
      <w:ind w:left="1440"/>
    </w:pPr>
    <w:rPr>
      <w:rFonts w:ascii="Times New Roman" w:eastAsia="Times New Roman" w:hAnsi="Times New Roman"/>
      <w:sz w:val="24"/>
      <w:szCs w:val="24"/>
    </w:rPr>
  </w:style>
  <w:style w:type="paragraph" w:styleId="TOC1">
    <w:name w:val="toc 1"/>
    <w:basedOn w:val="Normal"/>
    <w:next w:val="Normal"/>
    <w:autoRedefine/>
    <w:uiPriority w:val="39"/>
    <w:unhideWhenUsed/>
    <w:rsid w:val="004509E2"/>
    <w:pPr>
      <w:spacing w:after="100"/>
    </w:pPr>
  </w:style>
  <w:style w:type="paragraph" w:styleId="TOC2">
    <w:name w:val="toc 2"/>
    <w:basedOn w:val="Normal"/>
    <w:next w:val="Normal"/>
    <w:autoRedefine/>
    <w:uiPriority w:val="39"/>
    <w:unhideWhenUsed/>
    <w:rsid w:val="00F01D83"/>
    <w:pPr>
      <w:tabs>
        <w:tab w:val="right" w:leader="dot" w:pos="9350"/>
      </w:tabs>
      <w:spacing w:after="100"/>
      <w:ind w:left="720"/>
    </w:pPr>
    <w:rPr>
      <w:b/>
      <w:noProof/>
    </w:rPr>
  </w:style>
  <w:style w:type="character" w:styleId="CommentReference">
    <w:name w:val="annotation reference"/>
    <w:basedOn w:val="DefaultParagraphFont"/>
    <w:uiPriority w:val="99"/>
    <w:semiHidden/>
    <w:unhideWhenUsed/>
    <w:rsid w:val="004509E2"/>
    <w:rPr>
      <w:sz w:val="16"/>
      <w:szCs w:val="16"/>
    </w:rPr>
  </w:style>
  <w:style w:type="paragraph" w:styleId="CommentText">
    <w:name w:val="annotation text"/>
    <w:basedOn w:val="Normal"/>
    <w:link w:val="CommentTextChar"/>
    <w:uiPriority w:val="99"/>
    <w:unhideWhenUsed/>
    <w:rsid w:val="00333A78"/>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4509E2"/>
    <w:rPr>
      <w:rFonts w:asciiTheme="minorHAnsi" w:hAnsiTheme="minorHAnsi" w:cstheme="minorBidi"/>
      <w:sz w:val="20"/>
      <w:szCs w:val="20"/>
    </w:rPr>
  </w:style>
  <w:style w:type="paragraph" w:styleId="TOC3">
    <w:name w:val="toc 3"/>
    <w:basedOn w:val="Normal"/>
    <w:next w:val="Normal"/>
    <w:autoRedefine/>
    <w:uiPriority w:val="39"/>
    <w:unhideWhenUsed/>
    <w:rsid w:val="00F01D83"/>
    <w:pPr>
      <w:tabs>
        <w:tab w:val="right" w:leader="dot" w:pos="9350"/>
      </w:tabs>
      <w:spacing w:after="100"/>
      <w:ind w:left="720"/>
    </w:pPr>
  </w:style>
  <w:style w:type="character" w:styleId="FollowedHyperlink">
    <w:name w:val="FollowedHyperlink"/>
    <w:basedOn w:val="DefaultParagraphFont"/>
    <w:uiPriority w:val="99"/>
    <w:semiHidden/>
    <w:unhideWhenUsed/>
    <w:rsid w:val="00F17482"/>
    <w:rPr>
      <w:color w:val="954F72" w:themeColor="followedHyperlink"/>
      <w:u w:val="single"/>
    </w:rPr>
  </w:style>
  <w:style w:type="paragraph" w:styleId="NormalWeb">
    <w:name w:val="Normal (Web)"/>
    <w:basedOn w:val="Normal"/>
    <w:uiPriority w:val="99"/>
    <w:unhideWhenUsed/>
    <w:rsid w:val="00D22DCC"/>
    <w:pPr>
      <w:spacing w:before="100" w:beforeAutospacing="1" w:after="100" w:afterAutospacing="1"/>
    </w:pPr>
    <w:rPr>
      <w:rFonts w:ascii="Times New Roman" w:eastAsia="Times New Roman" w:hAnsi="Times New Roman"/>
      <w:sz w:val="24"/>
      <w:szCs w:val="24"/>
    </w:rPr>
  </w:style>
  <w:style w:type="paragraph" w:customStyle="1" w:styleId="Default">
    <w:name w:val="Default"/>
    <w:rsid w:val="00FD455C"/>
    <w:pPr>
      <w:autoSpaceDE w:val="0"/>
      <w:autoSpaceDN w:val="0"/>
      <w:adjustRightInd w:val="0"/>
    </w:pPr>
    <w:rPr>
      <w:rFonts w:ascii="Times New Roman" w:hAnsi="Times New Roman"/>
      <w:color w:val="000000"/>
      <w:sz w:val="24"/>
      <w:szCs w:val="24"/>
    </w:rPr>
  </w:style>
  <w:style w:type="character" w:styleId="UnresolvedMention">
    <w:name w:val="Unresolved Mention"/>
    <w:basedOn w:val="DefaultParagraphFont"/>
    <w:uiPriority w:val="99"/>
    <w:semiHidden/>
    <w:unhideWhenUsed/>
    <w:rsid w:val="007E49C3"/>
    <w:rPr>
      <w:color w:val="605E5C"/>
      <w:shd w:val="clear" w:color="auto" w:fill="E1DFDD"/>
    </w:rPr>
  </w:style>
  <w:style w:type="paragraph" w:styleId="NoSpacing">
    <w:name w:val="No Spacing"/>
    <w:uiPriority w:val="1"/>
    <w:qFormat/>
    <w:rsid w:val="004D310E"/>
    <w:rPr>
      <w:rFonts w:eastAsia="Calibri"/>
    </w:rPr>
  </w:style>
  <w:style w:type="character" w:customStyle="1" w:styleId="ListParagraphChar">
    <w:name w:val="List Paragraph Char"/>
    <w:link w:val="ListParagraph"/>
    <w:uiPriority w:val="34"/>
    <w:locked/>
    <w:rsid w:val="00D15E7F"/>
  </w:style>
  <w:style w:type="paragraph" w:customStyle="1" w:styleId="SectionSubheading">
    <w:name w:val="Section Subheading"/>
    <w:basedOn w:val="Normal"/>
    <w:rsid w:val="00D15E7F"/>
    <w:rPr>
      <w:rFonts w:ascii="Tahoma" w:eastAsia="Times New Roman" w:hAnsi="Tahoma"/>
      <w:b/>
      <w:bCs/>
      <w:sz w:val="24"/>
      <w:szCs w:val="20"/>
    </w:rPr>
  </w:style>
  <w:style w:type="paragraph" w:styleId="Revision">
    <w:name w:val="Revision"/>
    <w:hidden/>
    <w:uiPriority w:val="99"/>
    <w:semiHidden/>
    <w:rsid w:val="00993C72"/>
  </w:style>
  <w:style w:type="paragraph" w:styleId="CommentSubject">
    <w:name w:val="annotation subject"/>
    <w:basedOn w:val="CommentText"/>
    <w:next w:val="CommentText"/>
    <w:link w:val="CommentSubjectChar"/>
    <w:uiPriority w:val="99"/>
    <w:semiHidden/>
    <w:unhideWhenUsed/>
    <w:rsid w:val="005F4B33"/>
    <w:pPr>
      <w:spacing w:after="0"/>
    </w:pPr>
    <w:rPr>
      <w:rFonts w:ascii="Calibri" w:hAnsi="Calibri" w:cs="Times New Roman"/>
      <w:b/>
      <w:bCs/>
    </w:rPr>
  </w:style>
  <w:style w:type="character" w:customStyle="1" w:styleId="CommentSubjectChar">
    <w:name w:val="Comment Subject Char"/>
    <w:basedOn w:val="CommentTextChar"/>
    <w:link w:val="CommentSubject"/>
    <w:uiPriority w:val="99"/>
    <w:semiHidden/>
    <w:rsid w:val="005F4B33"/>
    <w:rPr>
      <w:rFonts w:asciiTheme="minorHAnsi" w:hAnsiTheme="minorHAnsi" w:cstheme="minorBidi"/>
      <w:b/>
      <w:bCs/>
      <w:sz w:val="20"/>
      <w:szCs w:val="20"/>
    </w:rPr>
  </w:style>
  <w:style w:type="character" w:customStyle="1" w:styleId="cf01">
    <w:name w:val="cf01"/>
    <w:basedOn w:val="DefaultParagraphFont"/>
    <w:rsid w:val="009A752D"/>
    <w:rPr>
      <w:rFonts w:ascii="Segoe UI" w:hAnsi="Segoe UI" w:cs="Segoe UI" w:hint="default"/>
      <w:color w:val="262626"/>
      <w:sz w:val="36"/>
      <w:szCs w:val="36"/>
    </w:rPr>
  </w:style>
  <w:style w:type="character" w:customStyle="1" w:styleId="Style1">
    <w:name w:val="Style1"/>
    <w:basedOn w:val="DefaultParagraphFont"/>
    <w:uiPriority w:val="1"/>
    <w:rsid w:val="004E791E"/>
    <w:rPr>
      <w:rFonts w:ascii="Arial Black" w:hAnsi="Arial Black"/>
      <w:b/>
    </w:rPr>
  </w:style>
  <w:style w:type="character" w:styleId="Emphasis">
    <w:name w:val="Emphasis"/>
    <w:basedOn w:val="DefaultParagraphFont"/>
    <w:uiPriority w:val="20"/>
    <w:qFormat/>
    <w:rsid w:val="008314E7"/>
    <w:rPr>
      <w:i/>
      <w:iCs/>
    </w:rPr>
  </w:style>
  <w:style w:type="paragraph" w:styleId="IntenseQuote">
    <w:name w:val="Intense Quote"/>
    <w:basedOn w:val="Normal"/>
    <w:next w:val="Normal"/>
    <w:link w:val="IntenseQuoteChar"/>
    <w:uiPriority w:val="30"/>
    <w:qFormat/>
    <w:rsid w:val="00F3502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3502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7324">
      <w:bodyDiv w:val="1"/>
      <w:marLeft w:val="0"/>
      <w:marRight w:val="0"/>
      <w:marTop w:val="0"/>
      <w:marBottom w:val="0"/>
      <w:divBdr>
        <w:top w:val="none" w:sz="0" w:space="0" w:color="auto"/>
        <w:left w:val="none" w:sz="0" w:space="0" w:color="auto"/>
        <w:bottom w:val="none" w:sz="0" w:space="0" w:color="auto"/>
        <w:right w:val="none" w:sz="0" w:space="0" w:color="auto"/>
      </w:divBdr>
    </w:div>
    <w:div w:id="10378337">
      <w:bodyDiv w:val="1"/>
      <w:marLeft w:val="0"/>
      <w:marRight w:val="0"/>
      <w:marTop w:val="0"/>
      <w:marBottom w:val="0"/>
      <w:divBdr>
        <w:top w:val="none" w:sz="0" w:space="0" w:color="auto"/>
        <w:left w:val="none" w:sz="0" w:space="0" w:color="auto"/>
        <w:bottom w:val="none" w:sz="0" w:space="0" w:color="auto"/>
        <w:right w:val="none" w:sz="0" w:space="0" w:color="auto"/>
      </w:divBdr>
      <w:divsChild>
        <w:div w:id="2130584942">
          <w:marLeft w:val="864"/>
          <w:marRight w:val="0"/>
          <w:marTop w:val="120"/>
          <w:marBottom w:val="0"/>
          <w:divBdr>
            <w:top w:val="none" w:sz="0" w:space="0" w:color="auto"/>
            <w:left w:val="none" w:sz="0" w:space="0" w:color="auto"/>
            <w:bottom w:val="none" w:sz="0" w:space="0" w:color="auto"/>
            <w:right w:val="none" w:sz="0" w:space="0" w:color="auto"/>
          </w:divBdr>
        </w:div>
      </w:divsChild>
    </w:div>
    <w:div w:id="68118658">
      <w:bodyDiv w:val="1"/>
      <w:marLeft w:val="0"/>
      <w:marRight w:val="0"/>
      <w:marTop w:val="0"/>
      <w:marBottom w:val="0"/>
      <w:divBdr>
        <w:top w:val="none" w:sz="0" w:space="0" w:color="auto"/>
        <w:left w:val="none" w:sz="0" w:space="0" w:color="auto"/>
        <w:bottom w:val="none" w:sz="0" w:space="0" w:color="auto"/>
        <w:right w:val="none" w:sz="0" w:space="0" w:color="auto"/>
      </w:divBdr>
      <w:divsChild>
        <w:div w:id="1068648844">
          <w:marLeft w:val="547"/>
          <w:marRight w:val="0"/>
          <w:marTop w:val="106"/>
          <w:marBottom w:val="0"/>
          <w:divBdr>
            <w:top w:val="none" w:sz="0" w:space="0" w:color="auto"/>
            <w:left w:val="none" w:sz="0" w:space="0" w:color="auto"/>
            <w:bottom w:val="none" w:sz="0" w:space="0" w:color="auto"/>
            <w:right w:val="none" w:sz="0" w:space="0" w:color="auto"/>
          </w:divBdr>
        </w:div>
        <w:div w:id="1471360530">
          <w:marLeft w:val="547"/>
          <w:marRight w:val="0"/>
          <w:marTop w:val="106"/>
          <w:marBottom w:val="0"/>
          <w:divBdr>
            <w:top w:val="none" w:sz="0" w:space="0" w:color="auto"/>
            <w:left w:val="none" w:sz="0" w:space="0" w:color="auto"/>
            <w:bottom w:val="none" w:sz="0" w:space="0" w:color="auto"/>
            <w:right w:val="none" w:sz="0" w:space="0" w:color="auto"/>
          </w:divBdr>
        </w:div>
        <w:div w:id="1591353102">
          <w:marLeft w:val="547"/>
          <w:marRight w:val="0"/>
          <w:marTop w:val="106"/>
          <w:marBottom w:val="0"/>
          <w:divBdr>
            <w:top w:val="none" w:sz="0" w:space="0" w:color="auto"/>
            <w:left w:val="none" w:sz="0" w:space="0" w:color="auto"/>
            <w:bottom w:val="none" w:sz="0" w:space="0" w:color="auto"/>
            <w:right w:val="none" w:sz="0" w:space="0" w:color="auto"/>
          </w:divBdr>
        </w:div>
        <w:div w:id="271204440">
          <w:marLeft w:val="547"/>
          <w:marRight w:val="0"/>
          <w:marTop w:val="106"/>
          <w:marBottom w:val="0"/>
          <w:divBdr>
            <w:top w:val="none" w:sz="0" w:space="0" w:color="auto"/>
            <w:left w:val="none" w:sz="0" w:space="0" w:color="auto"/>
            <w:bottom w:val="none" w:sz="0" w:space="0" w:color="auto"/>
            <w:right w:val="none" w:sz="0" w:space="0" w:color="auto"/>
          </w:divBdr>
        </w:div>
        <w:div w:id="1739283828">
          <w:marLeft w:val="547"/>
          <w:marRight w:val="0"/>
          <w:marTop w:val="106"/>
          <w:marBottom w:val="0"/>
          <w:divBdr>
            <w:top w:val="none" w:sz="0" w:space="0" w:color="auto"/>
            <w:left w:val="none" w:sz="0" w:space="0" w:color="auto"/>
            <w:bottom w:val="none" w:sz="0" w:space="0" w:color="auto"/>
            <w:right w:val="none" w:sz="0" w:space="0" w:color="auto"/>
          </w:divBdr>
        </w:div>
        <w:div w:id="1068072101">
          <w:marLeft w:val="547"/>
          <w:marRight w:val="0"/>
          <w:marTop w:val="106"/>
          <w:marBottom w:val="0"/>
          <w:divBdr>
            <w:top w:val="none" w:sz="0" w:space="0" w:color="auto"/>
            <w:left w:val="none" w:sz="0" w:space="0" w:color="auto"/>
            <w:bottom w:val="none" w:sz="0" w:space="0" w:color="auto"/>
            <w:right w:val="none" w:sz="0" w:space="0" w:color="auto"/>
          </w:divBdr>
        </w:div>
        <w:div w:id="1814986534">
          <w:marLeft w:val="547"/>
          <w:marRight w:val="0"/>
          <w:marTop w:val="106"/>
          <w:marBottom w:val="0"/>
          <w:divBdr>
            <w:top w:val="none" w:sz="0" w:space="0" w:color="auto"/>
            <w:left w:val="none" w:sz="0" w:space="0" w:color="auto"/>
            <w:bottom w:val="none" w:sz="0" w:space="0" w:color="auto"/>
            <w:right w:val="none" w:sz="0" w:space="0" w:color="auto"/>
          </w:divBdr>
        </w:div>
        <w:div w:id="2023235997">
          <w:marLeft w:val="547"/>
          <w:marRight w:val="0"/>
          <w:marTop w:val="106"/>
          <w:marBottom w:val="0"/>
          <w:divBdr>
            <w:top w:val="none" w:sz="0" w:space="0" w:color="auto"/>
            <w:left w:val="none" w:sz="0" w:space="0" w:color="auto"/>
            <w:bottom w:val="none" w:sz="0" w:space="0" w:color="auto"/>
            <w:right w:val="none" w:sz="0" w:space="0" w:color="auto"/>
          </w:divBdr>
        </w:div>
        <w:div w:id="1493982407">
          <w:marLeft w:val="547"/>
          <w:marRight w:val="0"/>
          <w:marTop w:val="106"/>
          <w:marBottom w:val="0"/>
          <w:divBdr>
            <w:top w:val="none" w:sz="0" w:space="0" w:color="auto"/>
            <w:left w:val="none" w:sz="0" w:space="0" w:color="auto"/>
            <w:bottom w:val="none" w:sz="0" w:space="0" w:color="auto"/>
            <w:right w:val="none" w:sz="0" w:space="0" w:color="auto"/>
          </w:divBdr>
        </w:div>
        <w:div w:id="344787368">
          <w:marLeft w:val="547"/>
          <w:marRight w:val="0"/>
          <w:marTop w:val="106"/>
          <w:marBottom w:val="0"/>
          <w:divBdr>
            <w:top w:val="none" w:sz="0" w:space="0" w:color="auto"/>
            <w:left w:val="none" w:sz="0" w:space="0" w:color="auto"/>
            <w:bottom w:val="none" w:sz="0" w:space="0" w:color="auto"/>
            <w:right w:val="none" w:sz="0" w:space="0" w:color="auto"/>
          </w:divBdr>
        </w:div>
      </w:divsChild>
    </w:div>
    <w:div w:id="83648640">
      <w:bodyDiv w:val="1"/>
      <w:marLeft w:val="0"/>
      <w:marRight w:val="0"/>
      <w:marTop w:val="0"/>
      <w:marBottom w:val="0"/>
      <w:divBdr>
        <w:top w:val="none" w:sz="0" w:space="0" w:color="auto"/>
        <w:left w:val="none" w:sz="0" w:space="0" w:color="auto"/>
        <w:bottom w:val="none" w:sz="0" w:space="0" w:color="auto"/>
        <w:right w:val="none" w:sz="0" w:space="0" w:color="auto"/>
      </w:divBdr>
      <w:divsChild>
        <w:div w:id="1351642850">
          <w:marLeft w:val="864"/>
          <w:marRight w:val="0"/>
          <w:marTop w:val="120"/>
          <w:marBottom w:val="0"/>
          <w:divBdr>
            <w:top w:val="none" w:sz="0" w:space="0" w:color="auto"/>
            <w:left w:val="none" w:sz="0" w:space="0" w:color="auto"/>
            <w:bottom w:val="none" w:sz="0" w:space="0" w:color="auto"/>
            <w:right w:val="none" w:sz="0" w:space="0" w:color="auto"/>
          </w:divBdr>
        </w:div>
      </w:divsChild>
    </w:div>
    <w:div w:id="99692005">
      <w:bodyDiv w:val="1"/>
      <w:marLeft w:val="0"/>
      <w:marRight w:val="0"/>
      <w:marTop w:val="0"/>
      <w:marBottom w:val="0"/>
      <w:divBdr>
        <w:top w:val="none" w:sz="0" w:space="0" w:color="auto"/>
        <w:left w:val="none" w:sz="0" w:space="0" w:color="auto"/>
        <w:bottom w:val="none" w:sz="0" w:space="0" w:color="auto"/>
        <w:right w:val="none" w:sz="0" w:space="0" w:color="auto"/>
      </w:divBdr>
    </w:div>
    <w:div w:id="130094422">
      <w:bodyDiv w:val="1"/>
      <w:marLeft w:val="0"/>
      <w:marRight w:val="0"/>
      <w:marTop w:val="0"/>
      <w:marBottom w:val="0"/>
      <w:divBdr>
        <w:top w:val="none" w:sz="0" w:space="0" w:color="auto"/>
        <w:left w:val="none" w:sz="0" w:space="0" w:color="auto"/>
        <w:bottom w:val="none" w:sz="0" w:space="0" w:color="auto"/>
        <w:right w:val="none" w:sz="0" w:space="0" w:color="auto"/>
      </w:divBdr>
    </w:div>
    <w:div w:id="156578186">
      <w:bodyDiv w:val="1"/>
      <w:marLeft w:val="0"/>
      <w:marRight w:val="0"/>
      <w:marTop w:val="0"/>
      <w:marBottom w:val="0"/>
      <w:divBdr>
        <w:top w:val="none" w:sz="0" w:space="0" w:color="auto"/>
        <w:left w:val="none" w:sz="0" w:space="0" w:color="auto"/>
        <w:bottom w:val="none" w:sz="0" w:space="0" w:color="auto"/>
        <w:right w:val="none" w:sz="0" w:space="0" w:color="auto"/>
      </w:divBdr>
    </w:div>
    <w:div w:id="213931944">
      <w:bodyDiv w:val="1"/>
      <w:marLeft w:val="0"/>
      <w:marRight w:val="0"/>
      <w:marTop w:val="0"/>
      <w:marBottom w:val="0"/>
      <w:divBdr>
        <w:top w:val="none" w:sz="0" w:space="0" w:color="auto"/>
        <w:left w:val="none" w:sz="0" w:space="0" w:color="auto"/>
        <w:bottom w:val="none" w:sz="0" w:space="0" w:color="auto"/>
        <w:right w:val="none" w:sz="0" w:space="0" w:color="auto"/>
      </w:divBdr>
    </w:div>
    <w:div w:id="233514494">
      <w:bodyDiv w:val="1"/>
      <w:marLeft w:val="0"/>
      <w:marRight w:val="0"/>
      <w:marTop w:val="0"/>
      <w:marBottom w:val="0"/>
      <w:divBdr>
        <w:top w:val="none" w:sz="0" w:space="0" w:color="auto"/>
        <w:left w:val="none" w:sz="0" w:space="0" w:color="auto"/>
        <w:bottom w:val="none" w:sz="0" w:space="0" w:color="auto"/>
        <w:right w:val="none" w:sz="0" w:space="0" w:color="auto"/>
      </w:divBdr>
      <w:divsChild>
        <w:div w:id="195124407">
          <w:marLeft w:val="432"/>
          <w:marRight w:val="0"/>
          <w:marTop w:val="120"/>
          <w:marBottom w:val="0"/>
          <w:divBdr>
            <w:top w:val="none" w:sz="0" w:space="0" w:color="auto"/>
            <w:left w:val="none" w:sz="0" w:space="0" w:color="auto"/>
            <w:bottom w:val="none" w:sz="0" w:space="0" w:color="auto"/>
            <w:right w:val="none" w:sz="0" w:space="0" w:color="auto"/>
          </w:divBdr>
        </w:div>
      </w:divsChild>
    </w:div>
    <w:div w:id="251012359">
      <w:bodyDiv w:val="1"/>
      <w:marLeft w:val="0"/>
      <w:marRight w:val="0"/>
      <w:marTop w:val="0"/>
      <w:marBottom w:val="0"/>
      <w:divBdr>
        <w:top w:val="none" w:sz="0" w:space="0" w:color="auto"/>
        <w:left w:val="none" w:sz="0" w:space="0" w:color="auto"/>
        <w:bottom w:val="none" w:sz="0" w:space="0" w:color="auto"/>
        <w:right w:val="none" w:sz="0" w:space="0" w:color="auto"/>
      </w:divBdr>
      <w:divsChild>
        <w:div w:id="1089426365">
          <w:marLeft w:val="576"/>
          <w:marRight w:val="0"/>
          <w:marTop w:val="60"/>
          <w:marBottom w:val="0"/>
          <w:divBdr>
            <w:top w:val="none" w:sz="0" w:space="0" w:color="auto"/>
            <w:left w:val="none" w:sz="0" w:space="0" w:color="auto"/>
            <w:bottom w:val="none" w:sz="0" w:space="0" w:color="auto"/>
            <w:right w:val="none" w:sz="0" w:space="0" w:color="auto"/>
          </w:divBdr>
        </w:div>
      </w:divsChild>
    </w:div>
    <w:div w:id="335545911">
      <w:bodyDiv w:val="1"/>
      <w:marLeft w:val="0"/>
      <w:marRight w:val="0"/>
      <w:marTop w:val="0"/>
      <w:marBottom w:val="0"/>
      <w:divBdr>
        <w:top w:val="none" w:sz="0" w:space="0" w:color="auto"/>
        <w:left w:val="none" w:sz="0" w:space="0" w:color="auto"/>
        <w:bottom w:val="none" w:sz="0" w:space="0" w:color="auto"/>
        <w:right w:val="none" w:sz="0" w:space="0" w:color="auto"/>
      </w:divBdr>
      <w:divsChild>
        <w:div w:id="697387868">
          <w:marLeft w:val="432"/>
          <w:marRight w:val="0"/>
          <w:marTop w:val="120"/>
          <w:marBottom w:val="0"/>
          <w:divBdr>
            <w:top w:val="none" w:sz="0" w:space="0" w:color="auto"/>
            <w:left w:val="none" w:sz="0" w:space="0" w:color="auto"/>
            <w:bottom w:val="none" w:sz="0" w:space="0" w:color="auto"/>
            <w:right w:val="none" w:sz="0" w:space="0" w:color="auto"/>
          </w:divBdr>
        </w:div>
      </w:divsChild>
    </w:div>
    <w:div w:id="420681978">
      <w:bodyDiv w:val="1"/>
      <w:marLeft w:val="0"/>
      <w:marRight w:val="0"/>
      <w:marTop w:val="0"/>
      <w:marBottom w:val="0"/>
      <w:divBdr>
        <w:top w:val="none" w:sz="0" w:space="0" w:color="auto"/>
        <w:left w:val="none" w:sz="0" w:space="0" w:color="auto"/>
        <w:bottom w:val="none" w:sz="0" w:space="0" w:color="auto"/>
        <w:right w:val="none" w:sz="0" w:space="0" w:color="auto"/>
      </w:divBdr>
    </w:div>
    <w:div w:id="432094653">
      <w:bodyDiv w:val="1"/>
      <w:marLeft w:val="0"/>
      <w:marRight w:val="0"/>
      <w:marTop w:val="0"/>
      <w:marBottom w:val="0"/>
      <w:divBdr>
        <w:top w:val="none" w:sz="0" w:space="0" w:color="auto"/>
        <w:left w:val="none" w:sz="0" w:space="0" w:color="auto"/>
        <w:bottom w:val="none" w:sz="0" w:space="0" w:color="auto"/>
        <w:right w:val="none" w:sz="0" w:space="0" w:color="auto"/>
      </w:divBdr>
    </w:div>
    <w:div w:id="435177487">
      <w:bodyDiv w:val="1"/>
      <w:marLeft w:val="0"/>
      <w:marRight w:val="0"/>
      <w:marTop w:val="0"/>
      <w:marBottom w:val="0"/>
      <w:divBdr>
        <w:top w:val="none" w:sz="0" w:space="0" w:color="auto"/>
        <w:left w:val="none" w:sz="0" w:space="0" w:color="auto"/>
        <w:bottom w:val="none" w:sz="0" w:space="0" w:color="auto"/>
        <w:right w:val="none" w:sz="0" w:space="0" w:color="auto"/>
      </w:divBdr>
      <w:divsChild>
        <w:div w:id="1817064339">
          <w:marLeft w:val="1037"/>
          <w:marRight w:val="0"/>
          <w:marTop w:val="60"/>
          <w:marBottom w:val="0"/>
          <w:divBdr>
            <w:top w:val="none" w:sz="0" w:space="0" w:color="auto"/>
            <w:left w:val="none" w:sz="0" w:space="0" w:color="auto"/>
            <w:bottom w:val="none" w:sz="0" w:space="0" w:color="auto"/>
            <w:right w:val="none" w:sz="0" w:space="0" w:color="auto"/>
          </w:divBdr>
        </w:div>
        <w:div w:id="1067805985">
          <w:marLeft w:val="1037"/>
          <w:marRight w:val="0"/>
          <w:marTop w:val="60"/>
          <w:marBottom w:val="0"/>
          <w:divBdr>
            <w:top w:val="none" w:sz="0" w:space="0" w:color="auto"/>
            <w:left w:val="none" w:sz="0" w:space="0" w:color="auto"/>
            <w:bottom w:val="none" w:sz="0" w:space="0" w:color="auto"/>
            <w:right w:val="none" w:sz="0" w:space="0" w:color="auto"/>
          </w:divBdr>
        </w:div>
        <w:div w:id="559363176">
          <w:marLeft w:val="1037"/>
          <w:marRight w:val="0"/>
          <w:marTop w:val="60"/>
          <w:marBottom w:val="0"/>
          <w:divBdr>
            <w:top w:val="none" w:sz="0" w:space="0" w:color="auto"/>
            <w:left w:val="none" w:sz="0" w:space="0" w:color="auto"/>
            <w:bottom w:val="none" w:sz="0" w:space="0" w:color="auto"/>
            <w:right w:val="none" w:sz="0" w:space="0" w:color="auto"/>
          </w:divBdr>
        </w:div>
      </w:divsChild>
    </w:div>
    <w:div w:id="442186564">
      <w:bodyDiv w:val="1"/>
      <w:marLeft w:val="0"/>
      <w:marRight w:val="0"/>
      <w:marTop w:val="0"/>
      <w:marBottom w:val="0"/>
      <w:divBdr>
        <w:top w:val="none" w:sz="0" w:space="0" w:color="auto"/>
        <w:left w:val="none" w:sz="0" w:space="0" w:color="auto"/>
        <w:bottom w:val="none" w:sz="0" w:space="0" w:color="auto"/>
        <w:right w:val="none" w:sz="0" w:space="0" w:color="auto"/>
      </w:divBdr>
      <w:divsChild>
        <w:div w:id="509876126">
          <w:marLeft w:val="1080"/>
          <w:marRight w:val="0"/>
          <w:marTop w:val="100"/>
          <w:marBottom w:val="0"/>
          <w:divBdr>
            <w:top w:val="none" w:sz="0" w:space="0" w:color="auto"/>
            <w:left w:val="none" w:sz="0" w:space="0" w:color="auto"/>
            <w:bottom w:val="none" w:sz="0" w:space="0" w:color="auto"/>
            <w:right w:val="none" w:sz="0" w:space="0" w:color="auto"/>
          </w:divBdr>
        </w:div>
        <w:div w:id="364717670">
          <w:marLeft w:val="1080"/>
          <w:marRight w:val="0"/>
          <w:marTop w:val="100"/>
          <w:marBottom w:val="0"/>
          <w:divBdr>
            <w:top w:val="none" w:sz="0" w:space="0" w:color="auto"/>
            <w:left w:val="none" w:sz="0" w:space="0" w:color="auto"/>
            <w:bottom w:val="none" w:sz="0" w:space="0" w:color="auto"/>
            <w:right w:val="none" w:sz="0" w:space="0" w:color="auto"/>
          </w:divBdr>
        </w:div>
        <w:div w:id="1019620497">
          <w:marLeft w:val="1080"/>
          <w:marRight w:val="0"/>
          <w:marTop w:val="100"/>
          <w:marBottom w:val="0"/>
          <w:divBdr>
            <w:top w:val="none" w:sz="0" w:space="0" w:color="auto"/>
            <w:left w:val="none" w:sz="0" w:space="0" w:color="auto"/>
            <w:bottom w:val="none" w:sz="0" w:space="0" w:color="auto"/>
            <w:right w:val="none" w:sz="0" w:space="0" w:color="auto"/>
          </w:divBdr>
        </w:div>
        <w:div w:id="518197153">
          <w:marLeft w:val="1080"/>
          <w:marRight w:val="0"/>
          <w:marTop w:val="100"/>
          <w:marBottom w:val="0"/>
          <w:divBdr>
            <w:top w:val="none" w:sz="0" w:space="0" w:color="auto"/>
            <w:left w:val="none" w:sz="0" w:space="0" w:color="auto"/>
            <w:bottom w:val="none" w:sz="0" w:space="0" w:color="auto"/>
            <w:right w:val="none" w:sz="0" w:space="0" w:color="auto"/>
          </w:divBdr>
        </w:div>
        <w:div w:id="551117872">
          <w:marLeft w:val="1080"/>
          <w:marRight w:val="0"/>
          <w:marTop w:val="100"/>
          <w:marBottom w:val="0"/>
          <w:divBdr>
            <w:top w:val="none" w:sz="0" w:space="0" w:color="auto"/>
            <w:left w:val="none" w:sz="0" w:space="0" w:color="auto"/>
            <w:bottom w:val="none" w:sz="0" w:space="0" w:color="auto"/>
            <w:right w:val="none" w:sz="0" w:space="0" w:color="auto"/>
          </w:divBdr>
        </w:div>
        <w:div w:id="1619486728">
          <w:marLeft w:val="1080"/>
          <w:marRight w:val="0"/>
          <w:marTop w:val="100"/>
          <w:marBottom w:val="0"/>
          <w:divBdr>
            <w:top w:val="none" w:sz="0" w:space="0" w:color="auto"/>
            <w:left w:val="none" w:sz="0" w:space="0" w:color="auto"/>
            <w:bottom w:val="none" w:sz="0" w:space="0" w:color="auto"/>
            <w:right w:val="none" w:sz="0" w:space="0" w:color="auto"/>
          </w:divBdr>
        </w:div>
      </w:divsChild>
    </w:div>
    <w:div w:id="446201811">
      <w:bodyDiv w:val="1"/>
      <w:marLeft w:val="0"/>
      <w:marRight w:val="0"/>
      <w:marTop w:val="0"/>
      <w:marBottom w:val="0"/>
      <w:divBdr>
        <w:top w:val="none" w:sz="0" w:space="0" w:color="auto"/>
        <w:left w:val="none" w:sz="0" w:space="0" w:color="auto"/>
        <w:bottom w:val="none" w:sz="0" w:space="0" w:color="auto"/>
        <w:right w:val="none" w:sz="0" w:space="0" w:color="auto"/>
      </w:divBdr>
      <w:divsChild>
        <w:div w:id="1154370250">
          <w:marLeft w:val="1166"/>
          <w:marRight w:val="0"/>
          <w:marTop w:val="125"/>
          <w:marBottom w:val="0"/>
          <w:divBdr>
            <w:top w:val="none" w:sz="0" w:space="0" w:color="auto"/>
            <w:left w:val="none" w:sz="0" w:space="0" w:color="auto"/>
            <w:bottom w:val="none" w:sz="0" w:space="0" w:color="auto"/>
            <w:right w:val="none" w:sz="0" w:space="0" w:color="auto"/>
          </w:divBdr>
        </w:div>
        <w:div w:id="863784939">
          <w:marLeft w:val="1166"/>
          <w:marRight w:val="0"/>
          <w:marTop w:val="125"/>
          <w:marBottom w:val="0"/>
          <w:divBdr>
            <w:top w:val="none" w:sz="0" w:space="0" w:color="auto"/>
            <w:left w:val="none" w:sz="0" w:space="0" w:color="auto"/>
            <w:bottom w:val="none" w:sz="0" w:space="0" w:color="auto"/>
            <w:right w:val="none" w:sz="0" w:space="0" w:color="auto"/>
          </w:divBdr>
        </w:div>
        <w:div w:id="661006039">
          <w:marLeft w:val="1166"/>
          <w:marRight w:val="0"/>
          <w:marTop w:val="125"/>
          <w:marBottom w:val="0"/>
          <w:divBdr>
            <w:top w:val="none" w:sz="0" w:space="0" w:color="auto"/>
            <w:left w:val="none" w:sz="0" w:space="0" w:color="auto"/>
            <w:bottom w:val="none" w:sz="0" w:space="0" w:color="auto"/>
            <w:right w:val="none" w:sz="0" w:space="0" w:color="auto"/>
          </w:divBdr>
        </w:div>
      </w:divsChild>
    </w:div>
    <w:div w:id="478614086">
      <w:bodyDiv w:val="1"/>
      <w:marLeft w:val="0"/>
      <w:marRight w:val="0"/>
      <w:marTop w:val="0"/>
      <w:marBottom w:val="0"/>
      <w:divBdr>
        <w:top w:val="none" w:sz="0" w:space="0" w:color="auto"/>
        <w:left w:val="none" w:sz="0" w:space="0" w:color="auto"/>
        <w:bottom w:val="none" w:sz="0" w:space="0" w:color="auto"/>
        <w:right w:val="none" w:sz="0" w:space="0" w:color="auto"/>
      </w:divBdr>
    </w:div>
    <w:div w:id="480149008">
      <w:bodyDiv w:val="1"/>
      <w:marLeft w:val="0"/>
      <w:marRight w:val="0"/>
      <w:marTop w:val="0"/>
      <w:marBottom w:val="0"/>
      <w:divBdr>
        <w:top w:val="none" w:sz="0" w:space="0" w:color="auto"/>
        <w:left w:val="none" w:sz="0" w:space="0" w:color="auto"/>
        <w:bottom w:val="none" w:sz="0" w:space="0" w:color="auto"/>
        <w:right w:val="none" w:sz="0" w:space="0" w:color="auto"/>
      </w:divBdr>
      <w:divsChild>
        <w:div w:id="290139874">
          <w:marLeft w:val="432"/>
          <w:marRight w:val="0"/>
          <w:marTop w:val="120"/>
          <w:marBottom w:val="0"/>
          <w:divBdr>
            <w:top w:val="none" w:sz="0" w:space="0" w:color="auto"/>
            <w:left w:val="none" w:sz="0" w:space="0" w:color="auto"/>
            <w:bottom w:val="none" w:sz="0" w:space="0" w:color="auto"/>
            <w:right w:val="none" w:sz="0" w:space="0" w:color="auto"/>
          </w:divBdr>
        </w:div>
      </w:divsChild>
    </w:div>
    <w:div w:id="484856635">
      <w:bodyDiv w:val="1"/>
      <w:marLeft w:val="0"/>
      <w:marRight w:val="0"/>
      <w:marTop w:val="0"/>
      <w:marBottom w:val="0"/>
      <w:divBdr>
        <w:top w:val="none" w:sz="0" w:space="0" w:color="auto"/>
        <w:left w:val="none" w:sz="0" w:space="0" w:color="auto"/>
        <w:bottom w:val="none" w:sz="0" w:space="0" w:color="auto"/>
        <w:right w:val="none" w:sz="0" w:space="0" w:color="auto"/>
      </w:divBdr>
      <w:divsChild>
        <w:div w:id="206488">
          <w:marLeft w:val="274"/>
          <w:marRight w:val="0"/>
          <w:marTop w:val="0"/>
          <w:marBottom w:val="0"/>
          <w:divBdr>
            <w:top w:val="none" w:sz="0" w:space="0" w:color="auto"/>
            <w:left w:val="none" w:sz="0" w:space="0" w:color="auto"/>
            <w:bottom w:val="none" w:sz="0" w:space="0" w:color="auto"/>
            <w:right w:val="none" w:sz="0" w:space="0" w:color="auto"/>
          </w:divBdr>
        </w:div>
        <w:div w:id="476650230">
          <w:marLeft w:val="274"/>
          <w:marRight w:val="0"/>
          <w:marTop w:val="0"/>
          <w:marBottom w:val="0"/>
          <w:divBdr>
            <w:top w:val="none" w:sz="0" w:space="0" w:color="auto"/>
            <w:left w:val="none" w:sz="0" w:space="0" w:color="auto"/>
            <w:bottom w:val="none" w:sz="0" w:space="0" w:color="auto"/>
            <w:right w:val="none" w:sz="0" w:space="0" w:color="auto"/>
          </w:divBdr>
        </w:div>
        <w:div w:id="702442298">
          <w:marLeft w:val="274"/>
          <w:marRight w:val="0"/>
          <w:marTop w:val="0"/>
          <w:marBottom w:val="0"/>
          <w:divBdr>
            <w:top w:val="none" w:sz="0" w:space="0" w:color="auto"/>
            <w:left w:val="none" w:sz="0" w:space="0" w:color="auto"/>
            <w:bottom w:val="none" w:sz="0" w:space="0" w:color="auto"/>
            <w:right w:val="none" w:sz="0" w:space="0" w:color="auto"/>
          </w:divBdr>
        </w:div>
        <w:div w:id="1949770558">
          <w:marLeft w:val="274"/>
          <w:marRight w:val="0"/>
          <w:marTop w:val="0"/>
          <w:marBottom w:val="0"/>
          <w:divBdr>
            <w:top w:val="none" w:sz="0" w:space="0" w:color="auto"/>
            <w:left w:val="none" w:sz="0" w:space="0" w:color="auto"/>
            <w:bottom w:val="none" w:sz="0" w:space="0" w:color="auto"/>
            <w:right w:val="none" w:sz="0" w:space="0" w:color="auto"/>
          </w:divBdr>
        </w:div>
      </w:divsChild>
    </w:div>
    <w:div w:id="519516891">
      <w:bodyDiv w:val="1"/>
      <w:marLeft w:val="0"/>
      <w:marRight w:val="0"/>
      <w:marTop w:val="0"/>
      <w:marBottom w:val="0"/>
      <w:divBdr>
        <w:top w:val="none" w:sz="0" w:space="0" w:color="auto"/>
        <w:left w:val="none" w:sz="0" w:space="0" w:color="auto"/>
        <w:bottom w:val="none" w:sz="0" w:space="0" w:color="auto"/>
        <w:right w:val="none" w:sz="0" w:space="0" w:color="auto"/>
      </w:divBdr>
    </w:div>
    <w:div w:id="527523885">
      <w:bodyDiv w:val="1"/>
      <w:marLeft w:val="0"/>
      <w:marRight w:val="0"/>
      <w:marTop w:val="0"/>
      <w:marBottom w:val="0"/>
      <w:divBdr>
        <w:top w:val="none" w:sz="0" w:space="0" w:color="auto"/>
        <w:left w:val="none" w:sz="0" w:space="0" w:color="auto"/>
        <w:bottom w:val="none" w:sz="0" w:space="0" w:color="auto"/>
        <w:right w:val="none" w:sz="0" w:space="0" w:color="auto"/>
      </w:divBdr>
    </w:div>
    <w:div w:id="531115098">
      <w:bodyDiv w:val="1"/>
      <w:marLeft w:val="0"/>
      <w:marRight w:val="0"/>
      <w:marTop w:val="0"/>
      <w:marBottom w:val="0"/>
      <w:divBdr>
        <w:top w:val="none" w:sz="0" w:space="0" w:color="auto"/>
        <w:left w:val="none" w:sz="0" w:space="0" w:color="auto"/>
        <w:bottom w:val="none" w:sz="0" w:space="0" w:color="auto"/>
        <w:right w:val="none" w:sz="0" w:space="0" w:color="auto"/>
      </w:divBdr>
    </w:div>
    <w:div w:id="594167219">
      <w:bodyDiv w:val="1"/>
      <w:marLeft w:val="0"/>
      <w:marRight w:val="0"/>
      <w:marTop w:val="0"/>
      <w:marBottom w:val="0"/>
      <w:divBdr>
        <w:top w:val="none" w:sz="0" w:space="0" w:color="auto"/>
        <w:left w:val="none" w:sz="0" w:space="0" w:color="auto"/>
        <w:bottom w:val="none" w:sz="0" w:space="0" w:color="auto"/>
        <w:right w:val="none" w:sz="0" w:space="0" w:color="auto"/>
      </w:divBdr>
      <w:divsChild>
        <w:div w:id="1394428534">
          <w:marLeft w:val="1008"/>
          <w:marRight w:val="0"/>
          <w:marTop w:val="101"/>
          <w:marBottom w:val="0"/>
          <w:divBdr>
            <w:top w:val="none" w:sz="0" w:space="0" w:color="auto"/>
            <w:left w:val="none" w:sz="0" w:space="0" w:color="auto"/>
            <w:bottom w:val="none" w:sz="0" w:space="0" w:color="auto"/>
            <w:right w:val="none" w:sz="0" w:space="0" w:color="auto"/>
          </w:divBdr>
        </w:div>
      </w:divsChild>
    </w:div>
    <w:div w:id="603925607">
      <w:bodyDiv w:val="1"/>
      <w:marLeft w:val="0"/>
      <w:marRight w:val="0"/>
      <w:marTop w:val="0"/>
      <w:marBottom w:val="0"/>
      <w:divBdr>
        <w:top w:val="none" w:sz="0" w:space="0" w:color="auto"/>
        <w:left w:val="none" w:sz="0" w:space="0" w:color="auto"/>
        <w:bottom w:val="none" w:sz="0" w:space="0" w:color="auto"/>
        <w:right w:val="none" w:sz="0" w:space="0" w:color="auto"/>
      </w:divBdr>
    </w:div>
    <w:div w:id="625962549">
      <w:bodyDiv w:val="1"/>
      <w:marLeft w:val="0"/>
      <w:marRight w:val="0"/>
      <w:marTop w:val="0"/>
      <w:marBottom w:val="0"/>
      <w:divBdr>
        <w:top w:val="none" w:sz="0" w:space="0" w:color="auto"/>
        <w:left w:val="none" w:sz="0" w:space="0" w:color="auto"/>
        <w:bottom w:val="none" w:sz="0" w:space="0" w:color="auto"/>
        <w:right w:val="none" w:sz="0" w:space="0" w:color="auto"/>
      </w:divBdr>
    </w:div>
    <w:div w:id="667908354">
      <w:bodyDiv w:val="1"/>
      <w:marLeft w:val="0"/>
      <w:marRight w:val="0"/>
      <w:marTop w:val="0"/>
      <w:marBottom w:val="0"/>
      <w:divBdr>
        <w:top w:val="none" w:sz="0" w:space="0" w:color="auto"/>
        <w:left w:val="none" w:sz="0" w:space="0" w:color="auto"/>
        <w:bottom w:val="none" w:sz="0" w:space="0" w:color="auto"/>
        <w:right w:val="none" w:sz="0" w:space="0" w:color="auto"/>
      </w:divBdr>
      <w:divsChild>
        <w:div w:id="162668634">
          <w:marLeft w:val="576"/>
          <w:marRight w:val="0"/>
          <w:marTop w:val="60"/>
          <w:marBottom w:val="0"/>
          <w:divBdr>
            <w:top w:val="none" w:sz="0" w:space="0" w:color="auto"/>
            <w:left w:val="none" w:sz="0" w:space="0" w:color="auto"/>
            <w:bottom w:val="none" w:sz="0" w:space="0" w:color="auto"/>
            <w:right w:val="none" w:sz="0" w:space="0" w:color="auto"/>
          </w:divBdr>
        </w:div>
        <w:div w:id="10377660">
          <w:marLeft w:val="1037"/>
          <w:marRight w:val="0"/>
          <w:marTop w:val="60"/>
          <w:marBottom w:val="0"/>
          <w:divBdr>
            <w:top w:val="none" w:sz="0" w:space="0" w:color="auto"/>
            <w:left w:val="none" w:sz="0" w:space="0" w:color="auto"/>
            <w:bottom w:val="none" w:sz="0" w:space="0" w:color="auto"/>
            <w:right w:val="none" w:sz="0" w:space="0" w:color="auto"/>
          </w:divBdr>
        </w:div>
      </w:divsChild>
    </w:div>
    <w:div w:id="677661334">
      <w:bodyDiv w:val="1"/>
      <w:marLeft w:val="0"/>
      <w:marRight w:val="0"/>
      <w:marTop w:val="0"/>
      <w:marBottom w:val="0"/>
      <w:divBdr>
        <w:top w:val="none" w:sz="0" w:space="0" w:color="auto"/>
        <w:left w:val="none" w:sz="0" w:space="0" w:color="auto"/>
        <w:bottom w:val="none" w:sz="0" w:space="0" w:color="auto"/>
        <w:right w:val="none" w:sz="0" w:space="0" w:color="auto"/>
      </w:divBdr>
    </w:div>
    <w:div w:id="679697005">
      <w:bodyDiv w:val="1"/>
      <w:marLeft w:val="0"/>
      <w:marRight w:val="0"/>
      <w:marTop w:val="0"/>
      <w:marBottom w:val="0"/>
      <w:divBdr>
        <w:top w:val="none" w:sz="0" w:space="0" w:color="auto"/>
        <w:left w:val="none" w:sz="0" w:space="0" w:color="auto"/>
        <w:bottom w:val="none" w:sz="0" w:space="0" w:color="auto"/>
        <w:right w:val="none" w:sz="0" w:space="0" w:color="auto"/>
      </w:divBdr>
    </w:div>
    <w:div w:id="681401478">
      <w:bodyDiv w:val="1"/>
      <w:marLeft w:val="0"/>
      <w:marRight w:val="0"/>
      <w:marTop w:val="0"/>
      <w:marBottom w:val="0"/>
      <w:divBdr>
        <w:top w:val="none" w:sz="0" w:space="0" w:color="auto"/>
        <w:left w:val="none" w:sz="0" w:space="0" w:color="auto"/>
        <w:bottom w:val="none" w:sz="0" w:space="0" w:color="auto"/>
        <w:right w:val="none" w:sz="0" w:space="0" w:color="auto"/>
      </w:divBdr>
      <w:divsChild>
        <w:div w:id="1700162065">
          <w:marLeft w:val="432"/>
          <w:marRight w:val="0"/>
          <w:marTop w:val="120"/>
          <w:marBottom w:val="0"/>
          <w:divBdr>
            <w:top w:val="none" w:sz="0" w:space="0" w:color="auto"/>
            <w:left w:val="none" w:sz="0" w:space="0" w:color="auto"/>
            <w:bottom w:val="none" w:sz="0" w:space="0" w:color="auto"/>
            <w:right w:val="none" w:sz="0" w:space="0" w:color="auto"/>
          </w:divBdr>
        </w:div>
      </w:divsChild>
    </w:div>
    <w:div w:id="692073182">
      <w:bodyDiv w:val="1"/>
      <w:marLeft w:val="0"/>
      <w:marRight w:val="0"/>
      <w:marTop w:val="0"/>
      <w:marBottom w:val="0"/>
      <w:divBdr>
        <w:top w:val="none" w:sz="0" w:space="0" w:color="auto"/>
        <w:left w:val="none" w:sz="0" w:space="0" w:color="auto"/>
        <w:bottom w:val="none" w:sz="0" w:space="0" w:color="auto"/>
        <w:right w:val="none" w:sz="0" w:space="0" w:color="auto"/>
      </w:divBdr>
      <w:divsChild>
        <w:div w:id="1160344450">
          <w:marLeft w:val="1037"/>
          <w:marRight w:val="0"/>
          <w:marTop w:val="60"/>
          <w:marBottom w:val="0"/>
          <w:divBdr>
            <w:top w:val="none" w:sz="0" w:space="0" w:color="auto"/>
            <w:left w:val="none" w:sz="0" w:space="0" w:color="auto"/>
            <w:bottom w:val="none" w:sz="0" w:space="0" w:color="auto"/>
            <w:right w:val="none" w:sz="0" w:space="0" w:color="auto"/>
          </w:divBdr>
        </w:div>
        <w:div w:id="507720298">
          <w:marLeft w:val="1037"/>
          <w:marRight w:val="0"/>
          <w:marTop w:val="60"/>
          <w:marBottom w:val="0"/>
          <w:divBdr>
            <w:top w:val="none" w:sz="0" w:space="0" w:color="auto"/>
            <w:left w:val="none" w:sz="0" w:space="0" w:color="auto"/>
            <w:bottom w:val="none" w:sz="0" w:space="0" w:color="auto"/>
            <w:right w:val="none" w:sz="0" w:space="0" w:color="auto"/>
          </w:divBdr>
        </w:div>
        <w:div w:id="514267728">
          <w:marLeft w:val="1037"/>
          <w:marRight w:val="0"/>
          <w:marTop w:val="60"/>
          <w:marBottom w:val="0"/>
          <w:divBdr>
            <w:top w:val="none" w:sz="0" w:space="0" w:color="auto"/>
            <w:left w:val="none" w:sz="0" w:space="0" w:color="auto"/>
            <w:bottom w:val="none" w:sz="0" w:space="0" w:color="auto"/>
            <w:right w:val="none" w:sz="0" w:space="0" w:color="auto"/>
          </w:divBdr>
        </w:div>
        <w:div w:id="763041074">
          <w:marLeft w:val="1037"/>
          <w:marRight w:val="0"/>
          <w:marTop w:val="60"/>
          <w:marBottom w:val="0"/>
          <w:divBdr>
            <w:top w:val="none" w:sz="0" w:space="0" w:color="auto"/>
            <w:left w:val="none" w:sz="0" w:space="0" w:color="auto"/>
            <w:bottom w:val="none" w:sz="0" w:space="0" w:color="auto"/>
            <w:right w:val="none" w:sz="0" w:space="0" w:color="auto"/>
          </w:divBdr>
        </w:div>
      </w:divsChild>
    </w:div>
    <w:div w:id="735276074">
      <w:bodyDiv w:val="1"/>
      <w:marLeft w:val="0"/>
      <w:marRight w:val="0"/>
      <w:marTop w:val="0"/>
      <w:marBottom w:val="0"/>
      <w:divBdr>
        <w:top w:val="none" w:sz="0" w:space="0" w:color="auto"/>
        <w:left w:val="none" w:sz="0" w:space="0" w:color="auto"/>
        <w:bottom w:val="none" w:sz="0" w:space="0" w:color="auto"/>
        <w:right w:val="none" w:sz="0" w:space="0" w:color="auto"/>
      </w:divBdr>
      <w:divsChild>
        <w:div w:id="2036929125">
          <w:marLeft w:val="432"/>
          <w:marRight w:val="0"/>
          <w:marTop w:val="101"/>
          <w:marBottom w:val="0"/>
          <w:divBdr>
            <w:top w:val="none" w:sz="0" w:space="0" w:color="auto"/>
            <w:left w:val="none" w:sz="0" w:space="0" w:color="auto"/>
            <w:bottom w:val="none" w:sz="0" w:space="0" w:color="auto"/>
            <w:right w:val="none" w:sz="0" w:space="0" w:color="auto"/>
          </w:divBdr>
        </w:div>
      </w:divsChild>
    </w:div>
    <w:div w:id="745155387">
      <w:bodyDiv w:val="1"/>
      <w:marLeft w:val="0"/>
      <w:marRight w:val="0"/>
      <w:marTop w:val="0"/>
      <w:marBottom w:val="0"/>
      <w:divBdr>
        <w:top w:val="none" w:sz="0" w:space="0" w:color="auto"/>
        <w:left w:val="none" w:sz="0" w:space="0" w:color="auto"/>
        <w:bottom w:val="none" w:sz="0" w:space="0" w:color="auto"/>
        <w:right w:val="none" w:sz="0" w:space="0" w:color="auto"/>
      </w:divBdr>
      <w:divsChild>
        <w:div w:id="814613068">
          <w:marLeft w:val="1008"/>
          <w:marRight w:val="0"/>
          <w:marTop w:val="101"/>
          <w:marBottom w:val="0"/>
          <w:divBdr>
            <w:top w:val="none" w:sz="0" w:space="0" w:color="auto"/>
            <w:left w:val="none" w:sz="0" w:space="0" w:color="auto"/>
            <w:bottom w:val="none" w:sz="0" w:space="0" w:color="auto"/>
            <w:right w:val="none" w:sz="0" w:space="0" w:color="auto"/>
          </w:divBdr>
        </w:div>
      </w:divsChild>
    </w:div>
    <w:div w:id="761488799">
      <w:bodyDiv w:val="1"/>
      <w:marLeft w:val="0"/>
      <w:marRight w:val="0"/>
      <w:marTop w:val="0"/>
      <w:marBottom w:val="0"/>
      <w:divBdr>
        <w:top w:val="none" w:sz="0" w:space="0" w:color="auto"/>
        <w:left w:val="none" w:sz="0" w:space="0" w:color="auto"/>
        <w:bottom w:val="none" w:sz="0" w:space="0" w:color="auto"/>
        <w:right w:val="none" w:sz="0" w:space="0" w:color="auto"/>
      </w:divBdr>
      <w:divsChild>
        <w:div w:id="333993449">
          <w:marLeft w:val="432"/>
          <w:marRight w:val="0"/>
          <w:marTop w:val="120"/>
          <w:marBottom w:val="0"/>
          <w:divBdr>
            <w:top w:val="none" w:sz="0" w:space="0" w:color="auto"/>
            <w:left w:val="none" w:sz="0" w:space="0" w:color="auto"/>
            <w:bottom w:val="none" w:sz="0" w:space="0" w:color="auto"/>
            <w:right w:val="none" w:sz="0" w:space="0" w:color="auto"/>
          </w:divBdr>
        </w:div>
        <w:div w:id="1444417465">
          <w:marLeft w:val="432"/>
          <w:marRight w:val="0"/>
          <w:marTop w:val="120"/>
          <w:marBottom w:val="0"/>
          <w:divBdr>
            <w:top w:val="none" w:sz="0" w:space="0" w:color="auto"/>
            <w:left w:val="none" w:sz="0" w:space="0" w:color="auto"/>
            <w:bottom w:val="none" w:sz="0" w:space="0" w:color="auto"/>
            <w:right w:val="none" w:sz="0" w:space="0" w:color="auto"/>
          </w:divBdr>
        </w:div>
      </w:divsChild>
    </w:div>
    <w:div w:id="765999669">
      <w:bodyDiv w:val="1"/>
      <w:marLeft w:val="0"/>
      <w:marRight w:val="0"/>
      <w:marTop w:val="0"/>
      <w:marBottom w:val="0"/>
      <w:divBdr>
        <w:top w:val="none" w:sz="0" w:space="0" w:color="auto"/>
        <w:left w:val="none" w:sz="0" w:space="0" w:color="auto"/>
        <w:bottom w:val="none" w:sz="0" w:space="0" w:color="auto"/>
        <w:right w:val="none" w:sz="0" w:space="0" w:color="auto"/>
      </w:divBdr>
    </w:div>
    <w:div w:id="769475924">
      <w:bodyDiv w:val="1"/>
      <w:marLeft w:val="0"/>
      <w:marRight w:val="0"/>
      <w:marTop w:val="0"/>
      <w:marBottom w:val="0"/>
      <w:divBdr>
        <w:top w:val="none" w:sz="0" w:space="0" w:color="auto"/>
        <w:left w:val="none" w:sz="0" w:space="0" w:color="auto"/>
        <w:bottom w:val="none" w:sz="0" w:space="0" w:color="auto"/>
        <w:right w:val="none" w:sz="0" w:space="0" w:color="auto"/>
      </w:divBdr>
      <w:divsChild>
        <w:div w:id="488642797">
          <w:marLeft w:val="360"/>
          <w:marRight w:val="0"/>
          <w:marTop w:val="200"/>
          <w:marBottom w:val="0"/>
          <w:divBdr>
            <w:top w:val="none" w:sz="0" w:space="0" w:color="auto"/>
            <w:left w:val="none" w:sz="0" w:space="0" w:color="auto"/>
            <w:bottom w:val="none" w:sz="0" w:space="0" w:color="auto"/>
            <w:right w:val="none" w:sz="0" w:space="0" w:color="auto"/>
          </w:divBdr>
        </w:div>
        <w:div w:id="389882822">
          <w:marLeft w:val="1080"/>
          <w:marRight w:val="0"/>
          <w:marTop w:val="100"/>
          <w:marBottom w:val="0"/>
          <w:divBdr>
            <w:top w:val="none" w:sz="0" w:space="0" w:color="auto"/>
            <w:left w:val="none" w:sz="0" w:space="0" w:color="auto"/>
            <w:bottom w:val="none" w:sz="0" w:space="0" w:color="auto"/>
            <w:right w:val="none" w:sz="0" w:space="0" w:color="auto"/>
          </w:divBdr>
        </w:div>
        <w:div w:id="354884466">
          <w:marLeft w:val="1080"/>
          <w:marRight w:val="0"/>
          <w:marTop w:val="100"/>
          <w:marBottom w:val="0"/>
          <w:divBdr>
            <w:top w:val="none" w:sz="0" w:space="0" w:color="auto"/>
            <w:left w:val="none" w:sz="0" w:space="0" w:color="auto"/>
            <w:bottom w:val="none" w:sz="0" w:space="0" w:color="auto"/>
            <w:right w:val="none" w:sz="0" w:space="0" w:color="auto"/>
          </w:divBdr>
        </w:div>
        <w:div w:id="733086905">
          <w:marLeft w:val="1080"/>
          <w:marRight w:val="0"/>
          <w:marTop w:val="100"/>
          <w:marBottom w:val="0"/>
          <w:divBdr>
            <w:top w:val="none" w:sz="0" w:space="0" w:color="auto"/>
            <w:left w:val="none" w:sz="0" w:space="0" w:color="auto"/>
            <w:bottom w:val="none" w:sz="0" w:space="0" w:color="auto"/>
            <w:right w:val="none" w:sz="0" w:space="0" w:color="auto"/>
          </w:divBdr>
        </w:div>
      </w:divsChild>
    </w:div>
    <w:div w:id="801924114">
      <w:bodyDiv w:val="1"/>
      <w:marLeft w:val="0"/>
      <w:marRight w:val="0"/>
      <w:marTop w:val="0"/>
      <w:marBottom w:val="0"/>
      <w:divBdr>
        <w:top w:val="none" w:sz="0" w:space="0" w:color="auto"/>
        <w:left w:val="none" w:sz="0" w:space="0" w:color="auto"/>
        <w:bottom w:val="none" w:sz="0" w:space="0" w:color="auto"/>
        <w:right w:val="none" w:sz="0" w:space="0" w:color="auto"/>
      </w:divBdr>
    </w:div>
    <w:div w:id="836380241">
      <w:bodyDiv w:val="1"/>
      <w:marLeft w:val="0"/>
      <w:marRight w:val="0"/>
      <w:marTop w:val="0"/>
      <w:marBottom w:val="0"/>
      <w:divBdr>
        <w:top w:val="none" w:sz="0" w:space="0" w:color="auto"/>
        <w:left w:val="none" w:sz="0" w:space="0" w:color="auto"/>
        <w:bottom w:val="none" w:sz="0" w:space="0" w:color="auto"/>
        <w:right w:val="none" w:sz="0" w:space="0" w:color="auto"/>
      </w:divBdr>
    </w:div>
    <w:div w:id="911308389">
      <w:bodyDiv w:val="1"/>
      <w:marLeft w:val="0"/>
      <w:marRight w:val="0"/>
      <w:marTop w:val="0"/>
      <w:marBottom w:val="0"/>
      <w:divBdr>
        <w:top w:val="none" w:sz="0" w:space="0" w:color="auto"/>
        <w:left w:val="none" w:sz="0" w:space="0" w:color="auto"/>
        <w:bottom w:val="none" w:sz="0" w:space="0" w:color="auto"/>
        <w:right w:val="none" w:sz="0" w:space="0" w:color="auto"/>
      </w:divBdr>
    </w:div>
    <w:div w:id="914627014">
      <w:bodyDiv w:val="1"/>
      <w:marLeft w:val="0"/>
      <w:marRight w:val="0"/>
      <w:marTop w:val="0"/>
      <w:marBottom w:val="0"/>
      <w:divBdr>
        <w:top w:val="none" w:sz="0" w:space="0" w:color="auto"/>
        <w:left w:val="none" w:sz="0" w:space="0" w:color="auto"/>
        <w:bottom w:val="none" w:sz="0" w:space="0" w:color="auto"/>
        <w:right w:val="none" w:sz="0" w:space="0" w:color="auto"/>
      </w:divBdr>
    </w:div>
    <w:div w:id="1018460065">
      <w:bodyDiv w:val="1"/>
      <w:marLeft w:val="0"/>
      <w:marRight w:val="0"/>
      <w:marTop w:val="0"/>
      <w:marBottom w:val="0"/>
      <w:divBdr>
        <w:top w:val="none" w:sz="0" w:space="0" w:color="auto"/>
        <w:left w:val="none" w:sz="0" w:space="0" w:color="auto"/>
        <w:bottom w:val="none" w:sz="0" w:space="0" w:color="auto"/>
        <w:right w:val="none" w:sz="0" w:space="0" w:color="auto"/>
      </w:divBdr>
      <w:divsChild>
        <w:div w:id="744497903">
          <w:marLeft w:val="259"/>
          <w:marRight w:val="0"/>
          <w:marTop w:val="0"/>
          <w:marBottom w:val="0"/>
          <w:divBdr>
            <w:top w:val="none" w:sz="0" w:space="0" w:color="auto"/>
            <w:left w:val="none" w:sz="0" w:space="0" w:color="auto"/>
            <w:bottom w:val="none" w:sz="0" w:space="0" w:color="auto"/>
            <w:right w:val="none" w:sz="0" w:space="0" w:color="auto"/>
          </w:divBdr>
        </w:div>
        <w:div w:id="1954365096">
          <w:marLeft w:val="259"/>
          <w:marRight w:val="0"/>
          <w:marTop w:val="0"/>
          <w:marBottom w:val="0"/>
          <w:divBdr>
            <w:top w:val="none" w:sz="0" w:space="0" w:color="auto"/>
            <w:left w:val="none" w:sz="0" w:space="0" w:color="auto"/>
            <w:bottom w:val="none" w:sz="0" w:space="0" w:color="auto"/>
            <w:right w:val="none" w:sz="0" w:space="0" w:color="auto"/>
          </w:divBdr>
        </w:div>
        <w:div w:id="679428292">
          <w:marLeft w:val="259"/>
          <w:marRight w:val="0"/>
          <w:marTop w:val="0"/>
          <w:marBottom w:val="0"/>
          <w:divBdr>
            <w:top w:val="none" w:sz="0" w:space="0" w:color="auto"/>
            <w:left w:val="none" w:sz="0" w:space="0" w:color="auto"/>
            <w:bottom w:val="none" w:sz="0" w:space="0" w:color="auto"/>
            <w:right w:val="none" w:sz="0" w:space="0" w:color="auto"/>
          </w:divBdr>
        </w:div>
      </w:divsChild>
    </w:div>
    <w:div w:id="1021933405">
      <w:bodyDiv w:val="1"/>
      <w:marLeft w:val="0"/>
      <w:marRight w:val="0"/>
      <w:marTop w:val="0"/>
      <w:marBottom w:val="0"/>
      <w:divBdr>
        <w:top w:val="none" w:sz="0" w:space="0" w:color="auto"/>
        <w:left w:val="none" w:sz="0" w:space="0" w:color="auto"/>
        <w:bottom w:val="none" w:sz="0" w:space="0" w:color="auto"/>
        <w:right w:val="none" w:sz="0" w:space="0" w:color="auto"/>
      </w:divBdr>
      <w:divsChild>
        <w:div w:id="1508861477">
          <w:marLeft w:val="576"/>
          <w:marRight w:val="0"/>
          <w:marTop w:val="60"/>
          <w:marBottom w:val="0"/>
          <w:divBdr>
            <w:top w:val="none" w:sz="0" w:space="0" w:color="auto"/>
            <w:left w:val="none" w:sz="0" w:space="0" w:color="auto"/>
            <w:bottom w:val="none" w:sz="0" w:space="0" w:color="auto"/>
            <w:right w:val="none" w:sz="0" w:space="0" w:color="auto"/>
          </w:divBdr>
        </w:div>
        <w:div w:id="849872438">
          <w:marLeft w:val="576"/>
          <w:marRight w:val="0"/>
          <w:marTop w:val="60"/>
          <w:marBottom w:val="0"/>
          <w:divBdr>
            <w:top w:val="none" w:sz="0" w:space="0" w:color="auto"/>
            <w:left w:val="none" w:sz="0" w:space="0" w:color="auto"/>
            <w:bottom w:val="none" w:sz="0" w:space="0" w:color="auto"/>
            <w:right w:val="none" w:sz="0" w:space="0" w:color="auto"/>
          </w:divBdr>
        </w:div>
        <w:div w:id="1252854229">
          <w:marLeft w:val="576"/>
          <w:marRight w:val="0"/>
          <w:marTop w:val="60"/>
          <w:marBottom w:val="0"/>
          <w:divBdr>
            <w:top w:val="none" w:sz="0" w:space="0" w:color="auto"/>
            <w:left w:val="none" w:sz="0" w:space="0" w:color="auto"/>
            <w:bottom w:val="none" w:sz="0" w:space="0" w:color="auto"/>
            <w:right w:val="none" w:sz="0" w:space="0" w:color="auto"/>
          </w:divBdr>
        </w:div>
        <w:div w:id="1739283671">
          <w:marLeft w:val="576"/>
          <w:marRight w:val="0"/>
          <w:marTop w:val="60"/>
          <w:marBottom w:val="0"/>
          <w:divBdr>
            <w:top w:val="none" w:sz="0" w:space="0" w:color="auto"/>
            <w:left w:val="none" w:sz="0" w:space="0" w:color="auto"/>
            <w:bottom w:val="none" w:sz="0" w:space="0" w:color="auto"/>
            <w:right w:val="none" w:sz="0" w:space="0" w:color="auto"/>
          </w:divBdr>
        </w:div>
        <w:div w:id="713844771">
          <w:marLeft w:val="576"/>
          <w:marRight w:val="0"/>
          <w:marTop w:val="60"/>
          <w:marBottom w:val="0"/>
          <w:divBdr>
            <w:top w:val="none" w:sz="0" w:space="0" w:color="auto"/>
            <w:left w:val="none" w:sz="0" w:space="0" w:color="auto"/>
            <w:bottom w:val="none" w:sz="0" w:space="0" w:color="auto"/>
            <w:right w:val="none" w:sz="0" w:space="0" w:color="auto"/>
          </w:divBdr>
        </w:div>
      </w:divsChild>
    </w:div>
    <w:div w:id="1090812411">
      <w:bodyDiv w:val="1"/>
      <w:marLeft w:val="0"/>
      <w:marRight w:val="0"/>
      <w:marTop w:val="0"/>
      <w:marBottom w:val="0"/>
      <w:divBdr>
        <w:top w:val="none" w:sz="0" w:space="0" w:color="auto"/>
        <w:left w:val="none" w:sz="0" w:space="0" w:color="auto"/>
        <w:bottom w:val="none" w:sz="0" w:space="0" w:color="auto"/>
        <w:right w:val="none" w:sz="0" w:space="0" w:color="auto"/>
      </w:divBdr>
    </w:div>
    <w:div w:id="1102644707">
      <w:bodyDiv w:val="1"/>
      <w:marLeft w:val="0"/>
      <w:marRight w:val="0"/>
      <w:marTop w:val="0"/>
      <w:marBottom w:val="0"/>
      <w:divBdr>
        <w:top w:val="none" w:sz="0" w:space="0" w:color="auto"/>
        <w:left w:val="none" w:sz="0" w:space="0" w:color="auto"/>
        <w:bottom w:val="none" w:sz="0" w:space="0" w:color="auto"/>
        <w:right w:val="none" w:sz="0" w:space="0" w:color="auto"/>
      </w:divBdr>
    </w:div>
    <w:div w:id="1108160247">
      <w:bodyDiv w:val="1"/>
      <w:marLeft w:val="0"/>
      <w:marRight w:val="0"/>
      <w:marTop w:val="0"/>
      <w:marBottom w:val="0"/>
      <w:divBdr>
        <w:top w:val="none" w:sz="0" w:space="0" w:color="auto"/>
        <w:left w:val="none" w:sz="0" w:space="0" w:color="auto"/>
        <w:bottom w:val="none" w:sz="0" w:space="0" w:color="auto"/>
        <w:right w:val="none" w:sz="0" w:space="0" w:color="auto"/>
      </w:divBdr>
    </w:div>
    <w:div w:id="1145590333">
      <w:bodyDiv w:val="1"/>
      <w:marLeft w:val="0"/>
      <w:marRight w:val="0"/>
      <w:marTop w:val="0"/>
      <w:marBottom w:val="0"/>
      <w:divBdr>
        <w:top w:val="none" w:sz="0" w:space="0" w:color="auto"/>
        <w:left w:val="none" w:sz="0" w:space="0" w:color="auto"/>
        <w:bottom w:val="none" w:sz="0" w:space="0" w:color="auto"/>
        <w:right w:val="none" w:sz="0" w:space="0" w:color="auto"/>
      </w:divBdr>
    </w:div>
    <w:div w:id="1148592050">
      <w:bodyDiv w:val="1"/>
      <w:marLeft w:val="0"/>
      <w:marRight w:val="0"/>
      <w:marTop w:val="0"/>
      <w:marBottom w:val="0"/>
      <w:divBdr>
        <w:top w:val="none" w:sz="0" w:space="0" w:color="auto"/>
        <w:left w:val="none" w:sz="0" w:space="0" w:color="auto"/>
        <w:bottom w:val="none" w:sz="0" w:space="0" w:color="auto"/>
        <w:right w:val="none" w:sz="0" w:space="0" w:color="auto"/>
      </w:divBdr>
    </w:div>
    <w:div w:id="1199705867">
      <w:bodyDiv w:val="1"/>
      <w:marLeft w:val="0"/>
      <w:marRight w:val="0"/>
      <w:marTop w:val="0"/>
      <w:marBottom w:val="0"/>
      <w:divBdr>
        <w:top w:val="none" w:sz="0" w:space="0" w:color="auto"/>
        <w:left w:val="none" w:sz="0" w:space="0" w:color="auto"/>
        <w:bottom w:val="none" w:sz="0" w:space="0" w:color="auto"/>
        <w:right w:val="none" w:sz="0" w:space="0" w:color="auto"/>
      </w:divBdr>
    </w:div>
    <w:div w:id="1208489098">
      <w:bodyDiv w:val="1"/>
      <w:marLeft w:val="0"/>
      <w:marRight w:val="0"/>
      <w:marTop w:val="0"/>
      <w:marBottom w:val="0"/>
      <w:divBdr>
        <w:top w:val="none" w:sz="0" w:space="0" w:color="auto"/>
        <w:left w:val="none" w:sz="0" w:space="0" w:color="auto"/>
        <w:bottom w:val="none" w:sz="0" w:space="0" w:color="auto"/>
        <w:right w:val="none" w:sz="0" w:space="0" w:color="auto"/>
      </w:divBdr>
      <w:divsChild>
        <w:div w:id="457797401">
          <w:marLeft w:val="432"/>
          <w:marRight w:val="0"/>
          <w:marTop w:val="120"/>
          <w:marBottom w:val="0"/>
          <w:divBdr>
            <w:top w:val="none" w:sz="0" w:space="0" w:color="auto"/>
            <w:left w:val="none" w:sz="0" w:space="0" w:color="auto"/>
            <w:bottom w:val="none" w:sz="0" w:space="0" w:color="auto"/>
            <w:right w:val="none" w:sz="0" w:space="0" w:color="auto"/>
          </w:divBdr>
        </w:div>
      </w:divsChild>
    </w:div>
    <w:div w:id="1217352585">
      <w:bodyDiv w:val="1"/>
      <w:marLeft w:val="0"/>
      <w:marRight w:val="0"/>
      <w:marTop w:val="0"/>
      <w:marBottom w:val="0"/>
      <w:divBdr>
        <w:top w:val="none" w:sz="0" w:space="0" w:color="auto"/>
        <w:left w:val="none" w:sz="0" w:space="0" w:color="auto"/>
        <w:bottom w:val="none" w:sz="0" w:space="0" w:color="auto"/>
        <w:right w:val="none" w:sz="0" w:space="0" w:color="auto"/>
      </w:divBdr>
      <w:divsChild>
        <w:div w:id="61030288">
          <w:marLeft w:val="360"/>
          <w:marRight w:val="0"/>
          <w:marTop w:val="200"/>
          <w:marBottom w:val="0"/>
          <w:divBdr>
            <w:top w:val="none" w:sz="0" w:space="0" w:color="auto"/>
            <w:left w:val="none" w:sz="0" w:space="0" w:color="auto"/>
            <w:bottom w:val="none" w:sz="0" w:space="0" w:color="auto"/>
            <w:right w:val="none" w:sz="0" w:space="0" w:color="auto"/>
          </w:divBdr>
        </w:div>
        <w:div w:id="803742313">
          <w:marLeft w:val="360"/>
          <w:marRight w:val="0"/>
          <w:marTop w:val="200"/>
          <w:marBottom w:val="0"/>
          <w:divBdr>
            <w:top w:val="none" w:sz="0" w:space="0" w:color="auto"/>
            <w:left w:val="none" w:sz="0" w:space="0" w:color="auto"/>
            <w:bottom w:val="none" w:sz="0" w:space="0" w:color="auto"/>
            <w:right w:val="none" w:sz="0" w:space="0" w:color="auto"/>
          </w:divBdr>
        </w:div>
        <w:div w:id="1566448066">
          <w:marLeft w:val="360"/>
          <w:marRight w:val="0"/>
          <w:marTop w:val="200"/>
          <w:marBottom w:val="0"/>
          <w:divBdr>
            <w:top w:val="none" w:sz="0" w:space="0" w:color="auto"/>
            <w:left w:val="none" w:sz="0" w:space="0" w:color="auto"/>
            <w:bottom w:val="none" w:sz="0" w:space="0" w:color="auto"/>
            <w:right w:val="none" w:sz="0" w:space="0" w:color="auto"/>
          </w:divBdr>
        </w:div>
      </w:divsChild>
    </w:div>
    <w:div w:id="1235894586">
      <w:bodyDiv w:val="1"/>
      <w:marLeft w:val="0"/>
      <w:marRight w:val="0"/>
      <w:marTop w:val="0"/>
      <w:marBottom w:val="0"/>
      <w:divBdr>
        <w:top w:val="none" w:sz="0" w:space="0" w:color="auto"/>
        <w:left w:val="none" w:sz="0" w:space="0" w:color="auto"/>
        <w:bottom w:val="none" w:sz="0" w:space="0" w:color="auto"/>
        <w:right w:val="none" w:sz="0" w:space="0" w:color="auto"/>
      </w:divBdr>
      <w:divsChild>
        <w:div w:id="1326936487">
          <w:marLeft w:val="432"/>
          <w:marRight w:val="0"/>
          <w:marTop w:val="115"/>
          <w:marBottom w:val="0"/>
          <w:divBdr>
            <w:top w:val="none" w:sz="0" w:space="0" w:color="auto"/>
            <w:left w:val="none" w:sz="0" w:space="0" w:color="auto"/>
            <w:bottom w:val="none" w:sz="0" w:space="0" w:color="auto"/>
            <w:right w:val="none" w:sz="0" w:space="0" w:color="auto"/>
          </w:divBdr>
        </w:div>
      </w:divsChild>
    </w:div>
    <w:div w:id="1243680105">
      <w:bodyDiv w:val="1"/>
      <w:marLeft w:val="0"/>
      <w:marRight w:val="0"/>
      <w:marTop w:val="0"/>
      <w:marBottom w:val="0"/>
      <w:divBdr>
        <w:top w:val="none" w:sz="0" w:space="0" w:color="auto"/>
        <w:left w:val="none" w:sz="0" w:space="0" w:color="auto"/>
        <w:bottom w:val="none" w:sz="0" w:space="0" w:color="auto"/>
        <w:right w:val="none" w:sz="0" w:space="0" w:color="auto"/>
      </w:divBdr>
    </w:div>
    <w:div w:id="1257012297">
      <w:bodyDiv w:val="1"/>
      <w:marLeft w:val="0"/>
      <w:marRight w:val="0"/>
      <w:marTop w:val="0"/>
      <w:marBottom w:val="0"/>
      <w:divBdr>
        <w:top w:val="none" w:sz="0" w:space="0" w:color="auto"/>
        <w:left w:val="none" w:sz="0" w:space="0" w:color="auto"/>
        <w:bottom w:val="none" w:sz="0" w:space="0" w:color="auto"/>
        <w:right w:val="none" w:sz="0" w:space="0" w:color="auto"/>
      </w:divBdr>
    </w:div>
    <w:div w:id="1310860310">
      <w:bodyDiv w:val="1"/>
      <w:marLeft w:val="0"/>
      <w:marRight w:val="0"/>
      <w:marTop w:val="0"/>
      <w:marBottom w:val="0"/>
      <w:divBdr>
        <w:top w:val="none" w:sz="0" w:space="0" w:color="auto"/>
        <w:left w:val="none" w:sz="0" w:space="0" w:color="auto"/>
        <w:bottom w:val="none" w:sz="0" w:space="0" w:color="auto"/>
        <w:right w:val="none" w:sz="0" w:space="0" w:color="auto"/>
      </w:divBdr>
      <w:divsChild>
        <w:div w:id="797459256">
          <w:marLeft w:val="547"/>
          <w:marRight w:val="0"/>
          <w:marTop w:val="144"/>
          <w:marBottom w:val="0"/>
          <w:divBdr>
            <w:top w:val="none" w:sz="0" w:space="0" w:color="auto"/>
            <w:left w:val="none" w:sz="0" w:space="0" w:color="auto"/>
            <w:bottom w:val="none" w:sz="0" w:space="0" w:color="auto"/>
            <w:right w:val="none" w:sz="0" w:space="0" w:color="auto"/>
          </w:divBdr>
        </w:div>
      </w:divsChild>
    </w:div>
    <w:div w:id="1326014771">
      <w:bodyDiv w:val="1"/>
      <w:marLeft w:val="0"/>
      <w:marRight w:val="0"/>
      <w:marTop w:val="0"/>
      <w:marBottom w:val="0"/>
      <w:divBdr>
        <w:top w:val="none" w:sz="0" w:space="0" w:color="auto"/>
        <w:left w:val="none" w:sz="0" w:space="0" w:color="auto"/>
        <w:bottom w:val="none" w:sz="0" w:space="0" w:color="auto"/>
        <w:right w:val="none" w:sz="0" w:space="0" w:color="auto"/>
      </w:divBdr>
    </w:div>
    <w:div w:id="1353069721">
      <w:bodyDiv w:val="1"/>
      <w:marLeft w:val="0"/>
      <w:marRight w:val="0"/>
      <w:marTop w:val="0"/>
      <w:marBottom w:val="0"/>
      <w:divBdr>
        <w:top w:val="none" w:sz="0" w:space="0" w:color="auto"/>
        <w:left w:val="none" w:sz="0" w:space="0" w:color="auto"/>
        <w:bottom w:val="none" w:sz="0" w:space="0" w:color="auto"/>
        <w:right w:val="none" w:sz="0" w:space="0" w:color="auto"/>
      </w:divBdr>
    </w:div>
    <w:div w:id="1353218887">
      <w:bodyDiv w:val="1"/>
      <w:marLeft w:val="0"/>
      <w:marRight w:val="0"/>
      <w:marTop w:val="0"/>
      <w:marBottom w:val="0"/>
      <w:divBdr>
        <w:top w:val="none" w:sz="0" w:space="0" w:color="auto"/>
        <w:left w:val="none" w:sz="0" w:space="0" w:color="auto"/>
        <w:bottom w:val="none" w:sz="0" w:space="0" w:color="auto"/>
        <w:right w:val="none" w:sz="0" w:space="0" w:color="auto"/>
      </w:divBdr>
    </w:div>
    <w:div w:id="1363558901">
      <w:bodyDiv w:val="1"/>
      <w:marLeft w:val="0"/>
      <w:marRight w:val="0"/>
      <w:marTop w:val="0"/>
      <w:marBottom w:val="0"/>
      <w:divBdr>
        <w:top w:val="none" w:sz="0" w:space="0" w:color="auto"/>
        <w:left w:val="none" w:sz="0" w:space="0" w:color="auto"/>
        <w:bottom w:val="none" w:sz="0" w:space="0" w:color="auto"/>
        <w:right w:val="none" w:sz="0" w:space="0" w:color="auto"/>
      </w:divBdr>
    </w:div>
    <w:div w:id="1365252728">
      <w:bodyDiv w:val="1"/>
      <w:marLeft w:val="0"/>
      <w:marRight w:val="0"/>
      <w:marTop w:val="0"/>
      <w:marBottom w:val="0"/>
      <w:divBdr>
        <w:top w:val="none" w:sz="0" w:space="0" w:color="auto"/>
        <w:left w:val="none" w:sz="0" w:space="0" w:color="auto"/>
        <w:bottom w:val="none" w:sz="0" w:space="0" w:color="auto"/>
        <w:right w:val="none" w:sz="0" w:space="0" w:color="auto"/>
      </w:divBdr>
    </w:div>
    <w:div w:id="1395814017">
      <w:bodyDiv w:val="1"/>
      <w:marLeft w:val="0"/>
      <w:marRight w:val="0"/>
      <w:marTop w:val="0"/>
      <w:marBottom w:val="0"/>
      <w:divBdr>
        <w:top w:val="none" w:sz="0" w:space="0" w:color="auto"/>
        <w:left w:val="none" w:sz="0" w:space="0" w:color="auto"/>
        <w:bottom w:val="none" w:sz="0" w:space="0" w:color="auto"/>
        <w:right w:val="none" w:sz="0" w:space="0" w:color="auto"/>
      </w:divBdr>
      <w:divsChild>
        <w:div w:id="2108769021">
          <w:marLeft w:val="547"/>
          <w:marRight w:val="0"/>
          <w:marTop w:val="96"/>
          <w:marBottom w:val="0"/>
          <w:divBdr>
            <w:top w:val="none" w:sz="0" w:space="0" w:color="auto"/>
            <w:left w:val="none" w:sz="0" w:space="0" w:color="auto"/>
            <w:bottom w:val="none" w:sz="0" w:space="0" w:color="auto"/>
            <w:right w:val="none" w:sz="0" w:space="0" w:color="auto"/>
          </w:divBdr>
        </w:div>
        <w:div w:id="884490447">
          <w:marLeft w:val="1267"/>
          <w:marRight w:val="0"/>
          <w:marTop w:val="77"/>
          <w:marBottom w:val="0"/>
          <w:divBdr>
            <w:top w:val="none" w:sz="0" w:space="0" w:color="auto"/>
            <w:left w:val="none" w:sz="0" w:space="0" w:color="auto"/>
            <w:bottom w:val="none" w:sz="0" w:space="0" w:color="auto"/>
            <w:right w:val="none" w:sz="0" w:space="0" w:color="auto"/>
          </w:divBdr>
        </w:div>
        <w:div w:id="513687667">
          <w:marLeft w:val="1267"/>
          <w:marRight w:val="0"/>
          <w:marTop w:val="77"/>
          <w:marBottom w:val="0"/>
          <w:divBdr>
            <w:top w:val="none" w:sz="0" w:space="0" w:color="auto"/>
            <w:left w:val="none" w:sz="0" w:space="0" w:color="auto"/>
            <w:bottom w:val="none" w:sz="0" w:space="0" w:color="auto"/>
            <w:right w:val="none" w:sz="0" w:space="0" w:color="auto"/>
          </w:divBdr>
        </w:div>
        <w:div w:id="1262487905">
          <w:marLeft w:val="1987"/>
          <w:marRight w:val="0"/>
          <w:marTop w:val="58"/>
          <w:marBottom w:val="0"/>
          <w:divBdr>
            <w:top w:val="none" w:sz="0" w:space="0" w:color="auto"/>
            <w:left w:val="none" w:sz="0" w:space="0" w:color="auto"/>
            <w:bottom w:val="none" w:sz="0" w:space="0" w:color="auto"/>
            <w:right w:val="none" w:sz="0" w:space="0" w:color="auto"/>
          </w:divBdr>
        </w:div>
        <w:div w:id="1041513441">
          <w:marLeft w:val="1987"/>
          <w:marRight w:val="0"/>
          <w:marTop w:val="58"/>
          <w:marBottom w:val="0"/>
          <w:divBdr>
            <w:top w:val="none" w:sz="0" w:space="0" w:color="auto"/>
            <w:left w:val="none" w:sz="0" w:space="0" w:color="auto"/>
            <w:bottom w:val="none" w:sz="0" w:space="0" w:color="auto"/>
            <w:right w:val="none" w:sz="0" w:space="0" w:color="auto"/>
          </w:divBdr>
        </w:div>
      </w:divsChild>
    </w:div>
    <w:div w:id="1471631998">
      <w:bodyDiv w:val="1"/>
      <w:marLeft w:val="0"/>
      <w:marRight w:val="0"/>
      <w:marTop w:val="0"/>
      <w:marBottom w:val="0"/>
      <w:divBdr>
        <w:top w:val="none" w:sz="0" w:space="0" w:color="auto"/>
        <w:left w:val="none" w:sz="0" w:space="0" w:color="auto"/>
        <w:bottom w:val="none" w:sz="0" w:space="0" w:color="auto"/>
        <w:right w:val="none" w:sz="0" w:space="0" w:color="auto"/>
      </w:divBdr>
      <w:divsChild>
        <w:div w:id="1811439058">
          <w:marLeft w:val="1440"/>
          <w:marRight w:val="0"/>
          <w:marTop w:val="86"/>
          <w:marBottom w:val="0"/>
          <w:divBdr>
            <w:top w:val="none" w:sz="0" w:space="0" w:color="auto"/>
            <w:left w:val="none" w:sz="0" w:space="0" w:color="auto"/>
            <w:bottom w:val="none" w:sz="0" w:space="0" w:color="auto"/>
            <w:right w:val="none" w:sz="0" w:space="0" w:color="auto"/>
          </w:divBdr>
        </w:div>
      </w:divsChild>
    </w:div>
    <w:div w:id="1523671013">
      <w:bodyDiv w:val="1"/>
      <w:marLeft w:val="0"/>
      <w:marRight w:val="0"/>
      <w:marTop w:val="0"/>
      <w:marBottom w:val="0"/>
      <w:divBdr>
        <w:top w:val="none" w:sz="0" w:space="0" w:color="auto"/>
        <w:left w:val="none" w:sz="0" w:space="0" w:color="auto"/>
        <w:bottom w:val="none" w:sz="0" w:space="0" w:color="auto"/>
        <w:right w:val="none" w:sz="0" w:space="0" w:color="auto"/>
      </w:divBdr>
      <w:divsChild>
        <w:div w:id="842088447">
          <w:marLeft w:val="576"/>
          <w:marRight w:val="0"/>
          <w:marTop w:val="60"/>
          <w:marBottom w:val="0"/>
          <w:divBdr>
            <w:top w:val="none" w:sz="0" w:space="0" w:color="auto"/>
            <w:left w:val="none" w:sz="0" w:space="0" w:color="auto"/>
            <w:bottom w:val="none" w:sz="0" w:space="0" w:color="auto"/>
            <w:right w:val="none" w:sz="0" w:space="0" w:color="auto"/>
          </w:divBdr>
        </w:div>
        <w:div w:id="1324970346">
          <w:marLeft w:val="576"/>
          <w:marRight w:val="0"/>
          <w:marTop w:val="60"/>
          <w:marBottom w:val="0"/>
          <w:divBdr>
            <w:top w:val="none" w:sz="0" w:space="0" w:color="auto"/>
            <w:left w:val="none" w:sz="0" w:space="0" w:color="auto"/>
            <w:bottom w:val="none" w:sz="0" w:space="0" w:color="auto"/>
            <w:right w:val="none" w:sz="0" w:space="0" w:color="auto"/>
          </w:divBdr>
        </w:div>
        <w:div w:id="168258634">
          <w:marLeft w:val="1037"/>
          <w:marRight w:val="0"/>
          <w:marTop w:val="60"/>
          <w:marBottom w:val="0"/>
          <w:divBdr>
            <w:top w:val="none" w:sz="0" w:space="0" w:color="auto"/>
            <w:left w:val="none" w:sz="0" w:space="0" w:color="auto"/>
            <w:bottom w:val="none" w:sz="0" w:space="0" w:color="auto"/>
            <w:right w:val="none" w:sz="0" w:space="0" w:color="auto"/>
          </w:divBdr>
        </w:div>
        <w:div w:id="1955625315">
          <w:marLeft w:val="1454"/>
          <w:marRight w:val="0"/>
          <w:marTop w:val="60"/>
          <w:marBottom w:val="0"/>
          <w:divBdr>
            <w:top w:val="none" w:sz="0" w:space="0" w:color="auto"/>
            <w:left w:val="none" w:sz="0" w:space="0" w:color="auto"/>
            <w:bottom w:val="none" w:sz="0" w:space="0" w:color="auto"/>
            <w:right w:val="none" w:sz="0" w:space="0" w:color="auto"/>
          </w:divBdr>
        </w:div>
        <w:div w:id="695622871">
          <w:marLeft w:val="1037"/>
          <w:marRight w:val="0"/>
          <w:marTop w:val="60"/>
          <w:marBottom w:val="0"/>
          <w:divBdr>
            <w:top w:val="none" w:sz="0" w:space="0" w:color="auto"/>
            <w:left w:val="none" w:sz="0" w:space="0" w:color="auto"/>
            <w:bottom w:val="none" w:sz="0" w:space="0" w:color="auto"/>
            <w:right w:val="none" w:sz="0" w:space="0" w:color="auto"/>
          </w:divBdr>
        </w:div>
      </w:divsChild>
    </w:div>
    <w:div w:id="1529026987">
      <w:bodyDiv w:val="1"/>
      <w:marLeft w:val="0"/>
      <w:marRight w:val="0"/>
      <w:marTop w:val="0"/>
      <w:marBottom w:val="0"/>
      <w:divBdr>
        <w:top w:val="none" w:sz="0" w:space="0" w:color="auto"/>
        <w:left w:val="none" w:sz="0" w:space="0" w:color="auto"/>
        <w:bottom w:val="none" w:sz="0" w:space="0" w:color="auto"/>
        <w:right w:val="none" w:sz="0" w:space="0" w:color="auto"/>
      </w:divBdr>
    </w:div>
    <w:div w:id="1548032579">
      <w:bodyDiv w:val="1"/>
      <w:marLeft w:val="0"/>
      <w:marRight w:val="0"/>
      <w:marTop w:val="0"/>
      <w:marBottom w:val="0"/>
      <w:divBdr>
        <w:top w:val="none" w:sz="0" w:space="0" w:color="auto"/>
        <w:left w:val="none" w:sz="0" w:space="0" w:color="auto"/>
        <w:bottom w:val="none" w:sz="0" w:space="0" w:color="auto"/>
        <w:right w:val="none" w:sz="0" w:space="0" w:color="auto"/>
      </w:divBdr>
    </w:div>
    <w:div w:id="1558973983">
      <w:bodyDiv w:val="1"/>
      <w:marLeft w:val="0"/>
      <w:marRight w:val="0"/>
      <w:marTop w:val="0"/>
      <w:marBottom w:val="0"/>
      <w:divBdr>
        <w:top w:val="none" w:sz="0" w:space="0" w:color="auto"/>
        <w:left w:val="none" w:sz="0" w:space="0" w:color="auto"/>
        <w:bottom w:val="none" w:sz="0" w:space="0" w:color="auto"/>
        <w:right w:val="none" w:sz="0" w:space="0" w:color="auto"/>
      </w:divBdr>
    </w:div>
    <w:div w:id="1574660903">
      <w:bodyDiv w:val="1"/>
      <w:marLeft w:val="0"/>
      <w:marRight w:val="0"/>
      <w:marTop w:val="0"/>
      <w:marBottom w:val="0"/>
      <w:divBdr>
        <w:top w:val="none" w:sz="0" w:space="0" w:color="auto"/>
        <w:left w:val="none" w:sz="0" w:space="0" w:color="auto"/>
        <w:bottom w:val="none" w:sz="0" w:space="0" w:color="auto"/>
        <w:right w:val="none" w:sz="0" w:space="0" w:color="auto"/>
      </w:divBdr>
      <w:divsChild>
        <w:div w:id="2073966711">
          <w:marLeft w:val="576"/>
          <w:marRight w:val="0"/>
          <w:marTop w:val="60"/>
          <w:marBottom w:val="0"/>
          <w:divBdr>
            <w:top w:val="none" w:sz="0" w:space="0" w:color="auto"/>
            <w:left w:val="none" w:sz="0" w:space="0" w:color="auto"/>
            <w:bottom w:val="none" w:sz="0" w:space="0" w:color="auto"/>
            <w:right w:val="none" w:sz="0" w:space="0" w:color="auto"/>
          </w:divBdr>
        </w:div>
        <w:div w:id="165946269">
          <w:marLeft w:val="1037"/>
          <w:marRight w:val="0"/>
          <w:marTop w:val="60"/>
          <w:marBottom w:val="0"/>
          <w:divBdr>
            <w:top w:val="none" w:sz="0" w:space="0" w:color="auto"/>
            <w:left w:val="none" w:sz="0" w:space="0" w:color="auto"/>
            <w:bottom w:val="none" w:sz="0" w:space="0" w:color="auto"/>
            <w:right w:val="none" w:sz="0" w:space="0" w:color="auto"/>
          </w:divBdr>
        </w:div>
      </w:divsChild>
    </w:div>
    <w:div w:id="1643074657">
      <w:bodyDiv w:val="1"/>
      <w:marLeft w:val="0"/>
      <w:marRight w:val="0"/>
      <w:marTop w:val="0"/>
      <w:marBottom w:val="0"/>
      <w:divBdr>
        <w:top w:val="none" w:sz="0" w:space="0" w:color="auto"/>
        <w:left w:val="none" w:sz="0" w:space="0" w:color="auto"/>
        <w:bottom w:val="none" w:sz="0" w:space="0" w:color="auto"/>
        <w:right w:val="none" w:sz="0" w:space="0" w:color="auto"/>
      </w:divBdr>
    </w:div>
    <w:div w:id="1719234286">
      <w:bodyDiv w:val="1"/>
      <w:marLeft w:val="0"/>
      <w:marRight w:val="0"/>
      <w:marTop w:val="0"/>
      <w:marBottom w:val="0"/>
      <w:divBdr>
        <w:top w:val="none" w:sz="0" w:space="0" w:color="auto"/>
        <w:left w:val="none" w:sz="0" w:space="0" w:color="auto"/>
        <w:bottom w:val="none" w:sz="0" w:space="0" w:color="auto"/>
        <w:right w:val="none" w:sz="0" w:space="0" w:color="auto"/>
      </w:divBdr>
    </w:div>
    <w:div w:id="1765805958">
      <w:bodyDiv w:val="1"/>
      <w:marLeft w:val="0"/>
      <w:marRight w:val="0"/>
      <w:marTop w:val="0"/>
      <w:marBottom w:val="0"/>
      <w:divBdr>
        <w:top w:val="none" w:sz="0" w:space="0" w:color="auto"/>
        <w:left w:val="none" w:sz="0" w:space="0" w:color="auto"/>
        <w:bottom w:val="none" w:sz="0" w:space="0" w:color="auto"/>
        <w:right w:val="none" w:sz="0" w:space="0" w:color="auto"/>
      </w:divBdr>
    </w:div>
    <w:div w:id="1784418208">
      <w:bodyDiv w:val="1"/>
      <w:marLeft w:val="0"/>
      <w:marRight w:val="0"/>
      <w:marTop w:val="0"/>
      <w:marBottom w:val="0"/>
      <w:divBdr>
        <w:top w:val="none" w:sz="0" w:space="0" w:color="auto"/>
        <w:left w:val="none" w:sz="0" w:space="0" w:color="auto"/>
        <w:bottom w:val="none" w:sz="0" w:space="0" w:color="auto"/>
        <w:right w:val="none" w:sz="0" w:space="0" w:color="auto"/>
      </w:divBdr>
    </w:div>
    <w:div w:id="1798061073">
      <w:bodyDiv w:val="1"/>
      <w:marLeft w:val="0"/>
      <w:marRight w:val="0"/>
      <w:marTop w:val="0"/>
      <w:marBottom w:val="0"/>
      <w:divBdr>
        <w:top w:val="none" w:sz="0" w:space="0" w:color="auto"/>
        <w:left w:val="none" w:sz="0" w:space="0" w:color="auto"/>
        <w:bottom w:val="none" w:sz="0" w:space="0" w:color="auto"/>
        <w:right w:val="none" w:sz="0" w:space="0" w:color="auto"/>
      </w:divBdr>
      <w:divsChild>
        <w:div w:id="160318011">
          <w:marLeft w:val="432"/>
          <w:marRight w:val="0"/>
          <w:marTop w:val="115"/>
          <w:marBottom w:val="0"/>
          <w:divBdr>
            <w:top w:val="none" w:sz="0" w:space="0" w:color="auto"/>
            <w:left w:val="none" w:sz="0" w:space="0" w:color="auto"/>
            <w:bottom w:val="none" w:sz="0" w:space="0" w:color="auto"/>
            <w:right w:val="none" w:sz="0" w:space="0" w:color="auto"/>
          </w:divBdr>
        </w:div>
      </w:divsChild>
    </w:div>
    <w:div w:id="1815829899">
      <w:bodyDiv w:val="1"/>
      <w:marLeft w:val="0"/>
      <w:marRight w:val="0"/>
      <w:marTop w:val="0"/>
      <w:marBottom w:val="0"/>
      <w:divBdr>
        <w:top w:val="none" w:sz="0" w:space="0" w:color="auto"/>
        <w:left w:val="none" w:sz="0" w:space="0" w:color="auto"/>
        <w:bottom w:val="none" w:sz="0" w:space="0" w:color="auto"/>
        <w:right w:val="none" w:sz="0" w:space="0" w:color="auto"/>
      </w:divBdr>
      <w:divsChild>
        <w:div w:id="814221182">
          <w:marLeft w:val="432"/>
          <w:marRight w:val="0"/>
          <w:marTop w:val="115"/>
          <w:marBottom w:val="0"/>
          <w:divBdr>
            <w:top w:val="none" w:sz="0" w:space="0" w:color="auto"/>
            <w:left w:val="none" w:sz="0" w:space="0" w:color="auto"/>
            <w:bottom w:val="none" w:sz="0" w:space="0" w:color="auto"/>
            <w:right w:val="none" w:sz="0" w:space="0" w:color="auto"/>
          </w:divBdr>
        </w:div>
        <w:div w:id="1619487088">
          <w:marLeft w:val="936"/>
          <w:marRight w:val="0"/>
          <w:marTop w:val="106"/>
          <w:marBottom w:val="0"/>
          <w:divBdr>
            <w:top w:val="none" w:sz="0" w:space="0" w:color="auto"/>
            <w:left w:val="none" w:sz="0" w:space="0" w:color="auto"/>
            <w:bottom w:val="none" w:sz="0" w:space="0" w:color="auto"/>
            <w:right w:val="none" w:sz="0" w:space="0" w:color="auto"/>
          </w:divBdr>
        </w:div>
        <w:div w:id="567957422">
          <w:marLeft w:val="936"/>
          <w:marRight w:val="0"/>
          <w:marTop w:val="106"/>
          <w:marBottom w:val="0"/>
          <w:divBdr>
            <w:top w:val="none" w:sz="0" w:space="0" w:color="auto"/>
            <w:left w:val="none" w:sz="0" w:space="0" w:color="auto"/>
            <w:bottom w:val="none" w:sz="0" w:space="0" w:color="auto"/>
            <w:right w:val="none" w:sz="0" w:space="0" w:color="auto"/>
          </w:divBdr>
        </w:div>
        <w:div w:id="1296568347">
          <w:marLeft w:val="936"/>
          <w:marRight w:val="0"/>
          <w:marTop w:val="106"/>
          <w:marBottom w:val="0"/>
          <w:divBdr>
            <w:top w:val="none" w:sz="0" w:space="0" w:color="auto"/>
            <w:left w:val="none" w:sz="0" w:space="0" w:color="auto"/>
            <w:bottom w:val="none" w:sz="0" w:space="0" w:color="auto"/>
            <w:right w:val="none" w:sz="0" w:space="0" w:color="auto"/>
          </w:divBdr>
        </w:div>
      </w:divsChild>
    </w:div>
    <w:div w:id="1825269665">
      <w:bodyDiv w:val="1"/>
      <w:marLeft w:val="0"/>
      <w:marRight w:val="0"/>
      <w:marTop w:val="0"/>
      <w:marBottom w:val="0"/>
      <w:divBdr>
        <w:top w:val="none" w:sz="0" w:space="0" w:color="auto"/>
        <w:left w:val="none" w:sz="0" w:space="0" w:color="auto"/>
        <w:bottom w:val="none" w:sz="0" w:space="0" w:color="auto"/>
        <w:right w:val="none" w:sz="0" w:space="0" w:color="auto"/>
      </w:divBdr>
      <w:divsChild>
        <w:div w:id="1825506985">
          <w:marLeft w:val="432"/>
          <w:marRight w:val="0"/>
          <w:marTop w:val="101"/>
          <w:marBottom w:val="0"/>
          <w:divBdr>
            <w:top w:val="none" w:sz="0" w:space="0" w:color="auto"/>
            <w:left w:val="none" w:sz="0" w:space="0" w:color="auto"/>
            <w:bottom w:val="none" w:sz="0" w:space="0" w:color="auto"/>
            <w:right w:val="none" w:sz="0" w:space="0" w:color="auto"/>
          </w:divBdr>
        </w:div>
        <w:div w:id="274674293">
          <w:marLeft w:val="432"/>
          <w:marRight w:val="0"/>
          <w:marTop w:val="101"/>
          <w:marBottom w:val="0"/>
          <w:divBdr>
            <w:top w:val="none" w:sz="0" w:space="0" w:color="auto"/>
            <w:left w:val="none" w:sz="0" w:space="0" w:color="auto"/>
            <w:bottom w:val="none" w:sz="0" w:space="0" w:color="auto"/>
            <w:right w:val="none" w:sz="0" w:space="0" w:color="auto"/>
          </w:divBdr>
        </w:div>
        <w:div w:id="618296881">
          <w:marLeft w:val="432"/>
          <w:marRight w:val="0"/>
          <w:marTop w:val="101"/>
          <w:marBottom w:val="0"/>
          <w:divBdr>
            <w:top w:val="none" w:sz="0" w:space="0" w:color="auto"/>
            <w:left w:val="none" w:sz="0" w:space="0" w:color="auto"/>
            <w:bottom w:val="none" w:sz="0" w:space="0" w:color="auto"/>
            <w:right w:val="none" w:sz="0" w:space="0" w:color="auto"/>
          </w:divBdr>
        </w:div>
      </w:divsChild>
    </w:div>
    <w:div w:id="1852525476">
      <w:bodyDiv w:val="1"/>
      <w:marLeft w:val="0"/>
      <w:marRight w:val="0"/>
      <w:marTop w:val="0"/>
      <w:marBottom w:val="0"/>
      <w:divBdr>
        <w:top w:val="none" w:sz="0" w:space="0" w:color="auto"/>
        <w:left w:val="none" w:sz="0" w:space="0" w:color="auto"/>
        <w:bottom w:val="none" w:sz="0" w:space="0" w:color="auto"/>
        <w:right w:val="none" w:sz="0" w:space="0" w:color="auto"/>
      </w:divBdr>
      <w:divsChild>
        <w:div w:id="137118444">
          <w:marLeft w:val="0"/>
          <w:marRight w:val="0"/>
          <w:marTop w:val="0"/>
          <w:marBottom w:val="0"/>
          <w:divBdr>
            <w:top w:val="none" w:sz="0" w:space="0" w:color="auto"/>
            <w:left w:val="none" w:sz="0" w:space="0" w:color="auto"/>
            <w:bottom w:val="none" w:sz="0" w:space="0" w:color="auto"/>
            <w:right w:val="none" w:sz="0" w:space="0" w:color="auto"/>
          </w:divBdr>
          <w:divsChild>
            <w:div w:id="996346397">
              <w:marLeft w:val="0"/>
              <w:marRight w:val="0"/>
              <w:marTop w:val="750"/>
              <w:marBottom w:val="0"/>
              <w:divBdr>
                <w:top w:val="none" w:sz="0" w:space="0" w:color="auto"/>
                <w:left w:val="none" w:sz="0" w:space="0" w:color="auto"/>
                <w:bottom w:val="none" w:sz="0" w:space="0" w:color="auto"/>
                <w:right w:val="none" w:sz="0" w:space="0" w:color="auto"/>
              </w:divBdr>
              <w:divsChild>
                <w:div w:id="1077481865">
                  <w:marLeft w:val="0"/>
                  <w:marRight w:val="0"/>
                  <w:marTop w:val="0"/>
                  <w:marBottom w:val="0"/>
                  <w:divBdr>
                    <w:top w:val="none" w:sz="0" w:space="0" w:color="auto"/>
                    <w:left w:val="none" w:sz="0" w:space="0" w:color="auto"/>
                    <w:bottom w:val="none" w:sz="0" w:space="0" w:color="auto"/>
                    <w:right w:val="none" w:sz="0" w:space="0" w:color="auto"/>
                  </w:divBdr>
                  <w:divsChild>
                    <w:div w:id="751436198">
                      <w:marLeft w:val="0"/>
                      <w:marRight w:val="0"/>
                      <w:marTop w:val="0"/>
                      <w:marBottom w:val="0"/>
                      <w:divBdr>
                        <w:top w:val="none" w:sz="0" w:space="0" w:color="3A5077"/>
                        <w:left w:val="none" w:sz="0" w:space="0" w:color="3A5077"/>
                        <w:bottom w:val="none" w:sz="0" w:space="0" w:color="3A5077"/>
                        <w:right w:val="none" w:sz="0" w:space="0" w:color="3A5077"/>
                      </w:divBdr>
                      <w:divsChild>
                        <w:div w:id="1887990116">
                          <w:marLeft w:val="0"/>
                          <w:marRight w:val="0"/>
                          <w:marTop w:val="0"/>
                          <w:marBottom w:val="0"/>
                          <w:divBdr>
                            <w:top w:val="none" w:sz="0" w:space="0" w:color="auto"/>
                            <w:left w:val="none" w:sz="0" w:space="0" w:color="auto"/>
                            <w:bottom w:val="none" w:sz="0" w:space="0" w:color="auto"/>
                            <w:right w:val="none" w:sz="0" w:space="0" w:color="auto"/>
                          </w:divBdr>
                          <w:divsChild>
                            <w:div w:id="3278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050132">
      <w:bodyDiv w:val="1"/>
      <w:marLeft w:val="0"/>
      <w:marRight w:val="0"/>
      <w:marTop w:val="0"/>
      <w:marBottom w:val="0"/>
      <w:divBdr>
        <w:top w:val="none" w:sz="0" w:space="0" w:color="auto"/>
        <w:left w:val="none" w:sz="0" w:space="0" w:color="auto"/>
        <w:bottom w:val="none" w:sz="0" w:space="0" w:color="auto"/>
        <w:right w:val="none" w:sz="0" w:space="0" w:color="auto"/>
      </w:divBdr>
    </w:div>
    <w:div w:id="1886793762">
      <w:bodyDiv w:val="1"/>
      <w:marLeft w:val="0"/>
      <w:marRight w:val="0"/>
      <w:marTop w:val="0"/>
      <w:marBottom w:val="0"/>
      <w:divBdr>
        <w:top w:val="none" w:sz="0" w:space="0" w:color="auto"/>
        <w:left w:val="none" w:sz="0" w:space="0" w:color="auto"/>
        <w:bottom w:val="none" w:sz="0" w:space="0" w:color="auto"/>
        <w:right w:val="none" w:sz="0" w:space="0" w:color="auto"/>
      </w:divBdr>
    </w:div>
    <w:div w:id="1900361680">
      <w:bodyDiv w:val="1"/>
      <w:marLeft w:val="0"/>
      <w:marRight w:val="0"/>
      <w:marTop w:val="0"/>
      <w:marBottom w:val="0"/>
      <w:divBdr>
        <w:top w:val="none" w:sz="0" w:space="0" w:color="auto"/>
        <w:left w:val="none" w:sz="0" w:space="0" w:color="auto"/>
        <w:bottom w:val="none" w:sz="0" w:space="0" w:color="auto"/>
        <w:right w:val="none" w:sz="0" w:space="0" w:color="auto"/>
      </w:divBdr>
      <w:divsChild>
        <w:div w:id="1260480539">
          <w:marLeft w:val="432"/>
          <w:marRight w:val="0"/>
          <w:marTop w:val="120"/>
          <w:marBottom w:val="0"/>
          <w:divBdr>
            <w:top w:val="none" w:sz="0" w:space="0" w:color="auto"/>
            <w:left w:val="none" w:sz="0" w:space="0" w:color="auto"/>
            <w:bottom w:val="none" w:sz="0" w:space="0" w:color="auto"/>
            <w:right w:val="none" w:sz="0" w:space="0" w:color="auto"/>
          </w:divBdr>
        </w:div>
      </w:divsChild>
    </w:div>
    <w:div w:id="1908110818">
      <w:bodyDiv w:val="1"/>
      <w:marLeft w:val="0"/>
      <w:marRight w:val="0"/>
      <w:marTop w:val="0"/>
      <w:marBottom w:val="0"/>
      <w:divBdr>
        <w:top w:val="none" w:sz="0" w:space="0" w:color="auto"/>
        <w:left w:val="none" w:sz="0" w:space="0" w:color="auto"/>
        <w:bottom w:val="none" w:sz="0" w:space="0" w:color="auto"/>
        <w:right w:val="none" w:sz="0" w:space="0" w:color="auto"/>
      </w:divBdr>
      <w:divsChild>
        <w:div w:id="845750156">
          <w:marLeft w:val="576"/>
          <w:marRight w:val="0"/>
          <w:marTop w:val="60"/>
          <w:marBottom w:val="0"/>
          <w:divBdr>
            <w:top w:val="none" w:sz="0" w:space="0" w:color="auto"/>
            <w:left w:val="none" w:sz="0" w:space="0" w:color="auto"/>
            <w:bottom w:val="none" w:sz="0" w:space="0" w:color="auto"/>
            <w:right w:val="none" w:sz="0" w:space="0" w:color="auto"/>
          </w:divBdr>
        </w:div>
        <w:div w:id="19401186">
          <w:marLeft w:val="576"/>
          <w:marRight w:val="0"/>
          <w:marTop w:val="60"/>
          <w:marBottom w:val="0"/>
          <w:divBdr>
            <w:top w:val="none" w:sz="0" w:space="0" w:color="auto"/>
            <w:left w:val="none" w:sz="0" w:space="0" w:color="auto"/>
            <w:bottom w:val="none" w:sz="0" w:space="0" w:color="auto"/>
            <w:right w:val="none" w:sz="0" w:space="0" w:color="auto"/>
          </w:divBdr>
        </w:div>
        <w:div w:id="1298991731">
          <w:marLeft w:val="576"/>
          <w:marRight w:val="0"/>
          <w:marTop w:val="60"/>
          <w:marBottom w:val="0"/>
          <w:divBdr>
            <w:top w:val="none" w:sz="0" w:space="0" w:color="auto"/>
            <w:left w:val="none" w:sz="0" w:space="0" w:color="auto"/>
            <w:bottom w:val="none" w:sz="0" w:space="0" w:color="auto"/>
            <w:right w:val="none" w:sz="0" w:space="0" w:color="auto"/>
          </w:divBdr>
        </w:div>
      </w:divsChild>
    </w:div>
    <w:div w:id="1951811304">
      <w:bodyDiv w:val="1"/>
      <w:marLeft w:val="0"/>
      <w:marRight w:val="0"/>
      <w:marTop w:val="0"/>
      <w:marBottom w:val="0"/>
      <w:divBdr>
        <w:top w:val="none" w:sz="0" w:space="0" w:color="auto"/>
        <w:left w:val="none" w:sz="0" w:space="0" w:color="auto"/>
        <w:bottom w:val="none" w:sz="0" w:space="0" w:color="auto"/>
        <w:right w:val="none" w:sz="0" w:space="0" w:color="auto"/>
      </w:divBdr>
    </w:div>
    <w:div w:id="1975018580">
      <w:bodyDiv w:val="1"/>
      <w:marLeft w:val="0"/>
      <w:marRight w:val="0"/>
      <w:marTop w:val="0"/>
      <w:marBottom w:val="0"/>
      <w:divBdr>
        <w:top w:val="none" w:sz="0" w:space="0" w:color="auto"/>
        <w:left w:val="none" w:sz="0" w:space="0" w:color="auto"/>
        <w:bottom w:val="none" w:sz="0" w:space="0" w:color="auto"/>
        <w:right w:val="none" w:sz="0" w:space="0" w:color="auto"/>
      </w:divBdr>
      <w:divsChild>
        <w:div w:id="641738472">
          <w:marLeft w:val="576"/>
          <w:marRight w:val="0"/>
          <w:marTop w:val="60"/>
          <w:marBottom w:val="0"/>
          <w:divBdr>
            <w:top w:val="none" w:sz="0" w:space="0" w:color="auto"/>
            <w:left w:val="none" w:sz="0" w:space="0" w:color="auto"/>
            <w:bottom w:val="none" w:sz="0" w:space="0" w:color="auto"/>
            <w:right w:val="none" w:sz="0" w:space="0" w:color="auto"/>
          </w:divBdr>
        </w:div>
        <w:div w:id="1762793293">
          <w:marLeft w:val="576"/>
          <w:marRight w:val="0"/>
          <w:marTop w:val="60"/>
          <w:marBottom w:val="0"/>
          <w:divBdr>
            <w:top w:val="none" w:sz="0" w:space="0" w:color="auto"/>
            <w:left w:val="none" w:sz="0" w:space="0" w:color="auto"/>
            <w:bottom w:val="none" w:sz="0" w:space="0" w:color="auto"/>
            <w:right w:val="none" w:sz="0" w:space="0" w:color="auto"/>
          </w:divBdr>
        </w:div>
        <w:div w:id="945577807">
          <w:marLeft w:val="576"/>
          <w:marRight w:val="0"/>
          <w:marTop w:val="60"/>
          <w:marBottom w:val="0"/>
          <w:divBdr>
            <w:top w:val="none" w:sz="0" w:space="0" w:color="auto"/>
            <w:left w:val="none" w:sz="0" w:space="0" w:color="auto"/>
            <w:bottom w:val="none" w:sz="0" w:space="0" w:color="auto"/>
            <w:right w:val="none" w:sz="0" w:space="0" w:color="auto"/>
          </w:divBdr>
        </w:div>
      </w:divsChild>
    </w:div>
    <w:div w:id="2084595559">
      <w:bodyDiv w:val="1"/>
      <w:marLeft w:val="0"/>
      <w:marRight w:val="0"/>
      <w:marTop w:val="0"/>
      <w:marBottom w:val="0"/>
      <w:divBdr>
        <w:top w:val="none" w:sz="0" w:space="0" w:color="auto"/>
        <w:left w:val="none" w:sz="0" w:space="0" w:color="auto"/>
        <w:bottom w:val="none" w:sz="0" w:space="0" w:color="auto"/>
        <w:right w:val="none" w:sz="0" w:space="0" w:color="auto"/>
      </w:divBdr>
    </w:div>
    <w:div w:id="209867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ko.kamwanja-struss@dshs.wa.gov" TargetMode="External"/><Relationship Id="rId13" Type="http://schemas.openxmlformats.org/officeDocument/2006/relationships/hyperlink" Target="mailto:MeaningfulDay@dshs.wa.gov" TargetMode="External"/><Relationship Id="rId18" Type="http://schemas.openxmlformats.org/officeDocument/2006/relationships/package" Target="embeddings/Microsoft_Word_Document1.docx"/><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yperlink" Target="mailto:MeaningfulDay@dshs.wa.gov" TargetMode="External"/><Relationship Id="rId17" Type="http://schemas.openxmlformats.org/officeDocument/2006/relationships/image" Target="media/image2.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package" Target="embeddings/Microsoft_Word_Document.docx"/><Relationship Id="rId20" Type="http://schemas.openxmlformats.org/officeDocument/2006/relationships/package" Target="embeddings/Microsoft_Word_Document2.doc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aningfulDay@dshs.wa.gov" TargetMode="External"/><Relationship Id="rId24"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fontTable" Target="fontTable.xml"/><Relationship Id="rId10" Type="http://schemas.openxmlformats.org/officeDocument/2006/relationships/hyperlink" Target="mailto:meaningfulday@dshs.wa.gov"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s://fortress.wa.gov/dshs/adsaapps/lookup/AFHAdvLookup.aspx" TargetMode="External"/><Relationship Id="rId14" Type="http://schemas.openxmlformats.org/officeDocument/2006/relationships/hyperlink" Target="mailto:MeaningfulDay@dshs.wa.gov" TargetMode="External"/><Relationship Id="rId22" Type="http://schemas.openxmlformats.org/officeDocument/2006/relationships/package" Target="embeddings/Microsoft_Word_Document3.docx"/><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DBC32-4202-4E6E-8DD6-5ADBA3038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2261</Words>
  <Characters>12894</Characters>
  <Application>Microsoft Office Word</Application>
  <DocSecurity>8</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15125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 Kathy (DSHS/ALTSA/HCS)</dc:creator>
  <cp:keywords/>
  <dc:description/>
  <cp:lastModifiedBy>Wallace, Laah  (DSHS/ALTSA/HCS)</cp:lastModifiedBy>
  <cp:revision>17</cp:revision>
  <cp:lastPrinted>2024-04-29T18:18:00Z</cp:lastPrinted>
  <dcterms:created xsi:type="dcterms:W3CDTF">2024-05-13T20:31:00Z</dcterms:created>
  <dcterms:modified xsi:type="dcterms:W3CDTF">2024-05-14T15:49:00Z</dcterms:modified>
</cp:coreProperties>
</file>