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2FCE" w14:textId="77777777" w:rsidR="00A66D92" w:rsidRPr="00914F4E" w:rsidRDefault="00B32E95" w:rsidP="00914F4E">
      <w:pPr>
        <w:shd w:val="clear" w:color="auto" w:fill="FFFFFF"/>
        <w:spacing w:after="0" w:line="240" w:lineRule="auto"/>
        <w:outlineLvl w:val="1"/>
        <w:rPr>
          <w:rFonts w:eastAsia="Times New Roman"/>
          <w:color w:val="0F5DA3"/>
          <w:sz w:val="24"/>
          <w:szCs w:val="28"/>
        </w:rPr>
      </w:pPr>
      <w:r w:rsidRPr="00914F4E">
        <w:rPr>
          <w:rFonts w:eastAsia="Times New Roman"/>
          <w:b/>
          <w:color w:val="0F5DA3"/>
          <w:sz w:val="24"/>
          <w:szCs w:val="28"/>
        </w:rPr>
        <w:t>Instructions</w:t>
      </w:r>
    </w:p>
    <w:p w14:paraId="7A59BDE3" w14:textId="77777777" w:rsidR="00C702E7" w:rsidRDefault="00475EC7" w:rsidP="00914F4E">
      <w:pPr>
        <w:shd w:val="clear" w:color="auto" w:fill="FFFFFF"/>
        <w:spacing w:after="0" w:line="240" w:lineRule="auto"/>
        <w:outlineLvl w:val="1"/>
        <w:rPr>
          <w:sz w:val="24"/>
        </w:rPr>
      </w:pPr>
      <w:r>
        <w:rPr>
          <w:sz w:val="24"/>
        </w:rPr>
        <w:t>After reviewing this document in its entirety, p</w:t>
      </w:r>
      <w:r w:rsidR="00B32E95" w:rsidRPr="00914F4E">
        <w:rPr>
          <w:sz w:val="24"/>
        </w:rPr>
        <w:t xml:space="preserve">rint out this document, initial each page and sign the </w:t>
      </w:r>
      <w:r w:rsidR="0027367D">
        <w:rPr>
          <w:kern w:val="32"/>
          <w:sz w:val="24"/>
        </w:rPr>
        <w:t>p</w:t>
      </w:r>
      <w:r w:rsidR="00B32E95">
        <w:rPr>
          <w:kern w:val="32"/>
          <w:sz w:val="24"/>
        </w:rPr>
        <w:t xml:space="preserve">rovider </w:t>
      </w:r>
      <w:r w:rsidR="0027367D">
        <w:rPr>
          <w:kern w:val="32"/>
          <w:sz w:val="24"/>
        </w:rPr>
        <w:t>q</w:t>
      </w:r>
      <w:r w:rsidR="00B32E95">
        <w:rPr>
          <w:kern w:val="32"/>
          <w:sz w:val="24"/>
        </w:rPr>
        <w:t xml:space="preserve">ualification </w:t>
      </w:r>
      <w:r w:rsidR="0027367D">
        <w:rPr>
          <w:kern w:val="32"/>
          <w:sz w:val="24"/>
        </w:rPr>
        <w:t>a</w:t>
      </w:r>
      <w:r w:rsidR="00B32E95" w:rsidRPr="00914F4E">
        <w:rPr>
          <w:kern w:val="32"/>
          <w:sz w:val="24"/>
        </w:rPr>
        <w:t xml:space="preserve">ttestation. </w:t>
      </w:r>
      <w:r w:rsidR="00EC2942">
        <w:rPr>
          <w:kern w:val="32"/>
          <w:sz w:val="24"/>
        </w:rPr>
        <w:t xml:space="preserve"> </w:t>
      </w:r>
      <w:r w:rsidR="00B32E95" w:rsidRPr="00914F4E">
        <w:rPr>
          <w:sz w:val="24"/>
        </w:rPr>
        <w:t xml:space="preserve">Send </w:t>
      </w:r>
      <w:r w:rsidR="00000533">
        <w:rPr>
          <w:sz w:val="24"/>
        </w:rPr>
        <w:t>this signed form</w:t>
      </w:r>
      <w:r w:rsidR="00B32E95" w:rsidRPr="00914F4E">
        <w:rPr>
          <w:sz w:val="24"/>
        </w:rPr>
        <w:t xml:space="preserve"> with the </w:t>
      </w:r>
      <w:r w:rsidR="00C702E7">
        <w:rPr>
          <w:sz w:val="24"/>
        </w:rPr>
        <w:t>required</w:t>
      </w:r>
      <w:r w:rsidR="00C702E7" w:rsidRPr="00914F4E">
        <w:rPr>
          <w:sz w:val="24"/>
        </w:rPr>
        <w:t xml:space="preserve"> </w:t>
      </w:r>
      <w:r w:rsidR="00B32E95" w:rsidRPr="00914F4E">
        <w:rPr>
          <w:sz w:val="24"/>
        </w:rPr>
        <w:t xml:space="preserve">documentation to the </w:t>
      </w:r>
      <w:hyperlink r:id="rId8" w:history="1">
        <w:r w:rsidR="008965A7" w:rsidRPr="00B60ACE">
          <w:rPr>
            <w:rStyle w:val="Hyperlink"/>
            <w:sz w:val="24"/>
          </w:rPr>
          <w:t xml:space="preserve">appropriate </w:t>
        </w:r>
        <w:r w:rsidR="00B32E95" w:rsidRPr="00914F4E">
          <w:rPr>
            <w:rStyle w:val="Hyperlink"/>
            <w:sz w:val="24"/>
          </w:rPr>
          <w:t>AAA</w:t>
        </w:r>
      </w:hyperlink>
      <w:r w:rsidR="00FE3179">
        <w:rPr>
          <w:sz w:val="24"/>
        </w:rPr>
        <w:t xml:space="preserve"> based on </w:t>
      </w:r>
      <w:r w:rsidR="00804BF0">
        <w:rPr>
          <w:sz w:val="24"/>
        </w:rPr>
        <w:t>the counties in which you wish t</w:t>
      </w:r>
      <w:r w:rsidR="00FE3179">
        <w:rPr>
          <w:sz w:val="24"/>
        </w:rPr>
        <w:t>o provide services</w:t>
      </w:r>
      <w:r w:rsidR="00C702E7">
        <w:rPr>
          <w:sz w:val="24"/>
        </w:rPr>
        <w:t>.</w:t>
      </w:r>
    </w:p>
    <w:p w14:paraId="5FD69550" w14:textId="77777777" w:rsidR="00C702E7" w:rsidRDefault="00C702E7" w:rsidP="00914F4E">
      <w:pPr>
        <w:shd w:val="clear" w:color="auto" w:fill="FFFFFF"/>
        <w:spacing w:after="0" w:line="240" w:lineRule="auto"/>
        <w:outlineLvl w:val="1"/>
        <w:rPr>
          <w:sz w:val="24"/>
        </w:rPr>
      </w:pPr>
    </w:p>
    <w:p w14:paraId="462B14F9" w14:textId="77777777" w:rsidR="00A66D92" w:rsidRPr="00914F4E" w:rsidRDefault="003A7F07" w:rsidP="00914F4E">
      <w:pPr>
        <w:shd w:val="clear" w:color="auto" w:fill="FFFFFF"/>
        <w:spacing w:after="0" w:line="240" w:lineRule="auto"/>
        <w:outlineLvl w:val="1"/>
        <w:rPr>
          <w:rFonts w:eastAsia="Times New Roman"/>
          <w:color w:val="0F5DA3"/>
          <w:sz w:val="24"/>
          <w:szCs w:val="39"/>
        </w:rPr>
      </w:pPr>
      <w:r w:rsidRPr="00914F4E">
        <w:rPr>
          <w:rFonts w:eastAsia="Times New Roman"/>
          <w:b/>
          <w:color w:val="0F5DA3"/>
          <w:sz w:val="24"/>
          <w:szCs w:val="39"/>
        </w:rPr>
        <w:t>General Description</w:t>
      </w:r>
    </w:p>
    <w:p w14:paraId="7DD07868" w14:textId="48F6E440" w:rsidR="00CA115B" w:rsidRPr="00CA115B" w:rsidRDefault="00EA24CF" w:rsidP="00CA115B">
      <w:pPr>
        <w:shd w:val="clear" w:color="auto" w:fill="FFFFFF"/>
        <w:spacing w:after="0" w:line="240" w:lineRule="auto"/>
        <w:outlineLvl w:val="1"/>
        <w:rPr>
          <w:rFonts w:eastAsia="Times New Roman"/>
          <w:sz w:val="24"/>
          <w:szCs w:val="24"/>
        </w:rPr>
      </w:pPr>
      <w:r w:rsidRPr="00947BAE">
        <w:rPr>
          <w:rFonts w:eastAsia="Times New Roman"/>
          <w:color w:val="000000"/>
          <w:sz w:val="24"/>
        </w:rPr>
        <w:t xml:space="preserve">Community Transition </w:t>
      </w:r>
      <w:r w:rsidR="00F225EF">
        <w:rPr>
          <w:rFonts w:eastAsia="Times New Roman"/>
          <w:color w:val="000000"/>
          <w:sz w:val="24"/>
        </w:rPr>
        <w:t>or</w:t>
      </w:r>
      <w:r w:rsidR="00CA115B" w:rsidRPr="00947BAE">
        <w:rPr>
          <w:rFonts w:eastAsia="Times New Roman"/>
          <w:color w:val="000000"/>
          <w:sz w:val="24"/>
        </w:rPr>
        <w:t xml:space="preserve"> </w:t>
      </w:r>
      <w:r w:rsidR="00864609">
        <w:rPr>
          <w:rFonts w:eastAsia="Times New Roman"/>
          <w:color w:val="000000"/>
          <w:sz w:val="24"/>
        </w:rPr>
        <w:t xml:space="preserve">Sustainability Services </w:t>
      </w:r>
      <w:r w:rsidR="005B0D48">
        <w:rPr>
          <w:rFonts w:eastAsia="Times New Roman"/>
          <w:color w:val="000000"/>
          <w:sz w:val="24"/>
        </w:rPr>
        <w:t xml:space="preserve">contracted </w:t>
      </w:r>
      <w:r w:rsidR="00864609">
        <w:rPr>
          <w:rFonts w:eastAsia="Times New Roman"/>
          <w:color w:val="000000"/>
          <w:sz w:val="24"/>
        </w:rPr>
        <w:t>providers</w:t>
      </w:r>
      <w:r w:rsidR="00864609" w:rsidRPr="00947BAE">
        <w:rPr>
          <w:rFonts w:eastAsia="Times New Roman"/>
          <w:color w:val="000000"/>
          <w:sz w:val="24"/>
        </w:rPr>
        <w:t xml:space="preserve"> </w:t>
      </w:r>
      <w:r w:rsidR="00CA115B" w:rsidRPr="00947BAE">
        <w:rPr>
          <w:rFonts w:eastAsia="Times New Roman"/>
          <w:color w:val="000000"/>
          <w:sz w:val="24"/>
        </w:rPr>
        <w:t>(CTS</w:t>
      </w:r>
      <w:r w:rsidR="00864609">
        <w:rPr>
          <w:rFonts w:eastAsia="Times New Roman"/>
          <w:color w:val="000000"/>
          <w:sz w:val="24"/>
        </w:rPr>
        <w:t>S</w:t>
      </w:r>
      <w:r w:rsidR="00CA115B" w:rsidRPr="00947BAE">
        <w:rPr>
          <w:rFonts w:eastAsia="Times New Roman"/>
          <w:color w:val="000000"/>
          <w:sz w:val="24"/>
        </w:rPr>
        <w:t xml:space="preserve">) </w:t>
      </w:r>
      <w:r w:rsidR="00CA115B" w:rsidRPr="00CA115B">
        <w:rPr>
          <w:rFonts w:eastAsia="Times New Roman"/>
          <w:sz w:val="24"/>
          <w:szCs w:val="24"/>
        </w:rPr>
        <w:t xml:space="preserve">provide community transitions services to facilitate </w:t>
      </w:r>
      <w:r w:rsidR="005B0D48">
        <w:rPr>
          <w:rFonts w:eastAsia="Times New Roman"/>
          <w:sz w:val="24"/>
          <w:szCs w:val="24"/>
        </w:rPr>
        <w:t xml:space="preserve">the </w:t>
      </w:r>
      <w:r w:rsidR="00CA115B" w:rsidRPr="00CA115B">
        <w:rPr>
          <w:rFonts w:eastAsia="Times New Roman"/>
          <w:sz w:val="24"/>
          <w:szCs w:val="24"/>
        </w:rPr>
        <w:t>services/</w:t>
      </w:r>
      <w:r w:rsidR="00864609">
        <w:rPr>
          <w:rFonts w:eastAsia="Times New Roman"/>
          <w:sz w:val="24"/>
          <w:szCs w:val="24"/>
        </w:rPr>
        <w:t>good</w:t>
      </w:r>
      <w:r w:rsidR="00864609" w:rsidRPr="00CA115B">
        <w:rPr>
          <w:rFonts w:eastAsia="Times New Roman"/>
          <w:sz w:val="24"/>
          <w:szCs w:val="24"/>
        </w:rPr>
        <w:t xml:space="preserve">s </w:t>
      </w:r>
      <w:r w:rsidR="00CA115B" w:rsidRPr="00CA115B">
        <w:rPr>
          <w:rFonts w:eastAsia="Times New Roman"/>
          <w:sz w:val="24"/>
          <w:szCs w:val="24"/>
        </w:rPr>
        <w:t>necessary to enable a person moving out of a</w:t>
      </w:r>
      <w:r w:rsidR="00864609">
        <w:rPr>
          <w:rFonts w:eastAsia="Times New Roman"/>
          <w:sz w:val="24"/>
          <w:szCs w:val="24"/>
        </w:rPr>
        <w:t>n institutional</w:t>
      </w:r>
      <w:r w:rsidR="00CA115B" w:rsidRPr="00CA115B">
        <w:rPr>
          <w:rFonts w:eastAsia="Times New Roman"/>
          <w:sz w:val="24"/>
          <w:szCs w:val="24"/>
        </w:rPr>
        <w:t xml:space="preserve"> facility </w:t>
      </w:r>
      <w:r w:rsidR="00864609">
        <w:rPr>
          <w:rFonts w:eastAsia="Times New Roman"/>
          <w:sz w:val="24"/>
          <w:szCs w:val="24"/>
        </w:rPr>
        <w:t xml:space="preserve">or residing in a community setting </w:t>
      </w:r>
      <w:r w:rsidR="00CA115B" w:rsidRPr="00CA115B">
        <w:rPr>
          <w:rFonts w:eastAsia="Times New Roman"/>
          <w:sz w:val="24"/>
          <w:szCs w:val="24"/>
        </w:rPr>
        <w:t>to establish</w:t>
      </w:r>
      <w:r w:rsidR="00864609">
        <w:rPr>
          <w:rFonts w:eastAsia="Times New Roman"/>
          <w:sz w:val="24"/>
          <w:szCs w:val="24"/>
        </w:rPr>
        <w:t xml:space="preserve"> or resume</w:t>
      </w:r>
      <w:r w:rsidR="00CA115B" w:rsidRPr="00CA115B">
        <w:rPr>
          <w:rFonts w:eastAsia="Times New Roman"/>
          <w:sz w:val="24"/>
          <w:szCs w:val="24"/>
        </w:rPr>
        <w:t xml:space="preserve"> basic living arrangements for </w:t>
      </w:r>
      <w:r w:rsidR="00864609">
        <w:rPr>
          <w:rFonts w:eastAsia="Times New Roman"/>
          <w:sz w:val="24"/>
          <w:szCs w:val="24"/>
        </w:rPr>
        <w:t xml:space="preserve">sustainable </w:t>
      </w:r>
      <w:r w:rsidR="00CA115B" w:rsidRPr="00CA115B">
        <w:rPr>
          <w:rFonts w:eastAsia="Times New Roman"/>
          <w:sz w:val="24"/>
          <w:szCs w:val="24"/>
        </w:rPr>
        <w:t>community living. Services</w:t>
      </w:r>
      <w:r w:rsidR="00041127">
        <w:rPr>
          <w:rFonts w:eastAsia="Times New Roman"/>
          <w:sz w:val="24"/>
          <w:szCs w:val="24"/>
        </w:rPr>
        <w:t xml:space="preserve"> for eligible individuals</w:t>
      </w:r>
      <w:r w:rsidR="00CA115B" w:rsidRPr="00CA115B">
        <w:rPr>
          <w:rFonts w:eastAsia="Times New Roman"/>
          <w:sz w:val="24"/>
          <w:szCs w:val="24"/>
        </w:rPr>
        <w:t xml:space="preserve"> include, but are not limited to providing, purchasing and/or arranging for the following (as authorized in the Client’s </w:t>
      </w:r>
      <w:r w:rsidR="005B0D48">
        <w:rPr>
          <w:rFonts w:eastAsia="Times New Roman"/>
          <w:sz w:val="24"/>
          <w:szCs w:val="24"/>
        </w:rPr>
        <w:t>P</w:t>
      </w:r>
      <w:r w:rsidR="00CA115B" w:rsidRPr="00CA115B">
        <w:rPr>
          <w:rFonts w:eastAsia="Times New Roman"/>
          <w:sz w:val="24"/>
          <w:szCs w:val="24"/>
        </w:rPr>
        <w:t xml:space="preserve">lan of </w:t>
      </w:r>
      <w:r w:rsidR="005B0D48">
        <w:rPr>
          <w:rFonts w:eastAsia="Times New Roman"/>
          <w:sz w:val="24"/>
          <w:szCs w:val="24"/>
        </w:rPr>
        <w:t>C</w:t>
      </w:r>
      <w:r w:rsidR="00CA115B" w:rsidRPr="00CA115B">
        <w:rPr>
          <w:rFonts w:eastAsia="Times New Roman"/>
          <w:sz w:val="24"/>
          <w:szCs w:val="24"/>
        </w:rPr>
        <w:t xml:space="preserve">are): </w:t>
      </w:r>
    </w:p>
    <w:p w14:paraId="41A839D3"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Security deposits that are required to obtain a lease on an apartment or home.</w:t>
      </w:r>
    </w:p>
    <w:p w14:paraId="6DBF19DC"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Essential household furnishings and moving expense required to occupy and use a community residence, including furniture, window coverings, </w:t>
      </w:r>
      <w:r w:rsidR="00864609">
        <w:rPr>
          <w:rFonts w:eastAsia="Times New Roman"/>
          <w:sz w:val="24"/>
          <w:szCs w:val="24"/>
        </w:rPr>
        <w:t xml:space="preserve">essential </w:t>
      </w:r>
      <w:r w:rsidRPr="00CA115B">
        <w:rPr>
          <w:rFonts w:eastAsia="Times New Roman"/>
          <w:sz w:val="24"/>
          <w:szCs w:val="24"/>
        </w:rPr>
        <w:t>food preparation items, and bed/bath linens.</w:t>
      </w:r>
    </w:p>
    <w:p w14:paraId="574FEE54"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Set-up fees or deposits for utility or service access, including telephone, electricity, </w:t>
      </w:r>
      <w:proofErr w:type="gramStart"/>
      <w:r w:rsidRPr="00CA115B">
        <w:rPr>
          <w:rFonts w:eastAsia="Times New Roman"/>
          <w:sz w:val="24"/>
          <w:szCs w:val="24"/>
        </w:rPr>
        <w:t>heating</w:t>
      </w:r>
      <w:proofErr w:type="gramEnd"/>
      <w:r w:rsidRPr="00CA115B">
        <w:rPr>
          <w:rFonts w:eastAsia="Times New Roman"/>
          <w:sz w:val="24"/>
          <w:szCs w:val="24"/>
        </w:rPr>
        <w:t xml:space="preserve"> and water.</w:t>
      </w:r>
    </w:p>
    <w:p w14:paraId="3076EB73"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Services necessary for the individual’s health and safety such as pest eradication and one-time cleaning/allergen control prior to occupancy.</w:t>
      </w:r>
    </w:p>
    <w:p w14:paraId="5D3379EF"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Moving services and/or expenses.</w:t>
      </w:r>
    </w:p>
    <w:p w14:paraId="2DBD212B" w14:textId="77777777" w:rsidR="00CA115B" w:rsidRPr="00CA115B" w:rsidRDefault="00CA115B"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Activities to assess need, arrange for and procure needed resources.</w:t>
      </w:r>
    </w:p>
    <w:p w14:paraId="4BAE3115" w14:textId="5715BF32" w:rsidR="00CA115B" w:rsidRPr="00CA115B" w:rsidRDefault="00864609" w:rsidP="00CA115B">
      <w:pPr>
        <w:numPr>
          <w:ilvl w:val="0"/>
          <w:numId w:val="10"/>
        </w:numPr>
        <w:shd w:val="clear" w:color="auto" w:fill="FFFFFF"/>
        <w:spacing w:before="100" w:beforeAutospacing="1" w:after="100" w:afterAutospacing="1" w:line="300" w:lineRule="atLeast"/>
        <w:contextualSpacing/>
        <w:rPr>
          <w:rFonts w:eastAsia="Times New Roman"/>
          <w:sz w:val="24"/>
          <w:szCs w:val="24"/>
        </w:rPr>
      </w:pPr>
      <w:r>
        <w:rPr>
          <w:rFonts w:eastAsia="Times New Roman"/>
          <w:sz w:val="24"/>
          <w:szCs w:val="24"/>
        </w:rPr>
        <w:t>Contracted Providers may be</w:t>
      </w:r>
      <w:r w:rsidR="00CA115B" w:rsidRPr="00CA115B">
        <w:rPr>
          <w:rFonts w:eastAsia="Times New Roman"/>
          <w:sz w:val="24"/>
          <w:szCs w:val="24"/>
        </w:rPr>
        <w:t xml:space="preserve"> reimbursed for issuing payment for security deposits, rent and/or utility set up fees.</w:t>
      </w:r>
    </w:p>
    <w:p w14:paraId="4E8155C7" w14:textId="4BB97373" w:rsidR="00F96960" w:rsidRPr="00947BAE" w:rsidRDefault="00F96960" w:rsidP="00914F4E">
      <w:pPr>
        <w:shd w:val="clear" w:color="auto" w:fill="FFFFFF"/>
        <w:spacing w:after="0" w:line="240" w:lineRule="auto"/>
        <w:outlineLvl w:val="1"/>
        <w:rPr>
          <w:rFonts w:eastAsia="Times New Roman"/>
          <w:color w:val="000000"/>
          <w:sz w:val="24"/>
        </w:rPr>
      </w:pPr>
    </w:p>
    <w:p w14:paraId="52C49154" w14:textId="77777777" w:rsidR="00A66D92" w:rsidRPr="00914F4E" w:rsidRDefault="00B32E95" w:rsidP="00914F4E">
      <w:pPr>
        <w:shd w:val="clear" w:color="auto" w:fill="FFFFFF"/>
        <w:spacing w:after="0" w:line="240" w:lineRule="auto"/>
        <w:outlineLvl w:val="1"/>
        <w:rPr>
          <w:rFonts w:eastAsia="Times New Roman"/>
          <w:color w:val="0F5DA3"/>
          <w:sz w:val="24"/>
          <w:szCs w:val="28"/>
        </w:rPr>
      </w:pPr>
      <w:r w:rsidRPr="00914F4E">
        <w:rPr>
          <w:rFonts w:eastAsia="Times New Roman"/>
          <w:b/>
          <w:color w:val="0F5DA3"/>
          <w:sz w:val="24"/>
          <w:szCs w:val="28"/>
        </w:rPr>
        <w:t>Long-Term Services and Supports: Laws, Rules, and Policies</w:t>
      </w:r>
    </w:p>
    <w:p w14:paraId="5A081BC8" w14:textId="77777777" w:rsidR="00F96960" w:rsidRPr="00947BAE" w:rsidRDefault="00B32E95" w:rsidP="00914F4E">
      <w:pPr>
        <w:shd w:val="clear" w:color="auto" w:fill="FFFFFF"/>
        <w:spacing w:after="0" w:line="240" w:lineRule="auto"/>
        <w:outlineLvl w:val="1"/>
        <w:rPr>
          <w:rFonts w:eastAsia="Times New Roman"/>
          <w:iCs/>
          <w:color w:val="000000"/>
          <w:kern w:val="32"/>
          <w:sz w:val="24"/>
        </w:rPr>
      </w:pPr>
      <w:r w:rsidRPr="00947BAE">
        <w:rPr>
          <w:rFonts w:eastAsia="Times New Roman"/>
          <w:iCs/>
          <w:color w:val="000000"/>
          <w:kern w:val="32"/>
          <w:sz w:val="24"/>
        </w:rPr>
        <w:t>Below is a list of some of the laws, rules, and policies that may be helpful to review prior to completing an application.  This may not be a comprehensive list of all laws, rules, and policies that apply.</w:t>
      </w:r>
    </w:p>
    <w:p w14:paraId="041EA073" w14:textId="77777777" w:rsidR="00EA24CF" w:rsidRPr="00947BAE" w:rsidRDefault="00F22C63" w:rsidP="00EA24CF">
      <w:pPr>
        <w:pStyle w:val="ListParagraph"/>
        <w:numPr>
          <w:ilvl w:val="0"/>
          <w:numId w:val="8"/>
        </w:numPr>
        <w:shd w:val="clear" w:color="auto" w:fill="FFFFFF"/>
        <w:spacing w:before="300" w:after="150" w:line="240" w:lineRule="auto"/>
        <w:outlineLvl w:val="1"/>
        <w:rPr>
          <w:rFonts w:eastAsia="Times New Roman"/>
          <w:iCs/>
          <w:color w:val="000000"/>
          <w:kern w:val="32"/>
          <w:sz w:val="24"/>
          <w:szCs w:val="24"/>
        </w:rPr>
      </w:pPr>
      <w:hyperlink r:id="rId9" w:history="1">
        <w:r w:rsidR="00EA24CF" w:rsidRPr="00610BE1">
          <w:rPr>
            <w:rStyle w:val="Hyperlink"/>
            <w:rFonts w:eastAsia="Times New Roman"/>
            <w:iCs/>
            <w:kern w:val="32"/>
            <w:sz w:val="24"/>
            <w:szCs w:val="24"/>
          </w:rPr>
          <w:t>Chapter 74.39A RCW: Long-Term Care Services Options</w:t>
        </w:r>
      </w:hyperlink>
      <w:r w:rsidR="00EA24CF" w:rsidRPr="00947BAE">
        <w:rPr>
          <w:rFonts w:eastAsia="Times New Roman"/>
          <w:iCs/>
          <w:color w:val="000000"/>
          <w:kern w:val="32"/>
          <w:sz w:val="24"/>
          <w:szCs w:val="24"/>
        </w:rPr>
        <w:t xml:space="preserve"> </w:t>
      </w:r>
    </w:p>
    <w:p w14:paraId="25FE189F" w14:textId="77777777" w:rsidR="00EA24CF" w:rsidRPr="00947BAE" w:rsidRDefault="00F22C63" w:rsidP="00EA24CF">
      <w:pPr>
        <w:pStyle w:val="ListParagraph"/>
        <w:numPr>
          <w:ilvl w:val="0"/>
          <w:numId w:val="8"/>
        </w:numPr>
        <w:shd w:val="clear" w:color="auto" w:fill="FFFFFF"/>
        <w:spacing w:before="300" w:after="150" w:line="240" w:lineRule="auto"/>
        <w:outlineLvl w:val="1"/>
        <w:rPr>
          <w:rFonts w:eastAsia="Times New Roman"/>
          <w:iCs/>
          <w:color w:val="000000"/>
          <w:kern w:val="32"/>
          <w:sz w:val="24"/>
          <w:szCs w:val="24"/>
        </w:rPr>
      </w:pPr>
      <w:hyperlink r:id="rId10" w:history="1">
        <w:r w:rsidR="00EA24CF" w:rsidRPr="00610BE1">
          <w:rPr>
            <w:rStyle w:val="Hyperlink"/>
            <w:rFonts w:eastAsia="Times New Roman"/>
            <w:iCs/>
            <w:kern w:val="32"/>
            <w:sz w:val="24"/>
            <w:szCs w:val="24"/>
          </w:rPr>
          <w:t>Chapter 43.43.830 RCW through 43.43.845 RCW: Washington State Patrol Background Checks</w:t>
        </w:r>
      </w:hyperlink>
    </w:p>
    <w:p w14:paraId="2003521F" w14:textId="77777777" w:rsidR="00EA24CF" w:rsidRPr="00947BAE" w:rsidRDefault="00F22C63" w:rsidP="00EA24CF">
      <w:pPr>
        <w:pStyle w:val="ListParagraph"/>
        <w:numPr>
          <w:ilvl w:val="0"/>
          <w:numId w:val="8"/>
        </w:numPr>
        <w:shd w:val="clear" w:color="auto" w:fill="FFFFFF"/>
        <w:spacing w:before="300" w:after="150" w:line="240" w:lineRule="auto"/>
        <w:outlineLvl w:val="1"/>
        <w:rPr>
          <w:rFonts w:eastAsia="Times New Roman"/>
          <w:iCs/>
          <w:color w:val="000000"/>
          <w:kern w:val="32"/>
          <w:sz w:val="24"/>
          <w:szCs w:val="24"/>
        </w:rPr>
      </w:pPr>
      <w:hyperlink r:id="rId11" w:history="1">
        <w:r w:rsidR="00EA24CF" w:rsidRPr="00610BE1">
          <w:rPr>
            <w:rStyle w:val="Hyperlink"/>
            <w:rFonts w:eastAsia="Times New Roman"/>
            <w:iCs/>
            <w:kern w:val="32"/>
            <w:sz w:val="24"/>
            <w:szCs w:val="24"/>
          </w:rPr>
          <w:t>Chapter 388-106 WAC: Long-Term Care Services</w:t>
        </w:r>
      </w:hyperlink>
    </w:p>
    <w:p w14:paraId="3A72383E" w14:textId="77777777" w:rsidR="00EA24CF" w:rsidRPr="00947BAE" w:rsidRDefault="00F22C63" w:rsidP="00EA24CF">
      <w:pPr>
        <w:pStyle w:val="ListParagraph"/>
        <w:numPr>
          <w:ilvl w:val="0"/>
          <w:numId w:val="8"/>
        </w:numPr>
        <w:shd w:val="clear" w:color="auto" w:fill="FFFFFF"/>
        <w:spacing w:before="300" w:after="150" w:line="240" w:lineRule="auto"/>
        <w:outlineLvl w:val="1"/>
        <w:rPr>
          <w:rFonts w:eastAsia="Times New Roman"/>
          <w:iCs/>
          <w:color w:val="000000"/>
          <w:kern w:val="32"/>
          <w:sz w:val="24"/>
          <w:szCs w:val="24"/>
        </w:rPr>
      </w:pPr>
      <w:hyperlink r:id="rId12" w:history="1">
        <w:r w:rsidR="00EA24CF" w:rsidRPr="00610BE1">
          <w:rPr>
            <w:rStyle w:val="Hyperlink"/>
            <w:rFonts w:eastAsia="Times New Roman"/>
            <w:iCs/>
            <w:kern w:val="32"/>
            <w:sz w:val="24"/>
            <w:szCs w:val="24"/>
          </w:rPr>
          <w:t>Chapter 388-71 WAC: Home and Community Services and Programs</w:t>
        </w:r>
      </w:hyperlink>
    </w:p>
    <w:p w14:paraId="4AE47937" w14:textId="618919C3" w:rsidR="00EA24CF" w:rsidRPr="00610BE1" w:rsidRDefault="00F22C63" w:rsidP="00EA24CF">
      <w:pPr>
        <w:pStyle w:val="ListParagraph"/>
        <w:numPr>
          <w:ilvl w:val="0"/>
          <w:numId w:val="8"/>
        </w:numPr>
        <w:shd w:val="clear" w:color="auto" w:fill="FFFFFF"/>
        <w:spacing w:before="300" w:after="150" w:line="240" w:lineRule="auto"/>
        <w:outlineLvl w:val="1"/>
        <w:rPr>
          <w:rStyle w:val="Hyperlink"/>
          <w:rFonts w:eastAsia="Times New Roman"/>
          <w:iCs/>
          <w:kern w:val="32"/>
          <w:sz w:val="24"/>
          <w:szCs w:val="24"/>
        </w:rPr>
      </w:pPr>
      <w:hyperlink r:id="rId13" w:history="1">
        <w:r w:rsidR="00EA24CF" w:rsidRPr="00610BE1">
          <w:rPr>
            <w:rStyle w:val="Hyperlink"/>
            <w:rFonts w:eastAsia="Times New Roman"/>
            <w:iCs/>
            <w:kern w:val="32"/>
            <w:sz w:val="24"/>
            <w:szCs w:val="24"/>
          </w:rPr>
          <w:t>Aging and Disability Services Long-Term Care Manual Chapter 7: CORE LTC Programs</w:t>
        </w:r>
      </w:hyperlink>
    </w:p>
    <w:p w14:paraId="55E07B7C" w14:textId="63AE27E7" w:rsidR="00F96960" w:rsidRPr="00901B71" w:rsidRDefault="00F96960" w:rsidP="00914F4E">
      <w:pPr>
        <w:shd w:val="clear" w:color="auto" w:fill="FFFFFF"/>
        <w:spacing w:after="0" w:line="240" w:lineRule="auto"/>
        <w:outlineLvl w:val="1"/>
        <w:rPr>
          <w:rFonts w:eastAsia="Times New Roman"/>
          <w:iCs/>
          <w:color w:val="000000"/>
          <w:kern w:val="32"/>
          <w:sz w:val="24"/>
        </w:rPr>
      </w:pPr>
    </w:p>
    <w:p w14:paraId="1FEE28E7" w14:textId="77777777" w:rsidR="00A66D92" w:rsidRPr="00914F4E" w:rsidRDefault="00B32E95" w:rsidP="00914F4E">
      <w:pPr>
        <w:shd w:val="clear" w:color="auto" w:fill="FFFFFF"/>
        <w:spacing w:after="0" w:line="240" w:lineRule="auto"/>
        <w:outlineLvl w:val="1"/>
        <w:rPr>
          <w:rFonts w:eastAsia="Times New Roman"/>
          <w:color w:val="0F5DA3"/>
          <w:sz w:val="24"/>
          <w:szCs w:val="28"/>
        </w:rPr>
      </w:pPr>
      <w:r w:rsidRPr="00914F4E">
        <w:rPr>
          <w:rFonts w:eastAsia="Times New Roman"/>
          <w:b/>
          <w:color w:val="0F5DA3"/>
          <w:sz w:val="24"/>
          <w:szCs w:val="28"/>
        </w:rPr>
        <w:t>Provider Contract</w:t>
      </w:r>
    </w:p>
    <w:p w14:paraId="0EA3EC21" w14:textId="77777777" w:rsidR="00FA2E93" w:rsidRPr="00947BAE" w:rsidRDefault="00FA2E93" w:rsidP="00FA2E93">
      <w:pPr>
        <w:spacing w:line="240" w:lineRule="auto"/>
        <w:rPr>
          <w:rFonts w:eastAsia="Times New Roman"/>
          <w:iCs/>
          <w:color w:val="000000"/>
          <w:kern w:val="32"/>
          <w:sz w:val="24"/>
          <w:szCs w:val="24"/>
        </w:rPr>
      </w:pPr>
      <w:r w:rsidRPr="00947BAE">
        <w:rPr>
          <w:rFonts w:eastAsia="Times New Roman"/>
          <w:iCs/>
          <w:color w:val="000000"/>
          <w:kern w:val="32"/>
          <w:sz w:val="24"/>
          <w:szCs w:val="24"/>
        </w:rPr>
        <w:t xml:space="preserve">The DSHS contract provided is for informational purposes only.  This information is available to review to ensure all contract terms can be met prior to application.  </w:t>
      </w:r>
    </w:p>
    <w:p w14:paraId="281836D8" w14:textId="41F21FC2" w:rsidR="00F96960" w:rsidRPr="000606E9" w:rsidRDefault="00F22C63" w:rsidP="000606E9">
      <w:pPr>
        <w:spacing w:line="240" w:lineRule="auto"/>
        <w:rPr>
          <w:rFonts w:eastAsia="Times New Roman"/>
          <w:iCs/>
          <w:color w:val="000000"/>
          <w:kern w:val="32"/>
          <w:sz w:val="24"/>
          <w:szCs w:val="24"/>
        </w:rPr>
      </w:pPr>
      <w:r>
        <w:object w:dxaOrig="1508" w:dyaOrig="984" w14:anchorId="6033E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4" o:title=""/>
          </v:shape>
          <o:OLEObject Type="Embed" ProgID="Word.Document.12" ShapeID="_x0000_i1027" DrawAspect="Icon" ObjectID="_1699773397" r:id="rId15">
            <o:FieldCodes>\s</o:FieldCodes>
          </o:OLEObject>
        </w:object>
      </w:r>
    </w:p>
    <w:p w14:paraId="43FCB544" w14:textId="77777777" w:rsidR="00A66D92" w:rsidRPr="00914F4E" w:rsidRDefault="00B32E95" w:rsidP="00914F4E">
      <w:pPr>
        <w:shd w:val="clear" w:color="auto" w:fill="FFFFFF"/>
        <w:spacing w:after="0" w:line="240" w:lineRule="auto"/>
        <w:outlineLvl w:val="1"/>
        <w:rPr>
          <w:rFonts w:eastAsia="Times New Roman"/>
          <w:color w:val="0F5DA3"/>
          <w:sz w:val="24"/>
          <w:szCs w:val="28"/>
        </w:rPr>
      </w:pPr>
      <w:r w:rsidRPr="00914F4E">
        <w:rPr>
          <w:rFonts w:eastAsia="Times New Roman"/>
          <w:b/>
          <w:color w:val="0F5DA3"/>
          <w:sz w:val="24"/>
          <w:szCs w:val="28"/>
        </w:rPr>
        <w:t>Minimum Qualifications</w:t>
      </w:r>
    </w:p>
    <w:p w14:paraId="50C2BF67" w14:textId="77777777" w:rsidR="00F96960" w:rsidRPr="00947BAE" w:rsidRDefault="00B32E95" w:rsidP="00914F4E">
      <w:pPr>
        <w:shd w:val="clear" w:color="auto" w:fill="FFFFFF"/>
        <w:spacing w:after="0" w:line="240" w:lineRule="auto"/>
        <w:outlineLvl w:val="1"/>
        <w:rPr>
          <w:rFonts w:eastAsia="Times New Roman"/>
          <w:color w:val="000000"/>
          <w:sz w:val="24"/>
        </w:rPr>
      </w:pPr>
      <w:proofErr w:type="gramStart"/>
      <w:r w:rsidRPr="00947BAE">
        <w:rPr>
          <w:rFonts w:eastAsia="Times New Roman"/>
          <w:color w:val="000000"/>
          <w:sz w:val="24"/>
        </w:rPr>
        <w:t>In order to</w:t>
      </w:r>
      <w:proofErr w:type="gramEnd"/>
      <w:r w:rsidRPr="00947BAE">
        <w:rPr>
          <w:rFonts w:eastAsia="Times New Roman"/>
          <w:color w:val="000000"/>
          <w:sz w:val="24"/>
        </w:rPr>
        <w:t xml:space="preserve">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5A35BA1E" w14:textId="77777777" w:rsidR="00F96960" w:rsidRPr="00947BAE" w:rsidRDefault="00614E42"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color w:val="000000"/>
          <w:sz w:val="24"/>
        </w:rPr>
        <w:t xml:space="preserve">At least one year of demonstrated </w:t>
      </w:r>
      <w:r w:rsidR="00B32E95" w:rsidRPr="00947BAE">
        <w:rPr>
          <w:rFonts w:eastAsia="Times New Roman"/>
          <w:color w:val="000000"/>
          <w:sz w:val="24"/>
        </w:rPr>
        <w:t>experience and ability to provide services per the specifications in the contract</w:t>
      </w:r>
      <w:r w:rsidR="00484CDA" w:rsidRPr="00947BAE">
        <w:rPr>
          <w:rFonts w:eastAsia="Times New Roman"/>
          <w:color w:val="000000"/>
          <w:sz w:val="24"/>
        </w:rPr>
        <w:t xml:space="preserve"> unless more experience is required in the specific provider qualifications listed below</w:t>
      </w:r>
      <w:r w:rsidR="00B32E95" w:rsidRPr="00947BAE">
        <w:rPr>
          <w:rFonts w:eastAsia="Times New Roman"/>
          <w:color w:val="000000"/>
          <w:sz w:val="24"/>
        </w:rPr>
        <w:t>.</w:t>
      </w:r>
    </w:p>
    <w:p w14:paraId="5A31F9B9" w14:textId="77777777"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color w:val="000000"/>
          <w:sz w:val="24"/>
        </w:rPr>
        <w:t>Current Washington State Business License or an explanation of why you are exempt from registering your business with the state of Washington.</w:t>
      </w:r>
    </w:p>
    <w:p w14:paraId="4A460C77" w14:textId="0A3421AF"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color w:val="000000"/>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r w:rsidR="00F51226" w:rsidRPr="00947BAE">
        <w:rPr>
          <w:rFonts w:eastAsia="Times New Roman"/>
          <w:color w:val="000000"/>
          <w:sz w:val="24"/>
        </w:rPr>
        <w:t xml:space="preserve"> A waiver of this requirement may be available for businesses that have been in operation for less than one year</w:t>
      </w:r>
      <w:r w:rsidR="002D4702" w:rsidRPr="00947BAE">
        <w:rPr>
          <w:rFonts w:eastAsia="Times New Roman"/>
          <w:color w:val="000000"/>
          <w:sz w:val="24"/>
        </w:rPr>
        <w:t xml:space="preserve"> or for self-employed contractors who will only provide a direct service with no employees and no fiduciary responsibility. </w:t>
      </w:r>
      <w:r w:rsidR="00F51226" w:rsidRPr="00947BAE">
        <w:rPr>
          <w:rFonts w:eastAsia="Times New Roman"/>
          <w:color w:val="000000"/>
          <w:sz w:val="24"/>
        </w:rPr>
        <w:t xml:space="preserve"> </w:t>
      </w:r>
      <w:r w:rsidR="001A1476">
        <w:rPr>
          <w:rFonts w:eastAsia="Times New Roman"/>
          <w:color w:val="000000"/>
          <w:sz w:val="24"/>
        </w:rPr>
        <w:t>F</w:t>
      </w:r>
      <w:r w:rsidR="00F51226" w:rsidRPr="00947BAE">
        <w:rPr>
          <w:rFonts w:eastAsia="Times New Roman"/>
          <w:color w:val="000000"/>
          <w:sz w:val="24"/>
        </w:rPr>
        <w:t xml:space="preserve">inancial stability must be demonstrated by submitting evidence of a business account separate from a personal account.   </w:t>
      </w:r>
    </w:p>
    <w:p w14:paraId="7C591E66" w14:textId="0CFCF298"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iCs/>
          <w:color w:val="000000"/>
          <w:kern w:val="32"/>
          <w:sz w:val="24"/>
        </w:rPr>
        <w:t xml:space="preserve">Owners, managing employees, and anyone with a controlling interest (board of directors) of the </w:t>
      </w:r>
      <w:r w:rsidR="005B0D48">
        <w:rPr>
          <w:rFonts w:eastAsia="Times New Roman"/>
          <w:iCs/>
          <w:color w:val="000000"/>
          <w:kern w:val="32"/>
          <w:sz w:val="24"/>
        </w:rPr>
        <w:t>provider</w:t>
      </w:r>
      <w:r w:rsidR="005B0D48" w:rsidRPr="00947BAE">
        <w:rPr>
          <w:rFonts w:eastAsia="Times New Roman"/>
          <w:iCs/>
          <w:color w:val="000000"/>
          <w:kern w:val="32"/>
          <w:sz w:val="24"/>
        </w:rPr>
        <w:t xml:space="preserve"> </w:t>
      </w:r>
      <w:r w:rsidRPr="00947BAE">
        <w:rPr>
          <w:rFonts w:eastAsia="Times New Roman"/>
          <w:iCs/>
          <w:color w:val="000000"/>
          <w:kern w:val="32"/>
          <w:sz w:val="24"/>
        </w:rPr>
        <w:t xml:space="preserve">have not been convicted of a criminal offense related to that person’s involvement in any program under Medicare, Medicaid, or Title XVII, XIX, or XX, nor have they been placed on a </w:t>
      </w:r>
      <w:proofErr w:type="gramStart"/>
      <w:r w:rsidRPr="00947BAE">
        <w:rPr>
          <w:rFonts w:eastAsia="Times New Roman"/>
          <w:iCs/>
          <w:color w:val="000000"/>
          <w:kern w:val="32"/>
          <w:sz w:val="24"/>
        </w:rPr>
        <w:t>Federal</w:t>
      </w:r>
      <w:proofErr w:type="gramEnd"/>
      <w:r w:rsidRPr="00947BAE">
        <w:rPr>
          <w:rFonts w:eastAsia="Times New Roman"/>
          <w:iCs/>
          <w:color w:val="000000"/>
          <w:kern w:val="32"/>
          <w:sz w:val="24"/>
        </w:rPr>
        <w:t xml:space="preserve"> exclusion list or otherwise suspended or debarred from participation in these programs.  </w:t>
      </w:r>
    </w:p>
    <w:p w14:paraId="01F021D9" w14:textId="4CF5EB84"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szCs w:val="24"/>
        </w:rPr>
      </w:pPr>
      <w:r w:rsidRPr="00947BAE">
        <w:rPr>
          <w:rFonts w:eastAsia="Times New Roman"/>
          <w:color w:val="000000"/>
          <w:sz w:val="24"/>
        </w:rPr>
        <w:t xml:space="preserve">Insurance requirements listed in the DSHS contract. </w:t>
      </w:r>
      <w:r w:rsidRPr="00947BAE">
        <w:rPr>
          <w:rFonts w:eastAsia="Times New Roman"/>
          <w:iCs/>
          <w:color w:val="000000"/>
          <w:kern w:val="32"/>
          <w:sz w:val="24"/>
        </w:rPr>
        <w:t>Local areas may require higher minimum coverage.</w:t>
      </w:r>
      <w:r w:rsidRPr="00914F4E">
        <w:rPr>
          <w:rFonts w:eastAsia="Times New Roman"/>
          <w:iCs/>
          <w:color w:val="FF0000"/>
          <w:kern w:val="32"/>
          <w:sz w:val="24"/>
        </w:rPr>
        <w:t xml:space="preserve"> </w:t>
      </w:r>
      <w:r w:rsidRPr="00947BAE">
        <w:rPr>
          <w:rFonts w:eastAsia="Times New Roman"/>
          <w:iCs/>
          <w:color w:val="000000"/>
          <w:kern w:val="32"/>
          <w:sz w:val="24"/>
        </w:rPr>
        <w:t>Subcontractors, or any agency</w:t>
      </w:r>
      <w:r w:rsidR="005B0D48">
        <w:rPr>
          <w:rFonts w:eastAsia="Times New Roman"/>
          <w:iCs/>
          <w:color w:val="000000"/>
          <w:kern w:val="32"/>
          <w:sz w:val="24"/>
        </w:rPr>
        <w:t>/business</w:t>
      </w:r>
      <w:r w:rsidRPr="00947BAE">
        <w:rPr>
          <w:rFonts w:eastAsia="Times New Roman"/>
          <w:iCs/>
          <w:color w:val="000000"/>
          <w:kern w:val="32"/>
          <w:sz w:val="24"/>
        </w:rPr>
        <w:t xml:space="preserve"> that is paid to carry out any of the </w:t>
      </w:r>
      <w:r w:rsidRPr="00947BAE">
        <w:rPr>
          <w:rFonts w:eastAsia="Times New Roman"/>
          <w:iCs/>
          <w:color w:val="000000"/>
          <w:kern w:val="32"/>
          <w:sz w:val="24"/>
          <w:szCs w:val="24"/>
        </w:rPr>
        <w:t xml:space="preserve">duties of the contract, must maintain insurance with the same types and limits of coverage as required under the contract.  </w:t>
      </w:r>
    </w:p>
    <w:p w14:paraId="744F3FCB" w14:textId="5EF377A6" w:rsidR="00614E42" w:rsidRPr="00947BAE" w:rsidRDefault="00614E42">
      <w:pPr>
        <w:pStyle w:val="ListParagraph"/>
        <w:numPr>
          <w:ilvl w:val="0"/>
          <w:numId w:val="2"/>
        </w:numPr>
        <w:shd w:val="clear" w:color="auto" w:fill="FFFFFF"/>
        <w:spacing w:before="300" w:after="150" w:line="240" w:lineRule="auto"/>
        <w:outlineLvl w:val="1"/>
        <w:rPr>
          <w:rFonts w:eastAsia="Times New Roman"/>
          <w:color w:val="000000"/>
          <w:sz w:val="24"/>
          <w:szCs w:val="24"/>
        </w:rPr>
      </w:pPr>
      <w:r w:rsidRPr="00947BAE">
        <w:rPr>
          <w:rFonts w:eastAsia="Times New Roman"/>
          <w:iCs/>
          <w:color w:val="000000"/>
          <w:kern w:val="32"/>
          <w:sz w:val="24"/>
          <w:szCs w:val="24"/>
        </w:rPr>
        <w:t xml:space="preserve">The </w:t>
      </w:r>
      <w:r w:rsidR="005B0D48">
        <w:rPr>
          <w:rFonts w:eastAsia="Times New Roman"/>
          <w:iCs/>
          <w:color w:val="000000"/>
          <w:kern w:val="32"/>
          <w:sz w:val="24"/>
          <w:szCs w:val="24"/>
        </w:rPr>
        <w:t>business</w:t>
      </w:r>
      <w:r w:rsidR="005B0D48" w:rsidRPr="00947BAE">
        <w:rPr>
          <w:rFonts w:eastAsia="Times New Roman"/>
          <w:iCs/>
          <w:color w:val="000000"/>
          <w:kern w:val="32"/>
          <w:sz w:val="24"/>
          <w:szCs w:val="24"/>
        </w:rPr>
        <w:t xml:space="preserve"> </w:t>
      </w:r>
      <w:r w:rsidRPr="00947BAE">
        <w:rPr>
          <w:rFonts w:eastAsia="Times New Roman"/>
          <w:iCs/>
          <w:color w:val="000000"/>
          <w:kern w:val="32"/>
          <w:sz w:val="24"/>
          <w:szCs w:val="24"/>
        </w:rPr>
        <w:t xml:space="preserve">owner/contract signatory must </w:t>
      </w:r>
      <w:hyperlink r:id="rId16" w:history="1">
        <w:r w:rsidRPr="00914F4E">
          <w:rPr>
            <w:rStyle w:val="Hyperlink"/>
            <w:rFonts w:eastAsia="Times New Roman"/>
            <w:iCs/>
            <w:kern w:val="32"/>
            <w:sz w:val="24"/>
            <w:szCs w:val="24"/>
          </w:rPr>
          <w:t>pass a DSHS criminal history background check</w:t>
        </w:r>
      </w:hyperlink>
      <w:r w:rsidRPr="00947BAE">
        <w:rPr>
          <w:rFonts w:eastAsia="Times New Roman"/>
          <w:iCs/>
          <w:color w:val="000000"/>
          <w:kern w:val="32"/>
          <w:sz w:val="24"/>
          <w:szCs w:val="24"/>
        </w:rPr>
        <w:t xml:space="preserve">.  </w:t>
      </w:r>
    </w:p>
    <w:p w14:paraId="1F4F5745" w14:textId="3D42119E" w:rsidR="00950EAD" w:rsidRPr="00947BAE" w:rsidRDefault="00950EAD" w:rsidP="00950EAD">
      <w:pPr>
        <w:pStyle w:val="ListParagraph"/>
        <w:numPr>
          <w:ilvl w:val="0"/>
          <w:numId w:val="2"/>
        </w:numPr>
        <w:shd w:val="clear" w:color="auto" w:fill="FFFFFF"/>
        <w:spacing w:before="300" w:after="150" w:line="240" w:lineRule="auto"/>
        <w:outlineLvl w:val="1"/>
        <w:rPr>
          <w:rFonts w:eastAsia="Times New Roman"/>
          <w:color w:val="000000"/>
          <w:sz w:val="24"/>
          <w:szCs w:val="24"/>
        </w:rPr>
      </w:pPr>
      <w:r w:rsidRPr="00947BAE">
        <w:rPr>
          <w:rFonts w:eastAsia="Times New Roman"/>
          <w:iCs/>
          <w:color w:val="000000"/>
          <w:kern w:val="32"/>
          <w:sz w:val="24"/>
          <w:szCs w:val="24"/>
        </w:rPr>
        <w:t xml:space="preserve">All employees, volunteers, and subcontractors who may have unsupervised contact with vulnerable adults must have </w:t>
      </w:r>
      <w:r w:rsidRPr="006769BD">
        <w:rPr>
          <w:rFonts w:eastAsia="Times New Roman"/>
          <w:iCs/>
          <w:kern w:val="32"/>
          <w:sz w:val="24"/>
          <w:szCs w:val="24"/>
        </w:rPr>
        <w:t>passed a criminal history background check</w:t>
      </w:r>
      <w:r w:rsidRPr="00947BAE">
        <w:rPr>
          <w:rFonts w:eastAsia="Times New Roman"/>
          <w:iCs/>
          <w:color w:val="000000"/>
          <w:kern w:val="32"/>
          <w:sz w:val="24"/>
          <w:szCs w:val="24"/>
        </w:rPr>
        <w:t xml:space="preserve">, which must be conducted by the </w:t>
      </w:r>
      <w:r w:rsidR="005B0D48">
        <w:rPr>
          <w:rFonts w:eastAsia="Times New Roman"/>
          <w:iCs/>
          <w:color w:val="000000"/>
          <w:kern w:val="32"/>
          <w:sz w:val="24"/>
          <w:szCs w:val="24"/>
        </w:rPr>
        <w:t>C</w:t>
      </w:r>
      <w:r w:rsidRPr="00947BAE">
        <w:rPr>
          <w:rFonts w:eastAsia="Times New Roman"/>
          <w:iCs/>
          <w:color w:val="000000"/>
          <w:kern w:val="32"/>
          <w:sz w:val="24"/>
          <w:szCs w:val="24"/>
        </w:rPr>
        <w:t xml:space="preserve">ontractor every two years and kept in personnel or subcontractor files.  The criminal history background check must at least include Washington State Patrol criminal conviction records.   </w:t>
      </w:r>
    </w:p>
    <w:p w14:paraId="41D3BAAC" w14:textId="77777777"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iCs/>
          <w:color w:val="000000"/>
          <w:kern w:val="32"/>
          <w:sz w:val="24"/>
        </w:rPr>
        <w:t xml:space="preserve">No history of significant deficiencies as evidenced by monitoring, licensing reports or surveys, including Area Agency on Aging monitoring reports, if applicable.   </w:t>
      </w:r>
    </w:p>
    <w:p w14:paraId="72AD32B2" w14:textId="77777777"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iCs/>
          <w:color w:val="000000"/>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797ECB2D" w14:textId="77777777" w:rsidR="00F96960" w:rsidRPr="00947BAE" w:rsidRDefault="00B32E95" w:rsidP="00914F4E">
      <w:pPr>
        <w:pStyle w:val="ListParagraph"/>
        <w:numPr>
          <w:ilvl w:val="0"/>
          <w:numId w:val="2"/>
        </w:numPr>
        <w:spacing w:after="0" w:line="240" w:lineRule="auto"/>
        <w:rPr>
          <w:rFonts w:eastAsia="Times New Roman"/>
          <w:color w:val="000000"/>
          <w:sz w:val="24"/>
        </w:rPr>
      </w:pPr>
      <w:r w:rsidRPr="00947BAE">
        <w:rPr>
          <w:rFonts w:eastAsia="Times New Roman"/>
          <w:color w:val="000000"/>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10456893" w14:textId="77777777"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color w:val="000000"/>
          <w:sz w:val="24"/>
        </w:rPr>
        <w:t>Have no multiple cases of lost litigation related to service provision to medically frail and/or functionally disabled persons.</w:t>
      </w:r>
    </w:p>
    <w:p w14:paraId="51C9802E" w14:textId="77777777" w:rsidR="00F96960" w:rsidRPr="00947BAE" w:rsidRDefault="00B32E95" w:rsidP="00914F4E">
      <w:pPr>
        <w:pStyle w:val="ListParagraph"/>
        <w:numPr>
          <w:ilvl w:val="0"/>
          <w:numId w:val="2"/>
        </w:numPr>
        <w:shd w:val="clear" w:color="auto" w:fill="FFFFFF"/>
        <w:spacing w:after="0" w:line="240" w:lineRule="auto"/>
        <w:outlineLvl w:val="1"/>
        <w:rPr>
          <w:rFonts w:eastAsia="Times New Roman"/>
          <w:color w:val="000000"/>
          <w:sz w:val="24"/>
        </w:rPr>
      </w:pPr>
      <w:r w:rsidRPr="00947BAE">
        <w:rPr>
          <w:rFonts w:eastAsia="Times New Roman"/>
          <w:color w:val="000000"/>
          <w:sz w:val="24"/>
        </w:rPr>
        <w:t>Provide services throughout the defined service area. The service area is defined by the contracting Area Agency on Aging.</w:t>
      </w:r>
    </w:p>
    <w:p w14:paraId="3A474811" w14:textId="77777777" w:rsidR="00F96960" w:rsidRPr="00914F4E" w:rsidRDefault="00F96960" w:rsidP="00914F4E">
      <w:pPr>
        <w:shd w:val="clear" w:color="auto" w:fill="FFFFFF"/>
        <w:spacing w:after="0" w:line="240" w:lineRule="auto"/>
        <w:outlineLvl w:val="1"/>
        <w:rPr>
          <w:rFonts w:eastAsia="Times New Roman"/>
          <w:color w:val="0F5DA3"/>
          <w:sz w:val="24"/>
          <w:szCs w:val="28"/>
        </w:rPr>
      </w:pPr>
    </w:p>
    <w:p w14:paraId="5BA48878" w14:textId="77777777" w:rsidR="00A66D92" w:rsidRDefault="00B32E95" w:rsidP="00914F4E">
      <w:pPr>
        <w:shd w:val="clear" w:color="auto" w:fill="FFFFFF"/>
        <w:spacing w:after="0" w:line="240" w:lineRule="auto"/>
        <w:outlineLvl w:val="1"/>
        <w:rPr>
          <w:rFonts w:eastAsia="Times New Roman"/>
          <w:b/>
          <w:color w:val="0F5DA3"/>
          <w:sz w:val="24"/>
          <w:szCs w:val="28"/>
        </w:rPr>
      </w:pPr>
      <w:r w:rsidRPr="00914F4E">
        <w:rPr>
          <w:rFonts w:eastAsia="Times New Roman"/>
          <w:b/>
          <w:color w:val="0F5DA3"/>
          <w:sz w:val="24"/>
          <w:szCs w:val="28"/>
        </w:rPr>
        <w:t>Specific Provider Qualifications</w:t>
      </w:r>
    </w:p>
    <w:p w14:paraId="52144AB2" w14:textId="77777777" w:rsidR="00CA115B" w:rsidRPr="00CA115B" w:rsidRDefault="00CA115B" w:rsidP="00CA115B">
      <w:pPr>
        <w:shd w:val="clear" w:color="auto" w:fill="FFFFFF"/>
        <w:spacing w:before="300" w:after="150" w:line="240" w:lineRule="auto"/>
        <w:outlineLvl w:val="1"/>
        <w:rPr>
          <w:rFonts w:eastAsia="Times New Roman"/>
          <w:sz w:val="24"/>
          <w:szCs w:val="24"/>
        </w:rPr>
      </w:pPr>
      <w:r w:rsidRPr="00CA115B">
        <w:rPr>
          <w:rFonts w:eastAsia="Times New Roman"/>
          <w:sz w:val="24"/>
          <w:szCs w:val="24"/>
        </w:rPr>
        <w:t>Please provide evidence of all requirements listed below:</w:t>
      </w:r>
    </w:p>
    <w:p w14:paraId="6F82661A" w14:textId="2C8DE73E"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If the services to be provided require licensure or certification, the Contractor shall have the applicable license or certification, which shall be current and in good standing. Provider requirements must be clearly defined in the individualized </w:t>
      </w:r>
      <w:r w:rsidR="005B0D48">
        <w:rPr>
          <w:rFonts w:eastAsia="Times New Roman"/>
          <w:sz w:val="24"/>
          <w:szCs w:val="24"/>
        </w:rPr>
        <w:t xml:space="preserve">client’s </w:t>
      </w:r>
      <w:r w:rsidRPr="00CA115B">
        <w:rPr>
          <w:rFonts w:eastAsia="Times New Roman"/>
          <w:sz w:val="24"/>
          <w:szCs w:val="24"/>
        </w:rPr>
        <w:t xml:space="preserve">Plan of Care. </w:t>
      </w:r>
    </w:p>
    <w:p w14:paraId="7893F2AC" w14:textId="77777777" w:rsid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For services that do not require professional licensing, qualifications will be defined in the Client’s Plan of Care. The Plan of Care may identify additional qualifications that the Contractor must meet to provide the service.</w:t>
      </w:r>
    </w:p>
    <w:p w14:paraId="5ED19ACE" w14:textId="77777777" w:rsidR="00F26ABA" w:rsidRPr="00CA115B" w:rsidRDefault="00F26ABA"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Pr>
          <w:rFonts w:eastAsia="Times New Roman"/>
          <w:sz w:val="24"/>
          <w:szCs w:val="24"/>
        </w:rPr>
        <w:t>If the services include purchasing or deposits, the Contractor shall use a financial business account to make purchases on behalf of clients which will be reimbursed.  Personal financial accounts may not be used.</w:t>
      </w:r>
    </w:p>
    <w:p w14:paraId="2A2CC773" w14:textId="77777777"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Movers, per </w:t>
      </w:r>
      <w:hyperlink r:id="rId17" w:history="1">
        <w:r w:rsidRPr="00CA115B">
          <w:rPr>
            <w:rFonts w:cs="Calibri"/>
            <w:sz w:val="24"/>
            <w:szCs w:val="24"/>
            <w:u w:val="single"/>
          </w:rPr>
          <w:t>WAC 480-15</w:t>
        </w:r>
      </w:hyperlink>
      <w:r w:rsidRPr="00CA115B">
        <w:rPr>
          <w:rFonts w:eastAsia="Times New Roman"/>
          <w:sz w:val="24"/>
          <w:szCs w:val="24"/>
        </w:rPr>
        <w:t xml:space="preserve">: </w:t>
      </w:r>
    </w:p>
    <w:p w14:paraId="12EC4EDD" w14:textId="2AAAACF9"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Verification of active household goods </w:t>
      </w:r>
      <w:r w:rsidR="005B0D48">
        <w:rPr>
          <w:rFonts w:eastAsia="Times New Roman"/>
          <w:sz w:val="24"/>
          <w:szCs w:val="24"/>
        </w:rPr>
        <w:t xml:space="preserve">(HHG) </w:t>
      </w:r>
      <w:r w:rsidRPr="00CA115B">
        <w:rPr>
          <w:rFonts w:eastAsia="Times New Roman"/>
          <w:sz w:val="24"/>
          <w:szCs w:val="24"/>
        </w:rPr>
        <w:t>moving permit with Utilities and Transportation Commission (UTC)</w:t>
      </w:r>
    </w:p>
    <w:p w14:paraId="0E9A1DB9"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USDOT number</w:t>
      </w:r>
    </w:p>
    <w:p w14:paraId="497306D7" w14:textId="77777777"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Pest eradicators, per </w:t>
      </w:r>
      <w:hyperlink r:id="rId18" w:history="1">
        <w:r w:rsidRPr="00CA115B">
          <w:rPr>
            <w:sz w:val="24"/>
            <w:szCs w:val="24"/>
            <w:u w:val="single"/>
          </w:rPr>
          <w:t>WAC 16-228-1545</w:t>
        </w:r>
      </w:hyperlink>
      <w:r w:rsidRPr="00CA115B">
        <w:rPr>
          <w:rFonts w:eastAsia="Times New Roman"/>
          <w:sz w:val="24"/>
          <w:szCs w:val="24"/>
        </w:rPr>
        <w:t>:</w:t>
      </w:r>
    </w:p>
    <w:p w14:paraId="5CDA4EA1"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Documentation of license as a pest management professional (PMP) as a commercial pesticide applicator by the Washington State Department of Agriculture</w:t>
      </w:r>
    </w:p>
    <w:p w14:paraId="3E075F3D" w14:textId="77777777"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Janitorial Services:</w:t>
      </w:r>
    </w:p>
    <w:p w14:paraId="3BDD7E74" w14:textId="5DC0EF8E"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 xml:space="preserve">If </w:t>
      </w:r>
      <w:r w:rsidR="005B0D48">
        <w:rPr>
          <w:rFonts w:eastAsia="Times New Roman"/>
          <w:sz w:val="24"/>
          <w:szCs w:val="24"/>
        </w:rPr>
        <w:t xml:space="preserve">a </w:t>
      </w:r>
      <w:r w:rsidRPr="00CA115B">
        <w:rPr>
          <w:rFonts w:eastAsia="Times New Roman"/>
          <w:sz w:val="24"/>
          <w:szCs w:val="24"/>
        </w:rPr>
        <w:t>member of professional certification such as Association of Residential Cleaning Services International (ARCSI), submit documentation of membership.</w:t>
      </w:r>
    </w:p>
    <w:p w14:paraId="3B48F312" w14:textId="77777777"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Retail Business:</w:t>
      </w:r>
    </w:p>
    <w:p w14:paraId="78A1C597"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(Nothing additional to the above is required.)</w:t>
      </w:r>
    </w:p>
    <w:p w14:paraId="712619B4" w14:textId="77777777"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Landlords</w:t>
      </w:r>
    </w:p>
    <w:p w14:paraId="5DB5054D"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(Nothing additional to the above is required. A landlord is not required to have a business license.)</w:t>
      </w:r>
    </w:p>
    <w:p w14:paraId="04993F02" w14:textId="70BA8660"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Property Management Co</w:t>
      </w:r>
      <w:r w:rsidR="005B0D48">
        <w:rPr>
          <w:rFonts w:eastAsia="Times New Roman"/>
          <w:sz w:val="24"/>
          <w:szCs w:val="24"/>
        </w:rPr>
        <w:t>mpany</w:t>
      </w:r>
    </w:p>
    <w:p w14:paraId="0612CFA6"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(Nothing additional to the above is required.)</w:t>
      </w:r>
    </w:p>
    <w:p w14:paraId="1AB4D552" w14:textId="3EC1FA60" w:rsidR="00CA115B" w:rsidRPr="00CA115B" w:rsidRDefault="00CA115B" w:rsidP="00CA115B">
      <w:pPr>
        <w:numPr>
          <w:ilvl w:val="0"/>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Utility Co</w:t>
      </w:r>
      <w:r w:rsidR="005B0D48">
        <w:rPr>
          <w:rFonts w:eastAsia="Times New Roman"/>
          <w:sz w:val="24"/>
          <w:szCs w:val="24"/>
        </w:rPr>
        <w:t>mpany</w:t>
      </w:r>
      <w:r w:rsidRPr="00CA115B">
        <w:rPr>
          <w:rFonts w:eastAsia="Times New Roman"/>
          <w:sz w:val="24"/>
          <w:szCs w:val="24"/>
        </w:rPr>
        <w:t xml:space="preserve">, per WAC </w:t>
      </w:r>
      <w:hyperlink r:id="rId19" w:history="1">
        <w:r w:rsidRPr="00CA115B">
          <w:rPr>
            <w:sz w:val="24"/>
            <w:szCs w:val="24"/>
            <w:u w:val="single"/>
          </w:rPr>
          <w:t>480-80</w:t>
        </w:r>
      </w:hyperlink>
    </w:p>
    <w:p w14:paraId="26685F3E" w14:textId="77777777" w:rsidR="00CA115B" w:rsidRPr="00CA115B" w:rsidRDefault="00CA115B" w:rsidP="00CA115B">
      <w:pPr>
        <w:numPr>
          <w:ilvl w:val="1"/>
          <w:numId w:val="11"/>
        </w:numPr>
        <w:shd w:val="clear" w:color="auto" w:fill="FFFFFF"/>
        <w:spacing w:before="100" w:beforeAutospacing="1" w:after="100" w:afterAutospacing="1" w:line="300" w:lineRule="atLeast"/>
        <w:contextualSpacing/>
        <w:rPr>
          <w:rFonts w:eastAsia="Times New Roman"/>
          <w:sz w:val="24"/>
          <w:szCs w:val="24"/>
        </w:rPr>
      </w:pPr>
      <w:r w:rsidRPr="00CA115B">
        <w:rPr>
          <w:rFonts w:eastAsia="Times New Roman"/>
          <w:sz w:val="24"/>
          <w:szCs w:val="24"/>
        </w:rPr>
        <w:t>(Nothing additional to the above is required.)</w:t>
      </w:r>
    </w:p>
    <w:p w14:paraId="4DAE24D8" w14:textId="50E383DA" w:rsidR="00F96960" w:rsidRPr="002E01DB" w:rsidRDefault="00F96960" w:rsidP="002E01DB">
      <w:pPr>
        <w:shd w:val="clear" w:color="auto" w:fill="FFFFFF"/>
        <w:spacing w:after="0" w:line="240" w:lineRule="auto"/>
        <w:outlineLvl w:val="1"/>
        <w:rPr>
          <w:rFonts w:eastAsia="Times New Roman"/>
          <w:color w:val="000000"/>
          <w:sz w:val="24"/>
        </w:rPr>
      </w:pPr>
    </w:p>
    <w:p w14:paraId="2CC84591" w14:textId="32AF0520" w:rsidR="00C702E7" w:rsidRPr="00770500" w:rsidRDefault="00C702E7" w:rsidP="00C702E7">
      <w:pPr>
        <w:shd w:val="clear" w:color="auto" w:fill="FFFFFF"/>
        <w:spacing w:after="0" w:line="240" w:lineRule="auto"/>
        <w:outlineLvl w:val="1"/>
        <w:rPr>
          <w:rFonts w:eastAsia="Times New Roman"/>
          <w:color w:val="0F5DA3"/>
          <w:sz w:val="24"/>
          <w:szCs w:val="28"/>
        </w:rPr>
      </w:pPr>
      <w:r>
        <w:rPr>
          <w:rFonts w:eastAsia="Times New Roman"/>
          <w:b/>
          <w:color w:val="0F5DA3"/>
          <w:sz w:val="24"/>
          <w:szCs w:val="28"/>
        </w:rPr>
        <w:t xml:space="preserve">Required Documentation to </w:t>
      </w:r>
      <w:r w:rsidR="005B0D48">
        <w:rPr>
          <w:rFonts w:eastAsia="Times New Roman"/>
          <w:b/>
          <w:color w:val="0F5DA3"/>
          <w:sz w:val="24"/>
          <w:szCs w:val="28"/>
        </w:rPr>
        <w:t>s</w:t>
      </w:r>
      <w:r>
        <w:rPr>
          <w:rFonts w:eastAsia="Times New Roman"/>
          <w:b/>
          <w:color w:val="0F5DA3"/>
          <w:sz w:val="24"/>
          <w:szCs w:val="28"/>
        </w:rPr>
        <w:t>end to the AAA</w:t>
      </w:r>
    </w:p>
    <w:p w14:paraId="1A219003" w14:textId="14DCCC73" w:rsidR="00C702E7" w:rsidRPr="00F22C63" w:rsidRDefault="00C702E7" w:rsidP="00C702E7">
      <w:pPr>
        <w:pStyle w:val="ListParagraph"/>
        <w:numPr>
          <w:ilvl w:val="0"/>
          <w:numId w:val="3"/>
        </w:numPr>
        <w:spacing w:after="0" w:line="240" w:lineRule="auto"/>
        <w:rPr>
          <w:rStyle w:val="Hyperlink"/>
          <w:rFonts w:asciiTheme="minorHAnsi" w:eastAsia="Times New Roman" w:hAnsiTheme="minorHAnsi" w:cstheme="minorHAnsi"/>
          <w:iCs/>
          <w:color w:val="000000"/>
          <w:kern w:val="32"/>
          <w:sz w:val="24"/>
          <w:u w:val="none"/>
        </w:rPr>
      </w:pPr>
      <w:r w:rsidRPr="00914F4E">
        <w:rPr>
          <w:sz w:val="24"/>
        </w:rPr>
        <w:t xml:space="preserve">Completed </w:t>
      </w:r>
      <w:hyperlink r:id="rId20" w:tooltip="Intake form" w:history="1">
        <w:r w:rsidR="00F22C63" w:rsidRPr="00F22C63">
          <w:rPr>
            <w:rFonts w:asciiTheme="minorHAnsi" w:hAnsiTheme="minorHAnsi" w:cstheme="minorHAnsi"/>
            <w:color w:val="2A6496"/>
            <w:sz w:val="24"/>
            <w:szCs w:val="24"/>
            <w:u w:val="single"/>
            <w:shd w:val="clear" w:color="auto" w:fill="FFFFFF"/>
          </w:rPr>
          <w:t>contractor intake form and required attachments.</w:t>
        </w:r>
      </w:hyperlink>
    </w:p>
    <w:p w14:paraId="149E8FBF" w14:textId="77777777" w:rsidR="00C702E7" w:rsidRPr="00947BAE" w:rsidRDefault="00C702E7" w:rsidP="00C702E7">
      <w:pPr>
        <w:pStyle w:val="ListParagraph"/>
        <w:numPr>
          <w:ilvl w:val="0"/>
          <w:numId w:val="3"/>
        </w:numPr>
        <w:spacing w:after="0" w:line="240" w:lineRule="auto"/>
        <w:rPr>
          <w:rFonts w:eastAsia="Times New Roman"/>
          <w:iCs/>
          <w:color w:val="000000"/>
          <w:kern w:val="32"/>
          <w:sz w:val="24"/>
        </w:rPr>
      </w:pPr>
      <w:r w:rsidRPr="00914F4E">
        <w:rPr>
          <w:sz w:val="24"/>
        </w:rPr>
        <w:t>Mission statement, articles of incorporate, and bylaws, as applicable</w:t>
      </w:r>
    </w:p>
    <w:p w14:paraId="21FD3EE5" w14:textId="77777777" w:rsidR="00C702E7" w:rsidRPr="00947BAE" w:rsidRDefault="00C702E7" w:rsidP="00C702E7">
      <w:pPr>
        <w:pStyle w:val="ListParagraph"/>
        <w:numPr>
          <w:ilvl w:val="0"/>
          <w:numId w:val="3"/>
        </w:numPr>
        <w:spacing w:after="0" w:line="240" w:lineRule="auto"/>
        <w:rPr>
          <w:rFonts w:eastAsia="Times New Roman"/>
          <w:iCs/>
          <w:color w:val="000000"/>
          <w:kern w:val="32"/>
          <w:sz w:val="24"/>
        </w:rPr>
      </w:pPr>
      <w:r w:rsidRPr="00914F4E">
        <w:rPr>
          <w:sz w:val="24"/>
        </w:rPr>
        <w:t>Current rates</w:t>
      </w:r>
    </w:p>
    <w:p w14:paraId="0B62ACFD" w14:textId="77777777" w:rsidR="00C702E7" w:rsidRPr="00947BAE" w:rsidRDefault="00C702E7" w:rsidP="00C702E7">
      <w:pPr>
        <w:pStyle w:val="ListParagraph"/>
        <w:numPr>
          <w:ilvl w:val="0"/>
          <w:numId w:val="3"/>
        </w:numPr>
        <w:spacing w:after="0" w:line="240" w:lineRule="auto"/>
        <w:rPr>
          <w:rFonts w:eastAsia="Times New Roman"/>
          <w:iCs/>
          <w:color w:val="000000"/>
          <w:kern w:val="32"/>
          <w:sz w:val="24"/>
        </w:rPr>
      </w:pPr>
      <w:r w:rsidRPr="00914F4E">
        <w:rPr>
          <w:sz w:val="24"/>
        </w:rPr>
        <w:t>Total program operating budget, including all anticipated revenue sources and any fees generated</w:t>
      </w:r>
    </w:p>
    <w:p w14:paraId="6393188F" w14:textId="77777777" w:rsidR="00C702E7" w:rsidRPr="00947BAE" w:rsidRDefault="00C702E7" w:rsidP="00C702E7">
      <w:pPr>
        <w:pStyle w:val="ListParagraph"/>
        <w:numPr>
          <w:ilvl w:val="0"/>
          <w:numId w:val="3"/>
        </w:numPr>
        <w:spacing w:after="0" w:line="240" w:lineRule="auto"/>
        <w:rPr>
          <w:rFonts w:eastAsia="Times New Roman"/>
          <w:iCs/>
          <w:color w:val="000000"/>
          <w:kern w:val="32"/>
          <w:sz w:val="24"/>
        </w:rPr>
      </w:pPr>
      <w:r w:rsidRPr="00914F4E">
        <w:rPr>
          <w:sz w:val="24"/>
        </w:rPr>
        <w:t xml:space="preserve">Record of past performance, including copies of all site visits or program review reports received from any monitoring entities (i.e., federal, </w:t>
      </w:r>
      <w:proofErr w:type="gramStart"/>
      <w:r w:rsidRPr="00914F4E">
        <w:rPr>
          <w:sz w:val="24"/>
        </w:rPr>
        <w:t>local</w:t>
      </w:r>
      <w:proofErr w:type="gramEnd"/>
      <w:r w:rsidRPr="00914F4E">
        <w:rPr>
          <w:sz w:val="24"/>
        </w:rPr>
        <w:t xml:space="preserve"> or state government) that occurred within the last 24 months.  If the monitoring report has not yet been provided to your organization, indicate the date of the site visit or program review and the name of the monitoring agency which completed the review. </w:t>
      </w:r>
    </w:p>
    <w:p w14:paraId="1D221E10" w14:textId="3B07F58C" w:rsidR="00C702E7" w:rsidRPr="00947BAE" w:rsidRDefault="00C702E7" w:rsidP="00C702E7">
      <w:pPr>
        <w:pStyle w:val="ListParagraph"/>
        <w:numPr>
          <w:ilvl w:val="0"/>
          <w:numId w:val="3"/>
        </w:numPr>
        <w:spacing w:after="0" w:line="240" w:lineRule="auto"/>
        <w:rPr>
          <w:rFonts w:eastAsia="Times New Roman"/>
          <w:iCs/>
          <w:color w:val="000000"/>
          <w:kern w:val="32"/>
          <w:sz w:val="24"/>
        </w:rPr>
      </w:pPr>
      <w:r w:rsidRPr="00947BAE">
        <w:rPr>
          <w:rFonts w:eastAsia="Times New Roman"/>
          <w:iCs/>
          <w:color w:val="000000"/>
          <w:kern w:val="32"/>
          <w:sz w:val="24"/>
        </w:rPr>
        <w:t>Most Recent Audit Report or Financial Review</w:t>
      </w:r>
      <w:r w:rsidR="002536C4">
        <w:rPr>
          <w:rFonts w:eastAsia="Times New Roman"/>
          <w:iCs/>
          <w:color w:val="000000"/>
          <w:kern w:val="32"/>
          <w:sz w:val="24"/>
        </w:rPr>
        <w:t xml:space="preserve">.  </w:t>
      </w:r>
      <w:r w:rsidR="002536C4" w:rsidRPr="003824EC">
        <w:rPr>
          <w:rFonts w:asciiTheme="minorHAnsi" w:hAnsiTheme="minorHAnsi" w:cstheme="minorHAnsi"/>
          <w:sz w:val="24"/>
          <w:szCs w:val="24"/>
        </w:rPr>
        <w:t xml:space="preserve">A waiver of this requirement may be available, see additional information </w:t>
      </w:r>
      <w:proofErr w:type="gramStart"/>
      <w:r w:rsidR="002536C4" w:rsidRPr="003824EC">
        <w:rPr>
          <w:rFonts w:asciiTheme="minorHAnsi" w:hAnsiTheme="minorHAnsi" w:cstheme="minorHAnsi"/>
          <w:sz w:val="24"/>
          <w:szCs w:val="24"/>
        </w:rPr>
        <w:t>below.*</w:t>
      </w:r>
      <w:proofErr w:type="gramEnd"/>
    </w:p>
    <w:p w14:paraId="40E805CF" w14:textId="77777777" w:rsidR="008C6610" w:rsidRPr="00947BAE" w:rsidRDefault="00F22C63" w:rsidP="008C6610">
      <w:pPr>
        <w:pStyle w:val="ListParagraph"/>
        <w:numPr>
          <w:ilvl w:val="0"/>
          <w:numId w:val="3"/>
        </w:numPr>
        <w:spacing w:after="0" w:line="240" w:lineRule="auto"/>
        <w:rPr>
          <w:rFonts w:eastAsia="Times New Roman"/>
          <w:iCs/>
          <w:color w:val="000000"/>
          <w:kern w:val="32"/>
          <w:sz w:val="24"/>
        </w:rPr>
      </w:pPr>
      <w:hyperlink r:id="rId21" w:history="1">
        <w:r w:rsidR="008C6610" w:rsidRPr="00914F4E">
          <w:rPr>
            <w:rStyle w:val="Hyperlink"/>
            <w:rFonts w:eastAsia="Times New Roman"/>
            <w:iCs/>
            <w:kern w:val="32"/>
            <w:sz w:val="24"/>
          </w:rPr>
          <w:t>Medicaid Provider Disclosure Statement</w:t>
        </w:r>
      </w:hyperlink>
      <w:r w:rsidR="008C6610">
        <w:rPr>
          <w:rStyle w:val="Hyperlink"/>
          <w:rFonts w:eastAsia="Times New Roman"/>
          <w:iCs/>
          <w:kern w:val="32"/>
          <w:sz w:val="24"/>
        </w:rPr>
        <w:t xml:space="preserve"> </w:t>
      </w:r>
    </w:p>
    <w:p w14:paraId="2033A04E" w14:textId="5A52CE9F" w:rsidR="00C702E7" w:rsidRPr="00947BAE" w:rsidRDefault="00C702E7" w:rsidP="002E01DB">
      <w:pPr>
        <w:pStyle w:val="ListParagraph"/>
        <w:numPr>
          <w:ilvl w:val="0"/>
          <w:numId w:val="3"/>
        </w:numPr>
        <w:spacing w:after="0" w:line="240" w:lineRule="auto"/>
        <w:rPr>
          <w:rFonts w:eastAsia="Times New Roman"/>
          <w:iCs/>
          <w:color w:val="000000"/>
          <w:kern w:val="32"/>
          <w:sz w:val="24"/>
        </w:rPr>
      </w:pPr>
      <w:r w:rsidRPr="00914F4E">
        <w:rPr>
          <w:sz w:val="24"/>
        </w:rPr>
        <w:t xml:space="preserve">Completed </w:t>
      </w:r>
      <w:hyperlink r:id="rId22" w:history="1">
        <w:r w:rsidR="002E01DB" w:rsidRPr="00BF2566">
          <w:rPr>
            <w:rStyle w:val="Hyperlink"/>
            <w:sz w:val="24"/>
          </w:rPr>
          <w:t xml:space="preserve">Medicaid Provider </w:t>
        </w:r>
        <w:r w:rsidR="002E01DB" w:rsidRPr="00BF2566">
          <w:rPr>
            <w:rStyle w:val="Hyperlink"/>
            <w:rFonts w:eastAsia="Times New Roman"/>
            <w:iCs/>
            <w:kern w:val="32"/>
            <w:sz w:val="24"/>
          </w:rPr>
          <w:t>Background Check Form with Instructions</w:t>
        </w:r>
      </w:hyperlink>
      <w:r w:rsidR="002E01DB">
        <w:rPr>
          <w:rFonts w:eastAsia="Times New Roman"/>
          <w:iCs/>
          <w:color w:val="000000"/>
          <w:kern w:val="32"/>
          <w:sz w:val="24"/>
        </w:rPr>
        <w:t xml:space="preserve"> </w:t>
      </w:r>
      <w:r w:rsidRPr="00947BAE">
        <w:rPr>
          <w:rFonts w:eastAsia="Times New Roman"/>
          <w:iCs/>
          <w:color w:val="000000"/>
          <w:kern w:val="32"/>
          <w:sz w:val="24"/>
        </w:rPr>
        <w:t>for the owner/contract signatory</w:t>
      </w:r>
    </w:p>
    <w:p w14:paraId="77999C76" w14:textId="77777777" w:rsidR="00C702E7" w:rsidRPr="00947BAE" w:rsidRDefault="00C702E7" w:rsidP="00C702E7">
      <w:pPr>
        <w:pStyle w:val="ListParagraph"/>
        <w:numPr>
          <w:ilvl w:val="0"/>
          <w:numId w:val="3"/>
        </w:numPr>
        <w:spacing w:after="0" w:line="240" w:lineRule="auto"/>
        <w:rPr>
          <w:rFonts w:eastAsia="Times New Roman"/>
          <w:iCs/>
          <w:color w:val="000000"/>
          <w:kern w:val="32"/>
          <w:sz w:val="24"/>
          <w:szCs w:val="24"/>
        </w:rPr>
      </w:pPr>
      <w:r w:rsidRPr="00947BAE">
        <w:rPr>
          <w:rFonts w:eastAsia="Times New Roman"/>
          <w:iCs/>
          <w:color w:val="000000"/>
          <w:kern w:val="32"/>
          <w:sz w:val="24"/>
        </w:rPr>
        <w:t xml:space="preserve">Policies and Procedures meeting the requirements of mandatory reporting procedures </w:t>
      </w:r>
      <w:r w:rsidRPr="00947BAE">
        <w:rPr>
          <w:rFonts w:eastAsia="Times New Roman"/>
          <w:iCs/>
          <w:color w:val="000000"/>
          <w:kern w:val="32"/>
          <w:sz w:val="24"/>
          <w:szCs w:val="24"/>
        </w:rPr>
        <w:t>as describe in Chapter 74.34 RCW, relating to the protection of vulnerable adults</w:t>
      </w:r>
    </w:p>
    <w:p w14:paraId="5B1449AF" w14:textId="77777777" w:rsidR="00EE5671" w:rsidRPr="00947BAE" w:rsidRDefault="00EE5671" w:rsidP="00C702E7">
      <w:pPr>
        <w:pStyle w:val="ListParagraph"/>
        <w:numPr>
          <w:ilvl w:val="0"/>
          <w:numId w:val="3"/>
        </w:numPr>
        <w:spacing w:after="0" w:line="240" w:lineRule="auto"/>
        <w:rPr>
          <w:rFonts w:eastAsia="Times New Roman"/>
          <w:iCs/>
          <w:color w:val="000000"/>
          <w:kern w:val="32"/>
          <w:sz w:val="24"/>
          <w:szCs w:val="24"/>
        </w:rPr>
      </w:pPr>
      <w:r w:rsidRPr="00947BAE">
        <w:rPr>
          <w:rFonts w:eastAsia="Times New Roman"/>
          <w:iCs/>
          <w:color w:val="000000"/>
          <w:kern w:val="32"/>
          <w:sz w:val="24"/>
          <w:szCs w:val="24"/>
        </w:rPr>
        <w:t>Organizational chart or staffing plan, including applicable credentials and a list of any subcontractors</w:t>
      </w:r>
    </w:p>
    <w:p w14:paraId="345BB14A" w14:textId="77777777" w:rsidR="00EE5671" w:rsidRPr="00947BAE" w:rsidRDefault="00EE5671" w:rsidP="00C702E7">
      <w:pPr>
        <w:pStyle w:val="ListParagraph"/>
        <w:numPr>
          <w:ilvl w:val="0"/>
          <w:numId w:val="3"/>
        </w:numPr>
        <w:spacing w:after="0" w:line="240" w:lineRule="auto"/>
        <w:rPr>
          <w:rFonts w:eastAsia="Times New Roman"/>
          <w:iCs/>
          <w:color w:val="000000"/>
          <w:kern w:val="32"/>
          <w:sz w:val="24"/>
          <w:szCs w:val="24"/>
        </w:rPr>
      </w:pPr>
      <w:r w:rsidRPr="00947BAE">
        <w:rPr>
          <w:rFonts w:eastAsia="Times New Roman"/>
          <w:iCs/>
          <w:color w:val="000000"/>
          <w:kern w:val="32"/>
          <w:sz w:val="24"/>
          <w:szCs w:val="24"/>
        </w:rPr>
        <w:t>Evidence that specific provider qualifications are met</w:t>
      </w:r>
      <w:r w:rsidR="005E2865" w:rsidRPr="00947BAE">
        <w:rPr>
          <w:rFonts w:eastAsia="Times New Roman"/>
          <w:iCs/>
          <w:color w:val="000000"/>
          <w:kern w:val="32"/>
          <w:sz w:val="24"/>
          <w:szCs w:val="24"/>
        </w:rPr>
        <w:t xml:space="preserve">, including copies of Washington specialty licenses, </w:t>
      </w:r>
      <w:proofErr w:type="gramStart"/>
      <w:r w:rsidR="005E2865" w:rsidRPr="00947BAE">
        <w:rPr>
          <w:rFonts w:eastAsia="Times New Roman"/>
          <w:iCs/>
          <w:color w:val="000000"/>
          <w:kern w:val="32"/>
          <w:sz w:val="24"/>
          <w:szCs w:val="24"/>
        </w:rPr>
        <w:t>certifications</w:t>
      </w:r>
      <w:proofErr w:type="gramEnd"/>
      <w:r w:rsidR="005E2865" w:rsidRPr="00947BAE">
        <w:rPr>
          <w:rFonts w:eastAsia="Times New Roman"/>
          <w:iCs/>
          <w:color w:val="000000"/>
          <w:kern w:val="32"/>
          <w:sz w:val="24"/>
          <w:szCs w:val="24"/>
        </w:rPr>
        <w:t xml:space="preserve"> or credentials as appropriate to the documentation listed in specific provider qualifications.  </w:t>
      </w:r>
    </w:p>
    <w:p w14:paraId="3CAD413E" w14:textId="77777777" w:rsidR="00865A03" w:rsidRPr="00947BAE" w:rsidRDefault="00865A03" w:rsidP="00C702E7">
      <w:pPr>
        <w:pStyle w:val="ListParagraph"/>
        <w:numPr>
          <w:ilvl w:val="0"/>
          <w:numId w:val="3"/>
        </w:numPr>
        <w:spacing w:after="0" w:line="240" w:lineRule="auto"/>
        <w:rPr>
          <w:rFonts w:eastAsia="Times New Roman"/>
          <w:iCs/>
          <w:color w:val="000000"/>
          <w:kern w:val="32"/>
          <w:sz w:val="24"/>
          <w:szCs w:val="24"/>
        </w:rPr>
      </w:pPr>
      <w:r w:rsidRPr="00B93DBF">
        <w:rPr>
          <w:rFonts w:eastAsia="Times New Roman"/>
          <w:sz w:val="24"/>
          <w:szCs w:val="24"/>
        </w:rPr>
        <w:t xml:space="preserve">If the services include purchasing or deposits, evidence of a financial business account. </w:t>
      </w:r>
    </w:p>
    <w:p w14:paraId="5DACCDCD" w14:textId="70826584" w:rsidR="00EE5671" w:rsidRDefault="00EE5671" w:rsidP="00C702E7">
      <w:pPr>
        <w:pStyle w:val="ListParagraph"/>
        <w:numPr>
          <w:ilvl w:val="0"/>
          <w:numId w:val="3"/>
        </w:numPr>
        <w:spacing w:after="0" w:line="240" w:lineRule="auto"/>
        <w:rPr>
          <w:rFonts w:eastAsia="Times New Roman"/>
          <w:iCs/>
          <w:color w:val="000000"/>
          <w:kern w:val="32"/>
          <w:sz w:val="24"/>
          <w:szCs w:val="24"/>
        </w:rPr>
      </w:pPr>
      <w:r w:rsidRPr="00947BAE">
        <w:rPr>
          <w:rFonts w:eastAsia="Times New Roman"/>
          <w:iCs/>
          <w:color w:val="000000"/>
          <w:kern w:val="32"/>
          <w:sz w:val="24"/>
          <w:szCs w:val="24"/>
        </w:rPr>
        <w:t>Current insurance certificate</w:t>
      </w:r>
    </w:p>
    <w:p w14:paraId="557D59AF" w14:textId="090FF169" w:rsidR="002536C4" w:rsidRDefault="002536C4" w:rsidP="002536C4">
      <w:pPr>
        <w:spacing w:after="0" w:line="240" w:lineRule="auto"/>
        <w:rPr>
          <w:rFonts w:eastAsia="Times New Roman"/>
          <w:iCs/>
          <w:color w:val="000000"/>
          <w:kern w:val="32"/>
          <w:sz w:val="24"/>
          <w:szCs w:val="24"/>
        </w:rPr>
      </w:pPr>
    </w:p>
    <w:p w14:paraId="25322961" w14:textId="77777777" w:rsidR="002536C4" w:rsidRPr="003824EC" w:rsidRDefault="002536C4" w:rsidP="002536C4">
      <w:pPr>
        <w:pStyle w:val="ListParagraph"/>
        <w:spacing w:after="0" w:line="240" w:lineRule="auto"/>
        <w:ind w:left="0"/>
        <w:contextualSpacing w:val="0"/>
        <w:rPr>
          <w:rFonts w:asciiTheme="minorHAnsi" w:hAnsiTheme="minorHAnsi" w:cstheme="minorHAnsi"/>
          <w:sz w:val="24"/>
          <w:szCs w:val="24"/>
        </w:rPr>
      </w:pPr>
      <w:r w:rsidRPr="003824EC">
        <w:rPr>
          <w:rFonts w:asciiTheme="minorHAnsi" w:hAnsiTheme="minorHAnsi" w:cstheme="minorHAnsi"/>
          <w:sz w:val="24"/>
          <w:szCs w:val="24"/>
        </w:rPr>
        <w:t xml:space="preserve">*Additional Information: </w:t>
      </w:r>
    </w:p>
    <w:p w14:paraId="106A3858" w14:textId="77777777" w:rsidR="002536C4" w:rsidRPr="003824EC" w:rsidRDefault="002536C4" w:rsidP="002536C4">
      <w:pPr>
        <w:pStyle w:val="ListParagraph"/>
        <w:numPr>
          <w:ilvl w:val="0"/>
          <w:numId w:val="12"/>
        </w:numPr>
        <w:spacing w:after="0" w:line="240" w:lineRule="auto"/>
        <w:contextualSpacing w:val="0"/>
        <w:rPr>
          <w:rFonts w:asciiTheme="minorHAnsi" w:hAnsiTheme="minorHAnsi" w:cstheme="minorHAnsi"/>
          <w:sz w:val="24"/>
          <w:szCs w:val="24"/>
        </w:rPr>
      </w:pPr>
      <w:r w:rsidRPr="003824EC">
        <w:rPr>
          <w:rFonts w:asciiTheme="minorHAnsi" w:hAnsiTheme="minorHAnsi" w:cstheme="minorHAnsi"/>
          <w:sz w:val="24"/>
          <w:szCs w:val="24"/>
        </w:rPr>
        <w:t>Audit Report - An audit is the examination of a potential contractor’s accounting records, as well as the physical inspection of its assets. The auditor (typically a CPA) provides an opinion on the fairness of the potential provider’s financial statements.</w:t>
      </w:r>
    </w:p>
    <w:p w14:paraId="56005418" w14:textId="77777777" w:rsidR="002536C4" w:rsidRPr="003824EC" w:rsidRDefault="002536C4" w:rsidP="002536C4">
      <w:pPr>
        <w:pStyle w:val="ListParagraph"/>
        <w:numPr>
          <w:ilvl w:val="0"/>
          <w:numId w:val="12"/>
        </w:numPr>
        <w:spacing w:after="0" w:line="240" w:lineRule="auto"/>
        <w:contextualSpacing w:val="0"/>
        <w:rPr>
          <w:rFonts w:asciiTheme="minorHAnsi" w:hAnsiTheme="minorHAnsi" w:cstheme="minorHAnsi"/>
          <w:sz w:val="24"/>
          <w:szCs w:val="24"/>
        </w:rPr>
      </w:pPr>
      <w:r w:rsidRPr="003824EC">
        <w:rPr>
          <w:rFonts w:asciiTheme="minorHAnsi" w:hAnsiTheme="minorHAnsi" w:cstheme="minorHAnsi"/>
          <w:sz w:val="24"/>
          <w:szCs w:val="24"/>
        </w:rPr>
        <w:t>Financial Review - A review is a reduced form of an audit that provides a reduced level of assurance regarding a potential contractor’s financial statements. Based on an investigation, the auditor can provide limited assurance that the financial statements do not need any material modifications.</w:t>
      </w:r>
    </w:p>
    <w:p w14:paraId="0445B1BF" w14:textId="7EA62CB4" w:rsidR="00610BE1" w:rsidRDefault="002536C4" w:rsidP="002536C4">
      <w:pPr>
        <w:pStyle w:val="ListParagraph"/>
        <w:numPr>
          <w:ilvl w:val="0"/>
          <w:numId w:val="12"/>
        </w:numPr>
        <w:spacing w:after="0" w:line="240" w:lineRule="auto"/>
        <w:contextualSpacing w:val="0"/>
        <w:rPr>
          <w:rFonts w:asciiTheme="minorHAnsi" w:hAnsiTheme="minorHAnsi" w:cstheme="minorHAnsi"/>
          <w:sz w:val="24"/>
          <w:szCs w:val="24"/>
        </w:rPr>
      </w:pPr>
      <w:r w:rsidRPr="003824EC">
        <w:rPr>
          <w:rFonts w:asciiTheme="minorHAnsi" w:hAnsiTheme="minorHAnsi" w:cstheme="minorHAnsi"/>
          <w:sz w:val="24"/>
          <w:szCs w:val="24"/>
        </w:rPr>
        <w:t>If a waiver of this requirement is requested and approved, other documentation that validates financial stability will be required. This may include income or financial statements or reports that outline revenue, earnings, and expenses.</w:t>
      </w:r>
    </w:p>
    <w:p w14:paraId="480DE509" w14:textId="77777777" w:rsidR="002536C4" w:rsidRPr="002536C4" w:rsidRDefault="002536C4" w:rsidP="002536C4">
      <w:pPr>
        <w:pStyle w:val="ListParagraph"/>
        <w:spacing w:after="0" w:line="240" w:lineRule="auto"/>
        <w:contextualSpacing w:val="0"/>
        <w:rPr>
          <w:rFonts w:asciiTheme="minorHAnsi" w:hAnsiTheme="minorHAnsi" w:cstheme="minorHAnsi"/>
          <w:sz w:val="24"/>
          <w:szCs w:val="24"/>
        </w:rPr>
      </w:pPr>
    </w:p>
    <w:p w14:paraId="00C0AC14" w14:textId="77777777" w:rsidR="00F96960" w:rsidRPr="00947BAE" w:rsidRDefault="00B32E95" w:rsidP="00914F4E">
      <w:pPr>
        <w:shd w:val="clear" w:color="auto" w:fill="FFFFFF"/>
        <w:spacing w:after="0" w:line="240" w:lineRule="auto"/>
        <w:outlineLvl w:val="1"/>
        <w:rPr>
          <w:rFonts w:eastAsia="Times New Roman"/>
          <w:color w:val="000000"/>
          <w:sz w:val="24"/>
        </w:rPr>
      </w:pPr>
      <w:r w:rsidRPr="00947BAE">
        <w:rPr>
          <w:rFonts w:eastAsia="Times New Roman"/>
          <w:color w:val="000000"/>
          <w:sz w:val="24"/>
        </w:rPr>
        <w:t xml:space="preserve">Business Name and Address: </w:t>
      </w:r>
    </w:p>
    <w:p w14:paraId="7A963DE0" w14:textId="77777777" w:rsidR="00B32E95" w:rsidRPr="00947BAE" w:rsidRDefault="00B32E95" w:rsidP="00914F4E">
      <w:pPr>
        <w:shd w:val="clear" w:color="auto" w:fill="FFFFFF"/>
        <w:tabs>
          <w:tab w:val="left" w:leader="underscore" w:pos="9360"/>
        </w:tabs>
        <w:spacing w:after="0" w:line="240" w:lineRule="auto"/>
        <w:outlineLvl w:val="1"/>
        <w:rPr>
          <w:rFonts w:eastAsia="Times New Roman"/>
          <w:color w:val="000000"/>
          <w:sz w:val="24"/>
        </w:rPr>
      </w:pPr>
      <w:r w:rsidRPr="00947BAE">
        <w:rPr>
          <w:rFonts w:eastAsia="Times New Roman"/>
          <w:color w:val="000000"/>
          <w:sz w:val="24"/>
        </w:rPr>
        <w:tab/>
      </w:r>
    </w:p>
    <w:p w14:paraId="70D0A692" w14:textId="77777777" w:rsidR="00F96960" w:rsidRPr="00947BAE" w:rsidRDefault="00B32E95" w:rsidP="00914F4E">
      <w:pPr>
        <w:shd w:val="clear" w:color="auto" w:fill="FFFFFF"/>
        <w:tabs>
          <w:tab w:val="left" w:leader="underscore" w:pos="9360"/>
        </w:tabs>
        <w:spacing w:after="0" w:line="240" w:lineRule="auto"/>
        <w:outlineLvl w:val="1"/>
        <w:rPr>
          <w:rFonts w:eastAsia="Times New Roman"/>
          <w:color w:val="000000"/>
          <w:sz w:val="24"/>
        </w:rPr>
      </w:pPr>
      <w:r w:rsidRPr="00947BAE">
        <w:rPr>
          <w:rFonts w:eastAsia="Times New Roman"/>
          <w:color w:val="000000"/>
          <w:sz w:val="24"/>
        </w:rPr>
        <w:tab/>
      </w:r>
    </w:p>
    <w:p w14:paraId="0F931F82" w14:textId="77777777" w:rsidR="00F96960" w:rsidRPr="00947BAE" w:rsidRDefault="00B32E95" w:rsidP="00914F4E">
      <w:pPr>
        <w:shd w:val="clear" w:color="auto" w:fill="FFFFFF"/>
        <w:tabs>
          <w:tab w:val="left" w:leader="underscore" w:pos="9360"/>
        </w:tabs>
        <w:spacing w:after="0" w:line="240" w:lineRule="auto"/>
        <w:outlineLvl w:val="1"/>
        <w:rPr>
          <w:rFonts w:eastAsia="Times New Roman"/>
          <w:color w:val="000000"/>
          <w:sz w:val="24"/>
        </w:rPr>
      </w:pPr>
      <w:r w:rsidRPr="00947BAE">
        <w:rPr>
          <w:rFonts w:eastAsia="Times New Roman"/>
          <w:color w:val="000000"/>
          <w:sz w:val="24"/>
        </w:rPr>
        <w:tab/>
      </w:r>
    </w:p>
    <w:p w14:paraId="1A2C8A6E" w14:textId="77777777" w:rsidR="00F96960" w:rsidRPr="00947BAE" w:rsidRDefault="00F96960" w:rsidP="00914F4E">
      <w:pPr>
        <w:shd w:val="clear" w:color="auto" w:fill="FFFFFF"/>
        <w:spacing w:after="0" w:line="240" w:lineRule="auto"/>
        <w:outlineLvl w:val="1"/>
        <w:rPr>
          <w:rFonts w:eastAsia="Times New Roman"/>
          <w:color w:val="000000"/>
          <w:sz w:val="24"/>
        </w:rPr>
      </w:pPr>
    </w:p>
    <w:p w14:paraId="39C76D63" w14:textId="77777777" w:rsidR="00F96960" w:rsidRPr="00947BAE" w:rsidRDefault="00B32E95" w:rsidP="00914F4E">
      <w:pPr>
        <w:shd w:val="clear" w:color="auto" w:fill="FFFFFF"/>
        <w:spacing w:after="0" w:line="240" w:lineRule="auto"/>
        <w:outlineLvl w:val="1"/>
        <w:rPr>
          <w:rFonts w:eastAsia="Times New Roman"/>
          <w:color w:val="000000"/>
          <w:sz w:val="24"/>
        </w:rPr>
      </w:pPr>
      <w:r w:rsidRPr="00947BAE">
        <w:rPr>
          <w:rFonts w:eastAsia="Times New Roman"/>
          <w:color w:val="000000"/>
          <w:sz w:val="24"/>
        </w:rPr>
        <w:t xml:space="preserve">Application Contact Name/Phone/Email: </w:t>
      </w:r>
    </w:p>
    <w:p w14:paraId="32BC371F" w14:textId="77777777" w:rsidR="00F96960" w:rsidRPr="00947BAE" w:rsidRDefault="00B32E95" w:rsidP="00914F4E">
      <w:pPr>
        <w:shd w:val="clear" w:color="auto" w:fill="FFFFFF"/>
        <w:tabs>
          <w:tab w:val="left" w:leader="underscore" w:pos="9360"/>
        </w:tabs>
        <w:spacing w:after="0" w:line="240" w:lineRule="auto"/>
        <w:outlineLvl w:val="1"/>
        <w:rPr>
          <w:rFonts w:eastAsia="Times New Roman"/>
          <w:color w:val="000000"/>
          <w:sz w:val="24"/>
        </w:rPr>
      </w:pPr>
      <w:r w:rsidRPr="00947BAE">
        <w:rPr>
          <w:rFonts w:eastAsia="Times New Roman"/>
          <w:color w:val="000000"/>
          <w:sz w:val="24"/>
        </w:rPr>
        <w:tab/>
      </w:r>
    </w:p>
    <w:p w14:paraId="799B7707" w14:textId="77777777" w:rsidR="00F96960" w:rsidRPr="00947BAE" w:rsidRDefault="00B32E95" w:rsidP="00914F4E">
      <w:pPr>
        <w:shd w:val="clear" w:color="auto" w:fill="FFFFFF"/>
        <w:tabs>
          <w:tab w:val="left" w:leader="underscore" w:pos="9360"/>
        </w:tabs>
        <w:spacing w:after="0" w:line="240" w:lineRule="auto"/>
        <w:outlineLvl w:val="1"/>
        <w:rPr>
          <w:rFonts w:eastAsia="Times New Roman"/>
          <w:color w:val="000000"/>
          <w:sz w:val="24"/>
        </w:rPr>
      </w:pPr>
      <w:r w:rsidRPr="00947BAE">
        <w:rPr>
          <w:rFonts w:eastAsia="Times New Roman"/>
          <w:color w:val="000000"/>
          <w:sz w:val="24"/>
        </w:rPr>
        <w:tab/>
      </w:r>
    </w:p>
    <w:p w14:paraId="5C322E6B" w14:textId="77777777" w:rsidR="00F96960" w:rsidRPr="00947BAE" w:rsidRDefault="00F96960" w:rsidP="00914F4E">
      <w:pPr>
        <w:shd w:val="clear" w:color="auto" w:fill="FFFFFF"/>
        <w:tabs>
          <w:tab w:val="left" w:leader="underscore" w:pos="9360"/>
        </w:tabs>
        <w:spacing w:after="0" w:line="240" w:lineRule="auto"/>
        <w:outlineLvl w:val="1"/>
        <w:rPr>
          <w:rFonts w:eastAsia="Times New Roman"/>
          <w:color w:val="000000"/>
          <w:sz w:val="24"/>
        </w:rPr>
      </w:pPr>
    </w:p>
    <w:p w14:paraId="0C2BA7D9" w14:textId="77777777" w:rsidR="00C702E7" w:rsidRPr="00947BAE" w:rsidRDefault="00C702E7" w:rsidP="00914F4E">
      <w:pPr>
        <w:shd w:val="clear" w:color="auto" w:fill="FFFFFF"/>
        <w:spacing w:after="0" w:line="240" w:lineRule="auto"/>
        <w:outlineLvl w:val="1"/>
        <w:rPr>
          <w:rFonts w:eastAsia="Times New Roman"/>
          <w:color w:val="000000"/>
          <w:sz w:val="24"/>
        </w:rPr>
      </w:pPr>
      <w:r w:rsidRPr="00947BAE">
        <w:rPr>
          <w:rFonts w:eastAsia="Times New Roman"/>
          <w:color w:val="000000"/>
          <w:sz w:val="24"/>
        </w:rPr>
        <w:t xml:space="preserve">By signing this form, I attest that I have reviewed the requirements and understand the requirements for the Medicaid program for which my organization is applying and that the organization meets </w:t>
      </w:r>
      <w:proofErr w:type="gramStart"/>
      <w:r w:rsidRPr="00947BAE">
        <w:rPr>
          <w:rFonts w:eastAsia="Times New Roman"/>
          <w:color w:val="000000"/>
          <w:sz w:val="24"/>
        </w:rPr>
        <w:t>all of</w:t>
      </w:r>
      <w:proofErr w:type="gramEnd"/>
      <w:r w:rsidRPr="00947BAE">
        <w:rPr>
          <w:rFonts w:eastAsia="Times New Roman"/>
          <w:color w:val="000000"/>
          <w:sz w:val="24"/>
        </w:rPr>
        <w:t xml:space="preserve"> the qualifications and requirements listed in the application packet. I further attest that the organization has </w:t>
      </w:r>
      <w:r w:rsidR="004344FC" w:rsidRPr="00947BAE">
        <w:rPr>
          <w:rFonts w:eastAsia="Times New Roman"/>
          <w:color w:val="000000"/>
          <w:sz w:val="24"/>
        </w:rPr>
        <w:t>submitted all documents requested</w:t>
      </w:r>
      <w:r w:rsidRPr="00947BAE">
        <w:rPr>
          <w:rFonts w:eastAsia="Times New Roman"/>
          <w:color w:val="000000"/>
          <w:sz w:val="24"/>
        </w:rPr>
        <w:t xml:space="preserve">. </w:t>
      </w:r>
    </w:p>
    <w:p w14:paraId="01D2F5AB" w14:textId="77777777" w:rsidR="00C702E7" w:rsidRPr="00947BAE" w:rsidRDefault="00C702E7" w:rsidP="00914F4E">
      <w:pPr>
        <w:shd w:val="clear" w:color="auto" w:fill="FFFFFF"/>
        <w:spacing w:after="0" w:line="240" w:lineRule="auto"/>
        <w:outlineLvl w:val="1"/>
        <w:rPr>
          <w:rFonts w:eastAsia="Times New Roman"/>
          <w:color w:val="000000"/>
          <w:sz w:val="24"/>
        </w:rPr>
      </w:pPr>
    </w:p>
    <w:p w14:paraId="15275FB0" w14:textId="77777777" w:rsidR="00F96960" w:rsidRPr="00947BAE" w:rsidRDefault="00F96960" w:rsidP="00914F4E">
      <w:pPr>
        <w:shd w:val="clear" w:color="auto" w:fill="FFFFFF"/>
        <w:spacing w:after="0" w:line="240" w:lineRule="auto"/>
        <w:outlineLvl w:val="1"/>
        <w:rPr>
          <w:rFonts w:eastAsia="Times New Roman"/>
          <w:color w:val="000000"/>
          <w:sz w:val="24"/>
        </w:rPr>
      </w:pPr>
    </w:p>
    <w:p w14:paraId="228EB01E" w14:textId="77777777" w:rsidR="00F96960" w:rsidRPr="00947BAE" w:rsidRDefault="00B32E95" w:rsidP="00914F4E">
      <w:pPr>
        <w:shd w:val="clear" w:color="auto" w:fill="FFFFFF"/>
        <w:spacing w:after="0" w:line="240" w:lineRule="auto"/>
        <w:outlineLvl w:val="1"/>
        <w:rPr>
          <w:rFonts w:eastAsia="Times New Roman"/>
          <w:color w:val="000000"/>
          <w:sz w:val="24"/>
        </w:rPr>
      </w:pPr>
      <w:r w:rsidRPr="00947BAE">
        <w:rPr>
          <w:rFonts w:eastAsia="Times New Roman"/>
          <w:color w:val="000000"/>
          <w:sz w:val="24"/>
        </w:rPr>
        <w:t>____________________________________________________________________</w:t>
      </w:r>
    </w:p>
    <w:p w14:paraId="57073CD3" w14:textId="77777777" w:rsidR="00F96960" w:rsidRPr="00947BAE" w:rsidRDefault="00B32E95">
      <w:pPr>
        <w:spacing w:after="0" w:line="240" w:lineRule="auto"/>
        <w:ind w:left="360"/>
        <w:rPr>
          <w:rFonts w:eastAsia="Times New Roman"/>
          <w:iCs/>
          <w:color w:val="000000"/>
          <w:kern w:val="32"/>
          <w:sz w:val="24"/>
        </w:rPr>
      </w:pPr>
      <w:r w:rsidRPr="00947BAE">
        <w:rPr>
          <w:rFonts w:eastAsia="Times New Roman"/>
          <w:color w:val="000000"/>
          <w:sz w:val="24"/>
        </w:rPr>
        <w:t>Signature                                                Title                                              Date</w:t>
      </w:r>
    </w:p>
    <w:p w14:paraId="4BB540E5" w14:textId="77777777" w:rsidR="00F96960" w:rsidRPr="00914F4E" w:rsidRDefault="00F96960" w:rsidP="00914F4E">
      <w:pPr>
        <w:spacing w:after="0" w:line="240" w:lineRule="auto"/>
        <w:rPr>
          <w:sz w:val="24"/>
        </w:rPr>
      </w:pPr>
    </w:p>
    <w:p w14:paraId="03876DA8" w14:textId="77777777" w:rsidR="00F96960" w:rsidRPr="00914F4E" w:rsidRDefault="00F96960" w:rsidP="00914F4E">
      <w:pPr>
        <w:spacing w:after="0" w:line="240" w:lineRule="auto"/>
        <w:rPr>
          <w:sz w:val="24"/>
        </w:rPr>
      </w:pPr>
    </w:p>
    <w:p w14:paraId="7D867F0C" w14:textId="77777777" w:rsidR="00F96960" w:rsidRPr="00914F4E" w:rsidRDefault="00F96960" w:rsidP="00914F4E">
      <w:pPr>
        <w:spacing w:after="0" w:line="240" w:lineRule="auto"/>
        <w:rPr>
          <w:sz w:val="24"/>
        </w:rPr>
      </w:pPr>
    </w:p>
    <w:p w14:paraId="2BC4F854" w14:textId="77777777" w:rsidR="00DA4F0C" w:rsidRPr="00914F4E" w:rsidRDefault="00DA4F0C" w:rsidP="00914F4E">
      <w:pPr>
        <w:spacing w:after="0" w:line="240" w:lineRule="auto"/>
        <w:rPr>
          <w:sz w:val="24"/>
        </w:rPr>
      </w:pPr>
    </w:p>
    <w:sectPr w:rsidR="00DA4F0C" w:rsidRPr="00914F4E" w:rsidSect="005A647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F160" w14:textId="77777777" w:rsidR="00CA7744" w:rsidRDefault="00CA7744" w:rsidP="00413B2C">
      <w:pPr>
        <w:spacing w:after="0" w:line="240" w:lineRule="auto"/>
      </w:pPr>
      <w:r>
        <w:separator/>
      </w:r>
    </w:p>
  </w:endnote>
  <w:endnote w:type="continuationSeparator" w:id="0">
    <w:p w14:paraId="1D30253C" w14:textId="77777777" w:rsidR="00CA7744" w:rsidRDefault="00CA7744"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9216" w14:textId="77777777" w:rsidR="000606E9" w:rsidRDefault="0006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7066" w14:textId="77777777" w:rsidR="001521FD" w:rsidRDefault="001521FD" w:rsidP="001521FD">
    <w:pPr>
      <w:pStyle w:val="Footer"/>
    </w:pPr>
  </w:p>
  <w:p w14:paraId="551FE361" w14:textId="1E67B6BB" w:rsidR="001521FD" w:rsidRDefault="001521FD" w:rsidP="001521FD">
    <w:pPr>
      <w:pStyle w:val="Footer"/>
    </w:pPr>
    <w:r>
      <w:t>Business Name__________________________</w:t>
    </w:r>
    <w:r w:rsidR="009A2642">
      <w:tab/>
    </w:r>
    <w:r w:rsidR="009A2642">
      <w:tab/>
    </w:r>
    <w:r w:rsidR="00F22C63">
      <w:t>11</w:t>
    </w:r>
    <w:r w:rsidR="00F225EF">
      <w:t>-2021</w:t>
    </w:r>
  </w:p>
  <w:p w14:paraId="4362D069" w14:textId="77777777" w:rsidR="001521FD" w:rsidRDefault="001521FD" w:rsidP="001521FD">
    <w:pPr>
      <w:pStyle w:val="Footer"/>
    </w:pPr>
  </w:p>
  <w:p w14:paraId="40E2339F" w14:textId="77777777" w:rsidR="001521FD" w:rsidRDefault="001521FD" w:rsidP="001521FD">
    <w:pPr>
      <w:pStyle w:val="Footer"/>
    </w:pPr>
    <w:proofErr w:type="spellStart"/>
    <w:r>
      <w:t>Initial_________Date</w:t>
    </w:r>
    <w:proofErr w:type="spellEnd"/>
    <w:r>
      <w:t>_________</w:t>
    </w:r>
  </w:p>
  <w:p w14:paraId="40E32EAF" w14:textId="77777777" w:rsidR="00413B2C" w:rsidRPr="001521FD" w:rsidRDefault="00413B2C" w:rsidP="00152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A6E" w14:textId="77777777" w:rsidR="000606E9" w:rsidRDefault="0006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A5B2" w14:textId="77777777" w:rsidR="00CA7744" w:rsidRDefault="00CA7744" w:rsidP="00413B2C">
      <w:pPr>
        <w:spacing w:after="0" w:line="240" w:lineRule="auto"/>
      </w:pPr>
      <w:r>
        <w:separator/>
      </w:r>
    </w:p>
  </w:footnote>
  <w:footnote w:type="continuationSeparator" w:id="0">
    <w:p w14:paraId="6201FAE2" w14:textId="77777777" w:rsidR="00CA7744" w:rsidRDefault="00CA7744"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95B0" w14:textId="77777777" w:rsidR="000606E9" w:rsidRDefault="0006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A7E9" w14:textId="5D599484" w:rsidR="00765141" w:rsidRPr="00947BAE" w:rsidRDefault="00BE706F">
    <w:pPr>
      <w:pStyle w:val="Header"/>
      <w:rPr>
        <w:color w:val="4F81BD"/>
        <w:sz w:val="24"/>
        <w:szCs w:val="24"/>
      </w:rPr>
    </w:pPr>
    <w:r>
      <w:rPr>
        <w:noProof/>
      </w:rPr>
      <w:drawing>
        <wp:anchor distT="0" distB="0" distL="114300" distR="114300" simplePos="0" relativeHeight="251657728" behindDoc="1" locked="0" layoutInCell="1" allowOverlap="1" wp14:anchorId="2A16D297" wp14:editId="33945A51">
          <wp:simplePos x="0" y="0"/>
          <wp:positionH relativeFrom="column">
            <wp:posOffset>19050</wp:posOffset>
          </wp:positionH>
          <wp:positionV relativeFrom="paragraph">
            <wp:posOffset>0</wp:posOffset>
          </wp:positionV>
          <wp:extent cx="1648460" cy="598805"/>
          <wp:effectExtent l="0" t="0" r="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F4C91" w14:textId="77777777" w:rsidR="00957210" w:rsidRPr="00947BAE" w:rsidRDefault="00765141" w:rsidP="00CA115B">
    <w:pPr>
      <w:pStyle w:val="Header"/>
      <w:ind w:left="1440"/>
      <w:jc w:val="right"/>
      <w:rPr>
        <w:color w:val="4F81BD"/>
        <w:sz w:val="28"/>
        <w:szCs w:val="28"/>
      </w:rPr>
    </w:pPr>
    <w:r w:rsidRPr="00947BAE">
      <w:rPr>
        <w:color w:val="4F81BD"/>
        <w:sz w:val="28"/>
        <w:szCs w:val="28"/>
      </w:rPr>
      <w:t xml:space="preserve">                                                      Medicaid </w:t>
    </w:r>
    <w:r w:rsidR="00B32E95" w:rsidRPr="00947BAE">
      <w:rPr>
        <w:color w:val="4F81BD"/>
        <w:sz w:val="28"/>
        <w:szCs w:val="28"/>
      </w:rPr>
      <w:t>Provider Application Form</w:t>
    </w:r>
  </w:p>
  <w:p w14:paraId="67C935FC" w14:textId="2D9B350D" w:rsidR="00765141" w:rsidRPr="009C2236" w:rsidRDefault="00765141" w:rsidP="00CA115B">
    <w:pPr>
      <w:pStyle w:val="Header"/>
      <w:ind w:left="1440"/>
      <w:jc w:val="right"/>
      <w:rPr>
        <w:color w:val="0070C0"/>
        <w:sz w:val="28"/>
        <w:szCs w:val="28"/>
      </w:rPr>
    </w:pPr>
    <w:r w:rsidRPr="00947BAE">
      <w:rPr>
        <w:color w:val="4F81BD"/>
        <w:sz w:val="28"/>
        <w:szCs w:val="28"/>
      </w:rPr>
      <w:tab/>
      <w:t xml:space="preserve">                                                  </w:t>
    </w:r>
    <w:r w:rsidR="009C2236" w:rsidRPr="00E56934">
      <w:rPr>
        <w:rFonts w:cs="Calibri"/>
        <w:color w:val="0070C0"/>
        <w:sz w:val="28"/>
        <w:szCs w:val="28"/>
        <w:lang w:val="en"/>
      </w:rPr>
      <w:t xml:space="preserve">Community Transition </w:t>
    </w:r>
    <w:r w:rsidR="00F225EF">
      <w:rPr>
        <w:rFonts w:cs="Calibri"/>
        <w:color w:val="0070C0"/>
        <w:sz w:val="28"/>
        <w:szCs w:val="28"/>
        <w:lang w:val="en"/>
      </w:rPr>
      <w:t>or</w:t>
    </w:r>
    <w:r w:rsidR="009C2236" w:rsidRPr="00E56934">
      <w:rPr>
        <w:rFonts w:cs="Calibri"/>
        <w:color w:val="0070C0"/>
        <w:sz w:val="28"/>
        <w:szCs w:val="28"/>
        <w:lang w:val="en"/>
      </w:rPr>
      <w:t xml:space="preserve"> Sustainability Services (CTSS)</w:t>
    </w:r>
  </w:p>
  <w:p w14:paraId="2D28E030" w14:textId="0CFCF2E8" w:rsidR="001521FD" w:rsidRPr="00947BAE" w:rsidRDefault="001521FD" w:rsidP="00CA115B">
    <w:pPr>
      <w:pStyle w:val="Header"/>
      <w:ind w:left="1440"/>
      <w:jc w:val="right"/>
      <w:rPr>
        <w:color w:val="4F81BD"/>
        <w:sz w:val="28"/>
        <w:szCs w:val="28"/>
      </w:rPr>
    </w:pPr>
    <w:r w:rsidRPr="00947BAE">
      <w:rPr>
        <w:color w:val="4F81BD"/>
        <w:sz w:val="28"/>
        <w:szCs w:val="28"/>
      </w:rPr>
      <w:t xml:space="preserve">Page </w:t>
    </w:r>
    <w:r w:rsidRPr="00947BAE">
      <w:rPr>
        <w:color w:val="4F81BD"/>
        <w:sz w:val="28"/>
        <w:szCs w:val="28"/>
      </w:rPr>
      <w:fldChar w:fldCharType="begin"/>
    </w:r>
    <w:r w:rsidRPr="00947BAE">
      <w:rPr>
        <w:color w:val="4F81BD"/>
        <w:sz w:val="28"/>
        <w:szCs w:val="28"/>
      </w:rPr>
      <w:instrText xml:space="preserve"> PAGE   \* MERGEFORMAT </w:instrText>
    </w:r>
    <w:r w:rsidRPr="00947BAE">
      <w:rPr>
        <w:color w:val="4F81BD"/>
        <w:sz w:val="28"/>
        <w:szCs w:val="28"/>
      </w:rPr>
      <w:fldChar w:fldCharType="separate"/>
    </w:r>
    <w:r w:rsidR="000C00B1">
      <w:rPr>
        <w:noProof/>
        <w:color w:val="4F81BD"/>
        <w:sz w:val="28"/>
        <w:szCs w:val="28"/>
      </w:rPr>
      <w:t>1</w:t>
    </w:r>
    <w:r w:rsidRPr="00947BAE">
      <w:rPr>
        <w:noProof/>
        <w:color w:val="4F81BD"/>
        <w:sz w:val="28"/>
        <w:szCs w:val="28"/>
      </w:rPr>
      <w:fldChar w:fldCharType="end"/>
    </w:r>
  </w:p>
  <w:p w14:paraId="142D4A89" w14:textId="77777777" w:rsidR="00367A42" w:rsidRDefault="00367A42" w:rsidP="00CA115B">
    <w:pPr>
      <w:pStyle w:val="Header"/>
      <w:ind w:left="14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F91" w14:textId="77777777" w:rsidR="000606E9" w:rsidRDefault="0006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96CB2"/>
    <w:multiLevelType w:val="hybridMultilevel"/>
    <w:tmpl w:val="33E4412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6809"/>
    <w:multiLevelType w:val="hybridMultilevel"/>
    <w:tmpl w:val="D8C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842"/>
    <w:multiLevelType w:val="hybridMultilevel"/>
    <w:tmpl w:val="3F6E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64ED8"/>
    <w:multiLevelType w:val="hybridMultilevel"/>
    <w:tmpl w:val="FEDA9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0"/>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30ECA"/>
    <w:rsid w:val="00041127"/>
    <w:rsid w:val="000606E9"/>
    <w:rsid w:val="00066CEA"/>
    <w:rsid w:val="000C00B1"/>
    <w:rsid w:val="000E78CD"/>
    <w:rsid w:val="0010031E"/>
    <w:rsid w:val="001521FD"/>
    <w:rsid w:val="001A1476"/>
    <w:rsid w:val="001A5B33"/>
    <w:rsid w:val="001C1C6E"/>
    <w:rsid w:val="001C7724"/>
    <w:rsid w:val="00202538"/>
    <w:rsid w:val="00213C58"/>
    <w:rsid w:val="00233194"/>
    <w:rsid w:val="002536C4"/>
    <w:rsid w:val="0027367D"/>
    <w:rsid w:val="00282A68"/>
    <w:rsid w:val="002A46A5"/>
    <w:rsid w:val="002D4702"/>
    <w:rsid w:val="002E01DB"/>
    <w:rsid w:val="00354E9A"/>
    <w:rsid w:val="0035647F"/>
    <w:rsid w:val="00367A42"/>
    <w:rsid w:val="003A3321"/>
    <w:rsid w:val="003A7F07"/>
    <w:rsid w:val="003B0DB3"/>
    <w:rsid w:val="003C7D11"/>
    <w:rsid w:val="00413B2C"/>
    <w:rsid w:val="004344FC"/>
    <w:rsid w:val="00447247"/>
    <w:rsid w:val="00472E68"/>
    <w:rsid w:val="00475EC7"/>
    <w:rsid w:val="004803D3"/>
    <w:rsid w:val="0048461F"/>
    <w:rsid w:val="00484CDA"/>
    <w:rsid w:val="004979CA"/>
    <w:rsid w:val="004C4113"/>
    <w:rsid w:val="00514C94"/>
    <w:rsid w:val="005238C5"/>
    <w:rsid w:val="00563A51"/>
    <w:rsid w:val="00563AD0"/>
    <w:rsid w:val="005713EF"/>
    <w:rsid w:val="00573D41"/>
    <w:rsid w:val="00597149"/>
    <w:rsid w:val="005A21B4"/>
    <w:rsid w:val="005A6470"/>
    <w:rsid w:val="005B0D48"/>
    <w:rsid w:val="005E2865"/>
    <w:rsid w:val="005E2B80"/>
    <w:rsid w:val="00603BFF"/>
    <w:rsid w:val="00610BE1"/>
    <w:rsid w:val="00614E42"/>
    <w:rsid w:val="00626401"/>
    <w:rsid w:val="00634038"/>
    <w:rsid w:val="006571D7"/>
    <w:rsid w:val="006A7B9E"/>
    <w:rsid w:val="006B4D73"/>
    <w:rsid w:val="006C7CDF"/>
    <w:rsid w:val="006D4CE7"/>
    <w:rsid w:val="006E6BD2"/>
    <w:rsid w:val="006E7E38"/>
    <w:rsid w:val="007647D5"/>
    <w:rsid w:val="00765141"/>
    <w:rsid w:val="00773064"/>
    <w:rsid w:val="0078745F"/>
    <w:rsid w:val="007C7E48"/>
    <w:rsid w:val="008021B6"/>
    <w:rsid w:val="00804BF0"/>
    <w:rsid w:val="00864609"/>
    <w:rsid w:val="00865A03"/>
    <w:rsid w:val="008936BD"/>
    <w:rsid w:val="008965A7"/>
    <w:rsid w:val="008974C2"/>
    <w:rsid w:val="008A3156"/>
    <w:rsid w:val="008A33F2"/>
    <w:rsid w:val="008C6610"/>
    <w:rsid w:val="00901B71"/>
    <w:rsid w:val="00903F6D"/>
    <w:rsid w:val="00914F4E"/>
    <w:rsid w:val="0093314E"/>
    <w:rsid w:val="00947BAE"/>
    <w:rsid w:val="00950EAD"/>
    <w:rsid w:val="00952174"/>
    <w:rsid w:val="00957210"/>
    <w:rsid w:val="00965C69"/>
    <w:rsid w:val="009660F0"/>
    <w:rsid w:val="009679E7"/>
    <w:rsid w:val="00973E0B"/>
    <w:rsid w:val="009813B9"/>
    <w:rsid w:val="009A2642"/>
    <w:rsid w:val="009C2236"/>
    <w:rsid w:val="00A37E48"/>
    <w:rsid w:val="00A66D92"/>
    <w:rsid w:val="00A91BCE"/>
    <w:rsid w:val="00A92EDB"/>
    <w:rsid w:val="00A957AB"/>
    <w:rsid w:val="00AA16C7"/>
    <w:rsid w:val="00AB7C99"/>
    <w:rsid w:val="00AE176B"/>
    <w:rsid w:val="00AE667C"/>
    <w:rsid w:val="00AF3640"/>
    <w:rsid w:val="00B00B87"/>
    <w:rsid w:val="00B32E95"/>
    <w:rsid w:val="00B60ACE"/>
    <w:rsid w:val="00B73599"/>
    <w:rsid w:val="00B76707"/>
    <w:rsid w:val="00B8764F"/>
    <w:rsid w:val="00B93DBF"/>
    <w:rsid w:val="00B95964"/>
    <w:rsid w:val="00BC1A88"/>
    <w:rsid w:val="00BE706F"/>
    <w:rsid w:val="00C2391D"/>
    <w:rsid w:val="00C26CD3"/>
    <w:rsid w:val="00C42045"/>
    <w:rsid w:val="00C60FAC"/>
    <w:rsid w:val="00C702E7"/>
    <w:rsid w:val="00CA115B"/>
    <w:rsid w:val="00CA7744"/>
    <w:rsid w:val="00CF4714"/>
    <w:rsid w:val="00CF62CE"/>
    <w:rsid w:val="00D149B2"/>
    <w:rsid w:val="00D23E67"/>
    <w:rsid w:val="00D714D5"/>
    <w:rsid w:val="00D84724"/>
    <w:rsid w:val="00DA4F0C"/>
    <w:rsid w:val="00DD141A"/>
    <w:rsid w:val="00DF1808"/>
    <w:rsid w:val="00E04F91"/>
    <w:rsid w:val="00E178B9"/>
    <w:rsid w:val="00E20913"/>
    <w:rsid w:val="00E460F8"/>
    <w:rsid w:val="00E56934"/>
    <w:rsid w:val="00E91B0A"/>
    <w:rsid w:val="00E96A0B"/>
    <w:rsid w:val="00EA24CF"/>
    <w:rsid w:val="00EA6183"/>
    <w:rsid w:val="00EC2942"/>
    <w:rsid w:val="00EE5671"/>
    <w:rsid w:val="00F0546F"/>
    <w:rsid w:val="00F225EF"/>
    <w:rsid w:val="00F22C63"/>
    <w:rsid w:val="00F26ABA"/>
    <w:rsid w:val="00F51226"/>
    <w:rsid w:val="00F7218C"/>
    <w:rsid w:val="00F96960"/>
    <w:rsid w:val="00FA2E93"/>
    <w:rsid w:val="00FC4022"/>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7219F7"/>
  <w15:docId w15:val="{DA43ACE9-B222-43DC-AB6A-E0B4C060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link w:val="CommentSubject"/>
    <w:uiPriority w:val="99"/>
    <w:semiHidden/>
    <w:rsid w:val="00FC4022"/>
    <w:rPr>
      <w:b/>
      <w:bCs/>
      <w:sz w:val="20"/>
      <w:szCs w:val="20"/>
    </w:rPr>
  </w:style>
  <w:style w:type="paragraph" w:styleId="Revision">
    <w:name w:val="Revision"/>
    <w:hidden/>
    <w:uiPriority w:val="99"/>
    <w:semiHidden/>
    <w:rsid w:val="00FC4022"/>
    <w:rPr>
      <w:sz w:val="22"/>
      <w:szCs w:val="22"/>
    </w:r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4022"/>
    <w:rPr>
      <w:rFonts w:ascii="Tahoma" w:hAnsi="Tahoma" w:cs="Tahoma"/>
      <w:sz w:val="16"/>
      <w:szCs w:val="16"/>
    </w:rPr>
  </w:style>
  <w:style w:type="character" w:styleId="FollowedHyperlink">
    <w:name w:val="FollowedHyperlink"/>
    <w:uiPriority w:val="99"/>
    <w:semiHidden/>
    <w:unhideWhenUsed/>
    <w:rsid w:val="00D149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intra.altsa.dshs.wa.gov/docufind/LTCManual/documents/Chapter%207%20Intro.docx" TargetMode="External"/><Relationship Id="rId18" Type="http://schemas.openxmlformats.org/officeDocument/2006/relationships/hyperlink" Target="http://app.leg.wa.gov/WAC/default.aspx?cite=16-228-154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shs.wa.gov/sites/default/files/FSA/forms/word/27-094.docx"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480-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s.leg.wa.gov/WAC/default.aspx?cite=388-113-0020" TargetMode="External"/><Relationship Id="rId20" Type="http://schemas.openxmlformats.org/officeDocument/2006/relationships/hyperlink" Target="https://www.dshs.wa.gov/sites/default/files/forms/word/27-04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apps.leg.wa.gov/RCW/default.aspx?cite=43.43" TargetMode="External"/><Relationship Id="rId19" Type="http://schemas.openxmlformats.org/officeDocument/2006/relationships/hyperlink" Target="http://app.leg.wa.gov/WAC/default.aspx?cite=480-80"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hyperlink" Target="https://www.dshs.wa.gov/sites/default/files/ALTSA/hcs/documents/Medicaid%20Provider%20Background%20Check%20Form%20with%20Instructions.doc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7F218-555E-4E8B-AED1-E45A005B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11766</CharactersWithSpaces>
  <SharedDoc>false</SharedDoc>
  <HLinks>
    <vt:vector size="84" baseType="variant">
      <vt:variant>
        <vt:i4>393224</vt:i4>
      </vt:variant>
      <vt:variant>
        <vt:i4>45</vt:i4>
      </vt:variant>
      <vt:variant>
        <vt:i4>0</vt:i4>
      </vt:variant>
      <vt:variant>
        <vt:i4>5</vt:i4>
      </vt:variant>
      <vt:variant>
        <vt:lpwstr>https://www.dshs.wa.gov/sites/default/files/FSA/forms/pdf/09-653.pdf</vt:lpwstr>
      </vt:variant>
      <vt:variant>
        <vt:lpwstr/>
      </vt:variant>
      <vt:variant>
        <vt:i4>7536738</vt:i4>
      </vt:variant>
      <vt:variant>
        <vt:i4>42</vt:i4>
      </vt:variant>
      <vt:variant>
        <vt:i4>0</vt:i4>
      </vt:variant>
      <vt:variant>
        <vt:i4>5</vt:i4>
      </vt:variant>
      <vt:variant>
        <vt:lpwstr>https://www.dshs.wa.gov/sites/default/files/FSA/forms/word/27-094.docx</vt:lpwstr>
      </vt:variant>
      <vt:variant>
        <vt:lpwstr/>
      </vt:variant>
      <vt:variant>
        <vt:i4>8257637</vt:i4>
      </vt:variant>
      <vt:variant>
        <vt:i4>39</vt:i4>
      </vt:variant>
      <vt:variant>
        <vt:i4>0</vt:i4>
      </vt:variant>
      <vt:variant>
        <vt:i4>5</vt:i4>
      </vt:variant>
      <vt:variant>
        <vt:lpwstr>https://www.dshs.wa.gov/sites/default/files/FSA/forms/word/27-043.docx</vt:lpwstr>
      </vt:variant>
      <vt:variant>
        <vt:lpwstr/>
      </vt:variant>
      <vt:variant>
        <vt:i4>2359397</vt:i4>
      </vt:variant>
      <vt:variant>
        <vt:i4>36</vt:i4>
      </vt:variant>
      <vt:variant>
        <vt:i4>0</vt:i4>
      </vt:variant>
      <vt:variant>
        <vt:i4>5</vt:i4>
      </vt:variant>
      <vt:variant>
        <vt:lpwstr>http://app.leg.wa.gov/WAC/default.aspx?cite=480-80</vt:lpwstr>
      </vt:variant>
      <vt:variant>
        <vt:lpwstr/>
      </vt:variant>
      <vt:variant>
        <vt:i4>3670127</vt:i4>
      </vt:variant>
      <vt:variant>
        <vt:i4>33</vt:i4>
      </vt:variant>
      <vt:variant>
        <vt:i4>0</vt:i4>
      </vt:variant>
      <vt:variant>
        <vt:i4>5</vt:i4>
      </vt:variant>
      <vt:variant>
        <vt:lpwstr>http://app.leg.wa.gov/WAC/default.aspx?cite=16-228-1545</vt:lpwstr>
      </vt:variant>
      <vt:variant>
        <vt:lpwstr/>
      </vt:variant>
      <vt:variant>
        <vt:i4>3080228</vt:i4>
      </vt:variant>
      <vt:variant>
        <vt:i4>30</vt:i4>
      </vt:variant>
      <vt:variant>
        <vt:i4>0</vt:i4>
      </vt:variant>
      <vt:variant>
        <vt:i4>5</vt:i4>
      </vt:variant>
      <vt:variant>
        <vt:lpwstr>http://apps.leg.wa.gov/wac/default.aspx?cite=480-15</vt:lpwstr>
      </vt:variant>
      <vt:variant>
        <vt:lpwstr/>
      </vt:variant>
      <vt:variant>
        <vt:i4>1114120</vt:i4>
      </vt:variant>
      <vt:variant>
        <vt:i4>27</vt:i4>
      </vt:variant>
      <vt:variant>
        <vt:i4>0</vt:i4>
      </vt:variant>
      <vt:variant>
        <vt:i4>5</vt:i4>
      </vt:variant>
      <vt:variant>
        <vt:lpwstr>http://apps.leg.wa.gov/WAC/default.aspx?cite=388-113-0020</vt:lpwstr>
      </vt:variant>
      <vt:variant>
        <vt:lpwstr/>
      </vt:variant>
      <vt:variant>
        <vt:i4>2818158</vt:i4>
      </vt:variant>
      <vt:variant>
        <vt:i4>18</vt:i4>
      </vt:variant>
      <vt:variant>
        <vt:i4>0</vt:i4>
      </vt:variant>
      <vt:variant>
        <vt:i4>5</vt:i4>
      </vt:variant>
      <vt:variant>
        <vt:lpwstr>http://app.leg.wa.gov/WAC/default.aspx?cite=246-335</vt:lpwstr>
      </vt:variant>
      <vt:variant>
        <vt:lpwstr/>
      </vt:variant>
      <vt:variant>
        <vt:i4>1310786</vt:i4>
      </vt:variant>
      <vt:variant>
        <vt:i4>15</vt:i4>
      </vt:variant>
      <vt:variant>
        <vt:i4>0</vt:i4>
      </vt:variant>
      <vt:variant>
        <vt:i4>5</vt:i4>
      </vt:variant>
      <vt:variant>
        <vt:lpwstr>http://intra.altsa.dshs.wa.gov/docufind/LTCManual/documents/Chapter 7 Intro.docx</vt:lpwstr>
      </vt:variant>
      <vt:variant>
        <vt:lpwstr/>
      </vt:variant>
      <vt:variant>
        <vt:i4>2424933</vt:i4>
      </vt:variant>
      <vt:variant>
        <vt:i4>12</vt:i4>
      </vt:variant>
      <vt:variant>
        <vt:i4>0</vt:i4>
      </vt:variant>
      <vt:variant>
        <vt:i4>5</vt:i4>
      </vt:variant>
      <vt:variant>
        <vt:lpwstr>http://app.leg.wa.gov/WAC/default.aspx?cite=388-71</vt:lpwstr>
      </vt:variant>
      <vt:variant>
        <vt:lpwstr/>
      </vt:variant>
      <vt:variant>
        <vt:i4>2359395</vt:i4>
      </vt:variant>
      <vt:variant>
        <vt:i4>9</vt:i4>
      </vt:variant>
      <vt:variant>
        <vt:i4>0</vt:i4>
      </vt:variant>
      <vt:variant>
        <vt:i4>5</vt:i4>
      </vt:variant>
      <vt:variant>
        <vt:lpwstr>http://app.leg.wa.gov/WAC/default.aspx?cite=388-106</vt:lpwstr>
      </vt:variant>
      <vt:variant>
        <vt:lpwstr/>
      </vt:variant>
      <vt:variant>
        <vt:i4>2228276</vt:i4>
      </vt:variant>
      <vt:variant>
        <vt:i4>6</vt:i4>
      </vt:variant>
      <vt:variant>
        <vt:i4>0</vt:i4>
      </vt:variant>
      <vt:variant>
        <vt:i4>5</vt:i4>
      </vt:variant>
      <vt:variant>
        <vt:lpwstr>http://apps.leg.wa.gov/RCW/default.aspx?cite=43.43</vt:lpwstr>
      </vt:variant>
      <vt:variant>
        <vt:lpwstr/>
      </vt:variant>
      <vt:variant>
        <vt:i4>6619240</vt:i4>
      </vt:variant>
      <vt:variant>
        <vt:i4>3</vt:i4>
      </vt:variant>
      <vt:variant>
        <vt:i4>0</vt:i4>
      </vt:variant>
      <vt:variant>
        <vt:i4>5</vt:i4>
      </vt:variant>
      <vt:variant>
        <vt:lpwstr>http://app.leg.wa.gov/RCW/default.aspx?cite=74.39A</vt:lpwstr>
      </vt:variant>
      <vt:variant>
        <vt:lpwstr/>
      </vt:variant>
      <vt:variant>
        <vt:i4>1179668</vt:i4>
      </vt:variant>
      <vt:variant>
        <vt:i4>0</vt:i4>
      </vt:variant>
      <vt:variant>
        <vt:i4>0</vt:i4>
      </vt:variant>
      <vt:variant>
        <vt:i4>5</vt:i4>
      </vt:variant>
      <vt:variant>
        <vt:lpwstr>https://www.dshs.wa.gov/sites/default/files/ALTSA/hcs/documents/AAA/AAA Medicaid Intake Contacts.docx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Meewes-Sanchez, Andrea C (DSHS/HCS)</dc:creator>
  <cp:keywords/>
  <cp:lastModifiedBy>Renz, Paula (DSHS/ALTSA/HCS)</cp:lastModifiedBy>
  <cp:revision>2</cp:revision>
  <dcterms:created xsi:type="dcterms:W3CDTF">2021-11-30T18:29:00Z</dcterms:created>
  <dcterms:modified xsi:type="dcterms:W3CDTF">2021-11-30T18:29:00Z</dcterms:modified>
</cp:coreProperties>
</file>