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6C39" w14:textId="18ACC6E2" w:rsidR="00BC3BBC" w:rsidRDefault="005709C9" w:rsidP="005709C9">
      <w:pPr>
        <w:jc w:val="center"/>
        <w:rPr>
          <w:b/>
          <w:bCs/>
          <w:sz w:val="32"/>
          <w:szCs w:val="32"/>
        </w:rPr>
      </w:pPr>
      <w:r w:rsidRPr="005709C9">
        <w:rPr>
          <w:b/>
          <w:bCs/>
          <w:sz w:val="32"/>
          <w:szCs w:val="32"/>
        </w:rPr>
        <w:t xml:space="preserve">Nurse Delegation Meeting </w:t>
      </w:r>
      <w:r w:rsidR="00AB2756">
        <w:rPr>
          <w:b/>
          <w:bCs/>
          <w:sz w:val="32"/>
          <w:szCs w:val="32"/>
        </w:rPr>
        <w:t>0</w:t>
      </w:r>
      <w:r w:rsidR="00B65881">
        <w:rPr>
          <w:b/>
          <w:bCs/>
          <w:sz w:val="32"/>
          <w:szCs w:val="32"/>
        </w:rPr>
        <w:t>3</w:t>
      </w:r>
      <w:r w:rsidR="00AB2756">
        <w:rPr>
          <w:b/>
          <w:bCs/>
          <w:sz w:val="32"/>
          <w:szCs w:val="32"/>
        </w:rPr>
        <w:t>/0</w:t>
      </w:r>
      <w:r w:rsidR="00B65881">
        <w:rPr>
          <w:b/>
          <w:bCs/>
          <w:sz w:val="32"/>
          <w:szCs w:val="32"/>
        </w:rPr>
        <w:t>6</w:t>
      </w:r>
      <w:r w:rsidR="00AB2756">
        <w:rPr>
          <w:b/>
          <w:bCs/>
          <w:sz w:val="32"/>
          <w:szCs w:val="32"/>
        </w:rPr>
        <w:t>/2025</w:t>
      </w:r>
      <w:r w:rsidR="00BC3BBC">
        <w:rPr>
          <w:b/>
          <w:bCs/>
          <w:sz w:val="32"/>
          <w:szCs w:val="32"/>
        </w:rPr>
        <w:t xml:space="preserve"> </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F3769B5" w:rsidR="00FE2F62" w:rsidRDefault="00FE2F62" w:rsidP="00FE2F62">
      <w:pPr>
        <w:pBdr>
          <w:bottom w:val="single" w:sz="6" w:space="1" w:color="auto"/>
        </w:pBdr>
        <w:rPr>
          <w:b/>
          <w:bCs/>
          <w:sz w:val="24"/>
          <w:szCs w:val="24"/>
        </w:rPr>
      </w:pPr>
      <w:r w:rsidRPr="00FE2F62">
        <w:rPr>
          <w:b/>
          <w:bCs/>
          <w:sz w:val="24"/>
          <w:szCs w:val="24"/>
          <w:highlight w:val="green"/>
        </w:rPr>
        <w:t xml:space="preserve">** Please remember that the information shared and discussed in the contract meeting </w:t>
      </w:r>
      <w:r w:rsidR="000A02FE" w:rsidRPr="00FE2F62">
        <w:rPr>
          <w:b/>
          <w:bCs/>
          <w:sz w:val="24"/>
          <w:szCs w:val="24"/>
          <w:highlight w:val="green"/>
        </w:rPr>
        <w:t xml:space="preserve">is </w:t>
      </w:r>
      <w:r w:rsidR="000A02FE">
        <w:rPr>
          <w:b/>
          <w:bCs/>
          <w:sz w:val="24"/>
          <w:szCs w:val="24"/>
          <w:highlight w:val="green"/>
        </w:rPr>
        <w:t>information</w:t>
      </w:r>
      <w:r w:rsidRPr="00FE2F62">
        <w:rPr>
          <w:b/>
          <w:bCs/>
          <w:sz w:val="24"/>
          <w:szCs w:val="24"/>
          <w:highlight w:val="green"/>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605D51E0" w14:textId="07B83EEE" w:rsidR="00AF75D3" w:rsidRDefault="00AF75D3" w:rsidP="00FE2F62">
      <w:pPr>
        <w:pBdr>
          <w:bottom w:val="single" w:sz="6" w:space="1" w:color="auto"/>
        </w:pBdr>
        <w:rPr>
          <w:b/>
          <w:bCs/>
          <w:sz w:val="24"/>
          <w:szCs w:val="24"/>
        </w:rPr>
      </w:pPr>
      <w:r w:rsidRPr="00AF75D3">
        <w:rPr>
          <w:b/>
          <w:bCs/>
          <w:sz w:val="24"/>
          <w:szCs w:val="24"/>
          <w:u w:val="single"/>
        </w:rPr>
        <w:t>Registered Nurse Delegation</w:t>
      </w:r>
      <w:r>
        <w:rPr>
          <w:b/>
          <w:bCs/>
          <w:sz w:val="24"/>
          <w:szCs w:val="24"/>
        </w:rPr>
        <w:t xml:space="preserve"> </w:t>
      </w:r>
      <w:hyperlink r:id="rId6" w:history="1">
        <w:r w:rsidRPr="00AF75D3">
          <w:rPr>
            <w:rStyle w:val="Hyperlink"/>
            <w:b/>
            <w:bCs/>
            <w:sz w:val="24"/>
            <w:szCs w:val="24"/>
          </w:rPr>
          <w:t>RCW 18.79.260 Registered nurse - Activities allowed - Delegation of tasks.</w:t>
        </w:r>
      </w:hyperlink>
    </w:p>
    <w:p w14:paraId="356DC7F7" w14:textId="2C9CD172" w:rsidR="00132D2A" w:rsidRDefault="00132D2A" w:rsidP="00132D2A">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7"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8" w:history="1">
        <w:r w:rsidRPr="00F01655">
          <w:rPr>
            <w:rStyle w:val="Hyperlink"/>
          </w:rPr>
          <w:t>janet.wakefield@dshs.wa.gov</w:t>
        </w:r>
      </w:hyperlink>
      <w:r>
        <w:t xml:space="preserve"> </w:t>
      </w:r>
    </w:p>
    <w:p w14:paraId="39EC2096" w14:textId="7A9BF931" w:rsidR="00AF75D3" w:rsidRPr="00AF75D3" w:rsidRDefault="00AF75D3">
      <w:pPr>
        <w:rPr>
          <w:b/>
          <w:bCs/>
        </w:rPr>
      </w:pPr>
      <w:r w:rsidRPr="00AF75D3">
        <w:rPr>
          <w:b/>
          <w:bCs/>
        </w:rPr>
        <w:t>Nurse Delegation Contract Monitor</w:t>
      </w:r>
      <w:r>
        <w:rPr>
          <w:b/>
          <w:bCs/>
        </w:rPr>
        <w:t xml:space="preserve">: </w:t>
      </w:r>
      <w:hyperlink r:id="rId9" w:history="1">
        <w:r w:rsidRPr="00AF75D3">
          <w:rPr>
            <w:rStyle w:val="Hyperlink"/>
          </w:rPr>
          <w:t>troy.omalley1@dshs.wa.gov</w:t>
        </w:r>
      </w:hyperlink>
      <w:r>
        <w:rPr>
          <w:b/>
          <w:bCs/>
        </w:rPr>
        <w:t xml:space="preserve"> </w:t>
      </w:r>
    </w:p>
    <w:p w14:paraId="3E01EEA0" w14:textId="12165BFE" w:rsidR="00F37AE8"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0" w:history="1">
        <w:r w:rsidRPr="00F01655">
          <w:rPr>
            <w:rStyle w:val="Hyperlink"/>
          </w:rPr>
          <w:t>Erika.parada@dshs.wa.gov</w:t>
        </w:r>
      </w:hyperlink>
      <w:r>
        <w:t xml:space="preserve"> </w:t>
      </w:r>
    </w:p>
    <w:p w14:paraId="03EAB89F" w14:textId="77777777" w:rsidR="00606F08" w:rsidRPr="002C6798" w:rsidRDefault="00606F08" w:rsidP="00606F08">
      <w:pPr>
        <w:pStyle w:val="NormalWeb"/>
        <w:spacing w:before="0" w:beforeAutospacing="0" w:after="0" w:afterAutospacing="0"/>
        <w:rPr>
          <w:rFonts w:asciiTheme="minorHAnsi" w:hAnsiTheme="minorHAnsi" w:cstheme="minorHAnsi"/>
        </w:rPr>
      </w:pPr>
      <w:r w:rsidRPr="00CE78DF">
        <w:rPr>
          <w:rFonts w:asciiTheme="minorHAnsi" w:hAnsiTheme="minorHAnsi" w:cstheme="minorHAnsi"/>
          <w:b/>
          <w:bCs/>
          <w:u w:val="single"/>
        </w:rPr>
        <w:t>For detailed information</w:t>
      </w:r>
      <w:r>
        <w:rPr>
          <w:rFonts w:asciiTheme="minorHAnsi" w:hAnsiTheme="minorHAnsi" w:cstheme="minorHAnsi"/>
          <w:b/>
          <w:bCs/>
          <w:u w:val="single"/>
        </w:rPr>
        <w:t xml:space="preserve"> from the meeting,</w:t>
      </w:r>
      <w:r w:rsidRPr="00CE78DF">
        <w:rPr>
          <w:rFonts w:asciiTheme="minorHAnsi" w:hAnsiTheme="minorHAnsi" w:cstheme="minorHAnsi"/>
          <w:b/>
          <w:bCs/>
          <w:u w:val="single"/>
        </w:rPr>
        <w:t xml:space="preserve"> please refer to the PP/handout</w:t>
      </w:r>
      <w:r>
        <w:rPr>
          <w:rFonts w:asciiTheme="minorHAnsi" w:hAnsiTheme="minorHAnsi" w:cstheme="minorHAnsi"/>
        </w:rPr>
        <w:t>.</w:t>
      </w:r>
    </w:p>
    <w:p w14:paraId="0218F331" w14:textId="77777777" w:rsidR="00AF75D3" w:rsidRDefault="00AF75D3" w:rsidP="00520698">
      <w:pPr>
        <w:pBdr>
          <w:bottom w:val="single" w:sz="6" w:space="24" w:color="auto"/>
        </w:pBdr>
      </w:pPr>
    </w:p>
    <w:p w14:paraId="45E5E329" w14:textId="6B98A726" w:rsidR="00AF75D3" w:rsidRDefault="00AF75D3" w:rsidP="00520698">
      <w:pPr>
        <w:pBdr>
          <w:bottom w:val="single" w:sz="6" w:space="24" w:color="auto"/>
        </w:pBdr>
      </w:pPr>
      <w:r w:rsidRPr="00DC378E">
        <w:rPr>
          <w:u w:val="single"/>
        </w:rPr>
        <w:t>Note from PM</w:t>
      </w:r>
      <w:r>
        <w:t>:</w:t>
      </w:r>
    </w:p>
    <w:p w14:paraId="4395CCBF" w14:textId="763EE51D" w:rsidR="00520698" w:rsidRDefault="00AF75D3" w:rsidP="00520698">
      <w:pPr>
        <w:pBdr>
          <w:bottom w:val="single" w:sz="6" w:space="24" w:color="auto"/>
        </w:pBdr>
      </w:pPr>
      <w:r>
        <w:t xml:space="preserve">Thank you for those of you who attended the meeting. Please review the PowerPoint that goes with the notes.  Also, please review the policies, RCW, and WAC as it pertains to delegation. We get many questions that can be answered with the Laws, Rules and Policy. </w:t>
      </w:r>
      <w:r w:rsidR="00DC378E">
        <w:t xml:space="preserve">There </w:t>
      </w:r>
      <w:r>
        <w:t xml:space="preserve">were some questions in the chat and along the way that I have answered below. When consulting with other RNDs please consider using the resources provided to find the answers that best fits for </w:t>
      </w:r>
      <w:r w:rsidRPr="00AF75D3">
        <w:rPr>
          <w:u w:val="single"/>
        </w:rPr>
        <w:t>your</w:t>
      </w:r>
      <w:r>
        <w:t xml:space="preserve"> nursing practice and the situation with client and caregiver. I am available to assist. However, please use the tools provided as your first resource as I highly encourage critical thinking and decision making as part of your nursing practice and business.</w:t>
      </w:r>
    </w:p>
    <w:p w14:paraId="0B770761" w14:textId="79EB37F2" w:rsidR="00AD6845" w:rsidRDefault="00AD6845" w:rsidP="00520698">
      <w:pPr>
        <w:pBdr>
          <w:bottom w:val="single" w:sz="6" w:space="24" w:color="auto"/>
        </w:pBdr>
      </w:pPr>
      <w:r w:rsidRPr="00DC378E">
        <w:rPr>
          <w:u w:val="single"/>
        </w:rPr>
        <w:t>Telehealth</w:t>
      </w:r>
      <w:r w:rsidR="00DC378E" w:rsidRPr="00DC378E">
        <w:rPr>
          <w:u w:val="single"/>
        </w:rPr>
        <w:t>/Zoom</w:t>
      </w:r>
      <w:r>
        <w:t xml:space="preserve"> for RN delegation is </w:t>
      </w:r>
      <w:r w:rsidR="00C5070F">
        <w:t xml:space="preserve">not included </w:t>
      </w:r>
      <w:r>
        <w:t xml:space="preserve">in the contract as authorized for payment. This would mean that your assessment and initial delegation of a caregiver, client or task needs to be completed in person. There are things that you can bill for from your office such as phone calls, emails, new medication order with the Change </w:t>
      </w:r>
      <w:r w:rsidR="00642F66">
        <w:t>in</w:t>
      </w:r>
      <w:r>
        <w:t xml:space="preserve"> Medical Orders form. Please review the WAC and your contract.</w:t>
      </w:r>
    </w:p>
    <w:p w14:paraId="0299DB2B" w14:textId="7062C2EA" w:rsidR="00520698" w:rsidRDefault="00AF75D3" w:rsidP="00520698">
      <w:pPr>
        <w:pBdr>
          <w:bottom w:val="single" w:sz="6" w:space="24" w:color="auto"/>
        </w:pBdr>
      </w:pPr>
      <w:r>
        <w:t xml:space="preserve">Our goal is to provide quality care with best practice and for the safety of the client. </w:t>
      </w:r>
    </w:p>
    <w:p w14:paraId="088C6E5F" w14:textId="1131CC42" w:rsidR="00DC378E" w:rsidRDefault="00DC378E" w:rsidP="00520698">
      <w:pPr>
        <w:pBdr>
          <w:bottom w:val="single" w:sz="6" w:space="24" w:color="auto"/>
        </w:pBdr>
      </w:pPr>
      <w:r>
        <w:t>We need to work as a team with CM’s, clients, families, providers and caregivers!</w:t>
      </w:r>
    </w:p>
    <w:p w14:paraId="0753F155" w14:textId="0E72E52B" w:rsidR="00520698" w:rsidRDefault="00520698" w:rsidP="00520698">
      <w:pPr>
        <w:pBdr>
          <w:bottom w:val="single" w:sz="6" w:space="24" w:color="auto"/>
        </w:pBdr>
      </w:pPr>
      <w:r>
        <w:t>Thank you for the work you do!</w:t>
      </w:r>
    </w:p>
    <w:p w14:paraId="7CA99C8D" w14:textId="3AC7A2F6" w:rsidR="000C3CC5" w:rsidRPr="008D0273" w:rsidRDefault="000C3CC5" w:rsidP="000C3CC5">
      <w:pPr>
        <w:rPr>
          <w:b/>
          <w:bCs/>
          <w:u w:val="single"/>
        </w:rPr>
      </w:pPr>
      <w:r w:rsidRPr="00AF75D3">
        <w:rPr>
          <w:b/>
          <w:bCs/>
          <w:sz w:val="24"/>
          <w:szCs w:val="24"/>
          <w:highlight w:val="yellow"/>
          <w:u w:val="single"/>
        </w:rPr>
        <w:t>Mentoring</w:t>
      </w:r>
      <w:r w:rsidRPr="00AF75D3">
        <w:rPr>
          <w:b/>
          <w:bCs/>
          <w:highlight w:val="yellow"/>
          <w:u w:val="single"/>
        </w:rPr>
        <w:t>:</w:t>
      </w:r>
      <w:r w:rsidRPr="00F37AE8">
        <w:rPr>
          <w:b/>
          <w:bCs/>
        </w:rPr>
        <w:t xml:space="preserve"> </w:t>
      </w:r>
      <w:r>
        <w:t xml:space="preserve">If you are interested in assisting new RND’s please let us know and what area of the state you work in at </w:t>
      </w:r>
      <w:hyperlink r:id="rId11" w:history="1">
        <w:r w:rsidRPr="001A755F">
          <w:rPr>
            <w:rStyle w:val="Hyperlink"/>
          </w:rPr>
          <w:t>nursedelegation@dshs.wa.gov</w:t>
        </w:r>
      </w:hyperlink>
    </w:p>
    <w:p w14:paraId="79401CB7" w14:textId="77777777" w:rsidR="00B65881" w:rsidRDefault="00B65881" w:rsidP="000C3CC5">
      <w:pPr>
        <w:rPr>
          <w:b/>
          <w:bCs/>
          <w:sz w:val="24"/>
          <w:szCs w:val="24"/>
          <w:highlight w:val="yellow"/>
          <w:u w:val="single"/>
        </w:rPr>
      </w:pPr>
    </w:p>
    <w:p w14:paraId="37089A79" w14:textId="42CC7477" w:rsidR="00B65881" w:rsidRPr="00B65881" w:rsidRDefault="00B65881" w:rsidP="000C3CC5">
      <w:pPr>
        <w:rPr>
          <w:sz w:val="24"/>
          <w:szCs w:val="24"/>
        </w:rPr>
      </w:pPr>
      <w:r>
        <w:rPr>
          <w:b/>
          <w:bCs/>
          <w:sz w:val="24"/>
          <w:szCs w:val="24"/>
          <w:highlight w:val="yellow"/>
          <w:u w:val="single"/>
        </w:rPr>
        <w:lastRenderedPageBreak/>
        <w:t xml:space="preserve">Billing: </w:t>
      </w:r>
      <w:r>
        <w:rPr>
          <w:sz w:val="24"/>
          <w:szCs w:val="24"/>
          <w:highlight w:val="yellow"/>
        </w:rPr>
        <w:t xml:space="preserve">If you are willing and able to assist other NDs with billing and set up, it would be appreciated. If you could send me an email, I will keep track so when I get asked for help, I can refer people to you. </w:t>
      </w:r>
      <w:r w:rsidRPr="00B65881">
        <w:rPr>
          <w:sz w:val="24"/>
          <w:szCs w:val="24"/>
        </w:rPr>
        <w:t>Also, here is the link to the tutorial:</w:t>
      </w:r>
      <w:r>
        <w:rPr>
          <w:sz w:val="24"/>
          <w:szCs w:val="24"/>
        </w:rPr>
        <w:t xml:space="preserve"> </w:t>
      </w:r>
      <w:hyperlink r:id="rId12" w:history="1">
        <w:r w:rsidRPr="00B65881">
          <w:rPr>
            <w:rStyle w:val="Hyperlink"/>
            <w:sz w:val="24"/>
            <w:szCs w:val="24"/>
          </w:rPr>
          <w:t>Nurse Delegation Billing Tutorial</w:t>
        </w:r>
      </w:hyperlink>
    </w:p>
    <w:p w14:paraId="11E7CF3A" w14:textId="2B9AA067" w:rsidR="000C3CC5" w:rsidRDefault="000C3CC5" w:rsidP="000C3CC5">
      <w:r w:rsidRPr="00AF75D3">
        <w:rPr>
          <w:b/>
          <w:bCs/>
          <w:sz w:val="24"/>
          <w:szCs w:val="24"/>
          <w:highlight w:val="yellow"/>
          <w:u w:val="single"/>
        </w:rPr>
        <w:t>Availability</w:t>
      </w:r>
      <w:r w:rsidRPr="00AF75D3">
        <w:rPr>
          <w:b/>
          <w:bCs/>
          <w:highlight w:val="yellow"/>
        </w:rPr>
        <w:t>:</w:t>
      </w:r>
      <w:r w:rsidRPr="00F37AE8">
        <w:rPr>
          <w:b/>
          <w:bCs/>
        </w:rPr>
        <w:t xml:space="preserve"> </w:t>
      </w:r>
      <w:r>
        <w:t xml:space="preserve">Please let us know if you are open for new clients, what area and what tasks you are willing to delegate. We are in need to fill some gaps across the state. </w:t>
      </w:r>
      <w:hyperlink r:id="rId13" w:history="1">
        <w:r w:rsidR="00606F08" w:rsidRPr="00D87B57">
          <w:rPr>
            <w:rStyle w:val="Hyperlink"/>
          </w:rPr>
          <w:t>nursedelegation@dshs.wa.gov</w:t>
        </w:r>
      </w:hyperlink>
      <w:r>
        <w:t xml:space="preserve"> </w:t>
      </w:r>
    </w:p>
    <w:p w14:paraId="5D8657D2" w14:textId="7B402DAB" w:rsidR="00AD6845" w:rsidRDefault="00AD6845" w:rsidP="000C3CC5">
      <w:r w:rsidRPr="00DC378E">
        <w:rPr>
          <w:u w:val="single"/>
        </w:rPr>
        <w:t>Not taking new clients?</w:t>
      </w:r>
      <w:r>
        <w:t xml:space="preserve"> Please let me know if you would like to be off the published list of Find a Delegating RN. We have plenty of new delegators willing and eager to take clients if you are not taking new ones or are needing to rescind.</w:t>
      </w:r>
    </w:p>
    <w:p w14:paraId="05059D3F" w14:textId="29519106" w:rsidR="000C3CC5" w:rsidRDefault="000C3CC5" w:rsidP="000C3CC5">
      <w:pPr>
        <w:rPr>
          <w:b/>
          <w:bCs/>
          <w:u w:val="single"/>
        </w:rPr>
      </w:pPr>
      <w:r>
        <w:t>*</w:t>
      </w:r>
      <w:r w:rsidR="00DC378E">
        <w:t>*</w:t>
      </w:r>
      <w:r>
        <w:t>If someone other than Janet Wakefield has reached out regarding availability, please also send your availability information to this department.</w:t>
      </w:r>
    </w:p>
    <w:p w14:paraId="1D9D4D09" w14:textId="303ADA2A" w:rsidR="009E7FAF" w:rsidRDefault="009E7FAF" w:rsidP="009E7FAF">
      <w:pPr>
        <w:jc w:val="center"/>
      </w:pPr>
      <w:r>
        <w:rPr>
          <w:b/>
          <w:bCs/>
          <w:sz w:val="32"/>
          <w:szCs w:val="32"/>
          <w:u w:val="single"/>
        </w:rPr>
        <w:t>Questions &amp; Answers</w:t>
      </w:r>
    </w:p>
    <w:p w14:paraId="607689A6" w14:textId="77777777" w:rsidR="009E7FAF" w:rsidRPr="00D929AD" w:rsidRDefault="009E7FAF"/>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DC378E">
            <w:pPr>
              <w:contextualSpacing/>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DC378E" w14:paraId="4DA728EA" w14:textId="77777777" w:rsidTr="0000706D">
        <w:trPr>
          <w:trHeight w:val="624"/>
        </w:trPr>
        <w:tc>
          <w:tcPr>
            <w:tcW w:w="2253" w:type="dxa"/>
          </w:tcPr>
          <w:p w14:paraId="37537EBD" w14:textId="78C347E5" w:rsidR="00DC378E" w:rsidRDefault="00461049" w:rsidP="00DC378E">
            <w:r w:rsidRPr="00461049">
              <w:rPr>
                <w:b/>
                <w:bCs/>
                <w:u w:val="single"/>
              </w:rPr>
              <w:t>Notification of client changes</w:t>
            </w:r>
            <w:r>
              <w:t xml:space="preserve">: </w:t>
            </w:r>
            <w:r w:rsidR="00DC378E">
              <w:t>W</w:t>
            </w:r>
            <w:r w:rsidR="00DC378E" w:rsidRPr="00A4702F">
              <w:t>hat do you do when the AFH you’re worki</w:t>
            </w:r>
            <w:r w:rsidR="00DC378E">
              <w:t>ng</w:t>
            </w:r>
            <w:r w:rsidR="00DC378E" w:rsidRPr="00A4702F">
              <w:t xml:space="preserve"> with doesn't notify you when there's been a change</w:t>
            </w:r>
            <w:r w:rsidR="000D3039">
              <w:t xml:space="preserve"> in condition</w:t>
            </w:r>
            <w:r w:rsidR="00DC378E" w:rsidRPr="00A4702F">
              <w:t>.</w:t>
            </w:r>
          </w:p>
          <w:p w14:paraId="5FA0F521" w14:textId="77777777" w:rsidR="00DC378E" w:rsidRPr="00DC378E" w:rsidRDefault="00DC378E" w:rsidP="00DC378E">
            <w:pPr>
              <w:contextualSpacing/>
              <w:rPr>
                <w:rFonts w:cstheme="minorHAnsi"/>
                <w:b/>
                <w:bCs/>
                <w:u w:val="single"/>
              </w:rPr>
            </w:pPr>
          </w:p>
        </w:tc>
        <w:tc>
          <w:tcPr>
            <w:tcW w:w="8201" w:type="dxa"/>
          </w:tcPr>
          <w:p w14:paraId="3CE8E508" w14:textId="2F29A5FB" w:rsidR="00DC378E" w:rsidRDefault="00DC378E" w:rsidP="00D82B28">
            <w:r>
              <w:t xml:space="preserve">You must instruct them and put in writing what they must notify you about.  If you have done that and something changes and you are not notified, the responsibility </w:t>
            </w:r>
            <w:r w:rsidR="00461049">
              <w:t>i</w:t>
            </w:r>
            <w:r>
              <w:t>s the LTCW</w:t>
            </w:r>
            <w:r w:rsidR="00461049">
              <w:t>s</w:t>
            </w:r>
            <w:r>
              <w:t>.</w:t>
            </w:r>
            <w:r w:rsidR="000D3039">
              <w:t xml:space="preserve"> </w:t>
            </w:r>
          </w:p>
        </w:tc>
      </w:tr>
      <w:tr w:rsidR="000C3CC5" w14:paraId="674D46C8" w14:textId="77777777" w:rsidTr="0000706D">
        <w:trPr>
          <w:trHeight w:val="684"/>
        </w:trPr>
        <w:tc>
          <w:tcPr>
            <w:tcW w:w="2253" w:type="dxa"/>
          </w:tcPr>
          <w:p w14:paraId="5EBE50C3" w14:textId="77777777" w:rsidR="00DC378E" w:rsidRDefault="00DC378E" w:rsidP="00DC378E">
            <w:pPr>
              <w:contextualSpacing/>
              <w:rPr>
                <w:b/>
                <w:bCs/>
                <w:u w:val="single"/>
              </w:rPr>
            </w:pPr>
            <w:r w:rsidRPr="00DC378E">
              <w:rPr>
                <w:b/>
                <w:bCs/>
                <w:u w:val="single"/>
              </w:rPr>
              <w:t>Consent</w:t>
            </w:r>
          </w:p>
          <w:p w14:paraId="429D8CF5" w14:textId="2A5A215A" w:rsidR="000C3CC5" w:rsidRPr="00BC78F4" w:rsidRDefault="00AD6845" w:rsidP="00DC378E">
            <w:pPr>
              <w:contextualSpacing/>
              <w:rPr>
                <w:rStyle w:val="ui-provider"/>
                <w:rFonts w:cstheme="minorHAnsi"/>
              </w:rPr>
            </w:pPr>
            <w:r w:rsidRPr="00A4702F">
              <w:t xml:space="preserve">What if the client refuses to sign the consent, he is his own POA and </w:t>
            </w:r>
            <w:r>
              <w:t xml:space="preserve">has </w:t>
            </w:r>
            <w:r w:rsidRPr="00A4702F">
              <w:t>no family. The client has also refused to be assessed</w:t>
            </w:r>
            <w:r>
              <w:t>.</w:t>
            </w:r>
          </w:p>
        </w:tc>
        <w:tc>
          <w:tcPr>
            <w:tcW w:w="8201" w:type="dxa"/>
          </w:tcPr>
          <w:p w14:paraId="31355D69" w14:textId="56DCDF05" w:rsidR="000C3CC5" w:rsidRPr="00BC78F4" w:rsidRDefault="00AD6845" w:rsidP="00E36ADB">
            <w:pPr>
              <w:rPr>
                <w:rFonts w:cstheme="minorHAnsi"/>
              </w:rPr>
            </w:pPr>
            <w:r>
              <w:rPr>
                <w:rFonts w:cstheme="minorHAnsi"/>
              </w:rPr>
              <w:t>The case manager needs to be notified of the situation. It may be that the setting cannot meet the needs of the client and cannot stay at the facility or home.</w:t>
            </w:r>
          </w:p>
        </w:tc>
      </w:tr>
      <w:tr w:rsidR="00DC378E" w14:paraId="78BA8A1B" w14:textId="77777777" w:rsidTr="0000706D">
        <w:trPr>
          <w:trHeight w:val="684"/>
        </w:trPr>
        <w:tc>
          <w:tcPr>
            <w:tcW w:w="2253" w:type="dxa"/>
          </w:tcPr>
          <w:p w14:paraId="6CD5837F" w14:textId="34776DC1" w:rsidR="00DC378E" w:rsidRDefault="00DC378E" w:rsidP="00DC378E">
            <w:r w:rsidRPr="00A4702F">
              <w:t>There is no</w:t>
            </w:r>
            <w:r>
              <w:t>t an</w:t>
            </w:r>
            <w:r w:rsidRPr="00A4702F">
              <w:t xml:space="preserve"> RN SOP Consent </w:t>
            </w:r>
            <w:r>
              <w:t xml:space="preserve">form </w:t>
            </w:r>
            <w:r w:rsidRPr="00A4702F">
              <w:t xml:space="preserve">available for nonrecurring clients. Is </w:t>
            </w:r>
            <w:r>
              <w:t xml:space="preserve">consent </w:t>
            </w:r>
            <w:r w:rsidRPr="00A4702F">
              <w:t>something that can be provided on the website? </w:t>
            </w:r>
          </w:p>
          <w:p w14:paraId="22079777" w14:textId="77777777" w:rsidR="00DC378E" w:rsidRPr="00DC378E" w:rsidRDefault="00DC378E" w:rsidP="00DC378E">
            <w:pPr>
              <w:contextualSpacing/>
              <w:rPr>
                <w:b/>
                <w:bCs/>
                <w:u w:val="single"/>
              </w:rPr>
            </w:pPr>
          </w:p>
        </w:tc>
        <w:tc>
          <w:tcPr>
            <w:tcW w:w="8201" w:type="dxa"/>
          </w:tcPr>
          <w:p w14:paraId="184A62BC" w14:textId="2A27E0B0" w:rsidR="00DC378E" w:rsidRDefault="00DC378E" w:rsidP="00E36ADB">
            <w:pPr>
              <w:rPr>
                <w:rFonts w:cstheme="minorHAnsi"/>
              </w:rPr>
            </w:pPr>
            <w:r>
              <w:rPr>
                <w:rFonts w:cstheme="minorHAnsi"/>
              </w:rPr>
              <w:t>Consent for the SOP will be considered under the Personal Care Service Plan and a DSHS consent is signed annually or at initial services. If you would like to use your own consent for your practice you may do that.</w:t>
            </w:r>
          </w:p>
        </w:tc>
      </w:tr>
      <w:tr w:rsidR="001F5FC1" w14:paraId="5DE6B66B" w14:textId="77777777" w:rsidTr="00715CBA">
        <w:trPr>
          <w:trHeight w:val="548"/>
        </w:trPr>
        <w:tc>
          <w:tcPr>
            <w:tcW w:w="2253" w:type="dxa"/>
          </w:tcPr>
          <w:p w14:paraId="2A92A64C" w14:textId="77777777" w:rsidR="00DC378E" w:rsidRDefault="00DC378E" w:rsidP="00DC378E">
            <w:pPr>
              <w:contextualSpacing/>
              <w:rPr>
                <w:b/>
                <w:bCs/>
                <w:u w:val="single"/>
              </w:rPr>
            </w:pPr>
            <w:r w:rsidRPr="00DC378E">
              <w:rPr>
                <w:b/>
                <w:bCs/>
                <w:u w:val="single"/>
              </w:rPr>
              <w:t>Credentials</w:t>
            </w:r>
          </w:p>
          <w:p w14:paraId="0FA8A497" w14:textId="71D24449" w:rsidR="001F5FC1" w:rsidRPr="00BC78F4" w:rsidRDefault="00AF75D3" w:rsidP="00DC378E">
            <w:pPr>
              <w:contextualSpacing/>
              <w:rPr>
                <w:rFonts w:cstheme="minorHAnsi"/>
              </w:rPr>
            </w:pPr>
            <w:r>
              <w:t>Can a pending certificate or credential be delegated to?</w:t>
            </w:r>
          </w:p>
        </w:tc>
        <w:tc>
          <w:tcPr>
            <w:tcW w:w="8201" w:type="dxa"/>
          </w:tcPr>
          <w:p w14:paraId="53BEE868" w14:textId="035EEF2F" w:rsidR="0059382C" w:rsidRPr="00BC78F4" w:rsidRDefault="00AF75D3" w:rsidP="001F5FC1">
            <w:pPr>
              <w:rPr>
                <w:rFonts w:cstheme="minorHAnsi"/>
              </w:rPr>
            </w:pPr>
            <w:r>
              <w:rPr>
                <w:rFonts w:cstheme="minorHAnsi"/>
              </w:rPr>
              <w:t xml:space="preserve">No, if there is an issue with barrier to care please email </w:t>
            </w:r>
            <w:hyperlink r:id="rId14" w:history="1">
              <w:r w:rsidRPr="001109C4">
                <w:rPr>
                  <w:rStyle w:val="Hyperlink"/>
                  <w:rFonts w:cstheme="minorHAnsi"/>
                </w:rPr>
                <w:t>nursedelegation@dshs.wa.gov</w:t>
              </w:r>
            </w:hyperlink>
            <w:r>
              <w:rPr>
                <w:rFonts w:cstheme="minorHAnsi"/>
              </w:rPr>
              <w:t xml:space="preserve"> and we can try to assist.</w:t>
            </w:r>
          </w:p>
        </w:tc>
      </w:tr>
      <w:tr w:rsidR="00DC378E" w14:paraId="6F42D71B" w14:textId="77777777" w:rsidTr="0000706D">
        <w:trPr>
          <w:trHeight w:val="492"/>
        </w:trPr>
        <w:tc>
          <w:tcPr>
            <w:tcW w:w="2253" w:type="dxa"/>
          </w:tcPr>
          <w:p w14:paraId="172828C6" w14:textId="1C9B385B" w:rsidR="00DC378E" w:rsidRPr="00BC78F4" w:rsidRDefault="00DC378E" w:rsidP="00DC378E">
            <w:pPr>
              <w:contextualSpacing/>
              <w:rPr>
                <w:rStyle w:val="ui-provider"/>
                <w:rFonts w:cstheme="minorHAnsi"/>
              </w:rPr>
            </w:pPr>
            <w:r>
              <w:rPr>
                <w:rFonts w:cstheme="minorHAnsi"/>
              </w:rPr>
              <w:t>Why doesn’t the Training and Credential Forms do not reflect the 75-hour training?</w:t>
            </w:r>
          </w:p>
        </w:tc>
        <w:tc>
          <w:tcPr>
            <w:tcW w:w="8201" w:type="dxa"/>
          </w:tcPr>
          <w:p w14:paraId="7AB0E4B4" w14:textId="36FA7DE9" w:rsidR="00DC378E" w:rsidRPr="00BC78F4" w:rsidRDefault="00DC378E" w:rsidP="00DC378E">
            <w:pPr>
              <w:rPr>
                <w:rFonts w:cstheme="minorHAnsi"/>
              </w:rPr>
            </w:pPr>
            <w:r>
              <w:rPr>
                <w:rFonts w:cstheme="minorHAnsi"/>
              </w:rPr>
              <w:t>The form is being updated. You will know when it is complete.</w:t>
            </w:r>
          </w:p>
        </w:tc>
      </w:tr>
      <w:tr w:rsidR="00DC378E" w14:paraId="22E80035" w14:textId="77777777" w:rsidTr="0000706D">
        <w:trPr>
          <w:trHeight w:val="492"/>
        </w:trPr>
        <w:tc>
          <w:tcPr>
            <w:tcW w:w="2253" w:type="dxa"/>
          </w:tcPr>
          <w:p w14:paraId="1A7B6E67" w14:textId="77777777" w:rsidR="00DC378E" w:rsidRPr="00DC378E" w:rsidRDefault="00DC378E" w:rsidP="00DC378E">
            <w:pPr>
              <w:contextualSpacing/>
              <w:rPr>
                <w:b/>
                <w:bCs/>
                <w:u w:val="single"/>
              </w:rPr>
            </w:pPr>
            <w:r w:rsidRPr="00DC378E">
              <w:rPr>
                <w:b/>
                <w:bCs/>
                <w:u w:val="single"/>
              </w:rPr>
              <w:lastRenderedPageBreak/>
              <w:t>Authorization</w:t>
            </w:r>
          </w:p>
          <w:p w14:paraId="0C472C3B" w14:textId="77777777" w:rsidR="00DC378E" w:rsidRDefault="00DC378E" w:rsidP="00DC378E">
            <w:pPr>
              <w:contextualSpacing/>
            </w:pPr>
            <w:r w:rsidRPr="00A4702F">
              <w:t>Some Case</w:t>
            </w:r>
            <w:r>
              <w:t xml:space="preserve"> </w:t>
            </w:r>
            <w:r w:rsidRPr="00A4702F">
              <w:t>Managers send authorization without a referral, can we see the patient without a referral?</w:t>
            </w:r>
          </w:p>
          <w:p w14:paraId="0CED4C39" w14:textId="77777777" w:rsidR="00DC378E" w:rsidRDefault="00DC378E" w:rsidP="00DC378E">
            <w:pPr>
              <w:contextualSpacing/>
              <w:rPr>
                <w:rFonts w:cstheme="minorHAnsi"/>
              </w:rPr>
            </w:pPr>
          </w:p>
        </w:tc>
        <w:tc>
          <w:tcPr>
            <w:tcW w:w="8201" w:type="dxa"/>
          </w:tcPr>
          <w:p w14:paraId="0691D012" w14:textId="16124284" w:rsidR="00DC378E" w:rsidRDefault="00DC378E" w:rsidP="00DC378E">
            <w:pPr>
              <w:rPr>
                <w:rFonts w:cstheme="minorHAnsi"/>
              </w:rPr>
            </w:pPr>
            <w:r>
              <w:rPr>
                <w:rFonts w:cstheme="minorHAnsi"/>
              </w:rPr>
              <w:t xml:space="preserve">No, you need a referral. If you do not then you are at risk for not getting paid even if there is an authorization in P1. Please touch base with CM and </w:t>
            </w:r>
            <w:r w:rsidR="00461049">
              <w:rPr>
                <w:rFonts w:cstheme="minorHAnsi"/>
              </w:rPr>
              <w:t xml:space="preserve">you may </w:t>
            </w:r>
            <w:r>
              <w:rPr>
                <w:rFonts w:cstheme="minorHAnsi"/>
              </w:rPr>
              <w:t>ask this PM for assistance if needed.</w:t>
            </w:r>
          </w:p>
        </w:tc>
      </w:tr>
      <w:tr w:rsidR="00DC378E" w14:paraId="204448DC" w14:textId="77777777" w:rsidTr="0000706D">
        <w:trPr>
          <w:trHeight w:val="492"/>
        </w:trPr>
        <w:tc>
          <w:tcPr>
            <w:tcW w:w="2253" w:type="dxa"/>
          </w:tcPr>
          <w:p w14:paraId="22A70CD6" w14:textId="62722E12" w:rsidR="00DC378E" w:rsidRPr="00A4702F" w:rsidRDefault="00DC378E" w:rsidP="00DC378E">
            <w:pPr>
              <w:contextualSpacing/>
            </w:pPr>
            <w:r>
              <w:t xml:space="preserve">Skin Observation Protocol (SOP) </w:t>
            </w:r>
          </w:p>
        </w:tc>
        <w:tc>
          <w:tcPr>
            <w:tcW w:w="8201" w:type="dxa"/>
          </w:tcPr>
          <w:p w14:paraId="7DA439A4" w14:textId="3AB33A0F" w:rsidR="00DC378E" w:rsidRDefault="00DC378E" w:rsidP="00DC378E">
            <w:pPr>
              <w:rPr>
                <w:rFonts w:cstheme="minorHAnsi"/>
              </w:rPr>
            </w:pPr>
            <w:r>
              <w:rPr>
                <w:rFonts w:cstheme="minorHAnsi"/>
              </w:rPr>
              <w:t xml:space="preserve">SOP </w:t>
            </w:r>
            <w:r>
              <w:t>is a separate authorization and referral form from nurse delegation. The code used currently is T1001 U1. This will be changing soon and you will be notified.</w:t>
            </w:r>
          </w:p>
        </w:tc>
      </w:tr>
      <w:tr w:rsidR="00DC378E" w14:paraId="37197F4A" w14:textId="77777777" w:rsidTr="00715CBA">
        <w:trPr>
          <w:trHeight w:val="530"/>
        </w:trPr>
        <w:tc>
          <w:tcPr>
            <w:tcW w:w="2253" w:type="dxa"/>
          </w:tcPr>
          <w:p w14:paraId="6834F85F" w14:textId="612B3360" w:rsidR="00DC378E" w:rsidRDefault="00DC378E" w:rsidP="00DC378E">
            <w:pPr>
              <w:contextualSpacing/>
            </w:pPr>
            <w:r w:rsidRPr="00A4702F">
              <w:t>When an AFH</w:t>
            </w:r>
            <w:r>
              <w:t>/facility</w:t>
            </w:r>
            <w:r w:rsidRPr="00A4702F">
              <w:t xml:space="preserve"> keeps changing caregivers, does the nurse delegator have to go and delegate each staff member</w:t>
            </w:r>
            <w:r>
              <w:t xml:space="preserve"> e</w:t>
            </w:r>
            <w:r w:rsidRPr="00A4702F">
              <w:t>very time?</w:t>
            </w:r>
          </w:p>
          <w:p w14:paraId="0C2A411D" w14:textId="77777777" w:rsidR="00DC378E" w:rsidRDefault="00DC378E" w:rsidP="00DC378E">
            <w:pPr>
              <w:contextualSpacing/>
              <w:rPr>
                <w:rFonts w:cstheme="minorHAnsi"/>
              </w:rPr>
            </w:pPr>
          </w:p>
        </w:tc>
        <w:tc>
          <w:tcPr>
            <w:tcW w:w="8201" w:type="dxa"/>
          </w:tcPr>
          <w:p w14:paraId="4C10AF14" w14:textId="5EB67024" w:rsidR="00DC378E" w:rsidRDefault="00DC378E" w:rsidP="00DC378E">
            <w:pPr>
              <w:rPr>
                <w:rFonts w:cstheme="minorHAnsi"/>
              </w:rPr>
            </w:pPr>
            <w:r>
              <w:rPr>
                <w:rFonts w:cstheme="minorHAnsi"/>
              </w:rPr>
              <w:t>You must delegate each caregiver to each client. If there is a new caregiver you do not need to delegate all the other caregivers again but if as it is a Visit the Visit form must be completed. You should put the names of all the caregiver with the visit note.</w:t>
            </w:r>
          </w:p>
        </w:tc>
      </w:tr>
      <w:tr w:rsidR="00DC378E" w14:paraId="70A1CF24" w14:textId="77777777" w:rsidTr="0000706D">
        <w:trPr>
          <w:trHeight w:val="521"/>
        </w:trPr>
        <w:tc>
          <w:tcPr>
            <w:tcW w:w="2253" w:type="dxa"/>
          </w:tcPr>
          <w:p w14:paraId="22F90EF3" w14:textId="77777777" w:rsidR="00DC378E" w:rsidRDefault="00DC378E" w:rsidP="00DC378E">
            <w:pPr>
              <w:contextualSpacing/>
            </w:pPr>
            <w:r w:rsidRPr="00A4702F">
              <w:t>When you go back to a home to delegate for a new caregiver before 90 days visit, do you do nurse visit or only the credential verification?</w:t>
            </w:r>
          </w:p>
          <w:p w14:paraId="4F3A0830" w14:textId="69D4F9B4" w:rsidR="00DC378E" w:rsidRPr="00BC78F4" w:rsidRDefault="00DC378E" w:rsidP="00DC378E">
            <w:pPr>
              <w:tabs>
                <w:tab w:val="left" w:pos="1530"/>
              </w:tabs>
              <w:contextualSpacing/>
              <w:rPr>
                <w:rFonts w:cstheme="minorHAnsi"/>
              </w:rPr>
            </w:pPr>
          </w:p>
        </w:tc>
        <w:tc>
          <w:tcPr>
            <w:tcW w:w="8201" w:type="dxa"/>
          </w:tcPr>
          <w:p w14:paraId="024F9308" w14:textId="735B2260" w:rsidR="00DC378E" w:rsidRDefault="00DC378E" w:rsidP="00DC378E">
            <w:pPr>
              <w:rPr>
                <w:rFonts w:cstheme="minorHAnsi"/>
              </w:rPr>
            </w:pPr>
            <w:r>
              <w:rPr>
                <w:rFonts w:cstheme="minorHAnsi"/>
              </w:rPr>
              <w:t>Yes, you should do a Visit form for each visit as that is your documentation. You must document that you assessed the client and caregiver for the task(s). Completing a credential form is not documenting your training and supervision of the new LTCW. The Credential and Training verification form is just what it says. It does not have anything but credentials on it.</w:t>
            </w:r>
          </w:p>
          <w:p w14:paraId="3EC01E15" w14:textId="77777777" w:rsidR="00DC378E" w:rsidRDefault="00DC378E" w:rsidP="00DC378E">
            <w:pPr>
              <w:rPr>
                <w:rFonts w:cstheme="minorHAnsi"/>
              </w:rPr>
            </w:pPr>
          </w:p>
          <w:p w14:paraId="0058FB00" w14:textId="4DC01304" w:rsidR="00DC378E" w:rsidRPr="00BC78F4" w:rsidRDefault="00DC378E" w:rsidP="00DC378E">
            <w:pPr>
              <w:rPr>
                <w:rFonts w:cstheme="minorHAnsi"/>
              </w:rPr>
            </w:pPr>
          </w:p>
        </w:tc>
      </w:tr>
      <w:tr w:rsidR="00DC378E" w14:paraId="1C9026F1" w14:textId="77777777" w:rsidTr="0000706D">
        <w:trPr>
          <w:trHeight w:val="521"/>
        </w:trPr>
        <w:tc>
          <w:tcPr>
            <w:tcW w:w="2253" w:type="dxa"/>
          </w:tcPr>
          <w:p w14:paraId="5CEC03B8" w14:textId="77777777" w:rsidR="00DC378E" w:rsidRDefault="00DC378E" w:rsidP="00DC378E">
            <w:pPr>
              <w:contextualSpacing/>
              <w:rPr>
                <w:b/>
                <w:bCs/>
                <w:u w:val="single"/>
              </w:rPr>
            </w:pPr>
            <w:r>
              <w:rPr>
                <w:b/>
                <w:bCs/>
                <w:u w:val="single"/>
              </w:rPr>
              <w:t>Medication</w:t>
            </w:r>
          </w:p>
          <w:p w14:paraId="65578CBF" w14:textId="77777777" w:rsidR="00DC378E" w:rsidRDefault="00DC378E" w:rsidP="00DC378E">
            <w:pPr>
              <w:contextualSpacing/>
            </w:pPr>
            <w:r>
              <w:t xml:space="preserve">Is the </w:t>
            </w:r>
            <w:r w:rsidRPr="00A4702F">
              <w:t xml:space="preserve">purpose of each medication </w:t>
            </w:r>
            <w:r>
              <w:t xml:space="preserve">use </w:t>
            </w:r>
            <w:r w:rsidRPr="00A4702F">
              <w:t>coming from the pharmacy</w:t>
            </w:r>
            <w:r>
              <w:t xml:space="preserve"> and s</w:t>
            </w:r>
            <w:r w:rsidRPr="00A4702F">
              <w:t>hould it be written on the MAR?</w:t>
            </w:r>
          </w:p>
          <w:p w14:paraId="22E0157D" w14:textId="77777777" w:rsidR="00DC378E" w:rsidRPr="00A4702F" w:rsidRDefault="00DC378E" w:rsidP="00DC378E">
            <w:pPr>
              <w:contextualSpacing/>
            </w:pPr>
          </w:p>
        </w:tc>
        <w:tc>
          <w:tcPr>
            <w:tcW w:w="8201" w:type="dxa"/>
          </w:tcPr>
          <w:p w14:paraId="6ABF7298" w14:textId="77777777" w:rsidR="00DC378E" w:rsidRDefault="00DC378E" w:rsidP="00DC378E">
            <w:pPr>
              <w:rPr>
                <w:rFonts w:cstheme="minorHAnsi"/>
              </w:rPr>
            </w:pPr>
            <w:r>
              <w:rPr>
                <w:rFonts w:cstheme="minorHAnsi"/>
              </w:rPr>
              <w:t>The verification of medication orders should be seen in writing. This may be written orders from the authorized prescribing professional or the pharmacy label. If there is question about it when reviewed you should verify with the prescriber.</w:t>
            </w:r>
          </w:p>
          <w:p w14:paraId="4D9C310C" w14:textId="77777777" w:rsidR="00DC378E" w:rsidRDefault="00DC378E" w:rsidP="00DC378E">
            <w:pPr>
              <w:rPr>
                <w:rFonts w:cstheme="minorHAnsi"/>
              </w:rPr>
            </w:pPr>
          </w:p>
          <w:p w14:paraId="7C126E8D" w14:textId="77777777" w:rsidR="00DC378E" w:rsidRDefault="00DC378E" w:rsidP="00DC378E">
            <w:pPr>
              <w:rPr>
                <w:rFonts w:cstheme="minorHAnsi"/>
              </w:rPr>
            </w:pPr>
            <w:r>
              <w:rPr>
                <w:rFonts w:cstheme="minorHAnsi"/>
              </w:rPr>
              <w:t>You must instruct the LTCW to each medication in writing. They are administering it in place of the RN. As an RN you can decide how that will be but remember this is part of the client medical record and you must also keep a copy of all your delegation work for 6 years. **The settings do not have the same length of time for keeping records.</w:t>
            </w:r>
          </w:p>
          <w:p w14:paraId="09A5112A" w14:textId="6A280537" w:rsidR="00DC378E" w:rsidRDefault="00DC378E" w:rsidP="00DC378E">
            <w:pPr>
              <w:rPr>
                <w:rFonts w:cstheme="minorHAnsi"/>
              </w:rPr>
            </w:pPr>
            <w:r>
              <w:rPr>
                <w:rFonts w:cstheme="minorHAnsi"/>
              </w:rPr>
              <w:t>Please read WAC 246-840-910 to 970 with attention to 930 for systems and instruction.</w:t>
            </w:r>
          </w:p>
        </w:tc>
      </w:tr>
      <w:tr w:rsidR="00DC378E" w14:paraId="23CEEBCE" w14:textId="77777777" w:rsidTr="0000706D">
        <w:trPr>
          <w:trHeight w:val="521"/>
        </w:trPr>
        <w:tc>
          <w:tcPr>
            <w:tcW w:w="2253" w:type="dxa"/>
          </w:tcPr>
          <w:p w14:paraId="6985A550" w14:textId="77777777" w:rsidR="00DC378E" w:rsidRPr="00DD4686" w:rsidRDefault="00DC378E" w:rsidP="00DC378E">
            <w:pPr>
              <w:contextualSpacing/>
              <w:rPr>
                <w:color w:val="000000" w:themeColor="text1"/>
              </w:rPr>
            </w:pPr>
            <w:r w:rsidRPr="00DD4686">
              <w:rPr>
                <w:color w:val="000000" w:themeColor="text1"/>
              </w:rPr>
              <w:t>Can you review how caregivers are to do 'Medication Assistance' correctly should someone not qualify for need for delegation. </w:t>
            </w:r>
          </w:p>
          <w:p w14:paraId="645B3775" w14:textId="3FE25939" w:rsidR="00DC378E" w:rsidRDefault="00DC378E" w:rsidP="00DC378E">
            <w:pPr>
              <w:tabs>
                <w:tab w:val="left" w:pos="1530"/>
              </w:tabs>
              <w:contextualSpacing/>
              <w:rPr>
                <w:rFonts w:cstheme="minorHAnsi"/>
              </w:rPr>
            </w:pPr>
          </w:p>
        </w:tc>
        <w:tc>
          <w:tcPr>
            <w:tcW w:w="8201" w:type="dxa"/>
          </w:tcPr>
          <w:p w14:paraId="47DF641A" w14:textId="77777777" w:rsidR="00DC378E" w:rsidRDefault="00DC378E" w:rsidP="00DC378E">
            <w:pPr>
              <w:rPr>
                <w:rFonts w:cstheme="minorHAnsi"/>
              </w:rPr>
            </w:pPr>
            <w:r w:rsidRPr="00AF75D3">
              <w:rPr>
                <w:rFonts w:cstheme="minorHAnsi"/>
              </w:rPr>
              <w:t>Please review the Nursing WAC 246-840 and</w:t>
            </w:r>
          </w:p>
          <w:p w14:paraId="3E5EE8E2" w14:textId="03734ADB" w:rsidR="00DC378E" w:rsidRPr="00AF75D3" w:rsidRDefault="00DC378E" w:rsidP="00DC378E">
            <w:pPr>
              <w:pStyle w:val="ListParagraph"/>
              <w:numPr>
                <w:ilvl w:val="0"/>
                <w:numId w:val="17"/>
              </w:numPr>
              <w:rPr>
                <w:rFonts w:cstheme="minorHAnsi"/>
              </w:rPr>
            </w:pPr>
            <w:hyperlink r:id="rId15" w:history="1">
              <w:r w:rsidRPr="001109C4">
                <w:rPr>
                  <w:rStyle w:val="Hyperlink"/>
                  <w:rFonts w:cstheme="minorHAnsi"/>
                </w:rPr>
                <w:t>https://app.leg.wa.gov/WAC/default.aspx?cite=246-840-920</w:t>
              </w:r>
            </w:hyperlink>
            <w:r w:rsidRPr="00AF75D3">
              <w:rPr>
                <w:rFonts w:cstheme="minorHAnsi"/>
              </w:rPr>
              <w:t xml:space="preserve"> </w:t>
            </w:r>
          </w:p>
          <w:p w14:paraId="5A04CE4F" w14:textId="77777777" w:rsidR="00DC378E" w:rsidRPr="00AF75D3" w:rsidRDefault="00DC378E" w:rsidP="00DC378E">
            <w:pPr>
              <w:pStyle w:val="ListParagraph"/>
              <w:numPr>
                <w:ilvl w:val="0"/>
                <w:numId w:val="17"/>
              </w:numPr>
              <w:rPr>
                <w:rFonts w:cstheme="minorHAnsi"/>
              </w:rPr>
            </w:pPr>
            <w:hyperlink r:id="rId16" w:history="1">
              <w:r w:rsidRPr="00AF75D3">
                <w:rPr>
                  <w:rStyle w:val="Hyperlink"/>
                  <w:rFonts w:cstheme="minorHAnsi"/>
                </w:rPr>
                <w:t>https://nursing.wa.gov/practicing-nurses</w:t>
              </w:r>
            </w:hyperlink>
            <w:r w:rsidRPr="00AF75D3">
              <w:rPr>
                <w:rFonts w:cstheme="minorHAnsi"/>
              </w:rPr>
              <w:t xml:space="preserve"> </w:t>
            </w:r>
          </w:p>
          <w:p w14:paraId="0565736F" w14:textId="4A77DFC0" w:rsidR="00DC378E" w:rsidRPr="00AF75D3" w:rsidRDefault="00DC378E" w:rsidP="00DC378E">
            <w:pPr>
              <w:pStyle w:val="ListParagraph"/>
              <w:numPr>
                <w:ilvl w:val="0"/>
                <w:numId w:val="17"/>
              </w:numPr>
              <w:rPr>
                <w:rFonts w:cstheme="minorHAnsi"/>
              </w:rPr>
            </w:pPr>
            <w:hyperlink r:id="rId17" w:history="1">
              <w:r w:rsidRPr="00AF75D3">
                <w:rPr>
                  <w:rStyle w:val="Hyperlink"/>
                  <w:rFonts w:cstheme="minorHAnsi"/>
                </w:rPr>
                <w:t>https://www.dshs.wa.gov/sites/default/files/DDA/dda/documents/policy/policy6.19.pdf</w:t>
              </w:r>
            </w:hyperlink>
            <w:r w:rsidRPr="00AF75D3">
              <w:rPr>
                <w:rFonts w:cstheme="minorHAnsi"/>
              </w:rPr>
              <w:t xml:space="preserve"> </w:t>
            </w:r>
          </w:p>
          <w:p w14:paraId="3ED71C76" w14:textId="5D6BA352" w:rsidR="00DC378E" w:rsidRPr="00AF75D3" w:rsidRDefault="00DC378E" w:rsidP="00DC378E">
            <w:pPr>
              <w:pStyle w:val="ListParagraph"/>
              <w:numPr>
                <w:ilvl w:val="0"/>
                <w:numId w:val="17"/>
              </w:numPr>
              <w:rPr>
                <w:rFonts w:cstheme="minorHAnsi"/>
              </w:rPr>
            </w:pPr>
            <w:r w:rsidRPr="00AF75D3">
              <w:rPr>
                <w:rFonts w:cstheme="minorHAnsi"/>
              </w:rPr>
              <w:t>Handout attachment for review:</w:t>
            </w:r>
          </w:p>
          <w:p w14:paraId="3E7B7C18" w14:textId="69AF9CE5" w:rsidR="00DC378E" w:rsidRDefault="00DC378E" w:rsidP="00DC378E">
            <w:pPr>
              <w:rPr>
                <w:rFonts w:cstheme="minorHAnsi"/>
              </w:rPr>
            </w:pPr>
          </w:p>
          <w:p w14:paraId="1A6B5CAC" w14:textId="3F7B0BDF" w:rsidR="00DC378E" w:rsidRDefault="00DC378E" w:rsidP="00DC378E">
            <w:pPr>
              <w:rPr>
                <w:rFonts w:cstheme="minorHAnsi"/>
              </w:rPr>
            </w:pPr>
          </w:p>
        </w:tc>
      </w:tr>
      <w:tr w:rsidR="00DC378E" w14:paraId="0C4617C1" w14:textId="77777777" w:rsidTr="0000706D">
        <w:trPr>
          <w:trHeight w:val="521"/>
        </w:trPr>
        <w:tc>
          <w:tcPr>
            <w:tcW w:w="2253" w:type="dxa"/>
          </w:tcPr>
          <w:p w14:paraId="351BAA0B" w14:textId="4A6C2C67" w:rsidR="00DC378E" w:rsidRPr="00DD4686" w:rsidRDefault="00DC378E" w:rsidP="00DC378E">
            <w:pPr>
              <w:contextualSpacing/>
              <w:rPr>
                <w:color w:val="000000" w:themeColor="text1"/>
              </w:rPr>
            </w:pPr>
            <w:r>
              <w:rPr>
                <w:color w:val="000000" w:themeColor="text1"/>
              </w:rPr>
              <w:t>Do we need to delegate all PRN medications.</w:t>
            </w:r>
          </w:p>
        </w:tc>
        <w:tc>
          <w:tcPr>
            <w:tcW w:w="8201" w:type="dxa"/>
          </w:tcPr>
          <w:p w14:paraId="015746DC" w14:textId="7241FCAB" w:rsidR="00DC378E" w:rsidRDefault="00DC378E" w:rsidP="00DC378E">
            <w:pPr>
              <w:rPr>
                <w:rFonts w:cstheme="minorHAnsi"/>
              </w:rPr>
            </w:pPr>
            <w:r>
              <w:rPr>
                <w:rFonts w:cstheme="minorHAnsi"/>
              </w:rPr>
              <w:t xml:space="preserve"> No, if the client is not assessed for </w:t>
            </w:r>
            <w:r w:rsidRPr="00461049">
              <w:rPr>
                <w:rFonts w:cstheme="minorHAnsi"/>
                <w:u w:val="single"/>
              </w:rPr>
              <w:t xml:space="preserve">Medication </w:t>
            </w:r>
            <w:r w:rsidR="00461049" w:rsidRPr="00461049">
              <w:rPr>
                <w:rFonts w:cstheme="minorHAnsi"/>
                <w:u w:val="single"/>
              </w:rPr>
              <w:t>Administration</w:t>
            </w:r>
            <w:r w:rsidR="00461049">
              <w:rPr>
                <w:rFonts w:cstheme="minorHAnsi"/>
              </w:rPr>
              <w:t>,</w:t>
            </w:r>
            <w:r>
              <w:rPr>
                <w:rFonts w:cstheme="minorHAnsi"/>
              </w:rPr>
              <w:t xml:space="preserve"> then there </w:t>
            </w:r>
            <w:r w:rsidR="00461049">
              <w:rPr>
                <w:rFonts w:cstheme="minorHAnsi"/>
              </w:rPr>
              <w:t xml:space="preserve">may be </w:t>
            </w:r>
            <w:r>
              <w:rPr>
                <w:rFonts w:cstheme="minorHAnsi"/>
              </w:rPr>
              <w:t>no need for delegation. It is the providers responsibility as part of the Care plan to establish what that would be.</w:t>
            </w:r>
          </w:p>
        </w:tc>
      </w:tr>
      <w:tr w:rsidR="00DC378E" w14:paraId="10BE0A01" w14:textId="77777777" w:rsidTr="0000706D">
        <w:trPr>
          <w:trHeight w:val="521"/>
        </w:trPr>
        <w:tc>
          <w:tcPr>
            <w:tcW w:w="2253" w:type="dxa"/>
          </w:tcPr>
          <w:p w14:paraId="4C11D913" w14:textId="73D6952C" w:rsidR="00DC378E" w:rsidRDefault="00DC378E" w:rsidP="00DC378E">
            <w:pPr>
              <w:contextualSpacing/>
              <w:rPr>
                <w:color w:val="000000" w:themeColor="text1"/>
              </w:rPr>
            </w:pPr>
            <w:r>
              <w:rPr>
                <w:color w:val="000000" w:themeColor="text1"/>
              </w:rPr>
              <w:t>Can the ND pre-fill insulin syringes for a client or caregiver to administer?</w:t>
            </w:r>
          </w:p>
        </w:tc>
        <w:tc>
          <w:tcPr>
            <w:tcW w:w="8201" w:type="dxa"/>
          </w:tcPr>
          <w:p w14:paraId="63C17BFA" w14:textId="1DDC37C3" w:rsidR="00DC378E" w:rsidRDefault="00DC378E" w:rsidP="00DC378E">
            <w:pPr>
              <w:rPr>
                <w:rFonts w:cstheme="minorHAnsi"/>
              </w:rPr>
            </w:pPr>
            <w:r>
              <w:t>No. This is not delegation and we cannot pay for that task.</w:t>
            </w:r>
          </w:p>
        </w:tc>
      </w:tr>
      <w:tr w:rsidR="00DC378E" w14:paraId="393845C3" w14:textId="77777777" w:rsidTr="0000706D">
        <w:trPr>
          <w:trHeight w:val="521"/>
        </w:trPr>
        <w:tc>
          <w:tcPr>
            <w:tcW w:w="2253" w:type="dxa"/>
          </w:tcPr>
          <w:p w14:paraId="47F7733E" w14:textId="511EA7D9" w:rsidR="00DC378E" w:rsidRPr="00B65881" w:rsidRDefault="00DC378E" w:rsidP="00DC378E">
            <w:pPr>
              <w:contextualSpacing/>
              <w:rPr>
                <w:b/>
                <w:bCs/>
              </w:rPr>
            </w:pPr>
            <w:r w:rsidRPr="00B65881">
              <w:rPr>
                <w:b/>
                <w:bCs/>
              </w:rPr>
              <w:t>Medication labeling</w:t>
            </w:r>
          </w:p>
        </w:tc>
        <w:tc>
          <w:tcPr>
            <w:tcW w:w="8201" w:type="dxa"/>
          </w:tcPr>
          <w:p w14:paraId="7B0CE84A" w14:textId="0FAED2AD" w:rsidR="00DC378E" w:rsidRDefault="00DC378E" w:rsidP="00DC378E">
            <w:r>
              <w:t xml:space="preserve">DDA: </w:t>
            </w:r>
            <w:r w:rsidRPr="00AF75D3">
              <w:t>https://www.dshs.wa.gov/sites/default/files/rpau/documents/103P-24-13-066.pdf</w:t>
            </w:r>
          </w:p>
        </w:tc>
      </w:tr>
      <w:tr w:rsidR="00461049" w14:paraId="51C20382" w14:textId="77777777" w:rsidTr="0000706D">
        <w:trPr>
          <w:trHeight w:val="521"/>
        </w:trPr>
        <w:tc>
          <w:tcPr>
            <w:tcW w:w="2253" w:type="dxa"/>
          </w:tcPr>
          <w:p w14:paraId="31B7A844" w14:textId="7F32DB1C" w:rsidR="00461049" w:rsidRPr="00B65881" w:rsidRDefault="00B65881" w:rsidP="00DC378E">
            <w:pPr>
              <w:contextualSpacing/>
              <w:rPr>
                <w:b/>
                <w:bCs/>
              </w:rPr>
            </w:pPr>
            <w:r w:rsidRPr="00B65881">
              <w:rPr>
                <w:b/>
                <w:bCs/>
              </w:rPr>
              <w:lastRenderedPageBreak/>
              <w:t>Assessment</w:t>
            </w:r>
          </w:p>
        </w:tc>
        <w:tc>
          <w:tcPr>
            <w:tcW w:w="8201" w:type="dxa"/>
          </w:tcPr>
          <w:p w14:paraId="6DBEF4CB" w14:textId="1EEF4127" w:rsidR="00461049" w:rsidRDefault="00B65881" w:rsidP="00DC378E">
            <w:r>
              <w:t>Assessment is part of the ND oversight. Documentation is necessary to support services and billing. You may use your own form for assessment documentation. Assessment is expected at initial visit, 90-day visit, and change of condition.</w:t>
            </w:r>
          </w:p>
        </w:tc>
      </w:tr>
      <w:tr w:rsidR="00DC378E" w14:paraId="7D62CBAE" w14:textId="77777777" w:rsidTr="0000706D">
        <w:trPr>
          <w:trHeight w:val="521"/>
        </w:trPr>
        <w:tc>
          <w:tcPr>
            <w:tcW w:w="2253" w:type="dxa"/>
          </w:tcPr>
          <w:p w14:paraId="48B6C75F" w14:textId="3655604F" w:rsidR="00DC378E" w:rsidRDefault="00DC378E" w:rsidP="00DC378E">
            <w:pPr>
              <w:contextualSpacing/>
            </w:pPr>
            <w:r w:rsidRPr="00DD4686">
              <w:rPr>
                <w:color w:val="000000" w:themeColor="text1"/>
              </w:rPr>
              <w:t>Do we need to do medication reconciliation and review on all meds or only the meds delegated?</w:t>
            </w:r>
          </w:p>
        </w:tc>
        <w:tc>
          <w:tcPr>
            <w:tcW w:w="8201" w:type="dxa"/>
          </w:tcPr>
          <w:p w14:paraId="2AEA68CE" w14:textId="0ED4F9A7" w:rsidR="00DC378E" w:rsidRDefault="00DC378E" w:rsidP="00DC378E">
            <w:r>
              <w:t xml:space="preserve">Please see WABON page: </w:t>
            </w:r>
            <w:hyperlink r:id="rId18" w:history="1">
              <w:r w:rsidRPr="001109C4">
                <w:rPr>
                  <w:rStyle w:val="Hyperlink"/>
                </w:rPr>
                <w:t>https://nursing.wa.gov/faq/can-registered-nurse-perform-medication-reconciliation</w:t>
              </w:r>
            </w:hyperlink>
          </w:p>
          <w:p w14:paraId="44DC1579" w14:textId="77777777" w:rsidR="00DC378E" w:rsidRDefault="00DC378E" w:rsidP="00DC378E"/>
          <w:p w14:paraId="4E181DA2" w14:textId="77777777" w:rsidR="00DC378E" w:rsidRDefault="00DC378E" w:rsidP="00DC378E">
            <w:r>
              <w:t xml:space="preserve">PM – the medication administration for a delegated client is the RN delegator’s responsibility to review all medication for the client when delegating.  This is part of the assessment and supervision. For example, f the client is receiving only a topical for delegation then it is important to know all the medications a client is taking for interactions and side effects. The caregiver must have instructions for medication administration. </w:t>
            </w:r>
          </w:p>
          <w:p w14:paraId="270B73B6" w14:textId="4A2D2FF4" w:rsidR="00DC378E" w:rsidRDefault="00DC378E" w:rsidP="00DC378E">
            <w:r>
              <w:t xml:space="preserve">Please also review this site for RN Nursing Process: </w:t>
            </w:r>
            <w:hyperlink r:id="rId19" w:anchor="Whatistheregisterednursesroleinperformingnursingassessmentandcareplandevelopment" w:history="1">
              <w:r w:rsidRPr="001109C4">
                <w:rPr>
                  <w:rStyle w:val="Hyperlink"/>
                </w:rPr>
                <w:t>https://nursing.wa.gov/practicing-nurses/frequently-asked-questions#Whatistheregisterednursesroleinperformingnursingassessmentandcareplandevelopment</w:t>
              </w:r>
            </w:hyperlink>
            <w:r>
              <w:t xml:space="preserve"> </w:t>
            </w:r>
          </w:p>
        </w:tc>
      </w:tr>
      <w:tr w:rsidR="00DC378E" w:rsidRPr="00520698" w14:paraId="05682039" w14:textId="77777777" w:rsidTr="0000706D">
        <w:trPr>
          <w:trHeight w:val="521"/>
        </w:trPr>
        <w:tc>
          <w:tcPr>
            <w:tcW w:w="2253" w:type="dxa"/>
          </w:tcPr>
          <w:p w14:paraId="514C1238" w14:textId="444118BD" w:rsidR="00DC378E" w:rsidRPr="00DC378E" w:rsidRDefault="00DC378E" w:rsidP="00DC378E">
            <w:pPr>
              <w:contextualSpacing/>
              <w:rPr>
                <w:b/>
                <w:bCs/>
                <w:color w:val="000000" w:themeColor="text1"/>
                <w:u w:val="single"/>
              </w:rPr>
            </w:pPr>
            <w:r w:rsidRPr="00DC378E">
              <w:rPr>
                <w:b/>
                <w:bCs/>
                <w:color w:val="000000" w:themeColor="text1"/>
                <w:u w:val="single"/>
              </w:rPr>
              <w:t>PRN medication</w:t>
            </w:r>
          </w:p>
        </w:tc>
        <w:tc>
          <w:tcPr>
            <w:tcW w:w="8201" w:type="dxa"/>
          </w:tcPr>
          <w:p w14:paraId="59D6C53B" w14:textId="37DFCC39" w:rsidR="00DC378E" w:rsidRPr="00520698" w:rsidRDefault="00DC378E" w:rsidP="00DC378E">
            <w:pPr>
              <w:rPr>
                <w:i/>
                <w:iCs/>
              </w:rPr>
            </w:pPr>
            <w:r w:rsidRPr="00520698">
              <w:rPr>
                <w:i/>
                <w:iCs/>
              </w:rPr>
              <w:t xml:space="preserve">PRN medication delegation is based on the assessment of medication assistance or medication administration. PRN medications are like all other medications, the instructions should be specific to client and per </w:t>
            </w:r>
            <w:r w:rsidRPr="00DC378E">
              <w:rPr>
                <w:b/>
                <w:bCs/>
                <w:i/>
                <w:iCs/>
              </w:rPr>
              <w:t xml:space="preserve">the </w:t>
            </w:r>
            <w:hyperlink r:id="rId20" w:history="1">
              <w:r w:rsidRPr="00DC378E">
                <w:rPr>
                  <w:rStyle w:val="Hyperlink"/>
                  <w:b/>
                  <w:bCs/>
                  <w:i/>
                  <w:iCs/>
                </w:rPr>
                <w:t>WAC 246-840-930 Criteria for Delegation</w:t>
              </w:r>
            </w:hyperlink>
            <w:r w:rsidRPr="00520698">
              <w:rPr>
                <w:i/>
                <w:iCs/>
              </w:rPr>
              <w:t xml:space="preserve">  Clear instructions are what the provider should have for all the medications.</w:t>
            </w:r>
          </w:p>
          <w:p w14:paraId="6A6B9F7E" w14:textId="77777777" w:rsidR="00DC378E" w:rsidRPr="00520698" w:rsidRDefault="00DC378E" w:rsidP="00DC378E">
            <w:pPr>
              <w:rPr>
                <w:i/>
                <w:iCs/>
              </w:rPr>
            </w:pPr>
          </w:p>
          <w:p w14:paraId="6B99A51B" w14:textId="147C7F94" w:rsidR="00DC378E" w:rsidRPr="00520698" w:rsidRDefault="00DC378E" w:rsidP="00DC378E">
            <w:pPr>
              <w:rPr>
                <w:i/>
                <w:iCs/>
              </w:rPr>
            </w:pPr>
            <w:r w:rsidRPr="00520698">
              <w:rPr>
                <w:i/>
                <w:iCs/>
              </w:rPr>
              <w:t xml:space="preserve">Also please review all the WAC including </w:t>
            </w:r>
            <w:hyperlink r:id="rId21" w:history="1">
              <w:r w:rsidRPr="00520698">
                <w:rPr>
                  <w:rStyle w:val="Hyperlink"/>
                  <w:i/>
                  <w:iCs/>
                </w:rPr>
                <w:t>WAC 246-840-950 How to make changes to the delegated tasks.</w:t>
              </w:r>
            </w:hyperlink>
          </w:p>
          <w:p w14:paraId="39BCD74D" w14:textId="77777777" w:rsidR="00DC378E" w:rsidRPr="00AF75D3" w:rsidRDefault="00DC378E" w:rsidP="00DC378E">
            <w:pPr>
              <w:rPr>
                <w:i/>
                <w:iCs/>
              </w:rPr>
            </w:pPr>
            <w:r w:rsidRPr="00AF75D3">
              <w:rPr>
                <w:b/>
                <w:bCs/>
                <w:i/>
                <w:iCs/>
              </w:rPr>
              <w:t>PLAN</w:t>
            </w:r>
          </w:p>
          <w:p w14:paraId="1C9C74C6" w14:textId="77777777" w:rsidR="00DC378E" w:rsidRPr="00AF75D3" w:rsidRDefault="00DC378E" w:rsidP="00DC378E">
            <w:pPr>
              <w:rPr>
                <w:i/>
                <w:iCs/>
              </w:rPr>
            </w:pPr>
            <w:r w:rsidRPr="00AF75D3">
              <w:rPr>
                <w:i/>
                <w:iCs/>
              </w:rPr>
              <w:t>(11) Document in the patient's record the rationale for delegating or not delegating nursing tasks.</w:t>
            </w:r>
          </w:p>
          <w:p w14:paraId="39389491" w14:textId="77777777" w:rsidR="00DC378E" w:rsidRPr="00AF75D3" w:rsidRDefault="00DC378E" w:rsidP="00DC378E">
            <w:pPr>
              <w:rPr>
                <w:i/>
                <w:iCs/>
              </w:rPr>
            </w:pPr>
            <w:r w:rsidRPr="00AF75D3">
              <w:rPr>
                <w:i/>
                <w:iCs/>
              </w:rPr>
              <w:t>(12) Provide specific, written delegation instructions to the nursing assistant or home care aide with a copy maintained in the patient's record that includes:</w:t>
            </w:r>
          </w:p>
          <w:p w14:paraId="4AA840D6" w14:textId="77777777" w:rsidR="00DC378E" w:rsidRPr="00AF75D3" w:rsidRDefault="00DC378E" w:rsidP="00DC378E">
            <w:pPr>
              <w:rPr>
                <w:i/>
                <w:iCs/>
              </w:rPr>
            </w:pPr>
            <w:r w:rsidRPr="00AF75D3">
              <w:rPr>
                <w:i/>
                <w:iCs/>
              </w:rPr>
              <w:t>(a) The rationale for delegating the nursing task;</w:t>
            </w:r>
          </w:p>
          <w:p w14:paraId="33CC3A7E" w14:textId="77777777" w:rsidR="00DC378E" w:rsidRPr="00AF75D3" w:rsidRDefault="00DC378E" w:rsidP="00DC378E">
            <w:pPr>
              <w:rPr>
                <w:i/>
                <w:iCs/>
              </w:rPr>
            </w:pPr>
            <w:r w:rsidRPr="00AF75D3">
              <w:rPr>
                <w:i/>
                <w:iCs/>
              </w:rPr>
              <w:t>(b) The delegated nursing task is specific to one patient and is not transferable to another patient;</w:t>
            </w:r>
          </w:p>
          <w:p w14:paraId="3CECCB11" w14:textId="77777777" w:rsidR="00DC378E" w:rsidRPr="00AF75D3" w:rsidRDefault="00DC378E" w:rsidP="00DC378E">
            <w:pPr>
              <w:rPr>
                <w:i/>
                <w:iCs/>
              </w:rPr>
            </w:pPr>
            <w:r w:rsidRPr="00AF75D3">
              <w:rPr>
                <w:i/>
                <w:iCs/>
              </w:rPr>
              <w:t>(c) The delegated nursing task is specific to one nursing assistant or one home care aide and is not transferable to another nursing assistant or home care aide;</w:t>
            </w:r>
          </w:p>
          <w:p w14:paraId="6337161A" w14:textId="77777777" w:rsidR="00DC378E" w:rsidRPr="00AF75D3" w:rsidRDefault="00DC378E" w:rsidP="00DC378E">
            <w:pPr>
              <w:rPr>
                <w:i/>
                <w:iCs/>
              </w:rPr>
            </w:pPr>
            <w:r w:rsidRPr="00AF75D3">
              <w:rPr>
                <w:i/>
                <w:iCs/>
              </w:rPr>
              <w:t>(d) The nature of the condition requiring treatment and purpose of the delegated nursing task;</w:t>
            </w:r>
          </w:p>
          <w:p w14:paraId="5357D5DC" w14:textId="77777777" w:rsidR="00DC378E" w:rsidRPr="00AF75D3" w:rsidRDefault="00DC378E" w:rsidP="00DC378E">
            <w:pPr>
              <w:rPr>
                <w:i/>
                <w:iCs/>
              </w:rPr>
            </w:pPr>
            <w:r w:rsidRPr="00AF75D3">
              <w:rPr>
                <w:i/>
                <w:iCs/>
              </w:rPr>
              <w:t>(e) A clear description of the procedure or steps to follow to perform the task;</w:t>
            </w:r>
          </w:p>
          <w:p w14:paraId="6BB440C5" w14:textId="77777777" w:rsidR="00DC378E" w:rsidRPr="00AF75D3" w:rsidRDefault="00DC378E" w:rsidP="00DC378E">
            <w:pPr>
              <w:rPr>
                <w:i/>
                <w:iCs/>
              </w:rPr>
            </w:pPr>
            <w:r w:rsidRPr="00AF75D3">
              <w:rPr>
                <w:i/>
                <w:iCs/>
              </w:rPr>
              <w:t>(f) The predictable outcomes of the nursing task and how to effectively deal with them;</w:t>
            </w:r>
          </w:p>
          <w:p w14:paraId="7D25BC53" w14:textId="77777777" w:rsidR="00DC378E" w:rsidRPr="00AF75D3" w:rsidRDefault="00DC378E" w:rsidP="00DC378E">
            <w:pPr>
              <w:rPr>
                <w:i/>
                <w:iCs/>
              </w:rPr>
            </w:pPr>
            <w:r w:rsidRPr="00AF75D3">
              <w:rPr>
                <w:i/>
                <w:iCs/>
              </w:rPr>
              <w:t>(g) The risks of the treatment;</w:t>
            </w:r>
          </w:p>
          <w:p w14:paraId="2BB6B89C" w14:textId="77777777" w:rsidR="00DC378E" w:rsidRPr="00AF75D3" w:rsidRDefault="00DC378E" w:rsidP="00DC378E">
            <w:pPr>
              <w:rPr>
                <w:i/>
                <w:iCs/>
              </w:rPr>
            </w:pPr>
            <w:r w:rsidRPr="00AF75D3">
              <w:rPr>
                <w:i/>
                <w:iCs/>
              </w:rPr>
              <w:t>(h) The interactions of prescribed medications;</w:t>
            </w:r>
          </w:p>
          <w:p w14:paraId="1BD50746" w14:textId="77777777" w:rsidR="00DC378E" w:rsidRPr="00AF75D3" w:rsidRDefault="00DC378E" w:rsidP="00DC378E">
            <w:pPr>
              <w:rPr>
                <w:i/>
                <w:iCs/>
              </w:rPr>
            </w:pPr>
            <w:r w:rsidRPr="00AF75D3">
              <w:rPr>
                <w:i/>
                <w:iCs/>
              </w:rPr>
              <w:t>(i) How to observe and report side effects, complications, or unexpected outcomes and appropriate actions to deal with them, including specific parameters for notifying the registered nurse delegator, health care provider, or emergency services;</w:t>
            </w:r>
          </w:p>
          <w:p w14:paraId="5684D0A9" w14:textId="77777777" w:rsidR="00DC378E" w:rsidRPr="00AF75D3" w:rsidRDefault="00DC378E" w:rsidP="00DC378E">
            <w:pPr>
              <w:rPr>
                <w:i/>
                <w:iCs/>
              </w:rPr>
            </w:pPr>
            <w:r w:rsidRPr="00AF75D3">
              <w:rPr>
                <w:i/>
                <w:iCs/>
              </w:rPr>
              <w:t>(j) The action to take in situations where medications and/or treatments and/or procedures are altered by health care provider orders, including:</w:t>
            </w:r>
          </w:p>
          <w:p w14:paraId="4045C121" w14:textId="77777777" w:rsidR="00DC378E" w:rsidRPr="00AF75D3" w:rsidRDefault="00DC378E" w:rsidP="00DC378E">
            <w:pPr>
              <w:rPr>
                <w:i/>
                <w:iCs/>
              </w:rPr>
            </w:pPr>
            <w:r w:rsidRPr="00AF75D3">
              <w:rPr>
                <w:i/>
                <w:iCs/>
              </w:rPr>
              <w:t>(i) How to notify the registered nurse delegator of the change;</w:t>
            </w:r>
          </w:p>
          <w:p w14:paraId="4F0EF1BE" w14:textId="77777777" w:rsidR="00DC378E" w:rsidRPr="00AF75D3" w:rsidRDefault="00DC378E" w:rsidP="00DC378E">
            <w:pPr>
              <w:rPr>
                <w:i/>
                <w:iCs/>
              </w:rPr>
            </w:pPr>
            <w:r w:rsidRPr="00AF75D3">
              <w:rPr>
                <w:i/>
                <w:iCs/>
              </w:rPr>
              <w:t>(ii) The process the registered nurse delegator uses to obtain verification from the health care provider of the change in the medical order; and</w:t>
            </w:r>
          </w:p>
          <w:p w14:paraId="0B5CEF4D" w14:textId="77777777" w:rsidR="00DC378E" w:rsidRPr="00AF75D3" w:rsidRDefault="00DC378E" w:rsidP="00DC378E">
            <w:pPr>
              <w:rPr>
                <w:i/>
                <w:iCs/>
              </w:rPr>
            </w:pPr>
            <w:r w:rsidRPr="00AF75D3">
              <w:rPr>
                <w:i/>
                <w:iCs/>
              </w:rPr>
              <w:t>(iii) The process to notify the nursing assistant or home care aide of whether administration of the medication or performance of the procedure and/or treatment is delegated or not;</w:t>
            </w:r>
          </w:p>
          <w:p w14:paraId="07551852" w14:textId="77777777" w:rsidR="00DC378E" w:rsidRPr="00AF75D3" w:rsidRDefault="00DC378E" w:rsidP="00DC378E">
            <w:pPr>
              <w:rPr>
                <w:i/>
                <w:iCs/>
              </w:rPr>
            </w:pPr>
            <w:r w:rsidRPr="00AF75D3">
              <w:rPr>
                <w:i/>
                <w:iCs/>
              </w:rPr>
              <w:t>(k) How to document the task in the patient's record;</w:t>
            </w:r>
          </w:p>
          <w:p w14:paraId="6692AFDE" w14:textId="77777777" w:rsidR="00DC378E" w:rsidRPr="00AF75D3" w:rsidRDefault="00DC378E" w:rsidP="00DC378E">
            <w:pPr>
              <w:rPr>
                <w:i/>
                <w:iCs/>
              </w:rPr>
            </w:pPr>
            <w:r w:rsidRPr="00AF75D3">
              <w:rPr>
                <w:i/>
                <w:iCs/>
              </w:rPr>
              <w:t>(l) Document teaching done and a return demonstration, or other method for verification of competency; and</w:t>
            </w:r>
          </w:p>
          <w:p w14:paraId="2471CCB0" w14:textId="77777777" w:rsidR="00DC378E" w:rsidRPr="00AF75D3" w:rsidRDefault="00DC378E" w:rsidP="00DC378E">
            <w:pPr>
              <w:rPr>
                <w:i/>
                <w:iCs/>
              </w:rPr>
            </w:pPr>
            <w:r w:rsidRPr="00AF75D3">
              <w:rPr>
                <w:i/>
                <w:iCs/>
              </w:rPr>
              <w:lastRenderedPageBreak/>
              <w:t>(m) Supervision shall occur at least every 90 days. With delegation of insulin injections, the supervision occurs at least every two weeks for the first four weeks, and may be more frequent.</w:t>
            </w:r>
          </w:p>
          <w:p w14:paraId="3CC64B23" w14:textId="77777777" w:rsidR="00DC378E" w:rsidRPr="00AF75D3" w:rsidRDefault="00DC378E" w:rsidP="00DC378E">
            <w:pPr>
              <w:rPr>
                <w:i/>
                <w:iCs/>
              </w:rPr>
            </w:pPr>
            <w:r w:rsidRPr="00AF75D3">
              <w:rPr>
                <w:i/>
                <w:iCs/>
              </w:rPr>
              <w:t>(13) The administration of medications may be delegated at the discretion of the registered nurse delegator, including insulin injections. Any other injection (intramuscular, intradermal, subcutaneous, intraosseous, intravenous, or otherwise) is prohibited. The registered nurse delegator provides to the nursing assistant or home care aide written directions specific to an individual patient.</w:t>
            </w:r>
          </w:p>
          <w:p w14:paraId="6E63CACE" w14:textId="32BDA52F" w:rsidR="00DC378E" w:rsidRPr="00520698" w:rsidRDefault="00DC378E" w:rsidP="00DC378E">
            <w:pPr>
              <w:rPr>
                <w:i/>
                <w:iCs/>
              </w:rPr>
            </w:pPr>
          </w:p>
        </w:tc>
      </w:tr>
    </w:tbl>
    <w:p w14:paraId="4672BE31" w14:textId="77777777" w:rsidR="00AF75D3" w:rsidRDefault="00AF75D3" w:rsidP="00514816">
      <w:pPr>
        <w:jc w:val="center"/>
        <w:rPr>
          <w:b/>
          <w:bCs/>
          <w:sz w:val="32"/>
          <w:szCs w:val="32"/>
          <w:u w:val="single"/>
        </w:rPr>
      </w:pPr>
    </w:p>
    <w:p w14:paraId="35840256" w14:textId="40D50021" w:rsidR="00432014" w:rsidRDefault="00432014" w:rsidP="00514816">
      <w:pPr>
        <w:jc w:val="center"/>
        <w:rPr>
          <w:b/>
          <w:bCs/>
          <w:sz w:val="32"/>
          <w:szCs w:val="32"/>
          <w:u w:val="single"/>
        </w:rPr>
      </w:pPr>
      <w:r>
        <w:rPr>
          <w:b/>
          <w:bCs/>
          <w:sz w:val="32"/>
          <w:szCs w:val="32"/>
          <w:u w:val="single"/>
        </w:rPr>
        <w:t>Links</w:t>
      </w:r>
      <w:r w:rsidR="00FF3100">
        <w:rPr>
          <w:b/>
          <w:bCs/>
          <w:sz w:val="32"/>
          <w:szCs w:val="32"/>
          <w:u w:val="single"/>
        </w:rPr>
        <w:t xml:space="preserve"> Page</w:t>
      </w:r>
    </w:p>
    <w:p w14:paraId="5A9023D8" w14:textId="77777777" w:rsidR="00432014" w:rsidRDefault="00432014" w:rsidP="00F467C3">
      <w:pP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425AE12" w14:textId="77777777" w:rsidR="00432014" w:rsidRDefault="00432014" w:rsidP="00432014">
      <w:pPr>
        <w:rPr>
          <w:b/>
          <w:bCs/>
          <w:u w:val="single"/>
        </w:rPr>
      </w:pPr>
    </w:p>
    <w:p w14:paraId="7DA3ACFC" w14:textId="77777777" w:rsidR="00606F08" w:rsidRPr="00500609" w:rsidRDefault="00606F08" w:rsidP="00606F08">
      <w:pPr>
        <w:rPr>
          <w:b/>
          <w:bCs/>
          <w:u w:val="single"/>
        </w:rPr>
      </w:pPr>
      <w:r w:rsidRPr="00500609">
        <w:rPr>
          <w:b/>
          <w:bCs/>
          <w:u w:val="single"/>
        </w:rPr>
        <w:t xml:space="preserve">Nurse Delegation Laws and Rules: </w:t>
      </w:r>
    </w:p>
    <w:p w14:paraId="0B3032A4" w14:textId="77777777" w:rsidR="00606F08" w:rsidRPr="00F5156E" w:rsidRDefault="00606F08" w:rsidP="00606F08">
      <w:pPr>
        <w:rPr>
          <w:b/>
          <w:bCs/>
          <w:lang w:val="x-none"/>
        </w:rPr>
      </w:pPr>
      <w:hyperlink r:id="rId22" w:history="1">
        <w:r w:rsidRPr="00F5156E">
          <w:rPr>
            <w:rStyle w:val="Hyperlink"/>
            <w:b/>
            <w:bCs/>
            <w:lang w:val="x-none"/>
          </w:rPr>
          <w:t>Nurse Delegation Law RCW 18.79A.260</w:t>
        </w:r>
      </w:hyperlink>
    </w:p>
    <w:p w14:paraId="5313710E" w14:textId="77777777" w:rsidR="00606F08" w:rsidRPr="00294140" w:rsidRDefault="00606F08" w:rsidP="00606F08">
      <w:pPr>
        <w:rPr>
          <w:u w:val="single"/>
        </w:rPr>
      </w:pPr>
      <w:hyperlink r:id="rId23" w:history="1">
        <w:r w:rsidRPr="00F5156E">
          <w:rPr>
            <w:rStyle w:val="Hyperlink"/>
            <w:b/>
            <w:bCs/>
          </w:rPr>
          <w:t>Nurse Delegation Rules WAC 246-840-910 thru 970</w:t>
        </w:r>
      </w:hyperlink>
    </w:p>
    <w:p w14:paraId="2BE4F7C2" w14:textId="77777777" w:rsidR="00606F08" w:rsidRDefault="00606F08" w:rsidP="00606F08">
      <w:r w:rsidRPr="0059382C">
        <w:rPr>
          <w:b/>
          <w:bCs/>
        </w:rPr>
        <w:t>Additional resources</w:t>
      </w:r>
      <w:r>
        <w:t xml:space="preserve">: </w:t>
      </w:r>
    </w:p>
    <w:p w14:paraId="0A01A6DF" w14:textId="77777777" w:rsidR="00606F08" w:rsidRDefault="00606F08" w:rsidP="00606F08">
      <w:hyperlink r:id="rId24" w:history="1">
        <w:r w:rsidRPr="00F5156E">
          <w:rPr>
            <w:rStyle w:val="Hyperlink"/>
            <w:b/>
            <w:bCs/>
          </w:rPr>
          <w:t>WAC 246-840-700</w:t>
        </w:r>
      </w:hyperlink>
    </w:p>
    <w:p w14:paraId="7C6B60DF" w14:textId="77777777" w:rsidR="00606F08" w:rsidRPr="00F5156E" w:rsidRDefault="00606F08" w:rsidP="00606F08">
      <w:pPr>
        <w:rPr>
          <w:b/>
          <w:bCs/>
        </w:rPr>
      </w:pPr>
      <w:hyperlink r:id="rId25" w:history="1">
        <w:r w:rsidRPr="00F5156E">
          <w:rPr>
            <w:rStyle w:val="Hyperlink"/>
            <w:b/>
            <w:bCs/>
          </w:rPr>
          <w:t>WABON Support for Practicing Nurses</w:t>
        </w:r>
      </w:hyperlink>
      <w:r w:rsidRPr="00F5156E">
        <w:rPr>
          <w:b/>
          <w:bCs/>
        </w:rPr>
        <w:t xml:space="preserve"> </w:t>
      </w:r>
    </w:p>
    <w:p w14:paraId="3E703D21" w14:textId="2923F3F3" w:rsidR="00606F08" w:rsidRDefault="00606F08" w:rsidP="00606F08">
      <w:r>
        <w:t>WABON Advisory Opinion</w:t>
      </w:r>
      <w:r w:rsidR="00520698">
        <w:t>s</w:t>
      </w:r>
      <w:r>
        <w:t xml:space="preserve"> </w:t>
      </w:r>
      <w:hyperlink r:id="rId26" w:history="1">
        <w:r w:rsidR="00520698" w:rsidRPr="00D87B57">
          <w:rPr>
            <w:rStyle w:val="Hyperlink"/>
          </w:rPr>
          <w:t>https://nursing.wa.gov/practicing-nurses/practice-guidance</w:t>
        </w:r>
      </w:hyperlink>
      <w:r w:rsidR="00520698">
        <w:t xml:space="preserve"> </w:t>
      </w:r>
    </w:p>
    <w:p w14:paraId="72E5E70A" w14:textId="77777777" w:rsidR="00606F08" w:rsidRDefault="00606F08" w:rsidP="00606F08">
      <w:r>
        <w:t xml:space="preserve">DDA internet: </w:t>
      </w:r>
      <w:hyperlink r:id="rId27" w:history="1">
        <w:r w:rsidRPr="000E1AA4">
          <w:rPr>
            <w:rStyle w:val="Hyperlink"/>
          </w:rPr>
          <w:t>https://www.dshs.wa.gov/dda/nursing-services</w:t>
        </w:r>
      </w:hyperlink>
      <w:r>
        <w:t xml:space="preserve"> </w:t>
      </w:r>
    </w:p>
    <w:p w14:paraId="78DD527B" w14:textId="77777777" w:rsidR="00606F08" w:rsidRPr="004B6625" w:rsidRDefault="00606F08" w:rsidP="00606F08">
      <w:pPr>
        <w:rPr>
          <w:b/>
          <w:bCs/>
        </w:rPr>
      </w:pPr>
      <w:r w:rsidRPr="004B6625">
        <w:rPr>
          <w:rFonts w:eastAsia="Times New Roman" w:cstheme="minorHAnsi"/>
          <w:b/>
          <w:bCs/>
          <w:color w:val="000000"/>
        </w:rPr>
        <w:t xml:space="preserve">What documentation is required for completion </w:t>
      </w:r>
      <w:r>
        <w:rPr>
          <w:rFonts w:eastAsia="Times New Roman" w:cstheme="minorHAnsi"/>
          <w:b/>
          <w:bCs/>
          <w:color w:val="000000"/>
        </w:rPr>
        <w:t xml:space="preserve">LTCW </w:t>
      </w:r>
      <w:r w:rsidRPr="004B6625">
        <w:rPr>
          <w:rFonts w:eastAsia="Times New Roman" w:cstheme="minorHAnsi"/>
          <w:b/>
          <w:bCs/>
          <w:color w:val="000000"/>
        </w:rPr>
        <w:t>training:</w:t>
      </w:r>
    </w:p>
    <w:p w14:paraId="5DB22F98" w14:textId="77777777" w:rsidR="00606F08" w:rsidRDefault="00606F08" w:rsidP="00606F08">
      <w:hyperlink r:id="rId28" w:history="1">
        <w:r w:rsidRPr="00184C2A">
          <w:rPr>
            <w:rStyle w:val="Hyperlink"/>
          </w:rPr>
          <w:t>https://app.leg.wa.gov/WAC/default.aspx?cite=388-71-0970</w:t>
        </w:r>
      </w:hyperlink>
      <w:r>
        <w:t xml:space="preserve"> </w:t>
      </w:r>
    </w:p>
    <w:p w14:paraId="71076388" w14:textId="77777777" w:rsidR="00606F08" w:rsidRDefault="00606F08" w:rsidP="00606F08">
      <w:pPr>
        <w:jc w:val="center"/>
        <w:rPr>
          <w:b/>
          <w:bCs/>
          <w:u w:val="single"/>
        </w:rPr>
      </w:pPr>
    </w:p>
    <w:p w14:paraId="438240C8" w14:textId="77777777" w:rsidR="00606F08" w:rsidRDefault="00606F08" w:rsidP="00606F08">
      <w:pPr>
        <w:jc w:val="center"/>
        <w:rPr>
          <w:b/>
          <w:bCs/>
          <w:sz w:val="24"/>
          <w:szCs w:val="24"/>
          <w:u w:val="single"/>
        </w:rPr>
      </w:pPr>
      <w:r w:rsidRPr="00841FE7">
        <w:rPr>
          <w:b/>
          <w:bCs/>
          <w:sz w:val="24"/>
          <w:szCs w:val="24"/>
          <w:u w:val="single"/>
        </w:rPr>
        <w:t>Other Links to Applicable Rules for Your Information</w:t>
      </w:r>
    </w:p>
    <w:p w14:paraId="76FC138B" w14:textId="79E00ACE" w:rsidR="00606F08" w:rsidRPr="002A163C" w:rsidRDefault="00606F08" w:rsidP="00606F08">
      <w:pPr>
        <w:rPr>
          <w:b/>
          <w:bCs/>
          <w:color w:val="4472C4" w:themeColor="accent1"/>
          <w:sz w:val="24"/>
          <w:szCs w:val="24"/>
          <w:u w:val="single"/>
        </w:rPr>
      </w:pPr>
      <w:r w:rsidRPr="002A163C">
        <w:rPr>
          <w:b/>
          <w:bCs/>
          <w:sz w:val="24"/>
          <w:szCs w:val="24"/>
        </w:rPr>
        <w:t>DSHS Publications Library</w:t>
      </w:r>
      <w:r>
        <w:rPr>
          <w:b/>
          <w:bCs/>
          <w:sz w:val="24"/>
          <w:szCs w:val="24"/>
        </w:rPr>
        <w:t>:</w:t>
      </w:r>
      <w:r w:rsidRPr="002A163C">
        <w:rPr>
          <w:b/>
          <w:bCs/>
          <w:sz w:val="24"/>
          <w:szCs w:val="24"/>
          <w:u w:val="single"/>
        </w:rPr>
        <w:t xml:space="preserve"> </w:t>
      </w:r>
      <w:hyperlink r:id="rId29" w:history="1">
        <w:r w:rsidRPr="00500609">
          <w:rPr>
            <w:rStyle w:val="Hyperlink"/>
            <w:b/>
            <w:bCs/>
            <w:sz w:val="24"/>
            <w:szCs w:val="24"/>
          </w:rPr>
          <w:t>https://www.dshs.wa.gov/os/publications-library</w:t>
        </w:r>
      </w:hyperlink>
    </w:p>
    <w:p w14:paraId="3F86A200" w14:textId="77777777" w:rsidR="00606F08" w:rsidRDefault="00606F08" w:rsidP="00606F08">
      <w:pPr>
        <w:rPr>
          <w:b/>
          <w:bCs/>
          <w:u w:val="single"/>
        </w:rPr>
      </w:pPr>
      <w:r w:rsidRPr="00432014">
        <w:rPr>
          <w:b/>
          <w:bCs/>
        </w:rPr>
        <w:t>Home and Community Services and Programs</w:t>
      </w:r>
      <w:r w:rsidRPr="00432014">
        <w:t>:</w:t>
      </w:r>
      <w:r w:rsidRPr="00432014">
        <w:rPr>
          <w:b/>
          <w:bCs/>
        </w:rPr>
        <w:t xml:space="preserve"> </w:t>
      </w:r>
      <w:hyperlink r:id="rId30" w:history="1">
        <w:r w:rsidRPr="00294140">
          <w:rPr>
            <w:rStyle w:val="Hyperlink"/>
          </w:rPr>
          <w:t>https://apps.leg.wa.gov/wac/default.aspx?cite=388-71</w:t>
        </w:r>
      </w:hyperlink>
      <w:r>
        <w:rPr>
          <w:b/>
          <w:bCs/>
          <w:u w:val="single"/>
        </w:rPr>
        <w:t xml:space="preserve"> </w:t>
      </w:r>
    </w:p>
    <w:p w14:paraId="2B01A00F" w14:textId="77777777" w:rsidR="00606F08" w:rsidRDefault="00606F08" w:rsidP="00606F08">
      <w:pPr>
        <w:rPr>
          <w:b/>
          <w:bCs/>
          <w:u w:val="single"/>
        </w:rPr>
      </w:pPr>
      <w:r w:rsidRPr="00FE2F62">
        <w:rPr>
          <w:b/>
          <w:bCs/>
        </w:rPr>
        <w:t>DDA Resources</w:t>
      </w:r>
      <w:r>
        <w:rPr>
          <w:b/>
          <w:bCs/>
          <w:u w:val="single"/>
        </w:rPr>
        <w:t xml:space="preserve">: </w:t>
      </w:r>
      <w:hyperlink r:id="rId31" w:history="1">
        <w:r w:rsidRPr="00ED5D48">
          <w:rPr>
            <w:rStyle w:val="Hyperlink"/>
          </w:rPr>
          <w:t>https://www.dshs.wa.gov/dda/policies-and-rules/policy-and-rules</w:t>
        </w:r>
      </w:hyperlink>
      <w:r>
        <w:rPr>
          <w:b/>
          <w:bCs/>
          <w:u w:val="single"/>
        </w:rPr>
        <w:t xml:space="preserve"> </w:t>
      </w:r>
    </w:p>
    <w:p w14:paraId="786632EB" w14:textId="77777777" w:rsidR="00606F08" w:rsidRDefault="00606F08" w:rsidP="00606F08">
      <w:pPr>
        <w:rPr>
          <w:b/>
          <w:bCs/>
          <w:u w:val="single"/>
        </w:rPr>
      </w:pPr>
      <w:r w:rsidRPr="00432014">
        <w:rPr>
          <w:b/>
          <w:bCs/>
        </w:rPr>
        <w:t>Residential Long-Term Care Services Training</w:t>
      </w:r>
      <w:r w:rsidRPr="00432014">
        <w:t>:</w:t>
      </w:r>
      <w:r>
        <w:rPr>
          <w:b/>
          <w:bCs/>
          <w:u w:val="single"/>
        </w:rPr>
        <w:t xml:space="preserve"> </w:t>
      </w:r>
      <w:hyperlink r:id="rId32" w:history="1">
        <w:r w:rsidRPr="00294140">
          <w:rPr>
            <w:rStyle w:val="Hyperlink"/>
          </w:rPr>
          <w:t>https://app.leg.wa.gov/WAC/default.aspx?cite=388-112A</w:t>
        </w:r>
      </w:hyperlink>
      <w:r>
        <w:rPr>
          <w:b/>
          <w:bCs/>
          <w:u w:val="single"/>
        </w:rPr>
        <w:t xml:space="preserve"> </w:t>
      </w:r>
    </w:p>
    <w:p w14:paraId="03BC488D" w14:textId="77777777" w:rsidR="00606F08" w:rsidRPr="00294140" w:rsidRDefault="00606F08" w:rsidP="00606F08">
      <w:pPr>
        <w:rPr>
          <w:u w:val="single"/>
        </w:rPr>
      </w:pPr>
      <w:r w:rsidRPr="00432014">
        <w:rPr>
          <w:b/>
          <w:bCs/>
        </w:rPr>
        <w:t>Adult Family Home</w:t>
      </w:r>
      <w:r w:rsidRPr="00432014">
        <w:t>:</w:t>
      </w:r>
      <w:r w:rsidRPr="00132D2A">
        <w:rPr>
          <w:u w:val="single"/>
        </w:rPr>
        <w:t xml:space="preserve"> </w:t>
      </w:r>
      <w:hyperlink r:id="rId33" w:history="1">
        <w:r w:rsidRPr="00294140">
          <w:rPr>
            <w:rStyle w:val="Hyperlink"/>
          </w:rPr>
          <w:t>http://app.leg.wa.gov/WAC/default.aspx?cite=388-76</w:t>
        </w:r>
      </w:hyperlink>
      <w:r w:rsidRPr="00294140">
        <w:rPr>
          <w:u w:val="single"/>
        </w:rPr>
        <w:t xml:space="preserve"> </w:t>
      </w:r>
    </w:p>
    <w:p w14:paraId="69380157" w14:textId="77777777" w:rsidR="00606F08" w:rsidRDefault="00606F08" w:rsidP="00606F08">
      <w:pPr>
        <w:rPr>
          <w:b/>
          <w:bCs/>
        </w:rPr>
      </w:pPr>
      <w:r w:rsidRPr="00432014">
        <w:rPr>
          <w:b/>
          <w:bCs/>
        </w:rPr>
        <w:t>Assisted Living Facility</w:t>
      </w:r>
      <w:r w:rsidRPr="00432014">
        <w:t xml:space="preserve">: </w:t>
      </w:r>
      <w:hyperlink r:id="rId34" w:history="1">
        <w:r w:rsidRPr="00294140">
          <w:rPr>
            <w:rStyle w:val="Hyperlink"/>
          </w:rPr>
          <w:t>http://app.leg.wa.gov/WAC/default.aspx?cite=388-78A</w:t>
        </w:r>
      </w:hyperlink>
    </w:p>
    <w:p w14:paraId="249868AF" w14:textId="77777777" w:rsidR="00606F08" w:rsidRPr="004B6625" w:rsidRDefault="00606F08" w:rsidP="00606F08">
      <w:pPr>
        <w:rPr>
          <w:b/>
          <w:bCs/>
          <w:u w:val="single"/>
        </w:rPr>
      </w:pPr>
      <w:r w:rsidRPr="004B6625">
        <w:rPr>
          <w:b/>
          <w:bCs/>
          <w:u w:val="single"/>
        </w:rPr>
        <w:t>GovDelivery Links:</w:t>
      </w:r>
    </w:p>
    <w:p w14:paraId="05F4C1A4" w14:textId="77777777" w:rsidR="00606F08" w:rsidRDefault="00606F08" w:rsidP="00606F08">
      <w:r w:rsidRPr="004B6625">
        <w:rPr>
          <w:b/>
          <w:bCs/>
        </w:rPr>
        <w:t xml:space="preserve">DDA: </w:t>
      </w:r>
      <w:hyperlink r:id="rId35" w:history="1">
        <w:r w:rsidRPr="004B6625">
          <w:rPr>
            <w:rStyle w:val="Hyperlink"/>
          </w:rPr>
          <w:t>https://public.govdelivery.com/accounts/WADSHSDDA/subscribers/new</w:t>
        </w:r>
      </w:hyperlink>
    </w:p>
    <w:p w14:paraId="19B56FAC" w14:textId="77777777" w:rsidR="00606F08" w:rsidRPr="004B6625" w:rsidRDefault="00606F08" w:rsidP="00606F08">
      <w:pPr>
        <w:rPr>
          <w:rStyle w:val="Hyperlink"/>
        </w:rPr>
      </w:pPr>
      <w:r w:rsidRPr="004B6625">
        <w:rPr>
          <w:b/>
          <w:bCs/>
        </w:rPr>
        <w:t>ALTSA:</w:t>
      </w:r>
      <w:r>
        <w:t xml:space="preserve"> </w:t>
      </w:r>
      <w:hyperlink r:id="rId36" w:anchor="tab1" w:history="1">
        <w:r w:rsidRPr="004B6625">
          <w:rPr>
            <w:rStyle w:val="Hyperlink"/>
          </w:rPr>
          <w:t>https://public.govdelivery.com/accounts/WADSHSALTSA/subscriber/new?preferences=true#tab1</w:t>
        </w:r>
      </w:hyperlink>
    </w:p>
    <w:p w14:paraId="6089CAB6" w14:textId="77777777" w:rsidR="00606F08" w:rsidRDefault="00606F08" w:rsidP="00606F08">
      <w:r w:rsidRPr="004B6625">
        <w:rPr>
          <w:b/>
          <w:bCs/>
        </w:rPr>
        <w:lastRenderedPageBreak/>
        <w:t>DOH:</w:t>
      </w:r>
      <w:r w:rsidRPr="004B6625">
        <w:t xml:space="preserve"> </w:t>
      </w:r>
      <w:hyperlink r:id="rId37" w:history="1">
        <w:r w:rsidRPr="004B6625">
          <w:rPr>
            <w:rStyle w:val="Hyperlink"/>
          </w:rPr>
          <w:t>https://public.govdelivery.com/accounts/WADOH/subscriber/new?qsp=WADOH_4</w:t>
        </w:r>
      </w:hyperlink>
      <w:r>
        <w:t xml:space="preserve"> </w:t>
      </w:r>
    </w:p>
    <w:p w14:paraId="21328EEC" w14:textId="77777777" w:rsidR="00606F08" w:rsidRPr="00173D99" w:rsidRDefault="00606F08" w:rsidP="00606F08">
      <w:r w:rsidRPr="00432014">
        <w:rPr>
          <w:b/>
          <w:bCs/>
        </w:rPr>
        <w:t>Billing Tutorial</w:t>
      </w:r>
      <w:r w:rsidRPr="00432014">
        <w:t xml:space="preserve">: </w:t>
      </w:r>
      <w:hyperlink r:id="rId38" w:history="1">
        <w:r w:rsidRPr="001A755F">
          <w:rPr>
            <w:rStyle w:val="Hyperlink"/>
          </w:rPr>
          <w:t>https://www.dshs.wa.gov/sites/default/files/ALTSA/hcs/documents/ND/P1%20Common%20Billing%20Questions.pdf</w:t>
        </w:r>
      </w:hyperlink>
      <w:r>
        <w:t xml:space="preserve">     </w:t>
      </w:r>
      <w:r w:rsidRPr="00432014">
        <w:rPr>
          <w:i/>
          <w:iCs/>
        </w:rPr>
        <w:t>See Tutorial Q&amp;A on RND website under meetings.</w:t>
      </w:r>
    </w:p>
    <w:p w14:paraId="0F54F2EC" w14:textId="685BC066" w:rsidR="00C63E5C" w:rsidRDefault="00C63E5C"/>
    <w:sectPr w:rsidR="00C63E5C" w:rsidSect="00520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0129C"/>
    <w:multiLevelType w:val="hybridMultilevel"/>
    <w:tmpl w:val="2E3C0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E13DD7"/>
    <w:multiLevelType w:val="hybridMultilevel"/>
    <w:tmpl w:val="98E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96D40"/>
    <w:multiLevelType w:val="hybridMultilevel"/>
    <w:tmpl w:val="83D64D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06609E"/>
    <w:multiLevelType w:val="hybridMultilevel"/>
    <w:tmpl w:val="43102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5"/>
  </w:num>
  <w:num w:numId="2" w16cid:durableId="1394498627">
    <w:abstractNumId w:val="3"/>
  </w:num>
  <w:num w:numId="3" w16cid:durableId="1536625431">
    <w:abstractNumId w:val="4"/>
  </w:num>
  <w:num w:numId="4" w16cid:durableId="407119979">
    <w:abstractNumId w:val="6"/>
  </w:num>
  <w:num w:numId="5" w16cid:durableId="1034576031">
    <w:abstractNumId w:val="7"/>
  </w:num>
  <w:num w:numId="6" w16cid:durableId="1783767249">
    <w:abstractNumId w:val="12"/>
  </w:num>
  <w:num w:numId="7" w16cid:durableId="1217621056">
    <w:abstractNumId w:val="8"/>
  </w:num>
  <w:num w:numId="8" w16cid:durableId="190841905">
    <w:abstractNumId w:val="0"/>
  </w:num>
  <w:num w:numId="9" w16cid:durableId="2051028156">
    <w:abstractNumId w:val="10"/>
  </w:num>
  <w:num w:numId="10" w16cid:durableId="36054328">
    <w:abstractNumId w:val="14"/>
  </w:num>
  <w:num w:numId="11" w16cid:durableId="550531348">
    <w:abstractNumId w:val="11"/>
  </w:num>
  <w:num w:numId="12" w16cid:durableId="1886795020">
    <w:abstractNumId w:val="13"/>
  </w:num>
  <w:num w:numId="13" w16cid:durableId="1268460697">
    <w:abstractNumId w:val="18"/>
  </w:num>
  <w:num w:numId="14" w16cid:durableId="1308974117">
    <w:abstractNumId w:val="16"/>
  </w:num>
  <w:num w:numId="15" w16cid:durableId="395708256">
    <w:abstractNumId w:val="2"/>
  </w:num>
  <w:num w:numId="16" w16cid:durableId="1714309008">
    <w:abstractNumId w:val="9"/>
  </w:num>
  <w:num w:numId="17" w16cid:durableId="490759618">
    <w:abstractNumId w:val="5"/>
  </w:num>
  <w:num w:numId="18" w16cid:durableId="900411108">
    <w:abstractNumId w:val="1"/>
  </w:num>
  <w:num w:numId="19" w16cid:durableId="962886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36CF5"/>
    <w:rsid w:val="00042ACB"/>
    <w:rsid w:val="000452FD"/>
    <w:rsid w:val="00055CCB"/>
    <w:rsid w:val="00083FD2"/>
    <w:rsid w:val="00097AE3"/>
    <w:rsid w:val="000A02FE"/>
    <w:rsid w:val="000A16CF"/>
    <w:rsid w:val="000A7289"/>
    <w:rsid w:val="000C3CC5"/>
    <w:rsid w:val="000D3039"/>
    <w:rsid w:val="000D6236"/>
    <w:rsid w:val="000F3E3C"/>
    <w:rsid w:val="00114E94"/>
    <w:rsid w:val="0012758A"/>
    <w:rsid w:val="00132D2A"/>
    <w:rsid w:val="00143282"/>
    <w:rsid w:val="00143840"/>
    <w:rsid w:val="0014534F"/>
    <w:rsid w:val="0014569C"/>
    <w:rsid w:val="0015011D"/>
    <w:rsid w:val="001572D1"/>
    <w:rsid w:val="00162550"/>
    <w:rsid w:val="0018473D"/>
    <w:rsid w:val="00184CF6"/>
    <w:rsid w:val="00191F91"/>
    <w:rsid w:val="00194DE9"/>
    <w:rsid w:val="00195B5E"/>
    <w:rsid w:val="001970F4"/>
    <w:rsid w:val="0019733B"/>
    <w:rsid w:val="001A4A16"/>
    <w:rsid w:val="001B0BBE"/>
    <w:rsid w:val="001D3234"/>
    <w:rsid w:val="001E360C"/>
    <w:rsid w:val="001F5FC1"/>
    <w:rsid w:val="0020178C"/>
    <w:rsid w:val="00203120"/>
    <w:rsid w:val="0020646E"/>
    <w:rsid w:val="002317E8"/>
    <w:rsid w:val="00241338"/>
    <w:rsid w:val="00242EC5"/>
    <w:rsid w:val="00260A88"/>
    <w:rsid w:val="00292828"/>
    <w:rsid w:val="00294140"/>
    <w:rsid w:val="002A1066"/>
    <w:rsid w:val="002B2E31"/>
    <w:rsid w:val="002B71B8"/>
    <w:rsid w:val="002E178B"/>
    <w:rsid w:val="002E38C7"/>
    <w:rsid w:val="002E3EBE"/>
    <w:rsid w:val="002F0573"/>
    <w:rsid w:val="002F56C6"/>
    <w:rsid w:val="003008CD"/>
    <w:rsid w:val="00315135"/>
    <w:rsid w:val="00324D1B"/>
    <w:rsid w:val="00341ACF"/>
    <w:rsid w:val="00362346"/>
    <w:rsid w:val="00370CC9"/>
    <w:rsid w:val="00374C5A"/>
    <w:rsid w:val="00382871"/>
    <w:rsid w:val="003907C6"/>
    <w:rsid w:val="00394CE3"/>
    <w:rsid w:val="00394D7A"/>
    <w:rsid w:val="003B4E6F"/>
    <w:rsid w:val="003C48CF"/>
    <w:rsid w:val="003E2FEF"/>
    <w:rsid w:val="004123EA"/>
    <w:rsid w:val="00432014"/>
    <w:rsid w:val="00461049"/>
    <w:rsid w:val="00474C86"/>
    <w:rsid w:val="00481222"/>
    <w:rsid w:val="00495B6D"/>
    <w:rsid w:val="004A10CB"/>
    <w:rsid w:val="004A1103"/>
    <w:rsid w:val="004A2C48"/>
    <w:rsid w:val="004B40D0"/>
    <w:rsid w:val="004B6625"/>
    <w:rsid w:val="004C089A"/>
    <w:rsid w:val="004C0A71"/>
    <w:rsid w:val="004C2AD8"/>
    <w:rsid w:val="004D28D6"/>
    <w:rsid w:val="00503CE3"/>
    <w:rsid w:val="00514816"/>
    <w:rsid w:val="00520698"/>
    <w:rsid w:val="00526B47"/>
    <w:rsid w:val="005276EC"/>
    <w:rsid w:val="00540EB6"/>
    <w:rsid w:val="005543F2"/>
    <w:rsid w:val="00556FF0"/>
    <w:rsid w:val="005709C9"/>
    <w:rsid w:val="0059382C"/>
    <w:rsid w:val="005A79AB"/>
    <w:rsid w:val="005B3E7D"/>
    <w:rsid w:val="005E1D56"/>
    <w:rsid w:val="005E6719"/>
    <w:rsid w:val="005F351D"/>
    <w:rsid w:val="00606F08"/>
    <w:rsid w:val="006075CD"/>
    <w:rsid w:val="00624268"/>
    <w:rsid w:val="00627499"/>
    <w:rsid w:val="00642F66"/>
    <w:rsid w:val="00652B48"/>
    <w:rsid w:val="00661C91"/>
    <w:rsid w:val="00670D8F"/>
    <w:rsid w:val="006750F8"/>
    <w:rsid w:val="00680B09"/>
    <w:rsid w:val="006845F2"/>
    <w:rsid w:val="0068606B"/>
    <w:rsid w:val="00687DED"/>
    <w:rsid w:val="00692EE9"/>
    <w:rsid w:val="006D0830"/>
    <w:rsid w:val="006F3813"/>
    <w:rsid w:val="007042B6"/>
    <w:rsid w:val="00715CBA"/>
    <w:rsid w:val="00723714"/>
    <w:rsid w:val="00723B8D"/>
    <w:rsid w:val="007277BF"/>
    <w:rsid w:val="00773DBA"/>
    <w:rsid w:val="007A3639"/>
    <w:rsid w:val="007A66F6"/>
    <w:rsid w:val="007B3232"/>
    <w:rsid w:val="007C2504"/>
    <w:rsid w:val="007D1AE7"/>
    <w:rsid w:val="007F20F7"/>
    <w:rsid w:val="00800CC8"/>
    <w:rsid w:val="008013D1"/>
    <w:rsid w:val="00803849"/>
    <w:rsid w:val="00805611"/>
    <w:rsid w:val="00805CF2"/>
    <w:rsid w:val="00814F85"/>
    <w:rsid w:val="008203FC"/>
    <w:rsid w:val="00827390"/>
    <w:rsid w:val="00831BF2"/>
    <w:rsid w:val="00841FE7"/>
    <w:rsid w:val="0085063B"/>
    <w:rsid w:val="00864699"/>
    <w:rsid w:val="00892EF5"/>
    <w:rsid w:val="00895325"/>
    <w:rsid w:val="008A1860"/>
    <w:rsid w:val="008D0273"/>
    <w:rsid w:val="008D0E8F"/>
    <w:rsid w:val="008E6507"/>
    <w:rsid w:val="00920B41"/>
    <w:rsid w:val="009308B5"/>
    <w:rsid w:val="00934559"/>
    <w:rsid w:val="00937A46"/>
    <w:rsid w:val="00940D8D"/>
    <w:rsid w:val="00946433"/>
    <w:rsid w:val="00967351"/>
    <w:rsid w:val="00970E42"/>
    <w:rsid w:val="00977755"/>
    <w:rsid w:val="00983CC8"/>
    <w:rsid w:val="009C3FA2"/>
    <w:rsid w:val="009C76B7"/>
    <w:rsid w:val="009E20D6"/>
    <w:rsid w:val="009E7FAF"/>
    <w:rsid w:val="00A067D0"/>
    <w:rsid w:val="00A1141E"/>
    <w:rsid w:val="00A41500"/>
    <w:rsid w:val="00A423AC"/>
    <w:rsid w:val="00A62DFA"/>
    <w:rsid w:val="00A6443F"/>
    <w:rsid w:val="00A83AD4"/>
    <w:rsid w:val="00AA731B"/>
    <w:rsid w:val="00AB2756"/>
    <w:rsid w:val="00AC37B9"/>
    <w:rsid w:val="00AD6845"/>
    <w:rsid w:val="00AF35A6"/>
    <w:rsid w:val="00AF4478"/>
    <w:rsid w:val="00AF75D3"/>
    <w:rsid w:val="00B01740"/>
    <w:rsid w:val="00B03A73"/>
    <w:rsid w:val="00B3528E"/>
    <w:rsid w:val="00B41981"/>
    <w:rsid w:val="00B64C45"/>
    <w:rsid w:val="00B65881"/>
    <w:rsid w:val="00B66A98"/>
    <w:rsid w:val="00B71411"/>
    <w:rsid w:val="00B74A10"/>
    <w:rsid w:val="00B8118B"/>
    <w:rsid w:val="00B8532D"/>
    <w:rsid w:val="00B8645E"/>
    <w:rsid w:val="00B93ACF"/>
    <w:rsid w:val="00BB7CE4"/>
    <w:rsid w:val="00BC3BBC"/>
    <w:rsid w:val="00BC46C3"/>
    <w:rsid w:val="00BC78F4"/>
    <w:rsid w:val="00BE1CBD"/>
    <w:rsid w:val="00BE79ED"/>
    <w:rsid w:val="00BF4D78"/>
    <w:rsid w:val="00BF5B28"/>
    <w:rsid w:val="00C27540"/>
    <w:rsid w:val="00C5070F"/>
    <w:rsid w:val="00C5119C"/>
    <w:rsid w:val="00C57D8D"/>
    <w:rsid w:val="00C63E5C"/>
    <w:rsid w:val="00C843F8"/>
    <w:rsid w:val="00C96D2D"/>
    <w:rsid w:val="00CA7435"/>
    <w:rsid w:val="00CB0EC3"/>
    <w:rsid w:val="00CB4339"/>
    <w:rsid w:val="00CC39A7"/>
    <w:rsid w:val="00CC3C8E"/>
    <w:rsid w:val="00CD76A7"/>
    <w:rsid w:val="00CF6F47"/>
    <w:rsid w:val="00D43B24"/>
    <w:rsid w:val="00D55915"/>
    <w:rsid w:val="00D56E99"/>
    <w:rsid w:val="00D82B28"/>
    <w:rsid w:val="00D873E5"/>
    <w:rsid w:val="00D929AD"/>
    <w:rsid w:val="00D93BDB"/>
    <w:rsid w:val="00DA5A7A"/>
    <w:rsid w:val="00DA7DAB"/>
    <w:rsid w:val="00DB04BD"/>
    <w:rsid w:val="00DB7C9E"/>
    <w:rsid w:val="00DC378E"/>
    <w:rsid w:val="00DC545B"/>
    <w:rsid w:val="00DC7DC3"/>
    <w:rsid w:val="00DD6083"/>
    <w:rsid w:val="00DE504E"/>
    <w:rsid w:val="00E0098F"/>
    <w:rsid w:val="00E03015"/>
    <w:rsid w:val="00E15271"/>
    <w:rsid w:val="00E36ADB"/>
    <w:rsid w:val="00E43795"/>
    <w:rsid w:val="00E739FE"/>
    <w:rsid w:val="00E9442E"/>
    <w:rsid w:val="00ED4AFE"/>
    <w:rsid w:val="00ED54DD"/>
    <w:rsid w:val="00ED6D39"/>
    <w:rsid w:val="00EE0DD0"/>
    <w:rsid w:val="00EE58EE"/>
    <w:rsid w:val="00F1185F"/>
    <w:rsid w:val="00F13207"/>
    <w:rsid w:val="00F325AB"/>
    <w:rsid w:val="00F357A7"/>
    <w:rsid w:val="00F37AE8"/>
    <w:rsid w:val="00F467C3"/>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287662194">
      <w:bodyDiv w:val="1"/>
      <w:marLeft w:val="0"/>
      <w:marRight w:val="0"/>
      <w:marTop w:val="0"/>
      <w:marBottom w:val="0"/>
      <w:divBdr>
        <w:top w:val="none" w:sz="0" w:space="0" w:color="auto"/>
        <w:left w:val="none" w:sz="0" w:space="0" w:color="auto"/>
        <w:bottom w:val="none" w:sz="0" w:space="0" w:color="auto"/>
        <w:right w:val="none" w:sz="0" w:space="0" w:color="auto"/>
      </w:divBdr>
      <w:divsChild>
        <w:div w:id="548419251">
          <w:marLeft w:val="0"/>
          <w:marRight w:val="0"/>
          <w:marTop w:val="90"/>
          <w:marBottom w:val="0"/>
          <w:divBdr>
            <w:top w:val="none" w:sz="0" w:space="0" w:color="auto"/>
            <w:left w:val="none" w:sz="0" w:space="0" w:color="auto"/>
            <w:bottom w:val="none" w:sz="0" w:space="0" w:color="auto"/>
            <w:right w:val="none" w:sz="0" w:space="0" w:color="auto"/>
          </w:divBdr>
        </w:div>
        <w:div w:id="319770231">
          <w:marLeft w:val="0"/>
          <w:marRight w:val="0"/>
          <w:marTop w:val="90"/>
          <w:marBottom w:val="0"/>
          <w:divBdr>
            <w:top w:val="none" w:sz="0" w:space="0" w:color="auto"/>
            <w:left w:val="none" w:sz="0" w:space="0" w:color="auto"/>
            <w:bottom w:val="none" w:sz="0" w:space="0" w:color="auto"/>
            <w:right w:val="none" w:sz="0" w:space="0" w:color="auto"/>
          </w:divBdr>
        </w:div>
        <w:div w:id="1533611973">
          <w:marLeft w:val="0"/>
          <w:marRight w:val="0"/>
          <w:marTop w:val="0"/>
          <w:marBottom w:val="0"/>
          <w:divBdr>
            <w:top w:val="none" w:sz="0" w:space="0" w:color="auto"/>
            <w:left w:val="none" w:sz="0" w:space="0" w:color="auto"/>
            <w:bottom w:val="none" w:sz="0" w:space="0" w:color="auto"/>
            <w:right w:val="none" w:sz="0" w:space="0" w:color="auto"/>
          </w:divBdr>
        </w:div>
        <w:div w:id="2128234213">
          <w:marLeft w:val="0"/>
          <w:marRight w:val="0"/>
          <w:marTop w:val="0"/>
          <w:marBottom w:val="0"/>
          <w:divBdr>
            <w:top w:val="none" w:sz="0" w:space="0" w:color="auto"/>
            <w:left w:val="none" w:sz="0" w:space="0" w:color="auto"/>
            <w:bottom w:val="none" w:sz="0" w:space="0" w:color="auto"/>
            <w:right w:val="none" w:sz="0" w:space="0" w:color="auto"/>
          </w:divBdr>
        </w:div>
        <w:div w:id="1346832166">
          <w:marLeft w:val="0"/>
          <w:marRight w:val="0"/>
          <w:marTop w:val="0"/>
          <w:marBottom w:val="0"/>
          <w:divBdr>
            <w:top w:val="none" w:sz="0" w:space="0" w:color="auto"/>
            <w:left w:val="none" w:sz="0" w:space="0" w:color="auto"/>
            <w:bottom w:val="none" w:sz="0" w:space="0" w:color="auto"/>
            <w:right w:val="none" w:sz="0" w:space="0" w:color="auto"/>
          </w:divBdr>
        </w:div>
        <w:div w:id="890699900">
          <w:marLeft w:val="0"/>
          <w:marRight w:val="0"/>
          <w:marTop w:val="0"/>
          <w:marBottom w:val="0"/>
          <w:divBdr>
            <w:top w:val="none" w:sz="0" w:space="0" w:color="auto"/>
            <w:left w:val="none" w:sz="0" w:space="0" w:color="auto"/>
            <w:bottom w:val="none" w:sz="0" w:space="0" w:color="auto"/>
            <w:right w:val="none" w:sz="0" w:space="0" w:color="auto"/>
          </w:divBdr>
        </w:div>
        <w:div w:id="464662397">
          <w:marLeft w:val="0"/>
          <w:marRight w:val="0"/>
          <w:marTop w:val="0"/>
          <w:marBottom w:val="0"/>
          <w:divBdr>
            <w:top w:val="none" w:sz="0" w:space="0" w:color="auto"/>
            <w:left w:val="none" w:sz="0" w:space="0" w:color="auto"/>
            <w:bottom w:val="none" w:sz="0" w:space="0" w:color="auto"/>
            <w:right w:val="none" w:sz="0" w:space="0" w:color="auto"/>
          </w:divBdr>
        </w:div>
        <w:div w:id="1686790144">
          <w:marLeft w:val="0"/>
          <w:marRight w:val="0"/>
          <w:marTop w:val="0"/>
          <w:marBottom w:val="0"/>
          <w:divBdr>
            <w:top w:val="none" w:sz="0" w:space="0" w:color="auto"/>
            <w:left w:val="none" w:sz="0" w:space="0" w:color="auto"/>
            <w:bottom w:val="none" w:sz="0" w:space="0" w:color="auto"/>
            <w:right w:val="none" w:sz="0" w:space="0" w:color="auto"/>
          </w:divBdr>
        </w:div>
        <w:div w:id="2015066535">
          <w:marLeft w:val="0"/>
          <w:marRight w:val="0"/>
          <w:marTop w:val="0"/>
          <w:marBottom w:val="0"/>
          <w:divBdr>
            <w:top w:val="none" w:sz="0" w:space="0" w:color="auto"/>
            <w:left w:val="none" w:sz="0" w:space="0" w:color="auto"/>
            <w:bottom w:val="none" w:sz="0" w:space="0" w:color="auto"/>
            <w:right w:val="none" w:sz="0" w:space="0" w:color="auto"/>
          </w:divBdr>
        </w:div>
        <w:div w:id="859393620">
          <w:marLeft w:val="0"/>
          <w:marRight w:val="0"/>
          <w:marTop w:val="0"/>
          <w:marBottom w:val="0"/>
          <w:divBdr>
            <w:top w:val="none" w:sz="0" w:space="0" w:color="auto"/>
            <w:left w:val="none" w:sz="0" w:space="0" w:color="auto"/>
            <w:bottom w:val="none" w:sz="0" w:space="0" w:color="auto"/>
            <w:right w:val="none" w:sz="0" w:space="0" w:color="auto"/>
          </w:divBdr>
        </w:div>
        <w:div w:id="458306719">
          <w:marLeft w:val="0"/>
          <w:marRight w:val="0"/>
          <w:marTop w:val="0"/>
          <w:marBottom w:val="0"/>
          <w:divBdr>
            <w:top w:val="none" w:sz="0" w:space="0" w:color="auto"/>
            <w:left w:val="none" w:sz="0" w:space="0" w:color="auto"/>
            <w:bottom w:val="none" w:sz="0" w:space="0" w:color="auto"/>
            <w:right w:val="none" w:sz="0" w:space="0" w:color="auto"/>
          </w:divBdr>
        </w:div>
        <w:div w:id="1610965989">
          <w:marLeft w:val="0"/>
          <w:marRight w:val="0"/>
          <w:marTop w:val="0"/>
          <w:marBottom w:val="0"/>
          <w:divBdr>
            <w:top w:val="none" w:sz="0" w:space="0" w:color="auto"/>
            <w:left w:val="none" w:sz="0" w:space="0" w:color="auto"/>
            <w:bottom w:val="none" w:sz="0" w:space="0" w:color="auto"/>
            <w:right w:val="none" w:sz="0" w:space="0" w:color="auto"/>
          </w:divBdr>
        </w:div>
        <w:div w:id="1698312863">
          <w:marLeft w:val="0"/>
          <w:marRight w:val="0"/>
          <w:marTop w:val="0"/>
          <w:marBottom w:val="0"/>
          <w:divBdr>
            <w:top w:val="none" w:sz="0" w:space="0" w:color="auto"/>
            <w:left w:val="none" w:sz="0" w:space="0" w:color="auto"/>
            <w:bottom w:val="none" w:sz="0" w:space="0" w:color="auto"/>
            <w:right w:val="none" w:sz="0" w:space="0" w:color="auto"/>
          </w:divBdr>
        </w:div>
        <w:div w:id="432483344">
          <w:marLeft w:val="0"/>
          <w:marRight w:val="0"/>
          <w:marTop w:val="0"/>
          <w:marBottom w:val="0"/>
          <w:divBdr>
            <w:top w:val="none" w:sz="0" w:space="0" w:color="auto"/>
            <w:left w:val="none" w:sz="0" w:space="0" w:color="auto"/>
            <w:bottom w:val="none" w:sz="0" w:space="0" w:color="auto"/>
            <w:right w:val="none" w:sz="0" w:space="0" w:color="auto"/>
          </w:divBdr>
        </w:div>
        <w:div w:id="1959683244">
          <w:marLeft w:val="0"/>
          <w:marRight w:val="0"/>
          <w:marTop w:val="0"/>
          <w:marBottom w:val="0"/>
          <w:divBdr>
            <w:top w:val="none" w:sz="0" w:space="0" w:color="auto"/>
            <w:left w:val="none" w:sz="0" w:space="0" w:color="auto"/>
            <w:bottom w:val="none" w:sz="0" w:space="0" w:color="auto"/>
            <w:right w:val="none" w:sz="0" w:space="0" w:color="auto"/>
          </w:divBdr>
        </w:div>
        <w:div w:id="1079324562">
          <w:marLeft w:val="0"/>
          <w:marRight w:val="0"/>
          <w:marTop w:val="0"/>
          <w:marBottom w:val="0"/>
          <w:divBdr>
            <w:top w:val="none" w:sz="0" w:space="0" w:color="auto"/>
            <w:left w:val="none" w:sz="0" w:space="0" w:color="auto"/>
            <w:bottom w:val="none" w:sz="0" w:space="0" w:color="auto"/>
            <w:right w:val="none" w:sz="0" w:space="0" w:color="auto"/>
          </w:divBdr>
        </w:div>
        <w:div w:id="26763442">
          <w:marLeft w:val="0"/>
          <w:marRight w:val="0"/>
          <w:marTop w:val="0"/>
          <w:marBottom w:val="0"/>
          <w:divBdr>
            <w:top w:val="none" w:sz="0" w:space="0" w:color="auto"/>
            <w:left w:val="none" w:sz="0" w:space="0" w:color="auto"/>
            <w:bottom w:val="none" w:sz="0" w:space="0" w:color="auto"/>
            <w:right w:val="none" w:sz="0" w:space="0" w:color="auto"/>
          </w:divBdr>
        </w:div>
        <w:div w:id="616640374">
          <w:marLeft w:val="0"/>
          <w:marRight w:val="0"/>
          <w:marTop w:val="0"/>
          <w:marBottom w:val="0"/>
          <w:divBdr>
            <w:top w:val="none" w:sz="0" w:space="0" w:color="auto"/>
            <w:left w:val="none" w:sz="0" w:space="0" w:color="auto"/>
            <w:bottom w:val="none" w:sz="0" w:space="0" w:color="auto"/>
            <w:right w:val="none" w:sz="0" w:space="0" w:color="auto"/>
          </w:divBdr>
        </w:div>
        <w:div w:id="1751197881">
          <w:marLeft w:val="0"/>
          <w:marRight w:val="0"/>
          <w:marTop w:val="0"/>
          <w:marBottom w:val="0"/>
          <w:divBdr>
            <w:top w:val="none" w:sz="0" w:space="0" w:color="auto"/>
            <w:left w:val="none" w:sz="0" w:space="0" w:color="auto"/>
            <w:bottom w:val="none" w:sz="0" w:space="0" w:color="auto"/>
            <w:right w:val="none" w:sz="0" w:space="0" w:color="auto"/>
          </w:divBdr>
        </w:div>
        <w:div w:id="1675642321">
          <w:marLeft w:val="0"/>
          <w:marRight w:val="0"/>
          <w:marTop w:val="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32933431">
      <w:bodyDiv w:val="1"/>
      <w:marLeft w:val="0"/>
      <w:marRight w:val="0"/>
      <w:marTop w:val="0"/>
      <w:marBottom w:val="0"/>
      <w:divBdr>
        <w:top w:val="none" w:sz="0" w:space="0" w:color="auto"/>
        <w:left w:val="none" w:sz="0" w:space="0" w:color="auto"/>
        <w:bottom w:val="none" w:sz="0" w:space="0" w:color="auto"/>
        <w:right w:val="none" w:sz="0" w:space="0" w:color="auto"/>
      </w:divBdr>
      <w:divsChild>
        <w:div w:id="1411345080">
          <w:marLeft w:val="0"/>
          <w:marRight w:val="0"/>
          <w:marTop w:val="90"/>
          <w:marBottom w:val="0"/>
          <w:divBdr>
            <w:top w:val="none" w:sz="0" w:space="0" w:color="auto"/>
            <w:left w:val="none" w:sz="0" w:space="0" w:color="auto"/>
            <w:bottom w:val="none" w:sz="0" w:space="0" w:color="auto"/>
            <w:right w:val="none" w:sz="0" w:space="0" w:color="auto"/>
          </w:divBdr>
        </w:div>
        <w:div w:id="1255434743">
          <w:marLeft w:val="0"/>
          <w:marRight w:val="0"/>
          <w:marTop w:val="90"/>
          <w:marBottom w:val="0"/>
          <w:divBdr>
            <w:top w:val="none" w:sz="0" w:space="0" w:color="auto"/>
            <w:left w:val="none" w:sz="0" w:space="0" w:color="auto"/>
            <w:bottom w:val="none" w:sz="0" w:space="0" w:color="auto"/>
            <w:right w:val="none" w:sz="0" w:space="0" w:color="auto"/>
          </w:divBdr>
        </w:div>
        <w:div w:id="1027830632">
          <w:marLeft w:val="0"/>
          <w:marRight w:val="0"/>
          <w:marTop w:val="0"/>
          <w:marBottom w:val="0"/>
          <w:divBdr>
            <w:top w:val="none" w:sz="0" w:space="0" w:color="auto"/>
            <w:left w:val="none" w:sz="0" w:space="0" w:color="auto"/>
            <w:bottom w:val="none" w:sz="0" w:space="0" w:color="auto"/>
            <w:right w:val="none" w:sz="0" w:space="0" w:color="auto"/>
          </w:divBdr>
        </w:div>
        <w:div w:id="2096366459">
          <w:marLeft w:val="0"/>
          <w:marRight w:val="0"/>
          <w:marTop w:val="0"/>
          <w:marBottom w:val="0"/>
          <w:divBdr>
            <w:top w:val="none" w:sz="0" w:space="0" w:color="auto"/>
            <w:left w:val="none" w:sz="0" w:space="0" w:color="auto"/>
            <w:bottom w:val="none" w:sz="0" w:space="0" w:color="auto"/>
            <w:right w:val="none" w:sz="0" w:space="0" w:color="auto"/>
          </w:divBdr>
        </w:div>
        <w:div w:id="339115268">
          <w:marLeft w:val="0"/>
          <w:marRight w:val="0"/>
          <w:marTop w:val="0"/>
          <w:marBottom w:val="0"/>
          <w:divBdr>
            <w:top w:val="none" w:sz="0" w:space="0" w:color="auto"/>
            <w:left w:val="none" w:sz="0" w:space="0" w:color="auto"/>
            <w:bottom w:val="none" w:sz="0" w:space="0" w:color="auto"/>
            <w:right w:val="none" w:sz="0" w:space="0" w:color="auto"/>
          </w:divBdr>
        </w:div>
        <w:div w:id="571083124">
          <w:marLeft w:val="0"/>
          <w:marRight w:val="0"/>
          <w:marTop w:val="0"/>
          <w:marBottom w:val="0"/>
          <w:divBdr>
            <w:top w:val="none" w:sz="0" w:space="0" w:color="auto"/>
            <w:left w:val="none" w:sz="0" w:space="0" w:color="auto"/>
            <w:bottom w:val="none" w:sz="0" w:space="0" w:color="auto"/>
            <w:right w:val="none" w:sz="0" w:space="0" w:color="auto"/>
          </w:divBdr>
        </w:div>
        <w:div w:id="980579847">
          <w:marLeft w:val="0"/>
          <w:marRight w:val="0"/>
          <w:marTop w:val="0"/>
          <w:marBottom w:val="0"/>
          <w:divBdr>
            <w:top w:val="none" w:sz="0" w:space="0" w:color="auto"/>
            <w:left w:val="none" w:sz="0" w:space="0" w:color="auto"/>
            <w:bottom w:val="none" w:sz="0" w:space="0" w:color="auto"/>
            <w:right w:val="none" w:sz="0" w:space="0" w:color="auto"/>
          </w:divBdr>
        </w:div>
        <w:div w:id="136802970">
          <w:marLeft w:val="0"/>
          <w:marRight w:val="0"/>
          <w:marTop w:val="0"/>
          <w:marBottom w:val="0"/>
          <w:divBdr>
            <w:top w:val="none" w:sz="0" w:space="0" w:color="auto"/>
            <w:left w:val="none" w:sz="0" w:space="0" w:color="auto"/>
            <w:bottom w:val="none" w:sz="0" w:space="0" w:color="auto"/>
            <w:right w:val="none" w:sz="0" w:space="0" w:color="auto"/>
          </w:divBdr>
        </w:div>
        <w:div w:id="360714102">
          <w:marLeft w:val="0"/>
          <w:marRight w:val="0"/>
          <w:marTop w:val="0"/>
          <w:marBottom w:val="0"/>
          <w:divBdr>
            <w:top w:val="none" w:sz="0" w:space="0" w:color="auto"/>
            <w:left w:val="none" w:sz="0" w:space="0" w:color="auto"/>
            <w:bottom w:val="none" w:sz="0" w:space="0" w:color="auto"/>
            <w:right w:val="none" w:sz="0" w:space="0" w:color="auto"/>
          </w:divBdr>
        </w:div>
        <w:div w:id="599676720">
          <w:marLeft w:val="0"/>
          <w:marRight w:val="0"/>
          <w:marTop w:val="0"/>
          <w:marBottom w:val="0"/>
          <w:divBdr>
            <w:top w:val="none" w:sz="0" w:space="0" w:color="auto"/>
            <w:left w:val="none" w:sz="0" w:space="0" w:color="auto"/>
            <w:bottom w:val="none" w:sz="0" w:space="0" w:color="auto"/>
            <w:right w:val="none" w:sz="0" w:space="0" w:color="auto"/>
          </w:divBdr>
        </w:div>
        <w:div w:id="1885942606">
          <w:marLeft w:val="0"/>
          <w:marRight w:val="0"/>
          <w:marTop w:val="0"/>
          <w:marBottom w:val="0"/>
          <w:divBdr>
            <w:top w:val="none" w:sz="0" w:space="0" w:color="auto"/>
            <w:left w:val="none" w:sz="0" w:space="0" w:color="auto"/>
            <w:bottom w:val="none" w:sz="0" w:space="0" w:color="auto"/>
            <w:right w:val="none" w:sz="0" w:space="0" w:color="auto"/>
          </w:divBdr>
        </w:div>
        <w:div w:id="1594584683">
          <w:marLeft w:val="0"/>
          <w:marRight w:val="0"/>
          <w:marTop w:val="0"/>
          <w:marBottom w:val="0"/>
          <w:divBdr>
            <w:top w:val="none" w:sz="0" w:space="0" w:color="auto"/>
            <w:left w:val="none" w:sz="0" w:space="0" w:color="auto"/>
            <w:bottom w:val="none" w:sz="0" w:space="0" w:color="auto"/>
            <w:right w:val="none" w:sz="0" w:space="0" w:color="auto"/>
          </w:divBdr>
        </w:div>
        <w:div w:id="423114458">
          <w:marLeft w:val="0"/>
          <w:marRight w:val="0"/>
          <w:marTop w:val="0"/>
          <w:marBottom w:val="0"/>
          <w:divBdr>
            <w:top w:val="none" w:sz="0" w:space="0" w:color="auto"/>
            <w:left w:val="none" w:sz="0" w:space="0" w:color="auto"/>
            <w:bottom w:val="none" w:sz="0" w:space="0" w:color="auto"/>
            <w:right w:val="none" w:sz="0" w:space="0" w:color="auto"/>
          </w:divBdr>
        </w:div>
        <w:div w:id="1676688862">
          <w:marLeft w:val="0"/>
          <w:marRight w:val="0"/>
          <w:marTop w:val="0"/>
          <w:marBottom w:val="0"/>
          <w:divBdr>
            <w:top w:val="none" w:sz="0" w:space="0" w:color="auto"/>
            <w:left w:val="none" w:sz="0" w:space="0" w:color="auto"/>
            <w:bottom w:val="none" w:sz="0" w:space="0" w:color="auto"/>
            <w:right w:val="none" w:sz="0" w:space="0" w:color="auto"/>
          </w:divBdr>
        </w:div>
        <w:div w:id="128984468">
          <w:marLeft w:val="0"/>
          <w:marRight w:val="0"/>
          <w:marTop w:val="0"/>
          <w:marBottom w:val="0"/>
          <w:divBdr>
            <w:top w:val="none" w:sz="0" w:space="0" w:color="auto"/>
            <w:left w:val="none" w:sz="0" w:space="0" w:color="auto"/>
            <w:bottom w:val="none" w:sz="0" w:space="0" w:color="auto"/>
            <w:right w:val="none" w:sz="0" w:space="0" w:color="auto"/>
          </w:divBdr>
        </w:div>
        <w:div w:id="551310341">
          <w:marLeft w:val="0"/>
          <w:marRight w:val="0"/>
          <w:marTop w:val="0"/>
          <w:marBottom w:val="0"/>
          <w:divBdr>
            <w:top w:val="none" w:sz="0" w:space="0" w:color="auto"/>
            <w:left w:val="none" w:sz="0" w:space="0" w:color="auto"/>
            <w:bottom w:val="none" w:sz="0" w:space="0" w:color="auto"/>
            <w:right w:val="none" w:sz="0" w:space="0" w:color="auto"/>
          </w:divBdr>
        </w:div>
        <w:div w:id="1839417522">
          <w:marLeft w:val="0"/>
          <w:marRight w:val="0"/>
          <w:marTop w:val="0"/>
          <w:marBottom w:val="0"/>
          <w:divBdr>
            <w:top w:val="none" w:sz="0" w:space="0" w:color="auto"/>
            <w:left w:val="none" w:sz="0" w:space="0" w:color="auto"/>
            <w:bottom w:val="none" w:sz="0" w:space="0" w:color="auto"/>
            <w:right w:val="none" w:sz="0" w:space="0" w:color="auto"/>
          </w:divBdr>
        </w:div>
        <w:div w:id="32848977">
          <w:marLeft w:val="0"/>
          <w:marRight w:val="0"/>
          <w:marTop w:val="0"/>
          <w:marBottom w:val="0"/>
          <w:divBdr>
            <w:top w:val="none" w:sz="0" w:space="0" w:color="auto"/>
            <w:left w:val="none" w:sz="0" w:space="0" w:color="auto"/>
            <w:bottom w:val="none" w:sz="0" w:space="0" w:color="auto"/>
            <w:right w:val="none" w:sz="0" w:space="0" w:color="auto"/>
          </w:divBdr>
        </w:div>
        <w:div w:id="90862449">
          <w:marLeft w:val="0"/>
          <w:marRight w:val="0"/>
          <w:marTop w:val="0"/>
          <w:marBottom w:val="0"/>
          <w:divBdr>
            <w:top w:val="none" w:sz="0" w:space="0" w:color="auto"/>
            <w:left w:val="none" w:sz="0" w:space="0" w:color="auto"/>
            <w:bottom w:val="none" w:sz="0" w:space="0" w:color="auto"/>
            <w:right w:val="none" w:sz="0" w:space="0" w:color="auto"/>
          </w:divBdr>
        </w:div>
        <w:div w:id="1317685899">
          <w:marLeft w:val="0"/>
          <w:marRight w:val="0"/>
          <w:marTop w:val="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ursedelegation@dshs.wa.gov" TargetMode="External"/><Relationship Id="rId18" Type="http://schemas.openxmlformats.org/officeDocument/2006/relationships/hyperlink" Target="https://nursing.wa.gov/faq/can-registered-nurse-perform-medication-reconciliation" TargetMode="External"/><Relationship Id="rId26" Type="http://schemas.openxmlformats.org/officeDocument/2006/relationships/hyperlink" Target="https://nursing.wa.gov/practicing-nurses/practice-guidance" TargetMode="External"/><Relationship Id="rId39" Type="http://schemas.openxmlformats.org/officeDocument/2006/relationships/fontTable" Target="fontTable.xml"/><Relationship Id="rId21" Type="http://schemas.openxmlformats.org/officeDocument/2006/relationships/hyperlink" Target="https://app.leg.wa.gov/WAC/default.aspx?cite=246-840-950" TargetMode="External"/><Relationship Id="rId34" Type="http://schemas.openxmlformats.org/officeDocument/2006/relationships/hyperlink" Target="http://app.leg.wa.gov/WAC/default.aspx?cite=388-78A" TargetMode="External"/><Relationship Id="rId7" Type="http://schemas.openxmlformats.org/officeDocument/2006/relationships/hyperlink" Target="mailto:nursedelegation@dshs.wa.gov" TargetMode="External"/><Relationship Id="rId12" Type="http://schemas.openxmlformats.org/officeDocument/2006/relationships/hyperlink" Target="https://www.dshs.wa.gov/sites/default/files/ALTSA/hcs/documents/ND/P1%20Common%20Billing%20Questions.pdf" TargetMode="External"/><Relationship Id="rId17" Type="http://schemas.openxmlformats.org/officeDocument/2006/relationships/hyperlink" Target="https://www.dshs.wa.gov/sites/default/files/DDA/dda/documents/policy/policy6.19.pdf" TargetMode="External"/><Relationship Id="rId25" Type="http://schemas.openxmlformats.org/officeDocument/2006/relationships/hyperlink" Target="https://nursing.wa.gov/support-practicing-nurses/practice-information/registered-nurse" TargetMode="External"/><Relationship Id="rId33" Type="http://schemas.openxmlformats.org/officeDocument/2006/relationships/hyperlink" Target="http://app.leg.wa.gov/WAC/default.aspx?cite=388-76" TargetMode="External"/><Relationship Id="rId38" Type="http://schemas.openxmlformats.org/officeDocument/2006/relationships/hyperlink" Target="https://www.dshs.wa.gov/sites/default/files/ALTSA/hcs/documents/ND/P1%20Common%20Billing%20Questions.pdf" TargetMode="External"/><Relationship Id="rId2" Type="http://schemas.openxmlformats.org/officeDocument/2006/relationships/numbering" Target="numbering.xml"/><Relationship Id="rId16" Type="http://schemas.openxmlformats.org/officeDocument/2006/relationships/hyperlink" Target="https://nursing.wa.gov/practicing-nurses" TargetMode="External"/><Relationship Id="rId20" Type="http://schemas.openxmlformats.org/officeDocument/2006/relationships/hyperlink" Target="https://app.leg.wa.gov/WAC/default.aspx?cite=246-840-930" TargetMode="External"/><Relationship Id="rId29" Type="http://schemas.openxmlformats.org/officeDocument/2006/relationships/hyperlink" Target="https://www.dshs.wa.gov/os/publications-library" TargetMode="External"/><Relationship Id="rId1" Type="http://schemas.openxmlformats.org/officeDocument/2006/relationships/customXml" Target="../customXml/item1.xml"/><Relationship Id="rId6" Type="http://schemas.openxmlformats.org/officeDocument/2006/relationships/hyperlink" Target="https://app.leg.wa.gov/RCW/default.aspx?cite=18.79.260" TargetMode="External"/><Relationship Id="rId11" Type="http://schemas.openxmlformats.org/officeDocument/2006/relationships/hyperlink" Target="mailto:nursedelegation@dshs.wa.gov" TargetMode="External"/><Relationship Id="rId24" Type="http://schemas.openxmlformats.org/officeDocument/2006/relationships/hyperlink" Target="https://app.leg.wa.gov/WAC/default.aspx?cite=246-840-700" TargetMode="External"/><Relationship Id="rId32" Type="http://schemas.openxmlformats.org/officeDocument/2006/relationships/hyperlink" Target="https://app.leg.wa.gov/WAC/default.aspx?cite=388-112A" TargetMode="External"/><Relationship Id="rId37" Type="http://schemas.openxmlformats.org/officeDocument/2006/relationships/hyperlink" Target="https://public.govdelivery.com/accounts/WADOH/subscriber/new?qsp=WADOH_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leg.wa.gov/WAC/default.aspx?cite=246-840-920" TargetMode="External"/><Relationship Id="rId23" Type="http://schemas.openxmlformats.org/officeDocument/2006/relationships/hyperlink" Target="http://apps.leg.wa.gov/WAC/default.aspx?cite=246-840-910" TargetMode="External"/><Relationship Id="rId28" Type="http://schemas.openxmlformats.org/officeDocument/2006/relationships/hyperlink" Target="https://app.leg.wa.gov/WAC/default.aspx?cite=388-71-0970" TargetMode="External"/><Relationship Id="rId36" Type="http://schemas.openxmlformats.org/officeDocument/2006/relationships/hyperlink" Target="https://public.govdelivery.com/accounts/WADSHSALTSA/subscriber/new?preferences=true" TargetMode="External"/><Relationship Id="rId10" Type="http://schemas.openxmlformats.org/officeDocument/2006/relationships/hyperlink" Target="mailto:Erika.parada@dshs.wa.gov" TargetMode="External"/><Relationship Id="rId19" Type="http://schemas.openxmlformats.org/officeDocument/2006/relationships/hyperlink" Target="https://nursing.wa.gov/practicing-nurses/frequently-asked-questions" TargetMode="External"/><Relationship Id="rId31" Type="http://schemas.openxmlformats.org/officeDocument/2006/relationships/hyperlink" Target="https://www.dshs.wa.gov/dda/policies-and-rules/policy-and-rules" TargetMode="External"/><Relationship Id="rId4" Type="http://schemas.openxmlformats.org/officeDocument/2006/relationships/settings" Target="settings.xml"/><Relationship Id="rId9" Type="http://schemas.openxmlformats.org/officeDocument/2006/relationships/hyperlink" Target="mailto:troy.omalley1@dshs.wa.gov" TargetMode="External"/><Relationship Id="rId14" Type="http://schemas.openxmlformats.org/officeDocument/2006/relationships/hyperlink" Target="mailto:nursedelegation@dshs.wa.gov" TargetMode="External"/><Relationship Id="rId22" Type="http://schemas.openxmlformats.org/officeDocument/2006/relationships/hyperlink" Target="http://apps.leg.wa.gov/RCW/default.aspx?cite=18.79.260" TargetMode="External"/><Relationship Id="rId27" Type="http://schemas.openxmlformats.org/officeDocument/2006/relationships/hyperlink" Target="https://www.dshs.wa.gov/dda/nursing-services" TargetMode="External"/><Relationship Id="rId30" Type="http://schemas.openxmlformats.org/officeDocument/2006/relationships/hyperlink" Target="https://apps.leg.wa.gov/wac/default.aspx?cite=388-71" TargetMode="External"/><Relationship Id="rId35" Type="http://schemas.openxmlformats.org/officeDocument/2006/relationships/hyperlink" Target="https://public.govdelivery.com/accounts/WADSHSDDA/subscribers/new" TargetMode="External"/><Relationship Id="rId8" Type="http://schemas.openxmlformats.org/officeDocument/2006/relationships/hyperlink" Target="mailto:janet.wakefield@dshs.wa.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7</cp:revision>
  <dcterms:created xsi:type="dcterms:W3CDTF">2025-03-12T21:20:00Z</dcterms:created>
  <dcterms:modified xsi:type="dcterms:W3CDTF">2025-06-04T23:13:00Z</dcterms:modified>
</cp:coreProperties>
</file>