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FB1C" w14:textId="77777777" w:rsidR="00E9290C" w:rsidRDefault="00E9290C" w:rsidP="00914F4E">
      <w:pPr>
        <w:shd w:val="clear" w:color="auto" w:fill="FFFFFF"/>
        <w:spacing w:after="0" w:line="240" w:lineRule="auto"/>
        <w:outlineLvl w:val="1"/>
        <w:rPr>
          <w:rFonts w:ascii="Calibri" w:eastAsia="Times New Roman" w:hAnsi="Calibri" w:cs="Times New Roman"/>
          <w:b/>
          <w:color w:val="0F5DA3"/>
          <w:sz w:val="24"/>
          <w:szCs w:val="28"/>
        </w:rPr>
      </w:pPr>
    </w:p>
    <w:p w14:paraId="25EF183F"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Instructions</w:t>
      </w:r>
    </w:p>
    <w:p w14:paraId="6081EFC4" w14:textId="77777777" w:rsidR="00C702E7" w:rsidRDefault="00475EC7" w:rsidP="00914F4E">
      <w:pPr>
        <w:shd w:val="clear" w:color="auto" w:fill="FFFFFF"/>
        <w:spacing w:after="0" w:line="240" w:lineRule="auto"/>
        <w:outlineLvl w:val="1"/>
        <w:rPr>
          <w:rFonts w:ascii="Calibri" w:hAnsi="Calibri"/>
          <w:sz w:val="24"/>
        </w:rPr>
      </w:pPr>
      <w:r>
        <w:rPr>
          <w:rFonts w:ascii="Calibri" w:hAnsi="Calibri"/>
          <w:sz w:val="24"/>
        </w:rPr>
        <w:t>After reviewing this document in its entirety, p</w:t>
      </w:r>
      <w:r w:rsidR="00B32E95" w:rsidRPr="00914F4E">
        <w:rPr>
          <w:rFonts w:ascii="Calibri" w:hAnsi="Calibri"/>
          <w:sz w:val="24"/>
        </w:rPr>
        <w:t xml:space="preserve">rint out this document, initial each page and sign the </w:t>
      </w:r>
      <w:r w:rsidR="0027367D">
        <w:rPr>
          <w:rFonts w:ascii="Calibri" w:hAnsi="Calibri"/>
          <w:kern w:val="32"/>
          <w:sz w:val="24"/>
        </w:rPr>
        <w:t>p</w:t>
      </w:r>
      <w:r w:rsidR="00B32E95">
        <w:rPr>
          <w:rFonts w:ascii="Calibri" w:hAnsi="Calibri"/>
          <w:kern w:val="32"/>
          <w:sz w:val="24"/>
        </w:rPr>
        <w:t xml:space="preserve">rovider </w:t>
      </w:r>
      <w:r w:rsidR="0027367D">
        <w:rPr>
          <w:rFonts w:ascii="Calibri" w:hAnsi="Calibri"/>
          <w:kern w:val="32"/>
          <w:sz w:val="24"/>
        </w:rPr>
        <w:t>q</w:t>
      </w:r>
      <w:r w:rsidR="00B32E95">
        <w:rPr>
          <w:rFonts w:ascii="Calibri" w:hAnsi="Calibri"/>
          <w:kern w:val="32"/>
          <w:sz w:val="24"/>
        </w:rPr>
        <w:t xml:space="preserve">ualification </w:t>
      </w:r>
      <w:r w:rsidR="0027367D">
        <w:rPr>
          <w:rFonts w:ascii="Calibri" w:hAnsi="Calibri"/>
          <w:kern w:val="32"/>
          <w:sz w:val="24"/>
        </w:rPr>
        <w:t>a</w:t>
      </w:r>
      <w:r w:rsidR="00B32E95" w:rsidRPr="00914F4E">
        <w:rPr>
          <w:rFonts w:ascii="Calibri" w:hAnsi="Calibri"/>
          <w:kern w:val="32"/>
          <w:sz w:val="24"/>
        </w:rPr>
        <w:t xml:space="preserve">ttestation. </w:t>
      </w:r>
      <w:r w:rsidR="00EC2942">
        <w:rPr>
          <w:rFonts w:ascii="Calibri" w:hAnsi="Calibri"/>
          <w:kern w:val="32"/>
          <w:sz w:val="24"/>
        </w:rPr>
        <w:t xml:space="preserve"> </w:t>
      </w:r>
      <w:r w:rsidR="00B32E95" w:rsidRPr="00914F4E">
        <w:rPr>
          <w:rFonts w:ascii="Calibri" w:hAnsi="Calibri"/>
          <w:sz w:val="24"/>
        </w:rPr>
        <w:t xml:space="preserve">Send </w:t>
      </w:r>
      <w:r w:rsidR="00000533">
        <w:rPr>
          <w:rFonts w:ascii="Calibri" w:hAnsi="Calibri"/>
          <w:sz w:val="24"/>
        </w:rPr>
        <w:t>this signed form</w:t>
      </w:r>
      <w:r w:rsidR="00B32E95" w:rsidRPr="00914F4E">
        <w:rPr>
          <w:rFonts w:ascii="Calibri" w:hAnsi="Calibri"/>
          <w:sz w:val="24"/>
        </w:rPr>
        <w:t xml:space="preserve"> with the </w:t>
      </w:r>
      <w:r w:rsidR="00C702E7">
        <w:rPr>
          <w:rFonts w:ascii="Calibri" w:hAnsi="Calibri"/>
          <w:sz w:val="24"/>
        </w:rPr>
        <w:t>required</w:t>
      </w:r>
      <w:r w:rsidR="00C702E7" w:rsidRPr="00914F4E">
        <w:rPr>
          <w:rFonts w:ascii="Calibri" w:hAnsi="Calibri"/>
          <w:sz w:val="24"/>
        </w:rPr>
        <w:t xml:space="preserve"> </w:t>
      </w:r>
      <w:r w:rsidR="00B32E95" w:rsidRPr="00914F4E">
        <w:rPr>
          <w:rFonts w:ascii="Calibri" w:hAnsi="Calibri"/>
          <w:sz w:val="24"/>
        </w:rPr>
        <w:t xml:space="preserve">documentation to the </w:t>
      </w:r>
      <w:hyperlink r:id="rId8" w:history="1">
        <w:r w:rsidR="008965A7" w:rsidRPr="00B60ACE">
          <w:rPr>
            <w:rStyle w:val="Hyperlink"/>
            <w:rFonts w:ascii="Calibri" w:hAnsi="Calibri"/>
            <w:sz w:val="24"/>
          </w:rPr>
          <w:t xml:space="preserve">appropriate </w:t>
        </w:r>
        <w:r w:rsidR="00B32E95" w:rsidRPr="00914F4E">
          <w:rPr>
            <w:rStyle w:val="Hyperlink"/>
            <w:rFonts w:ascii="Calibri" w:hAnsi="Calibri"/>
            <w:sz w:val="24"/>
          </w:rPr>
          <w:t>AAA</w:t>
        </w:r>
      </w:hyperlink>
      <w:r w:rsidR="00FE3179">
        <w:rPr>
          <w:rFonts w:ascii="Calibri" w:hAnsi="Calibri"/>
          <w:sz w:val="24"/>
        </w:rPr>
        <w:t xml:space="preserve"> based on </w:t>
      </w:r>
      <w:r w:rsidR="00804BF0">
        <w:rPr>
          <w:rFonts w:ascii="Calibri" w:hAnsi="Calibri"/>
          <w:sz w:val="24"/>
        </w:rPr>
        <w:t>the counties in which you wish t</w:t>
      </w:r>
      <w:r w:rsidR="00FE3179">
        <w:rPr>
          <w:rFonts w:ascii="Calibri" w:hAnsi="Calibri"/>
          <w:sz w:val="24"/>
        </w:rPr>
        <w:t>o provide services</w:t>
      </w:r>
      <w:r w:rsidR="00C702E7">
        <w:rPr>
          <w:rFonts w:ascii="Calibri" w:hAnsi="Calibri"/>
          <w:sz w:val="24"/>
        </w:rPr>
        <w:t>.</w:t>
      </w:r>
    </w:p>
    <w:p w14:paraId="73D82BF5" w14:textId="77777777" w:rsidR="00C702E7" w:rsidRDefault="00C702E7" w:rsidP="00914F4E">
      <w:pPr>
        <w:shd w:val="clear" w:color="auto" w:fill="FFFFFF"/>
        <w:spacing w:after="0" w:line="240" w:lineRule="auto"/>
        <w:outlineLvl w:val="1"/>
        <w:rPr>
          <w:rFonts w:ascii="Calibri" w:hAnsi="Calibri"/>
          <w:sz w:val="24"/>
        </w:rPr>
      </w:pPr>
    </w:p>
    <w:p w14:paraId="471B5C93" w14:textId="77777777" w:rsidR="00A66D92" w:rsidRPr="00914F4E" w:rsidRDefault="003A7F07" w:rsidP="00914F4E">
      <w:pPr>
        <w:shd w:val="clear" w:color="auto" w:fill="FFFFFF"/>
        <w:spacing w:after="0" w:line="240" w:lineRule="auto"/>
        <w:outlineLvl w:val="1"/>
        <w:rPr>
          <w:rFonts w:ascii="Calibri" w:eastAsia="Times New Roman" w:hAnsi="Calibri" w:cs="Times New Roman"/>
          <w:color w:val="0F5DA3"/>
          <w:sz w:val="24"/>
          <w:szCs w:val="39"/>
        </w:rPr>
      </w:pPr>
      <w:r w:rsidRPr="00914F4E">
        <w:rPr>
          <w:rFonts w:ascii="Calibri" w:eastAsia="Times New Roman" w:hAnsi="Calibri" w:cs="Times New Roman"/>
          <w:b/>
          <w:color w:val="0F5DA3"/>
          <w:sz w:val="24"/>
          <w:szCs w:val="39"/>
        </w:rPr>
        <w:t>General Description</w:t>
      </w:r>
    </w:p>
    <w:p w14:paraId="7FBB55EE" w14:textId="77777777" w:rsidR="00F351B5" w:rsidRPr="001208A9" w:rsidRDefault="00F351B5" w:rsidP="00F351B5">
      <w:pPr>
        <w:spacing w:after="0" w:line="240" w:lineRule="auto"/>
        <w:rPr>
          <w:rFonts w:ascii="Calibri" w:eastAsia="Times New Roman" w:hAnsi="Calibri" w:cs="Times New Roman"/>
          <w:sz w:val="24"/>
          <w:szCs w:val="24"/>
        </w:rPr>
      </w:pPr>
      <w:r w:rsidRPr="001208A9">
        <w:rPr>
          <w:rFonts w:ascii="Calibri" w:eastAsia="Times New Roman" w:hAnsi="Calibri" w:cs="Times New Roman"/>
          <w:sz w:val="24"/>
          <w:szCs w:val="24"/>
        </w:rPr>
        <w:t xml:space="preserve">Transportation Services </w:t>
      </w:r>
      <w:r w:rsidR="003A3A0D">
        <w:rPr>
          <w:rFonts w:ascii="Calibri" w:eastAsia="Times New Roman" w:hAnsi="Calibri" w:cs="Times New Roman"/>
          <w:sz w:val="24"/>
          <w:szCs w:val="24"/>
        </w:rPr>
        <w:t>provide</w:t>
      </w:r>
      <w:r w:rsidRPr="001208A9">
        <w:rPr>
          <w:rFonts w:ascii="Calibri" w:eastAsia="Times New Roman" w:hAnsi="Calibri" w:cs="Times New Roman"/>
          <w:sz w:val="24"/>
          <w:szCs w:val="24"/>
        </w:rPr>
        <w:t xml:space="preserve"> access to waiver and other community services, activities and resources, as specified in </w:t>
      </w:r>
      <w:r w:rsidR="003A3A0D">
        <w:rPr>
          <w:rFonts w:ascii="Calibri" w:eastAsia="Times New Roman" w:hAnsi="Calibri" w:cs="Times New Roman"/>
          <w:sz w:val="24"/>
          <w:szCs w:val="24"/>
        </w:rPr>
        <w:t>a participant’s</w:t>
      </w:r>
      <w:r w:rsidRPr="001208A9">
        <w:rPr>
          <w:rFonts w:ascii="Calibri" w:eastAsia="Times New Roman" w:hAnsi="Calibri" w:cs="Times New Roman"/>
          <w:sz w:val="24"/>
          <w:szCs w:val="24"/>
        </w:rPr>
        <w:t xml:space="preserve"> service plan.  This service is offered in addition to medical transportation required under 42 CFR 431.53 and transportation services under the State Plan, defined in 42 CFR 440.170(a) and does not replace them.  Whenever possible, family, neighbors, friends or community agencies which can provide this service without charge should be utilized.</w:t>
      </w:r>
    </w:p>
    <w:p w14:paraId="50DC8631"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3714F405"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Long-Term Services and Supports: Laws, Rules, and Policies</w:t>
      </w:r>
    </w:p>
    <w:p w14:paraId="39E24513" w14:textId="77777777" w:rsidR="00F96960" w:rsidRDefault="00B32E95" w:rsidP="00914F4E">
      <w:pPr>
        <w:shd w:val="clear" w:color="auto" w:fill="FFFFFF"/>
        <w:spacing w:after="0" w:line="240" w:lineRule="auto"/>
        <w:outlineLvl w:val="1"/>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Below is a list of some of the laws, rules, and policies that may be helpful to review prior to completing an application.  This may not be a comprehensive list of all laws, rules, and policies that apply.</w:t>
      </w:r>
    </w:p>
    <w:p w14:paraId="3880BAE7" w14:textId="77777777" w:rsidR="00EA24CF" w:rsidRPr="00610BE1" w:rsidRDefault="002B3E02"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9" w:history="1">
        <w:r w:rsidR="00EA24CF" w:rsidRPr="00610BE1">
          <w:rPr>
            <w:rStyle w:val="Hyperlink"/>
            <w:rFonts w:eastAsia="Times New Roman" w:cs="Times New Roman"/>
            <w:iCs/>
            <w:kern w:val="32"/>
            <w:sz w:val="24"/>
            <w:szCs w:val="24"/>
          </w:rPr>
          <w:t>Chapter 74.39A RCW: Long-Term Care Services Options</w:t>
        </w:r>
      </w:hyperlink>
      <w:r w:rsidR="00EA24CF" w:rsidRPr="00610BE1">
        <w:rPr>
          <w:rFonts w:eastAsia="Times New Roman" w:cs="Times New Roman"/>
          <w:iCs/>
          <w:color w:val="000000" w:themeColor="text1"/>
          <w:kern w:val="32"/>
          <w:sz w:val="24"/>
          <w:szCs w:val="24"/>
        </w:rPr>
        <w:t xml:space="preserve"> </w:t>
      </w:r>
    </w:p>
    <w:p w14:paraId="3D8EF0F5" w14:textId="77777777" w:rsidR="00EA24CF" w:rsidRPr="00610BE1" w:rsidRDefault="002B3E02"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0" w:history="1">
        <w:r w:rsidR="00EA24CF" w:rsidRPr="00610BE1">
          <w:rPr>
            <w:rStyle w:val="Hyperlink"/>
            <w:rFonts w:eastAsia="Times New Roman" w:cs="Times New Roman"/>
            <w:iCs/>
            <w:kern w:val="32"/>
            <w:sz w:val="24"/>
            <w:szCs w:val="24"/>
          </w:rPr>
          <w:t>Chapter 43.43.830 RCW through 43.43.845 RCW: Washington State Patrol Background Checks</w:t>
        </w:r>
      </w:hyperlink>
    </w:p>
    <w:p w14:paraId="2FBEB3F5" w14:textId="77777777" w:rsidR="00EA24CF" w:rsidRPr="00610BE1" w:rsidRDefault="002B3E02"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1" w:history="1">
        <w:r w:rsidR="00EA24CF" w:rsidRPr="00610BE1">
          <w:rPr>
            <w:rStyle w:val="Hyperlink"/>
            <w:rFonts w:eastAsia="Times New Roman" w:cs="Times New Roman"/>
            <w:iCs/>
            <w:kern w:val="32"/>
            <w:sz w:val="24"/>
            <w:szCs w:val="24"/>
          </w:rPr>
          <w:t>Chapter 388-106 WAC: Long-Term Care Services</w:t>
        </w:r>
      </w:hyperlink>
    </w:p>
    <w:p w14:paraId="420A8663" w14:textId="77777777" w:rsidR="00EA24CF" w:rsidRPr="00610BE1" w:rsidRDefault="002B3E02" w:rsidP="00EA24CF">
      <w:pPr>
        <w:pStyle w:val="ListParagraph"/>
        <w:numPr>
          <w:ilvl w:val="0"/>
          <w:numId w:val="8"/>
        </w:numPr>
        <w:shd w:val="clear" w:color="auto" w:fill="FFFFFF"/>
        <w:spacing w:before="300" w:after="150" w:line="240" w:lineRule="auto"/>
        <w:outlineLvl w:val="1"/>
        <w:rPr>
          <w:rFonts w:eastAsia="Times New Roman" w:cs="Times New Roman"/>
          <w:iCs/>
          <w:color w:val="000000" w:themeColor="text1"/>
          <w:kern w:val="32"/>
          <w:sz w:val="24"/>
          <w:szCs w:val="24"/>
        </w:rPr>
      </w:pPr>
      <w:hyperlink r:id="rId12" w:history="1">
        <w:r w:rsidR="00EA24CF" w:rsidRPr="00610BE1">
          <w:rPr>
            <w:rStyle w:val="Hyperlink"/>
            <w:rFonts w:eastAsia="Times New Roman" w:cs="Times New Roman"/>
            <w:iCs/>
            <w:kern w:val="32"/>
            <w:sz w:val="24"/>
            <w:szCs w:val="24"/>
          </w:rPr>
          <w:t>Chapter 388-71 WAC: Home and Community Services and Programs</w:t>
        </w:r>
      </w:hyperlink>
    </w:p>
    <w:p w14:paraId="28D24946" w14:textId="77777777" w:rsidR="003A3A0D" w:rsidRPr="003A3A0D" w:rsidRDefault="002B3E02" w:rsidP="003A3A0D">
      <w:pPr>
        <w:pStyle w:val="ListParagraph"/>
        <w:numPr>
          <w:ilvl w:val="0"/>
          <w:numId w:val="8"/>
        </w:numPr>
        <w:shd w:val="clear" w:color="auto" w:fill="FFFFFF"/>
        <w:spacing w:before="300" w:after="150" w:line="240" w:lineRule="auto"/>
        <w:outlineLvl w:val="1"/>
        <w:rPr>
          <w:rFonts w:eastAsia="Times New Roman" w:cs="Times New Roman"/>
          <w:iCs/>
          <w:color w:val="0000FF"/>
          <w:kern w:val="32"/>
          <w:sz w:val="24"/>
          <w:szCs w:val="24"/>
          <w:u w:val="single"/>
        </w:rPr>
      </w:pPr>
      <w:hyperlink r:id="rId13" w:history="1">
        <w:r w:rsidR="003A3A0D" w:rsidRPr="003A3A0D">
          <w:rPr>
            <w:rStyle w:val="Hyperlink"/>
            <w:rFonts w:eastAsia="Times New Roman" w:cs="Times New Roman"/>
            <w:iCs/>
            <w:kern w:val="32"/>
            <w:sz w:val="24"/>
            <w:szCs w:val="24"/>
          </w:rPr>
          <w:t>Aging and Long-Term Support Administration Long-Term Care Manual Chapter 7 (with subchapters)</w:t>
        </w:r>
      </w:hyperlink>
      <w:r w:rsidR="003A3A0D" w:rsidRPr="003A3A0D">
        <w:rPr>
          <w:rFonts w:eastAsia="Times New Roman" w:cs="Times New Roman"/>
          <w:iCs/>
          <w:kern w:val="32"/>
          <w:sz w:val="24"/>
          <w:szCs w:val="24"/>
        </w:rPr>
        <w:t xml:space="preserve"> </w:t>
      </w:r>
    </w:p>
    <w:p w14:paraId="2651DCF2" w14:textId="77777777" w:rsidR="00BB7024" w:rsidRPr="003A3A0D" w:rsidRDefault="002B3E02" w:rsidP="003A3A0D">
      <w:pPr>
        <w:pStyle w:val="ListParagraph"/>
        <w:numPr>
          <w:ilvl w:val="0"/>
          <w:numId w:val="8"/>
        </w:numPr>
        <w:shd w:val="clear" w:color="auto" w:fill="FFFFFF"/>
        <w:spacing w:before="300" w:after="150" w:line="240" w:lineRule="auto"/>
        <w:outlineLvl w:val="1"/>
        <w:rPr>
          <w:rFonts w:eastAsia="Times New Roman" w:cs="Times New Roman"/>
          <w:iCs/>
          <w:color w:val="0000FF"/>
          <w:kern w:val="32"/>
          <w:sz w:val="24"/>
          <w:szCs w:val="24"/>
          <w:u w:val="single"/>
        </w:rPr>
      </w:pPr>
      <w:hyperlink r:id="rId14" w:history="1">
        <w:r w:rsidR="00BB7024" w:rsidRPr="003A3A0D">
          <w:rPr>
            <w:rStyle w:val="Hyperlink"/>
            <w:rFonts w:eastAsia="Times New Roman" w:cs="Times New Roman"/>
            <w:iCs/>
            <w:kern w:val="32"/>
            <w:sz w:val="24"/>
            <w:szCs w:val="24"/>
          </w:rPr>
          <w:t>Title 480 WAC:</w:t>
        </w:r>
      </w:hyperlink>
      <w:r w:rsidR="00BB7024" w:rsidRPr="003A3A0D">
        <w:rPr>
          <w:rFonts w:eastAsia="Times New Roman" w:cs="Times New Roman"/>
          <w:iCs/>
          <w:color w:val="0000FF"/>
          <w:kern w:val="32"/>
          <w:sz w:val="24"/>
          <w:szCs w:val="24"/>
          <w:u w:val="single"/>
        </w:rPr>
        <w:t xml:space="preserve"> 480-30 Passenger transportation</w:t>
      </w:r>
      <w:r w:rsidR="0085004B" w:rsidRPr="003A3A0D">
        <w:rPr>
          <w:rFonts w:eastAsia="Times New Roman" w:cs="Times New Roman"/>
          <w:iCs/>
          <w:color w:val="0000FF"/>
          <w:kern w:val="32"/>
          <w:sz w:val="24"/>
          <w:szCs w:val="24"/>
          <w:u w:val="single"/>
        </w:rPr>
        <w:t xml:space="preserve"> companies and 480-31 Private</w:t>
      </w:r>
      <w:r w:rsidR="00BB7024" w:rsidRPr="003A3A0D">
        <w:rPr>
          <w:rFonts w:eastAsia="Times New Roman" w:cs="Times New Roman"/>
          <w:iCs/>
          <w:color w:val="0000FF"/>
          <w:kern w:val="32"/>
          <w:sz w:val="24"/>
          <w:szCs w:val="24"/>
          <w:u w:val="single"/>
        </w:rPr>
        <w:t xml:space="preserve"> nonprofit transportation providers </w:t>
      </w:r>
    </w:p>
    <w:p w14:paraId="2D95F393" w14:textId="77777777" w:rsidR="00F96960"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6CAE2910" w14:textId="77777777" w:rsidR="00A66D92" w:rsidRDefault="00B32E95" w:rsidP="00914F4E">
      <w:pPr>
        <w:shd w:val="clear" w:color="auto" w:fill="FFFFFF"/>
        <w:spacing w:after="0" w:line="240" w:lineRule="auto"/>
        <w:outlineLvl w:val="1"/>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Provider Contract</w:t>
      </w:r>
    </w:p>
    <w:p w14:paraId="706A42C5" w14:textId="77777777" w:rsidR="00D37B94" w:rsidRPr="00914F4E" w:rsidRDefault="00D37B94" w:rsidP="00914F4E">
      <w:pPr>
        <w:shd w:val="clear" w:color="auto" w:fill="FFFFFF"/>
        <w:spacing w:after="0" w:line="240" w:lineRule="auto"/>
        <w:outlineLvl w:val="1"/>
        <w:rPr>
          <w:rFonts w:ascii="Calibri" w:eastAsia="Times New Roman" w:hAnsi="Calibri" w:cs="Times New Roman"/>
          <w:color w:val="0F5DA3"/>
          <w:sz w:val="24"/>
          <w:szCs w:val="28"/>
        </w:rPr>
      </w:pPr>
    </w:p>
    <w:p w14:paraId="3790786D" w14:textId="33432FDB" w:rsidR="00FA2E93" w:rsidRDefault="00FA2E93" w:rsidP="00FA2E93">
      <w:pPr>
        <w:spacing w:line="240" w:lineRule="auto"/>
        <w:rPr>
          <w:rFonts w:eastAsia="Times New Roman" w:cs="Times New Roman"/>
          <w:iCs/>
          <w:color w:val="000000" w:themeColor="text1"/>
          <w:kern w:val="32"/>
          <w:sz w:val="24"/>
          <w:szCs w:val="24"/>
        </w:rPr>
      </w:pPr>
      <w:r w:rsidRPr="00EE5671">
        <w:rPr>
          <w:rFonts w:eastAsia="Times New Roman" w:cs="Times New Roman"/>
          <w:iCs/>
          <w:color w:val="000000" w:themeColor="text1"/>
          <w:kern w:val="32"/>
          <w:sz w:val="24"/>
          <w:szCs w:val="24"/>
        </w:rPr>
        <w:t xml:space="preserve">The DSHS contract provided is for informational purposes only.  This information is available to review to ensure all contract terms can be met prior to application.  </w:t>
      </w:r>
    </w:p>
    <w:bookmarkStart w:id="0" w:name="_MON_1758090502"/>
    <w:bookmarkEnd w:id="0"/>
    <w:p w14:paraId="338FC12C" w14:textId="509BC319" w:rsidR="0037461F" w:rsidRDefault="000D0ACE" w:rsidP="00FA2E93">
      <w:pPr>
        <w:spacing w:line="240" w:lineRule="auto"/>
        <w:rPr>
          <w:rFonts w:eastAsia="Times New Roman" w:cs="Times New Roman"/>
          <w:iCs/>
          <w:color w:val="000000" w:themeColor="text1"/>
          <w:kern w:val="32"/>
          <w:sz w:val="24"/>
          <w:szCs w:val="24"/>
        </w:rPr>
      </w:pPr>
      <w:r>
        <w:rPr>
          <w:rFonts w:eastAsia="Times New Roman" w:cs="Times New Roman"/>
          <w:iCs/>
          <w:color w:val="000000" w:themeColor="text1"/>
          <w:kern w:val="32"/>
          <w:sz w:val="24"/>
          <w:szCs w:val="24"/>
        </w:rPr>
        <w:object w:dxaOrig="1508" w:dyaOrig="984" w14:anchorId="02987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75pt;height:49.5pt" o:ole="">
            <v:imagedata r:id="rId15" o:title=""/>
          </v:shape>
          <o:OLEObject Type="Embed" ProgID="Word.Document.12" ShapeID="_x0000_i1029" DrawAspect="Icon" ObjectID="_1758090581" r:id="rId16">
            <o:FieldCodes>\s</o:FieldCodes>
          </o:OLEObject>
        </w:object>
      </w:r>
    </w:p>
    <w:p w14:paraId="3C68C6FD" w14:textId="49B5FBBF" w:rsidR="00402919" w:rsidRPr="00EE5671" w:rsidRDefault="00402919" w:rsidP="00FA2E93">
      <w:pPr>
        <w:spacing w:line="240" w:lineRule="auto"/>
        <w:rPr>
          <w:rFonts w:eastAsia="Times New Roman" w:cs="Times New Roman"/>
          <w:iCs/>
          <w:color w:val="000000" w:themeColor="text1"/>
          <w:kern w:val="32"/>
          <w:sz w:val="24"/>
          <w:szCs w:val="24"/>
        </w:rPr>
      </w:pPr>
    </w:p>
    <w:p w14:paraId="1AA6A623" w14:textId="77777777" w:rsidR="00A66D92" w:rsidRPr="00914F4E" w:rsidRDefault="00B32E95" w:rsidP="00914F4E">
      <w:pPr>
        <w:shd w:val="clear" w:color="auto" w:fill="FFFFFF"/>
        <w:spacing w:after="0" w:line="240" w:lineRule="auto"/>
        <w:outlineLvl w:val="1"/>
        <w:rPr>
          <w:rFonts w:ascii="Calibri" w:eastAsia="Times New Roman" w:hAnsi="Calibri" w:cs="Times New Roman"/>
          <w:color w:val="0F5DA3"/>
          <w:sz w:val="24"/>
          <w:szCs w:val="28"/>
        </w:rPr>
      </w:pPr>
      <w:r w:rsidRPr="00914F4E">
        <w:rPr>
          <w:rFonts w:ascii="Calibri" w:eastAsia="Times New Roman" w:hAnsi="Calibri" w:cs="Times New Roman"/>
          <w:b/>
          <w:color w:val="0F5DA3"/>
          <w:sz w:val="24"/>
          <w:szCs w:val="28"/>
        </w:rPr>
        <w:t>Minimum Qualifications</w:t>
      </w:r>
    </w:p>
    <w:p w14:paraId="06405879"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In order to receive a contract to serve DSHS clients, the AAA 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6D8EBF92" w14:textId="77777777" w:rsidR="00F96960" w:rsidRPr="00914F4E" w:rsidRDefault="00614E42"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Pr>
          <w:rFonts w:ascii="Calibri" w:eastAsia="Times New Roman" w:hAnsi="Calibri" w:cs="Times New Roman"/>
          <w:color w:val="000000" w:themeColor="text1"/>
          <w:sz w:val="24"/>
        </w:rPr>
        <w:t>At least one year of d</w:t>
      </w:r>
      <w:r w:rsidRPr="00914F4E">
        <w:rPr>
          <w:rFonts w:ascii="Calibri" w:eastAsia="Times New Roman" w:hAnsi="Calibri" w:cs="Times New Roman"/>
          <w:color w:val="000000" w:themeColor="text1"/>
          <w:sz w:val="24"/>
        </w:rPr>
        <w:t xml:space="preserve">emonstrated </w:t>
      </w:r>
      <w:r w:rsidR="00B32E95" w:rsidRPr="00914F4E">
        <w:rPr>
          <w:rFonts w:ascii="Calibri" w:eastAsia="Times New Roman" w:hAnsi="Calibri" w:cs="Times New Roman"/>
          <w:color w:val="000000" w:themeColor="text1"/>
          <w:sz w:val="24"/>
        </w:rPr>
        <w:t>experience and ability to provide services per the specifications in the contract</w:t>
      </w:r>
      <w:r w:rsidR="00AF34E1" w:rsidRPr="00AF34E1">
        <w:rPr>
          <w:rFonts w:ascii="Calibri" w:eastAsia="Times New Roman" w:hAnsi="Calibri" w:cs="Times New Roman"/>
          <w:color w:val="000000" w:themeColor="text1"/>
          <w:sz w:val="24"/>
        </w:rPr>
        <w:t xml:space="preserve"> </w:t>
      </w:r>
      <w:r w:rsidR="00AF34E1" w:rsidRPr="00A21652">
        <w:rPr>
          <w:rFonts w:ascii="Calibri" w:eastAsia="Times New Roman" w:hAnsi="Calibri" w:cs="Times New Roman"/>
          <w:color w:val="000000" w:themeColor="text1"/>
          <w:sz w:val="24"/>
        </w:rPr>
        <w:t>unless more experience is required in the specific provider qualifications listed below</w:t>
      </w:r>
      <w:r w:rsidR="00B32E95" w:rsidRPr="00914F4E">
        <w:rPr>
          <w:rFonts w:ascii="Calibri" w:eastAsia="Times New Roman" w:hAnsi="Calibri" w:cs="Times New Roman"/>
          <w:color w:val="000000" w:themeColor="text1"/>
          <w:sz w:val="24"/>
        </w:rPr>
        <w:t>.</w:t>
      </w:r>
    </w:p>
    <w:p w14:paraId="185824ED"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Current Washington State Business License or an explanation of why you are exempt from registering your business with the state of Washington.</w:t>
      </w:r>
    </w:p>
    <w:p w14:paraId="088D465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Demonstrated capacity to ensure adequate administrative and accounting procedures and controls necessary to safeguard all funds and meet program expenses in advance of reimbursement, determined through evaluation of the agency’s most recent audit report or financial review. </w:t>
      </w:r>
    </w:p>
    <w:p w14:paraId="2ECFE12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w:t>
      </w:r>
      <w:proofErr w:type="gramStart"/>
      <w:r w:rsidRPr="00914F4E">
        <w:rPr>
          <w:rFonts w:ascii="Calibri" w:eastAsia="Times New Roman" w:hAnsi="Calibri" w:cs="Times New Roman"/>
          <w:iCs/>
          <w:color w:val="000000" w:themeColor="text1"/>
          <w:kern w:val="32"/>
          <w:sz w:val="24"/>
        </w:rPr>
        <w:t>Federal</w:t>
      </w:r>
      <w:proofErr w:type="gramEnd"/>
      <w:r w:rsidRPr="00914F4E">
        <w:rPr>
          <w:rFonts w:ascii="Calibri" w:eastAsia="Times New Roman" w:hAnsi="Calibri" w:cs="Times New Roman"/>
          <w:iCs/>
          <w:color w:val="000000" w:themeColor="text1"/>
          <w:kern w:val="32"/>
          <w:sz w:val="24"/>
        </w:rPr>
        <w:t xml:space="preserve"> exclusion list or otherwise suspended or debarred from participation in these programs.  </w:t>
      </w:r>
    </w:p>
    <w:p w14:paraId="77FC75F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szCs w:val="24"/>
        </w:rPr>
      </w:pPr>
      <w:r w:rsidRPr="00914F4E">
        <w:rPr>
          <w:rFonts w:ascii="Calibri" w:eastAsia="Times New Roman" w:hAnsi="Calibri" w:cs="Times New Roman"/>
          <w:color w:val="000000" w:themeColor="text1"/>
          <w:sz w:val="24"/>
        </w:rPr>
        <w:t xml:space="preserve">Insurance requirements listed in the DSHS contract. </w:t>
      </w:r>
      <w:r w:rsidRPr="00914F4E">
        <w:rPr>
          <w:rFonts w:ascii="Calibri" w:eastAsia="Times New Roman" w:hAnsi="Calibri" w:cs="Times New Roman"/>
          <w:iCs/>
          <w:color w:val="000000" w:themeColor="text1"/>
          <w:kern w:val="32"/>
          <w:sz w:val="24"/>
        </w:rPr>
        <w:t>Local areas may require higher minimum coverage.</w:t>
      </w:r>
      <w:r w:rsidRPr="00914F4E">
        <w:rPr>
          <w:rFonts w:ascii="Calibri" w:eastAsia="Times New Roman" w:hAnsi="Calibri" w:cs="Times New Roman"/>
          <w:iCs/>
          <w:color w:val="FF0000"/>
          <w:kern w:val="32"/>
          <w:sz w:val="24"/>
        </w:rPr>
        <w:t xml:space="preserve"> </w:t>
      </w:r>
      <w:r w:rsidRPr="00914F4E">
        <w:rPr>
          <w:rFonts w:ascii="Calibri" w:eastAsia="Times New Roman" w:hAnsi="Calibri" w:cs="Times New Roman"/>
          <w:iCs/>
          <w:color w:val="000000" w:themeColor="text1"/>
          <w:kern w:val="32"/>
          <w:sz w:val="24"/>
        </w:rPr>
        <w:t xml:space="preserve">Subcontractors, or any agency that is paid to carry out any of the </w:t>
      </w:r>
      <w:r w:rsidRPr="00914F4E">
        <w:rPr>
          <w:rFonts w:ascii="Calibri" w:eastAsia="Times New Roman" w:hAnsi="Calibri" w:cs="Times New Roman"/>
          <w:iCs/>
          <w:color w:val="000000" w:themeColor="text1"/>
          <w:kern w:val="32"/>
          <w:sz w:val="24"/>
          <w:szCs w:val="24"/>
        </w:rPr>
        <w:t xml:space="preserve">duties of the contract, must maintain insurance with the same types and limits of coverage as required under the contract.  </w:t>
      </w:r>
    </w:p>
    <w:p w14:paraId="2B459F47" w14:textId="77777777" w:rsidR="00614E42" w:rsidRPr="00914F4E" w:rsidRDefault="00614E42">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The agency owner/contract signatory must </w:t>
      </w:r>
      <w:hyperlink r:id="rId17" w:history="1">
        <w:r w:rsidRPr="00914F4E">
          <w:rPr>
            <w:rStyle w:val="Hyperlink"/>
            <w:rFonts w:eastAsia="Times New Roman" w:cs="Times New Roman"/>
            <w:iCs/>
            <w:kern w:val="32"/>
            <w:sz w:val="24"/>
            <w:szCs w:val="24"/>
          </w:rPr>
          <w:t>pass a DSHS criminal history background check</w:t>
        </w:r>
      </w:hyperlink>
      <w:r w:rsidRPr="00914F4E">
        <w:rPr>
          <w:rFonts w:eastAsia="Times New Roman" w:cs="Times New Roman"/>
          <w:iCs/>
          <w:color w:val="000000" w:themeColor="text1"/>
          <w:kern w:val="32"/>
          <w:sz w:val="24"/>
          <w:szCs w:val="24"/>
        </w:rPr>
        <w:t xml:space="preserve">.  </w:t>
      </w:r>
    </w:p>
    <w:p w14:paraId="28FC4308" w14:textId="77777777" w:rsidR="004E438F" w:rsidRPr="00914F4E" w:rsidRDefault="004E438F" w:rsidP="004E438F">
      <w:pPr>
        <w:pStyle w:val="ListParagraph"/>
        <w:numPr>
          <w:ilvl w:val="0"/>
          <w:numId w:val="2"/>
        </w:numPr>
        <w:shd w:val="clear" w:color="auto" w:fill="FFFFFF"/>
        <w:spacing w:before="300" w:after="150" w:line="240" w:lineRule="auto"/>
        <w:outlineLvl w:val="1"/>
        <w:rPr>
          <w:rFonts w:eastAsia="Times New Roman" w:cs="Times New Roman"/>
          <w:color w:val="000000" w:themeColor="text1"/>
          <w:sz w:val="24"/>
          <w:szCs w:val="24"/>
        </w:rPr>
      </w:pPr>
      <w:r w:rsidRPr="00914F4E">
        <w:rPr>
          <w:rFonts w:eastAsia="Times New Roman" w:cs="Times New Roman"/>
          <w:iCs/>
          <w:color w:val="000000" w:themeColor="text1"/>
          <w:kern w:val="32"/>
          <w:sz w:val="24"/>
          <w:szCs w:val="24"/>
        </w:rPr>
        <w:t xml:space="preserve">All employees, volunteers, and subcontractors who may have unsupervised contact with vulnerable adults </w:t>
      </w:r>
      <w:r>
        <w:rPr>
          <w:rFonts w:eastAsia="Times New Roman" w:cs="Times New Roman"/>
          <w:iCs/>
          <w:color w:val="000000" w:themeColor="text1"/>
          <w:kern w:val="32"/>
          <w:sz w:val="24"/>
          <w:szCs w:val="24"/>
        </w:rPr>
        <w:t xml:space="preserve">must </w:t>
      </w:r>
      <w:r w:rsidRPr="00914F4E">
        <w:rPr>
          <w:rFonts w:eastAsia="Times New Roman" w:cs="Times New Roman"/>
          <w:iCs/>
          <w:color w:val="000000" w:themeColor="text1"/>
          <w:kern w:val="32"/>
          <w:sz w:val="24"/>
          <w:szCs w:val="24"/>
        </w:rPr>
        <w:t xml:space="preserve">have </w:t>
      </w:r>
      <w:r w:rsidRPr="006769BD">
        <w:rPr>
          <w:rFonts w:eastAsia="Times New Roman" w:cs="Times New Roman"/>
          <w:iCs/>
          <w:kern w:val="32"/>
          <w:sz w:val="24"/>
          <w:szCs w:val="24"/>
        </w:rPr>
        <w:t>passed a criminal history background check</w:t>
      </w:r>
      <w:r w:rsidRPr="00914F4E">
        <w:rPr>
          <w:rFonts w:eastAsia="Times New Roman" w:cs="Times New Roman"/>
          <w:iCs/>
          <w:color w:val="000000" w:themeColor="text1"/>
          <w:kern w:val="32"/>
          <w:sz w:val="24"/>
          <w:szCs w:val="24"/>
        </w:rPr>
        <w:t xml:space="preserve">, which must be conducted </w:t>
      </w:r>
      <w:r>
        <w:rPr>
          <w:rFonts w:eastAsia="Times New Roman" w:cs="Times New Roman"/>
          <w:iCs/>
          <w:color w:val="000000" w:themeColor="text1"/>
          <w:kern w:val="32"/>
          <w:sz w:val="24"/>
          <w:szCs w:val="24"/>
        </w:rPr>
        <w:t xml:space="preserve">by the contractor </w:t>
      </w:r>
      <w:r w:rsidRPr="00914F4E">
        <w:rPr>
          <w:rFonts w:eastAsia="Times New Roman" w:cs="Times New Roman"/>
          <w:iCs/>
          <w:color w:val="000000" w:themeColor="text1"/>
          <w:kern w:val="32"/>
          <w:sz w:val="24"/>
          <w:szCs w:val="24"/>
        </w:rPr>
        <w:t>every two years and kept in personnel or subcontractor files.</w:t>
      </w:r>
      <w:r>
        <w:rPr>
          <w:rFonts w:eastAsia="Times New Roman" w:cs="Times New Roman"/>
          <w:iCs/>
          <w:color w:val="000000" w:themeColor="text1"/>
          <w:kern w:val="32"/>
          <w:sz w:val="24"/>
          <w:szCs w:val="24"/>
        </w:rPr>
        <w:t xml:space="preserve">  The criminal history background check must at least include Washington State Patrol criminal conviction records. </w:t>
      </w:r>
      <w:r w:rsidRPr="00914F4E">
        <w:rPr>
          <w:rFonts w:eastAsia="Times New Roman" w:cs="Times New Roman"/>
          <w:iCs/>
          <w:color w:val="000000" w:themeColor="text1"/>
          <w:kern w:val="32"/>
          <w:sz w:val="24"/>
          <w:szCs w:val="24"/>
        </w:rPr>
        <w:t xml:space="preserve">  </w:t>
      </w:r>
    </w:p>
    <w:p w14:paraId="70A45462"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No history of significant deficiencies as evidenced by monitoring, licensing reports or surveys, including Area Agency on Aging monitoring reports, if applicable.   </w:t>
      </w:r>
    </w:p>
    <w:p w14:paraId="6B462291"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iCs/>
          <w:color w:val="000000" w:themeColor="text1"/>
          <w:kern w:val="32"/>
          <w:sz w:val="24"/>
        </w:rPr>
        <w:t xml:space="preserve">Have sufficient staff qualified to provide services per the DSHS contract terms as evidenced by a current organizational chart or staffing plan indicating position titles and credentials, as applicable.  This also includes any outside agency, person, or organization that will do any part of the work defined in the DSHS contract. </w:t>
      </w:r>
    </w:p>
    <w:p w14:paraId="7CA91553" w14:textId="77777777" w:rsidR="00F96960" w:rsidRPr="00914F4E" w:rsidRDefault="00B32E95" w:rsidP="00914F4E">
      <w:pPr>
        <w:pStyle w:val="ListParagraph"/>
        <w:numPr>
          <w:ilvl w:val="0"/>
          <w:numId w:val="2"/>
        </w:numPr>
        <w:spacing w:after="0" w:line="240" w:lineRule="auto"/>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lastRenderedPageBreak/>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7DA40CB5"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Have no multiple cases of lost litigation related to service provision to medically frail and/or functionally disabled persons.</w:t>
      </w:r>
    </w:p>
    <w:p w14:paraId="198869D4" w14:textId="77777777" w:rsidR="00F96960" w:rsidRPr="00914F4E" w:rsidRDefault="00B32E95" w:rsidP="00914F4E">
      <w:pPr>
        <w:pStyle w:val="ListParagraph"/>
        <w:numPr>
          <w:ilvl w:val="0"/>
          <w:numId w:val="2"/>
        </w:num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Provide services throughout the defined service area. The service area is defined by the contracting Area Agency on Aging.</w:t>
      </w:r>
    </w:p>
    <w:p w14:paraId="2150970D"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F5DA3"/>
          <w:sz w:val="24"/>
          <w:szCs w:val="28"/>
        </w:rPr>
      </w:pPr>
    </w:p>
    <w:p w14:paraId="2BBF8792" w14:textId="77777777" w:rsidR="00AE36A7" w:rsidRDefault="00B32E95" w:rsidP="00AE36A7">
      <w:pPr>
        <w:spacing w:after="0" w:line="240" w:lineRule="auto"/>
        <w:rPr>
          <w:rFonts w:ascii="Calibri" w:eastAsia="Times New Roman" w:hAnsi="Calibri" w:cs="Times New Roman"/>
          <w:b/>
          <w:color w:val="0F5DA3"/>
          <w:sz w:val="24"/>
          <w:szCs w:val="28"/>
        </w:rPr>
      </w:pPr>
      <w:r w:rsidRPr="00914F4E">
        <w:rPr>
          <w:rFonts w:ascii="Calibri" w:eastAsia="Times New Roman" w:hAnsi="Calibri" w:cs="Times New Roman"/>
          <w:b/>
          <w:color w:val="0F5DA3"/>
          <w:sz w:val="24"/>
          <w:szCs w:val="28"/>
        </w:rPr>
        <w:t>Specific Provider Qualifications</w:t>
      </w:r>
    </w:p>
    <w:p w14:paraId="6DC0A834" w14:textId="77777777" w:rsidR="00F351B5" w:rsidRPr="00AE36A7" w:rsidRDefault="00F351B5" w:rsidP="00AE36A7">
      <w:pPr>
        <w:spacing w:after="0" w:line="240" w:lineRule="auto"/>
        <w:rPr>
          <w:rFonts w:ascii="Calibri" w:eastAsia="Times New Roman" w:hAnsi="Calibri" w:cs="Times New Roman"/>
          <w:b/>
          <w:color w:val="0F5DA3"/>
          <w:sz w:val="24"/>
          <w:szCs w:val="28"/>
        </w:rPr>
      </w:pPr>
      <w:r w:rsidRPr="00F351B5">
        <w:rPr>
          <w:rFonts w:eastAsia="Times New Roman" w:cs="Times New Roman"/>
          <w:color w:val="000000" w:themeColor="text1"/>
          <w:sz w:val="24"/>
          <w:szCs w:val="24"/>
        </w:rPr>
        <w:t xml:space="preserve">Transportation providers </w:t>
      </w:r>
      <w:r w:rsidR="002C7D02">
        <w:rPr>
          <w:rFonts w:eastAsia="Times New Roman" w:cs="Times New Roman"/>
          <w:color w:val="000000" w:themeColor="text1"/>
          <w:sz w:val="24"/>
          <w:szCs w:val="24"/>
        </w:rPr>
        <w:t>shall en</w:t>
      </w:r>
      <w:r w:rsidRPr="00F351B5">
        <w:rPr>
          <w:rFonts w:eastAsia="Times New Roman" w:cs="Times New Roman"/>
          <w:color w:val="000000" w:themeColor="text1"/>
          <w:sz w:val="24"/>
          <w:szCs w:val="24"/>
        </w:rPr>
        <w:t xml:space="preserve">sure that </w:t>
      </w:r>
      <w:r w:rsidR="002C7D02">
        <w:rPr>
          <w:rFonts w:eastAsia="Times New Roman" w:cs="Times New Roman"/>
          <w:color w:val="000000" w:themeColor="text1"/>
          <w:sz w:val="24"/>
          <w:szCs w:val="24"/>
        </w:rPr>
        <w:t xml:space="preserve">all </w:t>
      </w:r>
      <w:r w:rsidRPr="00F351B5">
        <w:rPr>
          <w:rFonts w:eastAsia="Times New Roman" w:cs="Times New Roman"/>
          <w:color w:val="000000" w:themeColor="text1"/>
          <w:sz w:val="24"/>
          <w:szCs w:val="24"/>
        </w:rPr>
        <w:t xml:space="preserve">vehicle drivers are </w:t>
      </w:r>
      <w:r w:rsidR="00BA4C31" w:rsidRPr="00F351B5">
        <w:rPr>
          <w:rFonts w:eastAsia="Times New Roman"/>
          <w:color w:val="000000" w:themeColor="text1"/>
          <w:sz w:val="24"/>
          <w:szCs w:val="24"/>
          <w:lang w:val="en"/>
        </w:rPr>
        <w:t>trained adequately and are able to safely use all associated equipment</w:t>
      </w:r>
      <w:r w:rsidR="00B97BDC">
        <w:rPr>
          <w:rFonts w:eastAsia="Times New Roman"/>
          <w:color w:val="000000" w:themeColor="text1"/>
          <w:sz w:val="24"/>
          <w:szCs w:val="24"/>
          <w:lang w:val="en"/>
        </w:rPr>
        <w:t>.</w:t>
      </w:r>
      <w:r w:rsidR="00BA4C31" w:rsidRPr="00F351B5">
        <w:rPr>
          <w:rFonts w:eastAsia="Times New Roman"/>
          <w:color w:val="000000" w:themeColor="text1"/>
          <w:sz w:val="24"/>
          <w:szCs w:val="24"/>
          <w:lang w:val="en"/>
        </w:rPr>
        <w:t xml:space="preserve">  </w:t>
      </w:r>
      <w:r w:rsidRPr="00F351B5">
        <w:rPr>
          <w:rFonts w:eastAsia="Times New Roman" w:cs="Times New Roman"/>
          <w:color w:val="000000" w:themeColor="text1"/>
          <w:sz w:val="24"/>
          <w:szCs w:val="24"/>
        </w:rPr>
        <w:t>In addition to the general personnel selection procedures of the organization, selection of</w:t>
      </w:r>
      <w:r w:rsidR="003955DA">
        <w:rPr>
          <w:rFonts w:eastAsia="Times New Roman" w:cs="Times New Roman"/>
          <w:color w:val="000000" w:themeColor="text1"/>
          <w:sz w:val="24"/>
          <w:szCs w:val="24"/>
        </w:rPr>
        <w:t xml:space="preserve"> </w:t>
      </w:r>
      <w:r w:rsidRPr="00F351B5">
        <w:rPr>
          <w:rFonts w:eastAsia="Times New Roman" w:cs="Times New Roman"/>
          <w:color w:val="000000" w:themeColor="text1"/>
          <w:sz w:val="24"/>
          <w:szCs w:val="24"/>
        </w:rPr>
        <w:t>vehicle drivers should include verification that the applicant:</w:t>
      </w:r>
    </w:p>
    <w:p w14:paraId="1301CDA0" w14:textId="77777777" w:rsidR="00F351B5" w:rsidRPr="00F351B5" w:rsidRDefault="00F351B5" w:rsidP="00F351B5">
      <w:pPr>
        <w:pStyle w:val="ListParagraph"/>
        <w:numPr>
          <w:ilvl w:val="0"/>
          <w:numId w:val="10"/>
        </w:numPr>
        <w:shd w:val="clear" w:color="auto" w:fill="FFFFFF"/>
        <w:spacing w:before="100" w:beforeAutospacing="1" w:after="100" w:afterAutospacing="1" w:line="300" w:lineRule="atLeast"/>
        <w:rPr>
          <w:rFonts w:eastAsia="Times New Roman" w:cs="Times New Roman"/>
          <w:color w:val="000000" w:themeColor="text1"/>
          <w:sz w:val="24"/>
          <w:szCs w:val="24"/>
        </w:rPr>
      </w:pPr>
      <w:r w:rsidRPr="00F351B5">
        <w:rPr>
          <w:rFonts w:eastAsia="Times New Roman" w:cs="Times New Roman"/>
          <w:color w:val="000000" w:themeColor="text1"/>
          <w:sz w:val="24"/>
          <w:szCs w:val="24"/>
        </w:rPr>
        <w:t>Has a</w:t>
      </w:r>
      <w:r w:rsidR="002C7D02">
        <w:rPr>
          <w:rFonts w:eastAsia="Times New Roman" w:cs="Times New Roman"/>
          <w:color w:val="000000" w:themeColor="text1"/>
          <w:sz w:val="24"/>
          <w:szCs w:val="24"/>
        </w:rPr>
        <w:t xml:space="preserve"> </w:t>
      </w:r>
      <w:proofErr w:type="gramStart"/>
      <w:r w:rsidR="00EE0E3F">
        <w:rPr>
          <w:rFonts w:eastAsia="Times New Roman" w:cs="Times New Roman"/>
          <w:color w:val="000000" w:themeColor="text1"/>
          <w:sz w:val="24"/>
          <w:szCs w:val="24"/>
        </w:rPr>
        <w:t xml:space="preserve">current </w:t>
      </w:r>
      <w:r w:rsidRPr="00F351B5">
        <w:rPr>
          <w:rFonts w:eastAsia="Times New Roman" w:cs="Times New Roman"/>
          <w:color w:val="000000" w:themeColor="text1"/>
          <w:sz w:val="24"/>
          <w:szCs w:val="24"/>
        </w:rPr>
        <w:t xml:space="preserve"> Washington</w:t>
      </w:r>
      <w:proofErr w:type="gramEnd"/>
      <w:r w:rsidRPr="00F351B5">
        <w:rPr>
          <w:rFonts w:eastAsia="Times New Roman" w:cs="Times New Roman"/>
          <w:color w:val="000000" w:themeColor="text1"/>
          <w:sz w:val="24"/>
          <w:szCs w:val="24"/>
        </w:rPr>
        <w:t xml:space="preserve"> State Driver’s license</w:t>
      </w:r>
      <w:r w:rsidR="002C7D02">
        <w:rPr>
          <w:rFonts w:eastAsia="Times New Roman" w:cs="Times New Roman"/>
          <w:color w:val="000000" w:themeColor="text1"/>
          <w:sz w:val="24"/>
          <w:szCs w:val="24"/>
        </w:rPr>
        <w:t xml:space="preserve"> appropriate for the type of vehicle to be operated</w:t>
      </w:r>
      <w:r w:rsidRPr="00F351B5">
        <w:rPr>
          <w:rFonts w:eastAsia="Times New Roman" w:cs="Times New Roman"/>
          <w:color w:val="000000" w:themeColor="text1"/>
          <w:sz w:val="24"/>
          <w:szCs w:val="24"/>
        </w:rPr>
        <w:t xml:space="preserve">.  State law requires a commercial driver’s license for those driving a vehicle with a capacity of 16 or more.  </w:t>
      </w:r>
    </w:p>
    <w:p w14:paraId="473A3AFB" w14:textId="77777777" w:rsidR="00F351B5" w:rsidRPr="00F351B5" w:rsidRDefault="00F351B5" w:rsidP="00F351B5">
      <w:pPr>
        <w:pStyle w:val="ListParagraph"/>
        <w:numPr>
          <w:ilvl w:val="0"/>
          <w:numId w:val="10"/>
        </w:numPr>
        <w:shd w:val="clear" w:color="auto" w:fill="FFFFFF"/>
        <w:spacing w:before="100" w:beforeAutospacing="1" w:after="100" w:afterAutospacing="1" w:line="300" w:lineRule="atLeast"/>
        <w:rPr>
          <w:rFonts w:eastAsia="Times New Roman" w:cs="Times New Roman"/>
          <w:color w:val="000000" w:themeColor="text1"/>
          <w:sz w:val="24"/>
          <w:szCs w:val="24"/>
        </w:rPr>
      </w:pPr>
      <w:r w:rsidRPr="00F351B5">
        <w:rPr>
          <w:rFonts w:eastAsia="Times New Roman" w:cs="Times New Roman"/>
          <w:color w:val="000000" w:themeColor="text1"/>
          <w:sz w:val="24"/>
          <w:szCs w:val="24"/>
        </w:rPr>
        <w:t xml:space="preserve">Has had no moving traffic violations and has not been involved in any at-fault incidents within the past </w:t>
      </w:r>
      <w:r w:rsidR="007C5E19">
        <w:rPr>
          <w:rFonts w:eastAsia="Times New Roman" w:cs="Times New Roman"/>
          <w:color w:val="000000" w:themeColor="text1"/>
          <w:sz w:val="24"/>
          <w:szCs w:val="24"/>
        </w:rPr>
        <w:t xml:space="preserve">two </w:t>
      </w:r>
      <w:r w:rsidRPr="00F351B5">
        <w:rPr>
          <w:rFonts w:eastAsia="Times New Roman" w:cs="Times New Roman"/>
          <w:color w:val="000000" w:themeColor="text1"/>
          <w:sz w:val="24"/>
          <w:szCs w:val="24"/>
        </w:rPr>
        <w:t>years</w:t>
      </w:r>
      <w:r w:rsidR="00CB2FC2">
        <w:rPr>
          <w:rFonts w:eastAsia="Times New Roman" w:cs="Times New Roman"/>
          <w:color w:val="000000" w:themeColor="text1"/>
          <w:sz w:val="24"/>
          <w:szCs w:val="24"/>
        </w:rPr>
        <w:t>.</w:t>
      </w:r>
    </w:p>
    <w:p w14:paraId="1FF59071" w14:textId="77777777" w:rsidR="00F351B5" w:rsidRPr="00F351B5" w:rsidRDefault="00F351B5" w:rsidP="00F351B5">
      <w:pPr>
        <w:pStyle w:val="ListParagraph"/>
        <w:numPr>
          <w:ilvl w:val="0"/>
          <w:numId w:val="10"/>
        </w:numPr>
        <w:shd w:val="clear" w:color="auto" w:fill="FFFFFF"/>
        <w:spacing w:before="100" w:beforeAutospacing="1" w:after="100" w:afterAutospacing="1" w:line="300" w:lineRule="atLeast"/>
        <w:rPr>
          <w:rFonts w:eastAsia="Times New Roman" w:cs="Times New Roman"/>
          <w:color w:val="000000" w:themeColor="text1"/>
          <w:sz w:val="24"/>
          <w:szCs w:val="24"/>
        </w:rPr>
      </w:pPr>
      <w:r w:rsidRPr="00F351B5">
        <w:rPr>
          <w:rFonts w:eastAsia="Times New Roman" w:cs="Times New Roman"/>
          <w:color w:val="000000" w:themeColor="text1"/>
          <w:sz w:val="24"/>
          <w:szCs w:val="24"/>
        </w:rPr>
        <w:t xml:space="preserve">Is physically capable of safely driving the program vehicles.  This verification should be in the form of a written medical statement.  </w:t>
      </w:r>
    </w:p>
    <w:p w14:paraId="2AB3100D" w14:textId="77777777" w:rsidR="00F351B5" w:rsidRPr="00F351B5" w:rsidRDefault="004348AD" w:rsidP="00F351B5">
      <w:pPr>
        <w:pStyle w:val="ListParagraph"/>
        <w:numPr>
          <w:ilvl w:val="0"/>
          <w:numId w:val="10"/>
        </w:numPr>
        <w:shd w:val="clear" w:color="auto" w:fill="FFFFFF"/>
        <w:spacing w:before="100" w:beforeAutospacing="1" w:after="100" w:afterAutospacing="1" w:line="300" w:lineRule="atLeast"/>
        <w:rPr>
          <w:rFonts w:eastAsia="Times New Roman" w:cs="Times New Roman"/>
          <w:color w:val="000000" w:themeColor="text1"/>
          <w:sz w:val="24"/>
          <w:szCs w:val="24"/>
        </w:rPr>
      </w:pPr>
      <w:r>
        <w:rPr>
          <w:rFonts w:eastAsia="Times New Roman" w:cs="Times New Roman"/>
          <w:color w:val="000000" w:themeColor="text1"/>
          <w:sz w:val="24"/>
          <w:szCs w:val="24"/>
        </w:rPr>
        <w:t xml:space="preserve">Has no criminal conviction or pending charge that would automatically disqualify an individual from having unsupervised access to adults or minors receiving </w:t>
      </w:r>
      <w:r w:rsidR="00922CF2">
        <w:rPr>
          <w:rFonts w:eastAsia="Times New Roman" w:cs="Times New Roman"/>
          <w:color w:val="000000" w:themeColor="text1"/>
          <w:sz w:val="24"/>
          <w:szCs w:val="24"/>
        </w:rPr>
        <w:t>home and community services and programs</w:t>
      </w:r>
      <w:r>
        <w:rPr>
          <w:rFonts w:eastAsia="Times New Roman" w:cs="Times New Roman"/>
          <w:color w:val="000000" w:themeColor="text1"/>
          <w:sz w:val="24"/>
          <w:szCs w:val="24"/>
        </w:rPr>
        <w:t xml:space="preserve">.  </w:t>
      </w:r>
      <w:r w:rsidR="00AC72A3">
        <w:rPr>
          <w:rFonts w:eastAsia="Times New Roman" w:cs="Times New Roman"/>
          <w:color w:val="000000" w:themeColor="text1"/>
          <w:sz w:val="24"/>
          <w:szCs w:val="24"/>
        </w:rPr>
        <w:t>Disqualifications are listed in</w:t>
      </w:r>
      <w:r>
        <w:rPr>
          <w:rFonts w:eastAsia="Times New Roman" w:cs="Times New Roman"/>
          <w:color w:val="000000" w:themeColor="text1"/>
          <w:sz w:val="24"/>
          <w:szCs w:val="24"/>
        </w:rPr>
        <w:t xml:space="preserve"> WAC 388-113-0020.  The criminal history check must include records from</w:t>
      </w:r>
      <w:r w:rsidR="00F351B5" w:rsidRPr="00F351B5">
        <w:rPr>
          <w:rFonts w:eastAsia="Times New Roman" w:cs="Times New Roman"/>
          <w:color w:val="000000" w:themeColor="text1"/>
          <w:sz w:val="24"/>
          <w:szCs w:val="24"/>
        </w:rPr>
        <w:t xml:space="preserve"> the Washington State Patrol</w:t>
      </w:r>
      <w:r>
        <w:rPr>
          <w:rFonts w:eastAsia="Times New Roman" w:cs="Times New Roman"/>
          <w:color w:val="000000" w:themeColor="text1"/>
          <w:sz w:val="24"/>
          <w:szCs w:val="24"/>
        </w:rPr>
        <w:t xml:space="preserve">. </w:t>
      </w:r>
      <w:r w:rsidR="00F351B5" w:rsidRPr="00F351B5">
        <w:rPr>
          <w:rFonts w:eastAsia="Times New Roman" w:cs="Times New Roman"/>
          <w:color w:val="000000" w:themeColor="text1"/>
          <w:sz w:val="24"/>
          <w:szCs w:val="24"/>
        </w:rPr>
        <w:t xml:space="preserve"> </w:t>
      </w:r>
    </w:p>
    <w:p w14:paraId="327B83C3" w14:textId="77777777" w:rsidR="00BA4C31" w:rsidRDefault="00BA4C31" w:rsidP="00F351B5">
      <w:pPr>
        <w:spacing w:before="100" w:beforeAutospacing="1" w:after="100" w:afterAutospacing="1"/>
        <w:rPr>
          <w:color w:val="000000" w:themeColor="text1"/>
          <w:sz w:val="24"/>
          <w:szCs w:val="24"/>
          <w:lang w:val="en"/>
        </w:rPr>
      </w:pPr>
      <w:r>
        <w:rPr>
          <w:color w:val="000000" w:themeColor="text1"/>
          <w:sz w:val="24"/>
          <w:szCs w:val="24"/>
          <w:lang w:val="en"/>
        </w:rPr>
        <w:t xml:space="preserve">Transportation providers must </w:t>
      </w:r>
      <w:r w:rsidRPr="00F351B5">
        <w:rPr>
          <w:rFonts w:eastAsia="Times New Roman"/>
          <w:color w:val="000000" w:themeColor="text1"/>
          <w:sz w:val="24"/>
          <w:szCs w:val="24"/>
          <w:lang w:val="en"/>
        </w:rPr>
        <w:t xml:space="preserve">document all maintenance services received by each vehicle and related equipment.  Vehicle servicing should be based upon the </w:t>
      </w:r>
      <w:r>
        <w:rPr>
          <w:rFonts w:eastAsia="Times New Roman"/>
          <w:color w:val="000000" w:themeColor="text1"/>
          <w:sz w:val="24"/>
          <w:szCs w:val="24"/>
          <w:lang w:val="en"/>
        </w:rPr>
        <w:t xml:space="preserve">vehicle’s </w:t>
      </w:r>
      <w:r w:rsidRPr="00F351B5">
        <w:rPr>
          <w:rFonts w:eastAsia="Times New Roman"/>
          <w:color w:val="000000" w:themeColor="text1"/>
          <w:sz w:val="24"/>
          <w:szCs w:val="24"/>
          <w:lang w:val="en"/>
        </w:rPr>
        <w:t>preventive maintenance schedule.</w:t>
      </w:r>
    </w:p>
    <w:p w14:paraId="477A9CCB" w14:textId="77777777" w:rsidR="00F351B5" w:rsidRPr="00F351B5" w:rsidRDefault="00F351B5" w:rsidP="00F351B5">
      <w:pPr>
        <w:spacing w:before="100" w:beforeAutospacing="1" w:after="100" w:afterAutospacing="1"/>
        <w:rPr>
          <w:color w:val="000000" w:themeColor="text1"/>
          <w:sz w:val="24"/>
          <w:szCs w:val="24"/>
          <w:lang w:val="en"/>
        </w:rPr>
      </w:pPr>
      <w:r w:rsidRPr="00F351B5">
        <w:rPr>
          <w:color w:val="000000" w:themeColor="text1"/>
          <w:sz w:val="24"/>
          <w:szCs w:val="24"/>
          <w:lang w:val="en"/>
        </w:rPr>
        <w:t>For-profit Motor Companies must meet the requirements described in the Washington Utilities and Transportation Commission (WUTC) </w:t>
      </w:r>
      <w:hyperlink r:id="rId18" w:history="1">
        <w:r w:rsidRPr="00F351B5">
          <w:rPr>
            <w:rStyle w:val="Hyperlink"/>
            <w:color w:val="000000" w:themeColor="text1"/>
            <w:sz w:val="24"/>
            <w:szCs w:val="24"/>
            <w:lang w:val="en"/>
          </w:rPr>
          <w:t>WAC 480-30</w:t>
        </w:r>
      </w:hyperlink>
      <w:r w:rsidRPr="00F351B5">
        <w:rPr>
          <w:color w:val="000000" w:themeColor="text1"/>
          <w:sz w:val="24"/>
          <w:szCs w:val="24"/>
          <w:lang w:val="en"/>
        </w:rPr>
        <w:t>.  Private not-for-profit transportation providers must meet the requirements described in WUTC </w:t>
      </w:r>
      <w:hyperlink r:id="rId19" w:history="1">
        <w:r w:rsidRPr="00F351B5">
          <w:rPr>
            <w:rStyle w:val="Hyperlink"/>
            <w:color w:val="000000" w:themeColor="text1"/>
            <w:sz w:val="24"/>
            <w:szCs w:val="24"/>
            <w:lang w:val="en"/>
          </w:rPr>
          <w:t>WAC 480-31</w:t>
        </w:r>
      </w:hyperlink>
      <w:r w:rsidRPr="00F351B5">
        <w:rPr>
          <w:color w:val="000000" w:themeColor="text1"/>
          <w:sz w:val="24"/>
          <w:szCs w:val="24"/>
          <w:lang w:val="en"/>
        </w:rPr>
        <w:t>. </w:t>
      </w:r>
    </w:p>
    <w:p w14:paraId="45DDE020" w14:textId="77777777" w:rsidR="00C702E7" w:rsidRPr="00770500" w:rsidRDefault="00C702E7" w:rsidP="00D37B94">
      <w:pPr>
        <w:tabs>
          <w:tab w:val="num" w:pos="1080"/>
        </w:tabs>
        <w:spacing w:before="100" w:beforeAutospacing="1" w:after="100" w:afterAutospacing="1"/>
        <w:rPr>
          <w:rFonts w:ascii="Calibri" w:eastAsia="Times New Roman" w:hAnsi="Calibri" w:cs="Times New Roman"/>
          <w:color w:val="0F5DA3"/>
          <w:sz w:val="24"/>
          <w:szCs w:val="28"/>
        </w:rPr>
      </w:pPr>
      <w:r>
        <w:rPr>
          <w:rFonts w:ascii="Calibri" w:eastAsia="Times New Roman" w:hAnsi="Calibri" w:cs="Times New Roman"/>
          <w:b/>
          <w:color w:val="0F5DA3"/>
          <w:sz w:val="24"/>
          <w:szCs w:val="28"/>
        </w:rPr>
        <w:t>Required Documentation to Send to the AAA</w:t>
      </w:r>
    </w:p>
    <w:p w14:paraId="6BEC174B" w14:textId="10703D3B" w:rsidR="00C702E7" w:rsidRPr="00914F4E" w:rsidRDefault="00C702E7" w:rsidP="00C702E7">
      <w:pPr>
        <w:pStyle w:val="ListParagraph"/>
        <w:numPr>
          <w:ilvl w:val="0"/>
          <w:numId w:val="3"/>
        </w:numPr>
        <w:spacing w:after="0" w:line="240" w:lineRule="auto"/>
        <w:rPr>
          <w:rStyle w:val="Hyperlink"/>
          <w:rFonts w:ascii="Calibri" w:eastAsia="Times New Roman" w:hAnsi="Calibri" w:cs="Times New Roman"/>
          <w:iCs/>
          <w:color w:val="000000" w:themeColor="text1"/>
          <w:kern w:val="32"/>
          <w:sz w:val="24"/>
          <w:u w:val="none"/>
        </w:rPr>
      </w:pPr>
      <w:r w:rsidRPr="00914F4E">
        <w:rPr>
          <w:rFonts w:ascii="Calibri" w:hAnsi="Calibri"/>
          <w:sz w:val="24"/>
        </w:rPr>
        <w:lastRenderedPageBreak/>
        <w:t xml:space="preserve">Completed </w:t>
      </w:r>
      <w:hyperlink r:id="rId20" w:history="1">
        <w:r w:rsidR="002B3E02" w:rsidRPr="00476DDE">
          <w:rPr>
            <w:rStyle w:val="Hyperlink"/>
            <w:rFonts w:eastAsia="Times New Roman"/>
            <w:iCs/>
            <w:kern w:val="32"/>
            <w:sz w:val="24"/>
          </w:rPr>
          <w:t>Contractor Intake F</w:t>
        </w:r>
        <w:r w:rsidR="002B3E02" w:rsidRPr="00476DDE">
          <w:rPr>
            <w:rStyle w:val="Hyperlink"/>
            <w:rFonts w:eastAsia="Times New Roman"/>
            <w:iCs/>
            <w:kern w:val="32"/>
            <w:sz w:val="24"/>
          </w:rPr>
          <w:t>o</w:t>
        </w:r>
        <w:r w:rsidR="002B3E02" w:rsidRPr="00476DDE">
          <w:rPr>
            <w:rStyle w:val="Hyperlink"/>
            <w:rFonts w:eastAsia="Times New Roman"/>
            <w:iCs/>
            <w:kern w:val="32"/>
            <w:sz w:val="24"/>
          </w:rPr>
          <w:t>rm and Required Attachments</w:t>
        </w:r>
      </w:hyperlink>
    </w:p>
    <w:p w14:paraId="5B46991F"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Mission statement, articles of incorporate, and bylaws, as </w:t>
      </w:r>
      <w:proofErr w:type="gramStart"/>
      <w:r w:rsidRPr="00914F4E">
        <w:rPr>
          <w:rFonts w:ascii="Calibri" w:hAnsi="Calibri"/>
          <w:sz w:val="24"/>
        </w:rPr>
        <w:t>applicable</w:t>
      </w:r>
      <w:proofErr w:type="gramEnd"/>
    </w:p>
    <w:p w14:paraId="3E6D2449"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Current rates</w:t>
      </w:r>
    </w:p>
    <w:p w14:paraId="7C15DF2E"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Total program operating budget, including all anticipated revenue sources and any fees generated</w:t>
      </w:r>
    </w:p>
    <w:p w14:paraId="6E1FDFAB"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Record of past performance, including copies of all site visits or program review reports received from any monitoring entities (i.e., federal, local or state government) that occurred within the last 24 months.  If the monitoring report has not yet been provided to your organization, indicate the date of the site visit or program review and the name of the monitoring agency which completed the review. </w:t>
      </w:r>
    </w:p>
    <w:p w14:paraId="57D49BFB" w14:textId="1D20F2E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eastAsia="Times New Roman" w:hAnsi="Calibri" w:cs="Times New Roman"/>
          <w:iCs/>
          <w:color w:val="000000" w:themeColor="text1"/>
          <w:kern w:val="32"/>
          <w:sz w:val="24"/>
        </w:rPr>
        <w:t>Most Recent Audit Report or Financial Review</w:t>
      </w:r>
      <w:r w:rsidR="009A5AD9">
        <w:rPr>
          <w:rFonts w:ascii="Calibri" w:eastAsia="Times New Roman" w:hAnsi="Calibri" w:cs="Times New Roman"/>
          <w:iCs/>
          <w:color w:val="000000" w:themeColor="text1"/>
          <w:kern w:val="32"/>
          <w:sz w:val="24"/>
        </w:rPr>
        <w:t xml:space="preserve"> *</w:t>
      </w:r>
    </w:p>
    <w:p w14:paraId="1270C593" w14:textId="77777777" w:rsidR="008C6610" w:rsidRPr="00914F4E" w:rsidRDefault="002B3E02" w:rsidP="008C6610">
      <w:pPr>
        <w:pStyle w:val="ListParagraph"/>
        <w:numPr>
          <w:ilvl w:val="0"/>
          <w:numId w:val="3"/>
        </w:numPr>
        <w:spacing w:after="0" w:line="240" w:lineRule="auto"/>
        <w:rPr>
          <w:rFonts w:ascii="Calibri" w:eastAsia="Times New Roman" w:hAnsi="Calibri" w:cs="Times New Roman"/>
          <w:iCs/>
          <w:color w:val="000000" w:themeColor="text1"/>
          <w:kern w:val="32"/>
          <w:sz w:val="24"/>
        </w:rPr>
      </w:pPr>
      <w:hyperlink r:id="rId21" w:history="1">
        <w:r w:rsidR="008C6610" w:rsidRPr="00914F4E">
          <w:rPr>
            <w:rStyle w:val="Hyperlink"/>
            <w:rFonts w:ascii="Calibri" w:eastAsia="Times New Roman" w:hAnsi="Calibri" w:cs="Times New Roman"/>
            <w:iCs/>
            <w:kern w:val="32"/>
            <w:sz w:val="24"/>
          </w:rPr>
          <w:t>Medicaid Provider Disclosure Statement</w:t>
        </w:r>
      </w:hyperlink>
      <w:r w:rsidR="008C6610">
        <w:rPr>
          <w:rStyle w:val="Hyperlink"/>
          <w:rFonts w:ascii="Calibri" w:eastAsia="Times New Roman" w:hAnsi="Calibri" w:cs="Times New Roman"/>
          <w:iCs/>
          <w:kern w:val="32"/>
          <w:sz w:val="24"/>
        </w:rPr>
        <w:t xml:space="preserve"> </w:t>
      </w:r>
    </w:p>
    <w:p w14:paraId="0B5866A2" w14:textId="77777777" w:rsidR="00C702E7" w:rsidRPr="00914F4E"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rPr>
      </w:pPr>
      <w:r w:rsidRPr="00914F4E">
        <w:rPr>
          <w:rFonts w:ascii="Calibri" w:hAnsi="Calibri"/>
          <w:sz w:val="24"/>
        </w:rPr>
        <w:t xml:space="preserve">Completed </w:t>
      </w:r>
      <w:hyperlink r:id="rId22" w:history="1">
        <w:r w:rsidR="008478C2" w:rsidRPr="001304D3">
          <w:rPr>
            <w:rStyle w:val="Hyperlink"/>
            <w:sz w:val="24"/>
          </w:rPr>
          <w:t xml:space="preserve">Medicaid Provider </w:t>
        </w:r>
        <w:r w:rsidR="008478C2" w:rsidRPr="001304D3">
          <w:rPr>
            <w:rStyle w:val="Hyperlink"/>
            <w:rFonts w:eastAsia="Times New Roman"/>
            <w:iCs/>
            <w:kern w:val="32"/>
            <w:sz w:val="24"/>
          </w:rPr>
          <w:t>Background Check Form with Instructions</w:t>
        </w:r>
      </w:hyperlink>
      <w:r w:rsidR="008478C2">
        <w:rPr>
          <w:sz w:val="24"/>
        </w:rPr>
        <w:t xml:space="preserve"> </w:t>
      </w:r>
      <w:r>
        <w:rPr>
          <w:rFonts w:ascii="Calibri" w:eastAsia="Times New Roman" w:hAnsi="Calibri" w:cs="Times New Roman"/>
          <w:iCs/>
          <w:color w:val="000000" w:themeColor="text1"/>
          <w:kern w:val="32"/>
          <w:sz w:val="24"/>
        </w:rPr>
        <w:t>for the owner/contract signatory</w:t>
      </w:r>
    </w:p>
    <w:p w14:paraId="5965FA3D" w14:textId="77777777" w:rsidR="003F1A12" w:rsidRDefault="003F1A12" w:rsidP="003F1A12">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Organizational chart or staffing plan, including applicable credentials and a list of any subcontractors</w:t>
      </w:r>
    </w:p>
    <w:p w14:paraId="383DE880" w14:textId="77777777" w:rsidR="003F1A12" w:rsidRDefault="003F1A12" w:rsidP="003F1A12">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Pr>
          <w:rFonts w:ascii="Calibri" w:eastAsia="Times New Roman" w:hAnsi="Calibri" w:cs="Times New Roman"/>
          <w:iCs/>
          <w:color w:val="000000" w:themeColor="text1"/>
          <w:kern w:val="32"/>
          <w:sz w:val="24"/>
          <w:szCs w:val="24"/>
        </w:rPr>
        <w:t>Copies of contracts for any part of the service that will be subcontracted</w:t>
      </w:r>
    </w:p>
    <w:p w14:paraId="3A0D5762" w14:textId="77777777" w:rsidR="00C702E7" w:rsidRDefault="00C702E7" w:rsidP="00C702E7">
      <w:pPr>
        <w:pStyle w:val="ListParagraph"/>
        <w:numPr>
          <w:ilvl w:val="0"/>
          <w:numId w:val="3"/>
        </w:numPr>
        <w:spacing w:after="0" w:line="240" w:lineRule="auto"/>
        <w:rPr>
          <w:rFonts w:ascii="Calibri" w:eastAsia="Times New Roman" w:hAnsi="Calibri" w:cs="Times New Roman"/>
          <w:iCs/>
          <w:color w:val="000000" w:themeColor="text1"/>
          <w:kern w:val="32"/>
          <w:sz w:val="24"/>
          <w:szCs w:val="24"/>
        </w:rPr>
      </w:pPr>
      <w:r w:rsidRPr="00914F4E">
        <w:rPr>
          <w:rFonts w:ascii="Calibri" w:eastAsia="Times New Roman" w:hAnsi="Calibri" w:cs="Times New Roman"/>
          <w:iCs/>
          <w:color w:val="000000" w:themeColor="text1"/>
          <w:kern w:val="32"/>
          <w:sz w:val="24"/>
        </w:rPr>
        <w:t xml:space="preserve">Policies and Procedures meeting the requirements of mandatory reporting procedures </w:t>
      </w:r>
      <w:r w:rsidRPr="00914F4E">
        <w:rPr>
          <w:rFonts w:ascii="Calibri" w:eastAsia="Times New Roman" w:hAnsi="Calibri" w:cs="Times New Roman"/>
          <w:iCs/>
          <w:color w:val="000000" w:themeColor="text1"/>
          <w:kern w:val="32"/>
          <w:sz w:val="24"/>
          <w:szCs w:val="24"/>
        </w:rPr>
        <w:t>as describe in Chapter 74.34 RCW, relating to the protection of vulnerable adults</w:t>
      </w:r>
    </w:p>
    <w:p w14:paraId="2CDE1F1F" w14:textId="77777777" w:rsidR="00F351B5" w:rsidRDefault="00F351B5" w:rsidP="00F351B5">
      <w:pPr>
        <w:pStyle w:val="ListParagraph"/>
        <w:numPr>
          <w:ilvl w:val="0"/>
          <w:numId w:val="3"/>
        </w:numPr>
        <w:shd w:val="clear" w:color="auto" w:fill="FFFFFF"/>
        <w:spacing w:before="300" w:after="150" w:line="240" w:lineRule="auto"/>
        <w:outlineLvl w:val="1"/>
        <w:rPr>
          <w:rFonts w:eastAsia="Times New Roman" w:cs="Times New Roman"/>
          <w:sz w:val="24"/>
          <w:szCs w:val="24"/>
        </w:rPr>
      </w:pPr>
      <w:r w:rsidRPr="00F351B5">
        <w:rPr>
          <w:rFonts w:eastAsia="Times New Roman" w:cs="Times New Roman"/>
          <w:sz w:val="24"/>
          <w:szCs w:val="24"/>
        </w:rPr>
        <w:t xml:space="preserve">Valid business vehicle insurance </w:t>
      </w:r>
    </w:p>
    <w:p w14:paraId="605CBDE7" w14:textId="77777777" w:rsidR="003F1A12" w:rsidRPr="003F1A12" w:rsidRDefault="003F1A12" w:rsidP="00F44F8F">
      <w:pPr>
        <w:pStyle w:val="ListParagraph"/>
        <w:numPr>
          <w:ilvl w:val="0"/>
          <w:numId w:val="3"/>
        </w:numPr>
        <w:shd w:val="clear" w:color="auto" w:fill="FFFFFF"/>
        <w:spacing w:before="300" w:after="150" w:line="240" w:lineRule="auto"/>
        <w:outlineLvl w:val="1"/>
        <w:rPr>
          <w:rFonts w:eastAsia="Times New Roman" w:cs="Times New Roman"/>
          <w:sz w:val="24"/>
          <w:szCs w:val="24"/>
        </w:rPr>
      </w:pPr>
      <w:r w:rsidRPr="003F1A12">
        <w:rPr>
          <w:rFonts w:eastAsia="Times New Roman" w:cs="Times New Roman"/>
          <w:sz w:val="24"/>
          <w:szCs w:val="24"/>
        </w:rPr>
        <w:t xml:space="preserve">Copy of the plan to evaluate driver’s performance including on-board evaluation, a review of job responsibilities, and protocols for reporting and investigating any accidents involving a driver’s agency-sponsored activities. </w:t>
      </w:r>
    </w:p>
    <w:p w14:paraId="7F2C8668" w14:textId="55DD69DF" w:rsidR="001663EA" w:rsidRDefault="003F1A12" w:rsidP="001663EA">
      <w:pPr>
        <w:pStyle w:val="ListParagraph"/>
        <w:numPr>
          <w:ilvl w:val="0"/>
          <w:numId w:val="3"/>
        </w:numPr>
        <w:shd w:val="clear" w:color="auto" w:fill="FFFFFF"/>
        <w:spacing w:before="300" w:after="150" w:line="240" w:lineRule="auto"/>
        <w:outlineLvl w:val="1"/>
        <w:rPr>
          <w:sz w:val="24"/>
          <w:szCs w:val="24"/>
        </w:rPr>
      </w:pPr>
      <w:r w:rsidRPr="003A3A0D">
        <w:rPr>
          <w:sz w:val="24"/>
          <w:szCs w:val="24"/>
        </w:rPr>
        <w:t>Copy of the vehicle maintenance progr</w:t>
      </w:r>
      <w:r w:rsidR="003047BD" w:rsidRPr="003A3A0D">
        <w:rPr>
          <w:sz w:val="24"/>
          <w:szCs w:val="24"/>
        </w:rPr>
        <w:t xml:space="preserve">am including vehicle servicing </w:t>
      </w:r>
      <w:r w:rsidRPr="003A3A0D">
        <w:rPr>
          <w:sz w:val="24"/>
          <w:szCs w:val="24"/>
        </w:rPr>
        <w:t xml:space="preserve">and ADA vehicle accessibility maintenance requirements. </w:t>
      </w:r>
    </w:p>
    <w:p w14:paraId="2A336DE6" w14:textId="77777777" w:rsidR="009A5AD9" w:rsidRDefault="009A5AD9" w:rsidP="009A5AD9">
      <w:pPr>
        <w:pStyle w:val="ListParagraph"/>
        <w:shd w:val="clear" w:color="auto" w:fill="FFFFFF"/>
        <w:spacing w:before="300" w:after="150" w:line="240" w:lineRule="auto"/>
        <w:outlineLvl w:val="1"/>
        <w:rPr>
          <w:sz w:val="24"/>
          <w:szCs w:val="24"/>
        </w:rPr>
      </w:pPr>
    </w:p>
    <w:p w14:paraId="18273242" w14:textId="77777777" w:rsidR="009A5AD9" w:rsidRDefault="009A5AD9" w:rsidP="009A5AD9">
      <w:pPr>
        <w:pStyle w:val="ListParagraph"/>
        <w:spacing w:after="0" w:line="240" w:lineRule="auto"/>
        <w:ind w:left="0"/>
        <w:rPr>
          <w:rFonts w:cs="Calibri"/>
          <w:sz w:val="24"/>
          <w:szCs w:val="24"/>
        </w:rPr>
      </w:pPr>
      <w:r>
        <w:rPr>
          <w:rFonts w:cs="Calibri"/>
          <w:sz w:val="24"/>
          <w:szCs w:val="24"/>
        </w:rPr>
        <w:t xml:space="preserve">*Additional Information: </w:t>
      </w:r>
    </w:p>
    <w:p w14:paraId="32BFC187" w14:textId="77777777" w:rsidR="009A5AD9" w:rsidRDefault="009A5AD9" w:rsidP="009A5AD9">
      <w:pPr>
        <w:pStyle w:val="ListParagraph"/>
        <w:numPr>
          <w:ilvl w:val="0"/>
          <w:numId w:val="15"/>
        </w:numPr>
        <w:spacing w:after="0" w:line="240" w:lineRule="auto"/>
        <w:rPr>
          <w:rFonts w:cs="Calibri"/>
          <w:sz w:val="24"/>
          <w:szCs w:val="24"/>
        </w:rPr>
      </w:pPr>
      <w:r>
        <w:rPr>
          <w:rFonts w:cs="Calibri"/>
          <w:sz w:val="24"/>
          <w:szCs w:val="24"/>
        </w:rPr>
        <w:t>Audit Report - An audit is the examination of a potential contractor’s accounting records, as well as the physical inspection of its assets. The auditor (typically a CPA) provides an opinion on the fairness of the potential provider’s financial statements.</w:t>
      </w:r>
    </w:p>
    <w:p w14:paraId="017030B0" w14:textId="77777777" w:rsidR="009A5AD9" w:rsidRDefault="009A5AD9" w:rsidP="009A5AD9">
      <w:pPr>
        <w:pStyle w:val="ListParagraph"/>
        <w:numPr>
          <w:ilvl w:val="0"/>
          <w:numId w:val="15"/>
        </w:numPr>
        <w:spacing w:after="0" w:line="240" w:lineRule="auto"/>
        <w:rPr>
          <w:rFonts w:cs="Calibri"/>
          <w:sz w:val="24"/>
          <w:szCs w:val="24"/>
        </w:rPr>
      </w:pPr>
      <w:r>
        <w:rPr>
          <w:rFonts w:cs="Calibri"/>
          <w:sz w:val="24"/>
          <w:szCs w:val="24"/>
        </w:rPr>
        <w:t>Financial Review - A review is a reduced form of an audit that provides a reduced level of assurance regarding a potential contractor’s financial statements. Based on an investigation, the auditor can provide limited assurance that the financial statements do not need any material modifications.</w:t>
      </w:r>
    </w:p>
    <w:p w14:paraId="500EEC4F" w14:textId="41108E2B" w:rsidR="009A5AD9" w:rsidRPr="009A5AD9" w:rsidRDefault="009A5AD9" w:rsidP="009A5AD9">
      <w:pPr>
        <w:pStyle w:val="ListParagraph"/>
        <w:numPr>
          <w:ilvl w:val="0"/>
          <w:numId w:val="15"/>
        </w:numPr>
        <w:spacing w:after="0" w:line="240" w:lineRule="auto"/>
        <w:rPr>
          <w:rFonts w:cs="Calibri"/>
          <w:sz w:val="24"/>
          <w:szCs w:val="24"/>
        </w:rPr>
      </w:pPr>
      <w:r>
        <w:rPr>
          <w:rFonts w:cs="Calibri"/>
          <w:sz w:val="24"/>
          <w:szCs w:val="24"/>
        </w:rPr>
        <w:t>If a waiver of this requirement is requested and approved, other documentation that validates financial stability will be required. This may include income or financial statements or reports that outline revenue, earnings, and expenses.</w:t>
      </w:r>
    </w:p>
    <w:p w14:paraId="6CB77196" w14:textId="77777777" w:rsidR="009A5AD9" w:rsidRDefault="009A5AD9" w:rsidP="001663EA">
      <w:pPr>
        <w:shd w:val="clear" w:color="auto" w:fill="FFFFFF"/>
        <w:spacing w:before="300" w:after="150" w:line="240" w:lineRule="auto"/>
        <w:outlineLvl w:val="1"/>
        <w:rPr>
          <w:rFonts w:ascii="Calibri" w:eastAsia="Times New Roman" w:hAnsi="Calibri" w:cs="Times New Roman"/>
          <w:color w:val="000000" w:themeColor="text1"/>
          <w:sz w:val="24"/>
        </w:rPr>
      </w:pPr>
    </w:p>
    <w:p w14:paraId="63141C50" w14:textId="159ABFA9" w:rsidR="00F96960" w:rsidRPr="001663EA" w:rsidRDefault="00B32E95" w:rsidP="001663EA">
      <w:pPr>
        <w:shd w:val="clear" w:color="auto" w:fill="FFFFFF"/>
        <w:spacing w:before="300" w:after="150" w:line="240" w:lineRule="auto"/>
        <w:outlineLvl w:val="1"/>
        <w:rPr>
          <w:sz w:val="24"/>
          <w:szCs w:val="24"/>
        </w:rPr>
      </w:pPr>
      <w:r w:rsidRPr="001663EA">
        <w:rPr>
          <w:rFonts w:ascii="Calibri" w:eastAsia="Times New Roman" w:hAnsi="Calibri" w:cs="Times New Roman"/>
          <w:color w:val="000000" w:themeColor="text1"/>
          <w:sz w:val="24"/>
        </w:rPr>
        <w:t xml:space="preserve">Business Name and Address: </w:t>
      </w:r>
    </w:p>
    <w:p w14:paraId="158F144A" w14:textId="77777777" w:rsidR="00B32E95"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2D0A0B96"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756B55E0"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31CA7128"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3E63CBE5"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 xml:space="preserve">Application Contact Name/Phone/Email: </w:t>
      </w:r>
    </w:p>
    <w:p w14:paraId="1591EB28" w14:textId="77777777" w:rsidR="00F96960" w:rsidRPr="00914F4E"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19F724A4" w14:textId="77777777" w:rsidR="00F96960" w:rsidRDefault="00B32E95"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ab/>
      </w:r>
    </w:p>
    <w:p w14:paraId="39456984" w14:textId="77777777" w:rsidR="00F96960" w:rsidRPr="00914F4E" w:rsidRDefault="00F96960" w:rsidP="00914F4E">
      <w:pPr>
        <w:shd w:val="clear" w:color="auto" w:fill="FFFFFF"/>
        <w:tabs>
          <w:tab w:val="left" w:leader="underscore" w:pos="9360"/>
        </w:tabs>
        <w:spacing w:after="0" w:line="240" w:lineRule="auto"/>
        <w:outlineLvl w:val="1"/>
        <w:rPr>
          <w:rFonts w:ascii="Calibri" w:eastAsia="Times New Roman" w:hAnsi="Calibri" w:cs="Times New Roman"/>
          <w:color w:val="000000" w:themeColor="text1"/>
          <w:sz w:val="24"/>
        </w:rPr>
      </w:pPr>
    </w:p>
    <w:p w14:paraId="36EDC0CC"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r w:rsidRPr="00C702E7">
        <w:rPr>
          <w:rFonts w:ascii="Calibri" w:eastAsia="Times New Roman" w:hAnsi="Calibri" w:cs="Times New Roman"/>
          <w:color w:val="000000" w:themeColor="text1"/>
          <w:sz w:val="24"/>
        </w:rPr>
        <w:t xml:space="preserve">By signing this form, I attest that I have reviewed the requirements and understand the requirements for the Medicaid program for which my organization is </w:t>
      </w:r>
      <w:proofErr w:type="gramStart"/>
      <w:r w:rsidRPr="00C702E7">
        <w:rPr>
          <w:rFonts w:ascii="Calibri" w:eastAsia="Times New Roman" w:hAnsi="Calibri" w:cs="Times New Roman"/>
          <w:color w:val="000000" w:themeColor="text1"/>
          <w:sz w:val="24"/>
        </w:rPr>
        <w:t>applying</w:t>
      </w:r>
      <w:proofErr w:type="gramEnd"/>
      <w:r w:rsidRPr="00C702E7">
        <w:rPr>
          <w:rFonts w:ascii="Calibri" w:eastAsia="Times New Roman" w:hAnsi="Calibri" w:cs="Times New Roman"/>
          <w:color w:val="000000" w:themeColor="text1"/>
          <w:sz w:val="24"/>
        </w:rPr>
        <w:t xml:space="preserve"> and that the organization meets all of the qualifications and requirements listed in the application packet. I further attest that the organization has </w:t>
      </w:r>
      <w:r w:rsidR="004344FC">
        <w:rPr>
          <w:rFonts w:ascii="Calibri" w:eastAsia="Times New Roman" w:hAnsi="Calibri" w:cs="Times New Roman"/>
          <w:color w:val="000000" w:themeColor="text1"/>
          <w:sz w:val="24"/>
        </w:rPr>
        <w:t>submitted all documents requested</w:t>
      </w:r>
      <w:r w:rsidRPr="00C702E7">
        <w:rPr>
          <w:rFonts w:ascii="Calibri" w:eastAsia="Times New Roman" w:hAnsi="Calibri" w:cs="Times New Roman"/>
          <w:color w:val="000000" w:themeColor="text1"/>
          <w:sz w:val="24"/>
        </w:rPr>
        <w:t xml:space="preserve">. </w:t>
      </w:r>
    </w:p>
    <w:p w14:paraId="5A0A35C3" w14:textId="77777777" w:rsidR="00C702E7" w:rsidRDefault="00C702E7" w:rsidP="00914F4E">
      <w:pPr>
        <w:shd w:val="clear" w:color="auto" w:fill="FFFFFF"/>
        <w:spacing w:after="0" w:line="240" w:lineRule="auto"/>
        <w:outlineLvl w:val="1"/>
        <w:rPr>
          <w:rFonts w:ascii="Calibri" w:eastAsia="Times New Roman" w:hAnsi="Calibri" w:cs="Times New Roman"/>
          <w:color w:val="000000" w:themeColor="text1"/>
          <w:sz w:val="24"/>
        </w:rPr>
      </w:pPr>
    </w:p>
    <w:p w14:paraId="54BD6A02" w14:textId="77777777" w:rsidR="00F96960" w:rsidRPr="00914F4E" w:rsidRDefault="00F96960" w:rsidP="00914F4E">
      <w:pPr>
        <w:shd w:val="clear" w:color="auto" w:fill="FFFFFF"/>
        <w:spacing w:after="0" w:line="240" w:lineRule="auto"/>
        <w:outlineLvl w:val="1"/>
        <w:rPr>
          <w:rFonts w:ascii="Calibri" w:eastAsia="Times New Roman" w:hAnsi="Calibri" w:cs="Times New Roman"/>
          <w:color w:val="000000" w:themeColor="text1"/>
          <w:sz w:val="24"/>
        </w:rPr>
      </w:pPr>
    </w:p>
    <w:p w14:paraId="0198A559" w14:textId="77777777" w:rsidR="00F96960" w:rsidRPr="00914F4E" w:rsidRDefault="00B32E95" w:rsidP="00914F4E">
      <w:pPr>
        <w:shd w:val="clear" w:color="auto" w:fill="FFFFFF"/>
        <w:spacing w:after="0" w:line="240" w:lineRule="auto"/>
        <w:outlineLvl w:val="1"/>
        <w:rPr>
          <w:rFonts w:ascii="Calibri" w:eastAsia="Times New Roman" w:hAnsi="Calibri" w:cs="Times New Roman"/>
          <w:color w:val="000000" w:themeColor="text1"/>
          <w:sz w:val="24"/>
        </w:rPr>
      </w:pPr>
      <w:r w:rsidRPr="00914F4E">
        <w:rPr>
          <w:rFonts w:ascii="Calibri" w:eastAsia="Times New Roman" w:hAnsi="Calibri" w:cs="Times New Roman"/>
          <w:color w:val="000000" w:themeColor="text1"/>
          <w:sz w:val="24"/>
        </w:rPr>
        <w:t>____________________________________________________________________</w:t>
      </w:r>
    </w:p>
    <w:p w14:paraId="580BF9E8" w14:textId="77777777" w:rsidR="00F96960" w:rsidRPr="00914F4E" w:rsidRDefault="00B32E95">
      <w:pPr>
        <w:spacing w:after="0" w:line="240" w:lineRule="auto"/>
        <w:ind w:left="360"/>
        <w:rPr>
          <w:rFonts w:ascii="Calibri" w:eastAsia="Times New Roman" w:hAnsi="Calibri" w:cs="Times New Roman"/>
          <w:iCs/>
          <w:color w:val="000000" w:themeColor="text1"/>
          <w:kern w:val="32"/>
          <w:sz w:val="24"/>
        </w:rPr>
      </w:pPr>
      <w:r w:rsidRPr="00914F4E">
        <w:rPr>
          <w:rFonts w:ascii="Calibri" w:eastAsia="Times New Roman" w:hAnsi="Calibri" w:cs="Times New Roman"/>
          <w:color w:val="000000" w:themeColor="text1"/>
          <w:sz w:val="24"/>
        </w:rPr>
        <w:t>Signature                                                Title                                              Date</w:t>
      </w:r>
    </w:p>
    <w:p w14:paraId="5E7F2A6C" w14:textId="77777777" w:rsidR="00F96960" w:rsidRPr="00914F4E" w:rsidRDefault="00F96960" w:rsidP="00914F4E">
      <w:pPr>
        <w:spacing w:after="0" w:line="240" w:lineRule="auto"/>
        <w:rPr>
          <w:rFonts w:ascii="Calibri" w:hAnsi="Calibri"/>
          <w:sz w:val="24"/>
        </w:rPr>
      </w:pPr>
    </w:p>
    <w:p w14:paraId="4F8B612D" w14:textId="77777777" w:rsidR="00F96960" w:rsidRPr="00914F4E" w:rsidRDefault="00F96960" w:rsidP="00914F4E">
      <w:pPr>
        <w:spacing w:after="0" w:line="240" w:lineRule="auto"/>
        <w:rPr>
          <w:rFonts w:ascii="Calibri" w:hAnsi="Calibri"/>
          <w:sz w:val="24"/>
        </w:rPr>
      </w:pPr>
    </w:p>
    <w:p w14:paraId="311BE36D" w14:textId="77777777" w:rsidR="00F96960" w:rsidRPr="00914F4E" w:rsidRDefault="00F96960" w:rsidP="00914F4E">
      <w:pPr>
        <w:spacing w:after="0" w:line="240" w:lineRule="auto"/>
        <w:rPr>
          <w:rFonts w:ascii="Calibri" w:hAnsi="Calibri"/>
          <w:sz w:val="24"/>
        </w:rPr>
      </w:pPr>
    </w:p>
    <w:p w14:paraId="15F08B8A" w14:textId="77777777" w:rsidR="00DA4F0C" w:rsidRPr="00914F4E" w:rsidRDefault="00DA4F0C" w:rsidP="00914F4E">
      <w:pPr>
        <w:spacing w:after="0" w:line="240" w:lineRule="auto"/>
        <w:rPr>
          <w:rFonts w:ascii="Calibri" w:hAnsi="Calibri"/>
          <w:sz w:val="24"/>
        </w:rPr>
      </w:pPr>
    </w:p>
    <w:sectPr w:rsidR="00DA4F0C" w:rsidRPr="00914F4E" w:rsidSect="005A6470">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55E4E" w14:textId="77777777" w:rsidR="0051466B" w:rsidRDefault="0051466B" w:rsidP="00413B2C">
      <w:pPr>
        <w:spacing w:after="0" w:line="240" w:lineRule="auto"/>
      </w:pPr>
      <w:r>
        <w:separator/>
      </w:r>
    </w:p>
  </w:endnote>
  <w:endnote w:type="continuationSeparator" w:id="0">
    <w:p w14:paraId="70799A0D" w14:textId="77777777" w:rsidR="0051466B" w:rsidRDefault="0051466B" w:rsidP="0041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7077" w14:textId="77777777" w:rsidR="00357BBF" w:rsidRDefault="00357BBF" w:rsidP="00357BBF">
    <w:pPr>
      <w:pStyle w:val="Footer"/>
    </w:pPr>
  </w:p>
  <w:p w14:paraId="1F0D3364" w14:textId="77777777" w:rsidR="00357BBF" w:rsidRDefault="00357BBF" w:rsidP="00357BBF">
    <w:pPr>
      <w:pStyle w:val="Footer"/>
    </w:pPr>
    <w:r>
      <w:t>Business Name__________________________</w:t>
    </w:r>
  </w:p>
  <w:p w14:paraId="5879499B" w14:textId="77777777" w:rsidR="00357BBF" w:rsidRDefault="00357BBF" w:rsidP="00357BBF">
    <w:pPr>
      <w:pStyle w:val="Footer"/>
    </w:pPr>
  </w:p>
  <w:p w14:paraId="4009948A" w14:textId="77777777" w:rsidR="00357BBF" w:rsidRDefault="00357BBF" w:rsidP="00357BBF">
    <w:pPr>
      <w:pStyle w:val="Footer"/>
    </w:pPr>
    <w:proofErr w:type="spellStart"/>
    <w:r>
      <w:t>Initial_________Date</w:t>
    </w:r>
    <w:proofErr w:type="spellEnd"/>
    <w:r>
      <w:t>_________</w:t>
    </w:r>
  </w:p>
  <w:p w14:paraId="4A945064" w14:textId="703403B5" w:rsidR="00413B2C" w:rsidRPr="00357BBF" w:rsidRDefault="00A71C0E" w:rsidP="00357BBF">
    <w:pPr>
      <w:pStyle w:val="Footer"/>
    </w:pPr>
    <w:r>
      <w:tab/>
    </w:r>
    <w:r>
      <w:tab/>
    </w:r>
    <w:r w:rsidR="00246F35">
      <w:t>10</w:t>
    </w:r>
    <w:r w:rsidR="004F36A5">
      <w:t>-202</w:t>
    </w:r>
    <w:r w:rsidR="00246F35">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BBCB" w14:textId="77777777" w:rsidR="0051466B" w:rsidRDefault="0051466B" w:rsidP="00413B2C">
      <w:pPr>
        <w:spacing w:after="0" w:line="240" w:lineRule="auto"/>
      </w:pPr>
      <w:r>
        <w:separator/>
      </w:r>
    </w:p>
  </w:footnote>
  <w:footnote w:type="continuationSeparator" w:id="0">
    <w:p w14:paraId="3D48FE72" w14:textId="77777777" w:rsidR="0051466B" w:rsidRDefault="0051466B" w:rsidP="0041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D3DF" w14:textId="77777777" w:rsidR="00765141" w:rsidRDefault="00765141">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8240" behindDoc="1" locked="0" layoutInCell="1" allowOverlap="1" wp14:anchorId="333EBB6E" wp14:editId="08A926C2">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07040AE0" w14:textId="77777777" w:rsidR="00957210" w:rsidRPr="00914F4E" w:rsidRDefault="00765141" w:rsidP="00914F4E">
    <w:pPr>
      <w:pStyle w:val="Header"/>
      <w:jc w:val="right"/>
      <w:rPr>
        <w:color w:val="4F81BD" w:themeColor="accent1"/>
        <w:sz w:val="28"/>
        <w:szCs w:val="28"/>
      </w:rPr>
    </w:pPr>
    <w:r w:rsidRPr="00914F4E">
      <w:rPr>
        <w:color w:val="4F81BD" w:themeColor="accent1"/>
        <w:sz w:val="28"/>
        <w:szCs w:val="28"/>
      </w:rPr>
      <w:t xml:space="preserve">                                                      </w:t>
    </w:r>
    <w:r>
      <w:rPr>
        <w:color w:val="4F81BD" w:themeColor="accent1"/>
        <w:sz w:val="28"/>
        <w:szCs w:val="28"/>
      </w:rPr>
      <w:t>Medicaid</w:t>
    </w:r>
    <w:r w:rsidRPr="00914F4E">
      <w:rPr>
        <w:color w:val="4F81BD" w:themeColor="accent1"/>
        <w:sz w:val="28"/>
        <w:szCs w:val="28"/>
      </w:rPr>
      <w:t xml:space="preserve"> </w:t>
    </w:r>
    <w:r w:rsidR="00B32E95" w:rsidRPr="00914F4E">
      <w:rPr>
        <w:color w:val="4F81BD" w:themeColor="accent1"/>
        <w:sz w:val="28"/>
        <w:szCs w:val="28"/>
      </w:rPr>
      <w:t>Provider Application Form</w:t>
    </w:r>
  </w:p>
  <w:p w14:paraId="4121E667" w14:textId="77777777" w:rsidR="00957210" w:rsidRDefault="00765141" w:rsidP="00914F4E">
    <w:pPr>
      <w:pStyle w:val="Header"/>
      <w:jc w:val="right"/>
      <w:rPr>
        <w:color w:val="4F81BD" w:themeColor="accent1"/>
        <w:sz w:val="28"/>
        <w:szCs w:val="28"/>
      </w:rPr>
    </w:pPr>
    <w:r w:rsidRPr="00914F4E">
      <w:rPr>
        <w:color w:val="4F81BD" w:themeColor="accent1"/>
        <w:sz w:val="28"/>
        <w:szCs w:val="28"/>
      </w:rPr>
      <w:tab/>
      <w:t xml:space="preserve">                                                  </w:t>
    </w:r>
    <w:r w:rsidR="00F351B5">
      <w:rPr>
        <w:color w:val="4F81BD" w:themeColor="accent1"/>
        <w:sz w:val="28"/>
        <w:szCs w:val="28"/>
      </w:rPr>
      <w:t>Transportation Services</w:t>
    </w:r>
  </w:p>
  <w:p w14:paraId="4C90CBA5" w14:textId="5821BA99" w:rsidR="00357BBF" w:rsidRDefault="00357BBF" w:rsidP="00914F4E">
    <w:pPr>
      <w:pStyle w:val="Header"/>
      <w:jc w:val="right"/>
      <w:rPr>
        <w:color w:val="4F81BD" w:themeColor="accent1"/>
        <w:sz w:val="28"/>
        <w:szCs w:val="28"/>
      </w:rPr>
    </w:pPr>
    <w:r>
      <w:rPr>
        <w:color w:val="4F81BD" w:themeColor="accent1"/>
        <w:sz w:val="28"/>
        <w:szCs w:val="28"/>
      </w:rPr>
      <w:t xml:space="preserve">Page </w:t>
    </w:r>
    <w:r w:rsidRPr="00357BBF">
      <w:rPr>
        <w:color w:val="4F81BD" w:themeColor="accent1"/>
        <w:sz w:val="28"/>
        <w:szCs w:val="28"/>
      </w:rPr>
      <w:fldChar w:fldCharType="begin"/>
    </w:r>
    <w:r w:rsidRPr="00357BBF">
      <w:rPr>
        <w:color w:val="4F81BD" w:themeColor="accent1"/>
        <w:sz w:val="28"/>
        <w:szCs w:val="28"/>
      </w:rPr>
      <w:instrText xml:space="preserve"> PAGE   \* MERGEFORMAT </w:instrText>
    </w:r>
    <w:r w:rsidRPr="00357BBF">
      <w:rPr>
        <w:color w:val="4F81BD" w:themeColor="accent1"/>
        <w:sz w:val="28"/>
        <w:szCs w:val="28"/>
      </w:rPr>
      <w:fldChar w:fldCharType="separate"/>
    </w:r>
    <w:r w:rsidR="009A5AD9">
      <w:rPr>
        <w:noProof/>
        <w:color w:val="4F81BD" w:themeColor="accent1"/>
        <w:sz w:val="28"/>
        <w:szCs w:val="28"/>
      </w:rPr>
      <w:t>4</w:t>
    </w:r>
    <w:r w:rsidRPr="00357BBF">
      <w:rPr>
        <w:noProof/>
        <w:color w:val="4F81BD" w:themeColor="accent1"/>
        <w:sz w:val="28"/>
        <w:szCs w:val="28"/>
      </w:rPr>
      <w:fldChar w:fldCharType="end"/>
    </w:r>
  </w:p>
  <w:p w14:paraId="69E144B1" w14:textId="77777777" w:rsidR="00765141" w:rsidRDefault="00765141" w:rsidP="00914F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C3EDB"/>
    <w:multiLevelType w:val="hybridMultilevel"/>
    <w:tmpl w:val="2702FF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32CEA"/>
    <w:multiLevelType w:val="hybridMultilevel"/>
    <w:tmpl w:val="07AEEDDC"/>
    <w:lvl w:ilvl="0" w:tplc="EE083A2C">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11B3A"/>
    <w:multiLevelType w:val="multilevel"/>
    <w:tmpl w:val="27403B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0536FF"/>
    <w:multiLevelType w:val="multilevel"/>
    <w:tmpl w:val="6A3290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496CB2"/>
    <w:multiLevelType w:val="hybridMultilevel"/>
    <w:tmpl w:val="80FA97F6"/>
    <w:lvl w:ilvl="0" w:tplc="6600643C">
      <w:start w:val="1"/>
      <w:numFmt w:val="bullet"/>
      <w:lvlText w:val=""/>
      <w:lvlJc w:val="left"/>
      <w:pPr>
        <w:ind w:left="1080" w:hanging="72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B6809"/>
    <w:multiLevelType w:val="hybridMultilevel"/>
    <w:tmpl w:val="D8C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A3C5BC6"/>
    <w:multiLevelType w:val="multilevel"/>
    <w:tmpl w:val="27403B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3C141A"/>
    <w:multiLevelType w:val="hybridMultilevel"/>
    <w:tmpl w:val="752A3F42"/>
    <w:lvl w:ilvl="0" w:tplc="BEBEF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2E75E0"/>
    <w:multiLevelType w:val="multilevel"/>
    <w:tmpl w:val="E9C242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697738D"/>
    <w:multiLevelType w:val="hybridMultilevel"/>
    <w:tmpl w:val="655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140DD"/>
    <w:multiLevelType w:val="hybridMultilevel"/>
    <w:tmpl w:val="9E10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190237">
    <w:abstractNumId w:val="1"/>
  </w:num>
  <w:num w:numId="2" w16cid:durableId="2053071626">
    <w:abstractNumId w:val="9"/>
  </w:num>
  <w:num w:numId="3" w16cid:durableId="1726760447">
    <w:abstractNumId w:val="10"/>
  </w:num>
  <w:num w:numId="4" w16cid:durableId="1589772660">
    <w:abstractNumId w:val="13"/>
  </w:num>
  <w:num w:numId="5" w16cid:durableId="2133590228">
    <w:abstractNumId w:val="2"/>
  </w:num>
  <w:num w:numId="6" w16cid:durableId="72183307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3145540">
    <w:abstractNumId w:val="8"/>
  </w:num>
  <w:num w:numId="8" w16cid:durableId="1230922201">
    <w:abstractNumId w:val="5"/>
  </w:num>
  <w:num w:numId="9" w16cid:durableId="2048992608">
    <w:abstractNumId w:val="14"/>
  </w:num>
  <w:num w:numId="10" w16cid:durableId="1157261471">
    <w:abstractNumId w:val="11"/>
  </w:num>
  <w:num w:numId="11" w16cid:durableId="97892387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74519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3543272">
    <w:abstractNumId w:val="3"/>
  </w:num>
  <w:num w:numId="14" w16cid:durableId="2032291604">
    <w:abstractNumId w:val="0"/>
  </w:num>
  <w:num w:numId="15" w16cid:durableId="1558666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7AB"/>
    <w:rsid w:val="00000533"/>
    <w:rsid w:val="00000EA3"/>
    <w:rsid w:val="00030ECA"/>
    <w:rsid w:val="00066CEA"/>
    <w:rsid w:val="00072DEE"/>
    <w:rsid w:val="000B005E"/>
    <w:rsid w:val="000C5575"/>
    <w:rsid w:val="000C71FB"/>
    <w:rsid w:val="000D0ACE"/>
    <w:rsid w:val="000E78CD"/>
    <w:rsid w:val="001208A9"/>
    <w:rsid w:val="00160F38"/>
    <w:rsid w:val="001663EA"/>
    <w:rsid w:val="00167F7E"/>
    <w:rsid w:val="001A5B33"/>
    <w:rsid w:val="001C1C6E"/>
    <w:rsid w:val="001C7724"/>
    <w:rsid w:val="00202538"/>
    <w:rsid w:val="00210F50"/>
    <w:rsid w:val="00246F35"/>
    <w:rsid w:val="0027367D"/>
    <w:rsid w:val="00282A68"/>
    <w:rsid w:val="00285608"/>
    <w:rsid w:val="002A46A5"/>
    <w:rsid w:val="002B3E02"/>
    <w:rsid w:val="002C7D02"/>
    <w:rsid w:val="002E0153"/>
    <w:rsid w:val="003047BD"/>
    <w:rsid w:val="003148B1"/>
    <w:rsid w:val="00354E9A"/>
    <w:rsid w:val="00357BBF"/>
    <w:rsid w:val="0037461F"/>
    <w:rsid w:val="003955DA"/>
    <w:rsid w:val="003A3A0D"/>
    <w:rsid w:val="003A7F07"/>
    <w:rsid w:val="003B0DB3"/>
    <w:rsid w:val="003F1593"/>
    <w:rsid w:val="003F1A12"/>
    <w:rsid w:val="00402919"/>
    <w:rsid w:val="00413B2C"/>
    <w:rsid w:val="004344FC"/>
    <w:rsid w:val="004348AD"/>
    <w:rsid w:val="0044015C"/>
    <w:rsid w:val="00447247"/>
    <w:rsid w:val="00475EC7"/>
    <w:rsid w:val="004979CA"/>
    <w:rsid w:val="004A5DB0"/>
    <w:rsid w:val="004C4113"/>
    <w:rsid w:val="004D44F1"/>
    <w:rsid w:val="004E438F"/>
    <w:rsid w:val="004F36A5"/>
    <w:rsid w:val="004F3A64"/>
    <w:rsid w:val="0050103B"/>
    <w:rsid w:val="00505CF7"/>
    <w:rsid w:val="0051466B"/>
    <w:rsid w:val="00514C94"/>
    <w:rsid w:val="005238C5"/>
    <w:rsid w:val="00530A54"/>
    <w:rsid w:val="00563A51"/>
    <w:rsid w:val="00573D41"/>
    <w:rsid w:val="00587F6B"/>
    <w:rsid w:val="00597149"/>
    <w:rsid w:val="005A6470"/>
    <w:rsid w:val="005E2B80"/>
    <w:rsid w:val="00607644"/>
    <w:rsid w:val="00610BE1"/>
    <w:rsid w:val="00614E42"/>
    <w:rsid w:val="00626401"/>
    <w:rsid w:val="00634038"/>
    <w:rsid w:val="006571D7"/>
    <w:rsid w:val="00675A98"/>
    <w:rsid w:val="006A7B9E"/>
    <w:rsid w:val="006B4D73"/>
    <w:rsid w:val="006C7CDF"/>
    <w:rsid w:val="006D4CE7"/>
    <w:rsid w:val="006E6BD2"/>
    <w:rsid w:val="00702304"/>
    <w:rsid w:val="00731EF3"/>
    <w:rsid w:val="00753B4A"/>
    <w:rsid w:val="007542D7"/>
    <w:rsid w:val="007647D5"/>
    <w:rsid w:val="00765141"/>
    <w:rsid w:val="00773064"/>
    <w:rsid w:val="007C5E19"/>
    <w:rsid w:val="007C7E48"/>
    <w:rsid w:val="008021B6"/>
    <w:rsid w:val="00804BF0"/>
    <w:rsid w:val="00834D38"/>
    <w:rsid w:val="00843ADC"/>
    <w:rsid w:val="008450E9"/>
    <w:rsid w:val="008478C2"/>
    <w:rsid w:val="0085004B"/>
    <w:rsid w:val="008936BD"/>
    <w:rsid w:val="008965A7"/>
    <w:rsid w:val="008974C2"/>
    <w:rsid w:val="008A3156"/>
    <w:rsid w:val="008B13A2"/>
    <w:rsid w:val="008C6610"/>
    <w:rsid w:val="008D16B8"/>
    <w:rsid w:val="008D5DFF"/>
    <w:rsid w:val="008F221A"/>
    <w:rsid w:val="008F7984"/>
    <w:rsid w:val="00914F4E"/>
    <w:rsid w:val="00922CF2"/>
    <w:rsid w:val="0093314E"/>
    <w:rsid w:val="009466D7"/>
    <w:rsid w:val="00955D2D"/>
    <w:rsid w:val="00957210"/>
    <w:rsid w:val="00965C69"/>
    <w:rsid w:val="009660F0"/>
    <w:rsid w:val="00973E0B"/>
    <w:rsid w:val="00990D15"/>
    <w:rsid w:val="00997286"/>
    <w:rsid w:val="009A5AD9"/>
    <w:rsid w:val="009B2D14"/>
    <w:rsid w:val="009B59AD"/>
    <w:rsid w:val="009F2A45"/>
    <w:rsid w:val="009F4C70"/>
    <w:rsid w:val="00A13927"/>
    <w:rsid w:val="00A45C1D"/>
    <w:rsid w:val="00A66D92"/>
    <w:rsid w:val="00A71C0E"/>
    <w:rsid w:val="00A841FE"/>
    <w:rsid w:val="00A87988"/>
    <w:rsid w:val="00A91BCE"/>
    <w:rsid w:val="00A92EDB"/>
    <w:rsid w:val="00A957AB"/>
    <w:rsid w:val="00AA16C7"/>
    <w:rsid w:val="00AB7C99"/>
    <w:rsid w:val="00AC72A3"/>
    <w:rsid w:val="00AD4D7F"/>
    <w:rsid w:val="00AE176B"/>
    <w:rsid w:val="00AE36A7"/>
    <w:rsid w:val="00AE667C"/>
    <w:rsid w:val="00AF34E1"/>
    <w:rsid w:val="00AF3640"/>
    <w:rsid w:val="00B00B87"/>
    <w:rsid w:val="00B27C8F"/>
    <w:rsid w:val="00B32E95"/>
    <w:rsid w:val="00B407A4"/>
    <w:rsid w:val="00B60ACE"/>
    <w:rsid w:val="00B73599"/>
    <w:rsid w:val="00B76707"/>
    <w:rsid w:val="00B8764F"/>
    <w:rsid w:val="00B95964"/>
    <w:rsid w:val="00B97BDC"/>
    <w:rsid w:val="00BA4C31"/>
    <w:rsid w:val="00BB7024"/>
    <w:rsid w:val="00BC1A88"/>
    <w:rsid w:val="00BC6D79"/>
    <w:rsid w:val="00BF006B"/>
    <w:rsid w:val="00C031B8"/>
    <w:rsid w:val="00C27ED2"/>
    <w:rsid w:val="00C42045"/>
    <w:rsid w:val="00C60FAC"/>
    <w:rsid w:val="00C702E7"/>
    <w:rsid w:val="00C875C1"/>
    <w:rsid w:val="00CB2FC2"/>
    <w:rsid w:val="00CB3099"/>
    <w:rsid w:val="00CF4714"/>
    <w:rsid w:val="00CF62CE"/>
    <w:rsid w:val="00D149B2"/>
    <w:rsid w:val="00D23E67"/>
    <w:rsid w:val="00D37B94"/>
    <w:rsid w:val="00D42D0D"/>
    <w:rsid w:val="00D84724"/>
    <w:rsid w:val="00D96A62"/>
    <w:rsid w:val="00DA4F0C"/>
    <w:rsid w:val="00DF2A7E"/>
    <w:rsid w:val="00E04F91"/>
    <w:rsid w:val="00E178B9"/>
    <w:rsid w:val="00E20913"/>
    <w:rsid w:val="00E22ED6"/>
    <w:rsid w:val="00E2591B"/>
    <w:rsid w:val="00E460F8"/>
    <w:rsid w:val="00E756C4"/>
    <w:rsid w:val="00E76615"/>
    <w:rsid w:val="00E91B0A"/>
    <w:rsid w:val="00E9290C"/>
    <w:rsid w:val="00E96A0B"/>
    <w:rsid w:val="00EA24CF"/>
    <w:rsid w:val="00EA6183"/>
    <w:rsid w:val="00EC2942"/>
    <w:rsid w:val="00EE0E3F"/>
    <w:rsid w:val="00EE5671"/>
    <w:rsid w:val="00F351B5"/>
    <w:rsid w:val="00F44F8F"/>
    <w:rsid w:val="00F53497"/>
    <w:rsid w:val="00F765EA"/>
    <w:rsid w:val="00F90556"/>
    <w:rsid w:val="00F96960"/>
    <w:rsid w:val="00FA2E93"/>
    <w:rsid w:val="00FC4022"/>
    <w:rsid w:val="00FD2C6F"/>
    <w:rsid w:val="00FD689E"/>
    <w:rsid w:val="00FD6A32"/>
    <w:rsid w:val="00FE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42E0CAD"/>
  <w15:docId w15:val="{C32F89FD-AD53-4B40-9F83-39E1FBD6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7AB"/>
    <w:rPr>
      <w:color w:val="0000FF"/>
      <w:u w:val="single"/>
    </w:rPr>
  </w:style>
  <w:style w:type="paragraph" w:styleId="ListParagraph">
    <w:name w:val="List Paragraph"/>
    <w:basedOn w:val="Normal"/>
    <w:uiPriority w:val="34"/>
    <w:qFormat/>
    <w:rsid w:val="00A957AB"/>
    <w:pPr>
      <w:ind w:left="720"/>
      <w:contextualSpacing/>
    </w:pPr>
  </w:style>
  <w:style w:type="table" w:styleId="TableGrid">
    <w:name w:val="Table Grid"/>
    <w:basedOn w:val="TableNormal"/>
    <w:uiPriority w:val="59"/>
    <w:rsid w:val="00C4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B2C"/>
  </w:style>
  <w:style w:type="paragraph" w:styleId="Footer">
    <w:name w:val="footer"/>
    <w:basedOn w:val="Normal"/>
    <w:link w:val="FooterChar"/>
    <w:uiPriority w:val="99"/>
    <w:unhideWhenUsed/>
    <w:rsid w:val="00413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B2C"/>
  </w:style>
  <w:style w:type="character" w:styleId="CommentReference">
    <w:name w:val="annotation reference"/>
    <w:basedOn w:val="DefaultParagraphFont"/>
    <w:uiPriority w:val="99"/>
    <w:semiHidden/>
    <w:unhideWhenUsed/>
    <w:rsid w:val="00FC4022"/>
    <w:rPr>
      <w:sz w:val="16"/>
      <w:szCs w:val="16"/>
    </w:rPr>
  </w:style>
  <w:style w:type="paragraph" w:styleId="CommentText">
    <w:name w:val="annotation text"/>
    <w:basedOn w:val="Normal"/>
    <w:link w:val="CommentTextChar"/>
    <w:uiPriority w:val="99"/>
    <w:semiHidden/>
    <w:unhideWhenUsed/>
    <w:rsid w:val="00FC4022"/>
    <w:pPr>
      <w:spacing w:line="240" w:lineRule="auto"/>
    </w:pPr>
    <w:rPr>
      <w:sz w:val="20"/>
      <w:szCs w:val="20"/>
    </w:rPr>
  </w:style>
  <w:style w:type="character" w:customStyle="1" w:styleId="CommentTextChar">
    <w:name w:val="Comment Text Char"/>
    <w:basedOn w:val="DefaultParagraphFont"/>
    <w:link w:val="CommentText"/>
    <w:uiPriority w:val="99"/>
    <w:semiHidden/>
    <w:rsid w:val="00FC4022"/>
    <w:rPr>
      <w:sz w:val="20"/>
      <w:szCs w:val="20"/>
    </w:rPr>
  </w:style>
  <w:style w:type="paragraph" w:styleId="CommentSubject">
    <w:name w:val="annotation subject"/>
    <w:basedOn w:val="CommentText"/>
    <w:next w:val="CommentText"/>
    <w:link w:val="CommentSubjectChar"/>
    <w:uiPriority w:val="99"/>
    <w:semiHidden/>
    <w:unhideWhenUsed/>
    <w:rsid w:val="00FC4022"/>
    <w:rPr>
      <w:b/>
      <w:bCs/>
    </w:rPr>
  </w:style>
  <w:style w:type="character" w:customStyle="1" w:styleId="CommentSubjectChar">
    <w:name w:val="Comment Subject Char"/>
    <w:basedOn w:val="CommentTextChar"/>
    <w:link w:val="CommentSubject"/>
    <w:uiPriority w:val="99"/>
    <w:semiHidden/>
    <w:rsid w:val="00FC4022"/>
    <w:rPr>
      <w:b/>
      <w:bCs/>
      <w:sz w:val="20"/>
      <w:szCs w:val="20"/>
    </w:rPr>
  </w:style>
  <w:style w:type="paragraph" w:styleId="Revision">
    <w:name w:val="Revision"/>
    <w:hidden/>
    <w:uiPriority w:val="99"/>
    <w:semiHidden/>
    <w:rsid w:val="00FC4022"/>
    <w:pPr>
      <w:spacing w:after="0" w:line="240" w:lineRule="auto"/>
    </w:pPr>
  </w:style>
  <w:style w:type="paragraph" w:styleId="BalloonText">
    <w:name w:val="Balloon Text"/>
    <w:basedOn w:val="Normal"/>
    <w:link w:val="BalloonTextChar"/>
    <w:uiPriority w:val="99"/>
    <w:semiHidden/>
    <w:unhideWhenUsed/>
    <w:rsid w:val="00FC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22"/>
    <w:rPr>
      <w:rFonts w:ascii="Tahoma" w:hAnsi="Tahoma" w:cs="Tahoma"/>
      <w:sz w:val="16"/>
      <w:szCs w:val="16"/>
    </w:rPr>
  </w:style>
  <w:style w:type="character" w:styleId="FollowedHyperlink">
    <w:name w:val="FollowedHyperlink"/>
    <w:basedOn w:val="DefaultParagraphFont"/>
    <w:uiPriority w:val="99"/>
    <w:semiHidden/>
    <w:unhideWhenUsed/>
    <w:rsid w:val="00D149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4317">
      <w:bodyDiv w:val="1"/>
      <w:marLeft w:val="0"/>
      <w:marRight w:val="0"/>
      <w:marTop w:val="0"/>
      <w:marBottom w:val="0"/>
      <w:divBdr>
        <w:top w:val="none" w:sz="0" w:space="0" w:color="auto"/>
        <w:left w:val="none" w:sz="0" w:space="0" w:color="auto"/>
        <w:bottom w:val="none" w:sz="0" w:space="0" w:color="auto"/>
        <w:right w:val="none" w:sz="0" w:space="0" w:color="auto"/>
      </w:divBdr>
    </w:div>
    <w:div w:id="13913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ALTSA/hcs/documents/AAA/AAA%20Medicaid%20Intake%20Contacts.docx" TargetMode="External"/><Relationship Id="rId13" Type="http://schemas.openxmlformats.org/officeDocument/2006/relationships/hyperlink" Target="https://www.dshs.wa.gov/altsa/home-and-community-services/information-potential-medicaid-contractors" TargetMode="External"/><Relationship Id="rId18" Type="http://schemas.openxmlformats.org/officeDocument/2006/relationships/hyperlink" Target="http://apps.leg.wa.gov/WAC/default.aspx?cite=480-3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shs.wa.gov/sites/default/files/FSA/forms/word/27-094.docx" TargetMode="Externa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apps.leg.wa.gov/WAC/default.aspx?cite=388-113-0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yperlink" Target="https://www.dshs.wa.gov/sites/default/files/forms/word/27-04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apps.leg.wa.gov/RCW/default.aspx?cite=43.43" TargetMode="External"/><Relationship Id="rId19" Type="http://schemas.openxmlformats.org/officeDocument/2006/relationships/hyperlink" Target="http://apps.leg.wa.gov/WAC/default.aspx?cite=480-31"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hyperlink" Target="https://apps.leg.wa.gov/wac/default.aspx?cite=480" TargetMode="External"/><Relationship Id="rId22" Type="http://schemas.openxmlformats.org/officeDocument/2006/relationships/hyperlink" Target="https://www.dshs.wa.gov/sites/default/files/ALTSA/hcs/documents/Medicaid%20Provider%20Background%20Check%20Form%20with%20Instruction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82006-142C-46F0-A4A3-4017C334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Renz, Paula (DSHS/ALTSA/HCS)</cp:lastModifiedBy>
  <cp:revision>7</cp:revision>
  <cp:lastPrinted>2017-08-17T00:01:00Z</cp:lastPrinted>
  <dcterms:created xsi:type="dcterms:W3CDTF">2023-10-06T16:39:00Z</dcterms:created>
  <dcterms:modified xsi:type="dcterms:W3CDTF">2023-10-06T16:43:00Z</dcterms:modified>
</cp:coreProperties>
</file>