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6393A" w14:textId="77777777" w:rsidR="005C518E" w:rsidRPr="004E191F" w:rsidRDefault="005C518E" w:rsidP="005C518E">
      <w:pPr>
        <w:shd w:val="clear" w:color="auto" w:fill="FFFFFF"/>
        <w:spacing w:after="0" w:line="240" w:lineRule="auto"/>
        <w:outlineLvl w:val="1"/>
        <w:rPr>
          <w:rFonts w:ascii="Arial" w:eastAsia="Times New Roman" w:hAnsi="Arial" w:cs="Arial"/>
          <w:color w:val="0F5DA3"/>
        </w:rPr>
      </w:pPr>
      <w:r w:rsidRPr="004E191F">
        <w:rPr>
          <w:rFonts w:ascii="Arial" w:eastAsia="Times New Roman" w:hAnsi="Arial" w:cs="Arial"/>
          <w:b/>
          <w:color w:val="0F5DA3"/>
        </w:rPr>
        <w:t>Instructions</w:t>
      </w:r>
    </w:p>
    <w:p w14:paraId="4F5E406F" w14:textId="66EE9253" w:rsidR="00CA6414" w:rsidRPr="004E191F" w:rsidRDefault="005C518E" w:rsidP="005C518E">
      <w:pPr>
        <w:shd w:val="clear" w:color="auto" w:fill="FFFFFF"/>
        <w:spacing w:after="0" w:line="240" w:lineRule="auto"/>
        <w:outlineLvl w:val="1"/>
        <w:rPr>
          <w:rFonts w:ascii="Arial" w:hAnsi="Arial" w:cs="Arial"/>
        </w:rPr>
      </w:pPr>
      <w:r w:rsidRPr="004E191F">
        <w:rPr>
          <w:rFonts w:ascii="Arial" w:hAnsi="Arial" w:cs="Arial"/>
        </w:rPr>
        <w:t xml:space="preserve">After reviewing this document in its entirety, print </w:t>
      </w:r>
      <w:r w:rsidR="00CC73A6" w:rsidRPr="004E191F">
        <w:rPr>
          <w:rFonts w:ascii="Arial" w:hAnsi="Arial" w:cs="Arial"/>
        </w:rPr>
        <w:t>it</w:t>
      </w:r>
      <w:r w:rsidR="00F74795">
        <w:rPr>
          <w:rFonts w:ascii="Arial" w:hAnsi="Arial" w:cs="Arial"/>
        </w:rPr>
        <w:t xml:space="preserve"> </w:t>
      </w:r>
      <w:r w:rsidRPr="004E191F">
        <w:rPr>
          <w:rFonts w:ascii="Arial" w:hAnsi="Arial" w:cs="Arial"/>
        </w:rPr>
        <w:t xml:space="preserve">and sign the </w:t>
      </w:r>
      <w:r w:rsidRPr="004E191F">
        <w:rPr>
          <w:rFonts w:ascii="Arial" w:hAnsi="Arial" w:cs="Arial"/>
          <w:kern w:val="32"/>
        </w:rPr>
        <w:t xml:space="preserve">provider qualification attestation.  </w:t>
      </w:r>
      <w:r w:rsidRPr="004E191F">
        <w:rPr>
          <w:rFonts w:ascii="Arial" w:hAnsi="Arial" w:cs="Arial"/>
        </w:rPr>
        <w:t xml:space="preserve">Send this signed </w:t>
      </w:r>
      <w:r w:rsidR="00CC73A6" w:rsidRPr="004E191F">
        <w:rPr>
          <w:rFonts w:ascii="Arial" w:hAnsi="Arial" w:cs="Arial"/>
        </w:rPr>
        <w:t xml:space="preserve">and dated </w:t>
      </w:r>
      <w:r w:rsidRPr="004E191F">
        <w:rPr>
          <w:rFonts w:ascii="Arial" w:hAnsi="Arial" w:cs="Arial"/>
        </w:rPr>
        <w:t>form</w:t>
      </w:r>
      <w:r w:rsidR="00CC73A6" w:rsidRPr="004E191F">
        <w:rPr>
          <w:rFonts w:ascii="Arial" w:hAnsi="Arial" w:cs="Arial"/>
        </w:rPr>
        <w:t>,</w:t>
      </w:r>
      <w:r w:rsidRPr="004E191F">
        <w:rPr>
          <w:rFonts w:ascii="Arial" w:hAnsi="Arial" w:cs="Arial"/>
        </w:rPr>
        <w:t xml:space="preserve"> </w:t>
      </w:r>
      <w:r w:rsidR="001F6EBF" w:rsidRPr="004E191F">
        <w:rPr>
          <w:rFonts w:ascii="Arial" w:hAnsi="Arial" w:cs="Arial"/>
        </w:rPr>
        <w:t>including</w:t>
      </w:r>
      <w:r w:rsidRPr="004E191F">
        <w:rPr>
          <w:rFonts w:ascii="Arial" w:hAnsi="Arial" w:cs="Arial"/>
        </w:rPr>
        <w:t xml:space="preserve"> </w:t>
      </w:r>
      <w:r w:rsidR="001F6EBF" w:rsidRPr="004E191F">
        <w:rPr>
          <w:rFonts w:ascii="Arial" w:hAnsi="Arial" w:cs="Arial"/>
        </w:rPr>
        <w:t xml:space="preserve">all of </w:t>
      </w:r>
      <w:r w:rsidRPr="004E191F">
        <w:rPr>
          <w:rFonts w:ascii="Arial" w:hAnsi="Arial" w:cs="Arial"/>
        </w:rPr>
        <w:t xml:space="preserve">the </w:t>
      </w:r>
      <w:r w:rsidR="001F6EBF" w:rsidRPr="004E191F">
        <w:rPr>
          <w:rFonts w:ascii="Arial" w:hAnsi="Arial" w:cs="Arial"/>
        </w:rPr>
        <w:t xml:space="preserve">additional </w:t>
      </w:r>
      <w:r w:rsidR="00CA6414" w:rsidRPr="004E191F">
        <w:rPr>
          <w:rFonts w:ascii="Arial" w:hAnsi="Arial" w:cs="Arial"/>
        </w:rPr>
        <w:t>required</w:t>
      </w:r>
      <w:r w:rsidRPr="004E191F">
        <w:rPr>
          <w:rFonts w:ascii="Arial" w:hAnsi="Arial" w:cs="Arial"/>
        </w:rPr>
        <w:t xml:space="preserve"> documentation</w:t>
      </w:r>
      <w:r w:rsidR="00CC73A6" w:rsidRPr="004E191F">
        <w:rPr>
          <w:rFonts w:ascii="Arial" w:hAnsi="Arial" w:cs="Arial"/>
        </w:rPr>
        <w:t>,</w:t>
      </w:r>
      <w:r w:rsidRPr="004E191F">
        <w:rPr>
          <w:rFonts w:ascii="Arial" w:hAnsi="Arial" w:cs="Arial"/>
        </w:rPr>
        <w:t xml:space="preserve"> to </w:t>
      </w:r>
      <w:r w:rsidR="001F6EBF" w:rsidRPr="004E191F">
        <w:rPr>
          <w:rFonts w:ascii="Arial" w:hAnsi="Arial" w:cs="Arial"/>
        </w:rPr>
        <w:t>the Department of Social and Health Services (DSHS) headquarters office</w:t>
      </w:r>
      <w:r w:rsidR="006D417F" w:rsidRPr="004E191F">
        <w:rPr>
          <w:rFonts w:ascii="Arial" w:hAnsi="Arial" w:cs="Arial"/>
        </w:rPr>
        <w:t xml:space="preserve"> at </w:t>
      </w:r>
      <w:hyperlink r:id="rId8" w:history="1">
        <w:r w:rsidR="006D417F" w:rsidRPr="004E191F">
          <w:rPr>
            <w:rStyle w:val="Hyperlink"/>
            <w:rFonts w:ascii="Arial" w:hAnsi="Arial" w:cs="Arial"/>
          </w:rPr>
          <w:t>adshqcontracts@dshs.wa.gov</w:t>
        </w:r>
      </w:hyperlink>
      <w:r w:rsidR="001F6EBF" w:rsidRPr="004E191F">
        <w:rPr>
          <w:rFonts w:ascii="Arial" w:hAnsi="Arial" w:cs="Arial"/>
        </w:rPr>
        <w:t xml:space="preserve">. </w:t>
      </w:r>
    </w:p>
    <w:p w14:paraId="6DDABE69" w14:textId="77777777" w:rsidR="005C518E" w:rsidRPr="004E191F" w:rsidRDefault="005C518E" w:rsidP="005C518E">
      <w:pPr>
        <w:shd w:val="clear" w:color="auto" w:fill="FFFFFF"/>
        <w:spacing w:after="0" w:line="240" w:lineRule="auto"/>
        <w:outlineLvl w:val="1"/>
        <w:rPr>
          <w:rFonts w:ascii="Arial" w:eastAsia="Times New Roman" w:hAnsi="Arial" w:cs="Arial"/>
          <w:color w:val="0F5DA3"/>
        </w:rPr>
      </w:pPr>
    </w:p>
    <w:p w14:paraId="7BC7A50C" w14:textId="77777777" w:rsidR="005C518E" w:rsidRPr="004E191F" w:rsidRDefault="005C518E" w:rsidP="005C518E">
      <w:pPr>
        <w:shd w:val="clear" w:color="auto" w:fill="FFFFFF"/>
        <w:spacing w:after="0" w:line="240" w:lineRule="auto"/>
        <w:outlineLvl w:val="1"/>
        <w:rPr>
          <w:rFonts w:ascii="Arial" w:eastAsia="Times New Roman" w:hAnsi="Arial" w:cs="Arial"/>
          <w:color w:val="0F5DA3"/>
        </w:rPr>
      </w:pPr>
      <w:r w:rsidRPr="004E191F">
        <w:rPr>
          <w:rFonts w:ascii="Arial" w:eastAsia="Times New Roman" w:hAnsi="Arial" w:cs="Arial"/>
          <w:b/>
          <w:color w:val="0F5DA3"/>
        </w:rPr>
        <w:t>General Description</w:t>
      </w:r>
    </w:p>
    <w:p w14:paraId="3513B492" w14:textId="6C0B0424" w:rsidR="00B22F5A" w:rsidRPr="004E191F" w:rsidRDefault="00B22F5A" w:rsidP="00B22F5A">
      <w:pPr>
        <w:spacing w:after="0" w:line="240" w:lineRule="auto"/>
        <w:rPr>
          <w:rFonts w:ascii="Arial" w:hAnsi="Arial" w:cs="Arial"/>
        </w:rPr>
      </w:pPr>
      <w:r w:rsidRPr="004E191F">
        <w:rPr>
          <w:rFonts w:ascii="Arial" w:hAnsi="Arial" w:cs="Arial"/>
        </w:rPr>
        <w:t xml:space="preserve">This contract is intended for contractors who </w:t>
      </w:r>
      <w:r w:rsidR="00FB5CD6" w:rsidRPr="00FB5CD6">
        <w:rPr>
          <w:rFonts w:ascii="Arial" w:hAnsi="Arial" w:cs="Arial"/>
        </w:rPr>
        <w:t>develop a monthly newsletter that is customized to address client-specific needs, diagnoses, and goals.  Wellness Education materials assist clients to obtain, process, and understand information needed to manage and prevent chronic conditions.  Culturally relevant, easily understood information provides clients with usable tools for informed decision making and prepares participants for conversations with medical professionals.  Wellness Education materials also assist clients to achieve community living goals by providing simple to understand information and specific action items to address whole wellness and safety needs identified the plan of care.</w:t>
      </w:r>
    </w:p>
    <w:p w14:paraId="50031E94" w14:textId="77777777" w:rsidR="00B22F5A" w:rsidRPr="004E191F" w:rsidRDefault="00B22F5A" w:rsidP="00B22F5A">
      <w:pPr>
        <w:spacing w:after="0" w:line="240" w:lineRule="auto"/>
        <w:rPr>
          <w:rFonts w:ascii="Arial" w:hAnsi="Arial" w:cs="Arial"/>
          <w:b/>
        </w:rPr>
      </w:pPr>
    </w:p>
    <w:p w14:paraId="3741BBAE" w14:textId="69E6EA6C" w:rsidR="001F6EBF" w:rsidRPr="00FB5CD6" w:rsidRDefault="00FB5CD6" w:rsidP="00FB5CD6">
      <w:pPr>
        <w:spacing w:after="0" w:line="240" w:lineRule="auto"/>
        <w:rPr>
          <w:rFonts w:ascii="Arial" w:hAnsi="Arial" w:cs="Arial"/>
        </w:rPr>
      </w:pPr>
      <w:r>
        <w:rPr>
          <w:rFonts w:ascii="Arial" w:hAnsi="Arial" w:cs="Arial"/>
          <w:b/>
        </w:rPr>
        <w:t xml:space="preserve">Wellness Education </w:t>
      </w:r>
      <w:r>
        <w:rPr>
          <w:rFonts w:ascii="Arial" w:hAnsi="Arial" w:cs="Arial"/>
        </w:rPr>
        <w:t>means the monthly</w:t>
      </w:r>
      <w:r w:rsidRPr="00FB5CD6">
        <w:rPr>
          <w:rFonts w:ascii="Arial" w:hAnsi="Arial" w:cs="Arial"/>
        </w:rPr>
        <w:t xml:space="preserve"> Medicaid waiver service that provides accurate, accessible and actionable wellness information designed to assist Clients to achieve goals identified in their plan of care via a newsletter</w:t>
      </w:r>
      <w:r w:rsidR="00CC03A1">
        <w:rPr>
          <w:rFonts w:ascii="Arial" w:hAnsi="Arial" w:cs="Arial"/>
        </w:rPr>
        <w:t>.</w:t>
      </w:r>
    </w:p>
    <w:p w14:paraId="6FC9DBBF" w14:textId="77777777" w:rsidR="001F6EBF" w:rsidRPr="004E191F" w:rsidRDefault="001F6EBF" w:rsidP="009822F5">
      <w:pPr>
        <w:spacing w:after="0" w:line="240" w:lineRule="auto"/>
        <w:rPr>
          <w:rFonts w:ascii="Arial" w:hAnsi="Arial" w:cs="Arial"/>
          <w:b/>
          <w:bCs/>
          <w:color w:val="000000"/>
        </w:rPr>
      </w:pPr>
    </w:p>
    <w:p w14:paraId="5BABCDD1" w14:textId="77777777" w:rsidR="005C518E" w:rsidRPr="004E191F" w:rsidRDefault="005C518E" w:rsidP="005C518E">
      <w:pPr>
        <w:shd w:val="clear" w:color="auto" w:fill="FFFFFF"/>
        <w:spacing w:after="0" w:line="240" w:lineRule="auto"/>
        <w:outlineLvl w:val="1"/>
        <w:rPr>
          <w:rFonts w:ascii="Arial" w:eastAsia="Times New Roman" w:hAnsi="Arial" w:cs="Arial"/>
          <w:color w:val="0F5DA3"/>
        </w:rPr>
      </w:pPr>
      <w:r w:rsidRPr="004E191F">
        <w:rPr>
          <w:rFonts w:ascii="Arial" w:eastAsia="Times New Roman" w:hAnsi="Arial" w:cs="Arial"/>
          <w:b/>
          <w:color w:val="0F5DA3"/>
        </w:rPr>
        <w:t>Long-Term Services and Supports: Laws, Rules, and Policies</w:t>
      </w:r>
    </w:p>
    <w:p w14:paraId="6903C3A2" w14:textId="77777777" w:rsidR="005C518E" w:rsidRPr="004E191F" w:rsidRDefault="005C518E" w:rsidP="005C518E">
      <w:pPr>
        <w:shd w:val="clear" w:color="auto" w:fill="FFFFFF"/>
        <w:spacing w:after="0" w:line="240" w:lineRule="auto"/>
        <w:outlineLvl w:val="1"/>
        <w:rPr>
          <w:rFonts w:ascii="Arial" w:eastAsia="Times New Roman" w:hAnsi="Arial" w:cs="Arial"/>
          <w:iCs/>
          <w:color w:val="000000" w:themeColor="text1"/>
          <w:kern w:val="32"/>
        </w:rPr>
      </w:pPr>
      <w:r w:rsidRPr="004E191F">
        <w:rPr>
          <w:rFonts w:ascii="Arial" w:eastAsia="Times New Roman" w:hAnsi="Arial" w:cs="Arial"/>
          <w:iCs/>
          <w:color w:val="000000" w:themeColor="text1"/>
          <w:kern w:val="32"/>
        </w:rPr>
        <w:t>Below is a list of some of the laws, rules, and policies that may be helpful to review prior to completing an application.  This may not be a comprehensive list of all laws, rules, and policies that apply.</w:t>
      </w:r>
    </w:p>
    <w:p w14:paraId="50750F98" w14:textId="77777777" w:rsidR="005C518E" w:rsidRPr="004E191F" w:rsidRDefault="005C518E" w:rsidP="005C518E">
      <w:pPr>
        <w:shd w:val="clear" w:color="auto" w:fill="FFFFFF"/>
        <w:spacing w:after="0" w:line="240" w:lineRule="auto"/>
        <w:outlineLvl w:val="1"/>
        <w:rPr>
          <w:rFonts w:ascii="Arial" w:eastAsia="Times New Roman" w:hAnsi="Arial" w:cs="Arial"/>
          <w:color w:val="0F5DA3"/>
        </w:rPr>
      </w:pPr>
    </w:p>
    <w:p w14:paraId="35E409B8" w14:textId="77777777" w:rsidR="005C518E" w:rsidRPr="004E191F" w:rsidRDefault="006A7847" w:rsidP="005C518E">
      <w:pPr>
        <w:pStyle w:val="ListParagraph"/>
        <w:numPr>
          <w:ilvl w:val="0"/>
          <w:numId w:val="4"/>
        </w:numPr>
        <w:shd w:val="clear" w:color="auto" w:fill="FFFFFF"/>
        <w:spacing w:after="0" w:line="240" w:lineRule="auto"/>
        <w:outlineLvl w:val="1"/>
        <w:rPr>
          <w:rFonts w:ascii="Arial" w:eastAsia="Times New Roman" w:hAnsi="Arial" w:cs="Arial"/>
          <w:iCs/>
          <w:color w:val="000000" w:themeColor="text1"/>
          <w:kern w:val="32"/>
        </w:rPr>
      </w:pPr>
      <w:hyperlink r:id="rId9" w:history="1">
        <w:r w:rsidR="005C518E" w:rsidRPr="004E191F">
          <w:rPr>
            <w:rFonts w:ascii="Arial" w:eastAsia="Times New Roman" w:hAnsi="Arial" w:cs="Arial"/>
            <w:iCs/>
            <w:color w:val="0000FF"/>
            <w:kern w:val="32"/>
            <w:u w:val="single"/>
          </w:rPr>
          <w:t>Chapter 74.39A RCW: Long-Term Care Services Options</w:t>
        </w:r>
      </w:hyperlink>
      <w:r w:rsidR="005C518E" w:rsidRPr="004E191F">
        <w:rPr>
          <w:rFonts w:ascii="Arial" w:eastAsia="Times New Roman" w:hAnsi="Arial" w:cs="Arial"/>
          <w:iCs/>
          <w:color w:val="000000" w:themeColor="text1"/>
          <w:kern w:val="32"/>
        </w:rPr>
        <w:t xml:space="preserve"> </w:t>
      </w:r>
    </w:p>
    <w:p w14:paraId="0855A6F9" w14:textId="77777777" w:rsidR="005C518E" w:rsidRPr="004E191F" w:rsidRDefault="006A7847" w:rsidP="005C518E">
      <w:pPr>
        <w:pStyle w:val="ListParagraph"/>
        <w:numPr>
          <w:ilvl w:val="0"/>
          <w:numId w:val="4"/>
        </w:numPr>
        <w:shd w:val="clear" w:color="auto" w:fill="FFFFFF"/>
        <w:spacing w:after="0" w:line="240" w:lineRule="auto"/>
        <w:outlineLvl w:val="1"/>
        <w:rPr>
          <w:rFonts w:ascii="Arial" w:eastAsia="Times New Roman" w:hAnsi="Arial" w:cs="Arial"/>
          <w:iCs/>
          <w:color w:val="000000" w:themeColor="text1"/>
          <w:kern w:val="32"/>
        </w:rPr>
      </w:pPr>
      <w:hyperlink r:id="rId10" w:history="1">
        <w:r w:rsidR="005C518E" w:rsidRPr="004E191F">
          <w:rPr>
            <w:rStyle w:val="Hyperlink"/>
            <w:rFonts w:ascii="Arial" w:eastAsia="Times New Roman" w:hAnsi="Arial" w:cs="Arial"/>
            <w:iCs/>
            <w:kern w:val="32"/>
          </w:rPr>
          <w:t>Chapter 43.43.830 RCW through 43.43.845 RCW: Washington State Patrol Background Checks</w:t>
        </w:r>
      </w:hyperlink>
    </w:p>
    <w:p w14:paraId="58F34ABD" w14:textId="77777777" w:rsidR="005C518E" w:rsidRPr="004E191F" w:rsidRDefault="006A7847" w:rsidP="005C518E">
      <w:pPr>
        <w:pStyle w:val="ListParagraph"/>
        <w:numPr>
          <w:ilvl w:val="0"/>
          <w:numId w:val="4"/>
        </w:numPr>
        <w:shd w:val="clear" w:color="auto" w:fill="FFFFFF"/>
        <w:spacing w:after="0" w:line="240" w:lineRule="auto"/>
        <w:outlineLvl w:val="1"/>
        <w:rPr>
          <w:rFonts w:ascii="Arial" w:eastAsia="Times New Roman" w:hAnsi="Arial" w:cs="Arial"/>
          <w:iCs/>
          <w:color w:val="000000" w:themeColor="text1"/>
          <w:kern w:val="32"/>
        </w:rPr>
      </w:pPr>
      <w:hyperlink r:id="rId11" w:history="1">
        <w:r w:rsidR="005C518E" w:rsidRPr="004E191F">
          <w:rPr>
            <w:rStyle w:val="Hyperlink"/>
            <w:rFonts w:ascii="Arial" w:eastAsia="Times New Roman" w:hAnsi="Arial" w:cs="Arial"/>
            <w:iCs/>
            <w:kern w:val="32"/>
          </w:rPr>
          <w:t>Chapter 388-106 WAC: Long-Term Care Services</w:t>
        </w:r>
      </w:hyperlink>
    </w:p>
    <w:p w14:paraId="08871BEA" w14:textId="77777777" w:rsidR="005C518E" w:rsidRPr="004E191F" w:rsidRDefault="006A7847" w:rsidP="005C518E">
      <w:pPr>
        <w:pStyle w:val="ListParagraph"/>
        <w:numPr>
          <w:ilvl w:val="0"/>
          <w:numId w:val="4"/>
        </w:numPr>
        <w:shd w:val="clear" w:color="auto" w:fill="FFFFFF"/>
        <w:spacing w:after="0" w:line="240" w:lineRule="auto"/>
        <w:outlineLvl w:val="1"/>
        <w:rPr>
          <w:rFonts w:ascii="Arial" w:eastAsia="Times New Roman" w:hAnsi="Arial" w:cs="Arial"/>
          <w:iCs/>
          <w:color w:val="000000" w:themeColor="text1"/>
          <w:kern w:val="32"/>
        </w:rPr>
      </w:pPr>
      <w:hyperlink r:id="rId12" w:history="1">
        <w:r w:rsidR="005C518E" w:rsidRPr="004E191F">
          <w:rPr>
            <w:rStyle w:val="Hyperlink"/>
            <w:rFonts w:ascii="Arial" w:eastAsia="Times New Roman" w:hAnsi="Arial" w:cs="Arial"/>
            <w:iCs/>
            <w:kern w:val="32"/>
          </w:rPr>
          <w:t>Chapter 388-71 WAC: Home and Community Services and Programs</w:t>
        </w:r>
      </w:hyperlink>
    </w:p>
    <w:p w14:paraId="42469F06" w14:textId="77777777" w:rsidR="005C518E" w:rsidRPr="004E191F" w:rsidRDefault="006A7847" w:rsidP="005C518E">
      <w:pPr>
        <w:pStyle w:val="ListParagraph"/>
        <w:numPr>
          <w:ilvl w:val="0"/>
          <w:numId w:val="4"/>
        </w:numPr>
        <w:shd w:val="clear" w:color="auto" w:fill="FFFFFF"/>
        <w:spacing w:after="0" w:line="240" w:lineRule="auto"/>
        <w:outlineLvl w:val="1"/>
        <w:rPr>
          <w:rFonts w:ascii="Arial" w:eastAsia="Times New Roman" w:hAnsi="Arial" w:cs="Arial"/>
          <w:iCs/>
          <w:color w:val="000000" w:themeColor="text1"/>
          <w:kern w:val="32"/>
        </w:rPr>
      </w:pPr>
      <w:hyperlink r:id="rId13" w:history="1">
        <w:r w:rsidR="005C518E" w:rsidRPr="004E191F">
          <w:rPr>
            <w:rStyle w:val="Hyperlink"/>
            <w:rFonts w:ascii="Arial" w:eastAsia="Times New Roman" w:hAnsi="Arial" w:cs="Arial"/>
            <w:iCs/>
            <w:kern w:val="32"/>
          </w:rPr>
          <w:t>Aging and Disability Services Long-Term Care Manual Chapter 7: CORE LTC Programs</w:t>
        </w:r>
      </w:hyperlink>
      <w:r w:rsidR="009822F5" w:rsidRPr="004E191F">
        <w:rPr>
          <w:rStyle w:val="Hyperlink"/>
          <w:rFonts w:ascii="Arial" w:eastAsia="Times New Roman" w:hAnsi="Arial" w:cs="Arial"/>
          <w:iCs/>
          <w:kern w:val="32"/>
        </w:rPr>
        <w:t xml:space="preserve"> and Chapter 7B Community First Choice</w:t>
      </w:r>
      <w:r w:rsidR="005C518E" w:rsidRPr="004E191F">
        <w:rPr>
          <w:rFonts w:ascii="Arial" w:eastAsia="Times New Roman" w:hAnsi="Arial" w:cs="Arial"/>
          <w:iCs/>
          <w:color w:val="000000" w:themeColor="text1"/>
          <w:kern w:val="32"/>
        </w:rPr>
        <w:t xml:space="preserve"> </w:t>
      </w:r>
    </w:p>
    <w:p w14:paraId="2A4F79CE" w14:textId="77777777" w:rsidR="005C518E" w:rsidRPr="004E191F" w:rsidRDefault="005C518E" w:rsidP="005C518E">
      <w:pPr>
        <w:shd w:val="clear" w:color="auto" w:fill="FFFFFF"/>
        <w:spacing w:after="0" w:line="240" w:lineRule="auto"/>
        <w:outlineLvl w:val="1"/>
        <w:rPr>
          <w:rFonts w:ascii="Arial" w:eastAsia="Times New Roman" w:hAnsi="Arial" w:cs="Arial"/>
          <w:color w:val="0F5DA3"/>
        </w:rPr>
      </w:pPr>
    </w:p>
    <w:p w14:paraId="46009865" w14:textId="77777777" w:rsidR="005C518E" w:rsidRPr="004E191F" w:rsidRDefault="005C518E" w:rsidP="005C518E">
      <w:pPr>
        <w:shd w:val="clear" w:color="auto" w:fill="FFFFFF"/>
        <w:spacing w:after="0" w:line="240" w:lineRule="auto"/>
        <w:outlineLvl w:val="1"/>
        <w:rPr>
          <w:rFonts w:ascii="Arial" w:eastAsia="Times New Roman" w:hAnsi="Arial" w:cs="Arial"/>
          <w:color w:val="0F5DA3"/>
        </w:rPr>
      </w:pPr>
      <w:r w:rsidRPr="004E191F">
        <w:rPr>
          <w:rFonts w:ascii="Arial" w:eastAsia="Times New Roman" w:hAnsi="Arial" w:cs="Arial"/>
          <w:b/>
          <w:color w:val="0F5DA3"/>
        </w:rPr>
        <w:t>Provider Contract</w:t>
      </w:r>
    </w:p>
    <w:p w14:paraId="1FE33C40" w14:textId="59B23923" w:rsidR="005C518E" w:rsidRPr="004E191F" w:rsidRDefault="005C518E" w:rsidP="005C518E">
      <w:pPr>
        <w:shd w:val="clear" w:color="auto" w:fill="FFFFFF"/>
        <w:spacing w:after="0" w:line="240" w:lineRule="auto"/>
        <w:outlineLvl w:val="1"/>
        <w:rPr>
          <w:rFonts w:ascii="Arial" w:eastAsia="Times New Roman" w:hAnsi="Arial" w:cs="Arial"/>
          <w:iCs/>
          <w:color w:val="000000" w:themeColor="text1"/>
          <w:kern w:val="32"/>
        </w:rPr>
      </w:pPr>
      <w:r w:rsidRPr="004E191F">
        <w:rPr>
          <w:rFonts w:ascii="Arial" w:eastAsia="Times New Roman" w:hAnsi="Arial" w:cs="Arial"/>
          <w:iCs/>
          <w:color w:val="000000" w:themeColor="text1"/>
          <w:kern w:val="32"/>
        </w:rPr>
        <w:t>The DSHS</w:t>
      </w:r>
      <w:r w:rsidR="00C56B5C" w:rsidRPr="004E191F">
        <w:rPr>
          <w:rFonts w:ascii="Arial" w:eastAsia="Times New Roman" w:hAnsi="Arial" w:cs="Arial"/>
          <w:iCs/>
          <w:color w:val="000000" w:themeColor="text1"/>
          <w:kern w:val="32"/>
        </w:rPr>
        <w:t xml:space="preserve"> sample</w:t>
      </w:r>
      <w:r w:rsidRPr="004E191F">
        <w:rPr>
          <w:rFonts w:ascii="Arial" w:eastAsia="Times New Roman" w:hAnsi="Arial" w:cs="Arial"/>
          <w:iCs/>
          <w:color w:val="000000" w:themeColor="text1"/>
          <w:kern w:val="32"/>
        </w:rPr>
        <w:t xml:space="preserve"> contract provided is for informational purposes only.  This information is available to review to ensure all contract terms can be met prior to application.  </w:t>
      </w:r>
    </w:p>
    <w:p w14:paraId="6B8B29C1" w14:textId="77777777" w:rsidR="00264969" w:rsidRPr="004E191F" w:rsidRDefault="00264969" w:rsidP="005C518E">
      <w:pPr>
        <w:shd w:val="clear" w:color="auto" w:fill="FFFFFF"/>
        <w:spacing w:after="0" w:line="240" w:lineRule="auto"/>
        <w:outlineLvl w:val="1"/>
        <w:rPr>
          <w:rFonts w:ascii="Arial" w:eastAsia="Times New Roman" w:hAnsi="Arial" w:cs="Arial"/>
          <w:iCs/>
          <w:color w:val="000000" w:themeColor="text1"/>
          <w:kern w:val="32"/>
        </w:rPr>
      </w:pPr>
    </w:p>
    <w:bookmarkStart w:id="0" w:name="_MON_1595143957"/>
    <w:bookmarkEnd w:id="0"/>
    <w:p w14:paraId="6275E151" w14:textId="1F340A0C" w:rsidR="004E191F" w:rsidRDefault="006A7847" w:rsidP="005C518E">
      <w:pPr>
        <w:shd w:val="clear" w:color="auto" w:fill="FFFFFF"/>
        <w:spacing w:after="0" w:line="240" w:lineRule="auto"/>
        <w:outlineLvl w:val="1"/>
        <w:rPr>
          <w:rFonts w:ascii="Arial" w:eastAsia="Times New Roman" w:hAnsi="Arial" w:cs="Arial"/>
          <w:b/>
          <w:color w:val="0F5DA3"/>
        </w:rPr>
      </w:pPr>
      <w:r>
        <w:rPr>
          <w:rFonts w:ascii="Arial" w:eastAsia="Times New Roman" w:hAnsi="Arial" w:cs="Arial"/>
          <w:b/>
          <w:color w:val="0F5DA3"/>
        </w:rPr>
        <w:object w:dxaOrig="1521" w:dyaOrig="988" w14:anchorId="482DC6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14" o:title=""/>
          </v:shape>
          <o:OLEObject Type="Embed" ProgID="Word.Document.12" ShapeID="_x0000_i1025" DrawAspect="Icon" ObjectID="_1595144017" r:id="rId15">
            <o:FieldCodes>\s</o:FieldCodes>
          </o:OLEObject>
        </w:object>
      </w:r>
    </w:p>
    <w:p w14:paraId="2A723EE9" w14:textId="77777777" w:rsidR="006A7847" w:rsidRDefault="006A7847" w:rsidP="005C518E">
      <w:pPr>
        <w:shd w:val="clear" w:color="auto" w:fill="FFFFFF"/>
        <w:spacing w:after="0" w:line="240" w:lineRule="auto"/>
        <w:outlineLvl w:val="1"/>
        <w:rPr>
          <w:rFonts w:ascii="Arial" w:eastAsia="Times New Roman" w:hAnsi="Arial" w:cs="Arial"/>
          <w:b/>
          <w:color w:val="0F5DA3"/>
        </w:rPr>
      </w:pPr>
      <w:bookmarkStart w:id="1" w:name="_GoBack"/>
      <w:bookmarkEnd w:id="1"/>
    </w:p>
    <w:p w14:paraId="52AB90BC" w14:textId="77777777" w:rsidR="005C518E" w:rsidRPr="004E191F" w:rsidRDefault="005C518E" w:rsidP="005C518E">
      <w:pPr>
        <w:shd w:val="clear" w:color="auto" w:fill="FFFFFF"/>
        <w:spacing w:after="0" w:line="240" w:lineRule="auto"/>
        <w:outlineLvl w:val="1"/>
        <w:rPr>
          <w:rFonts w:ascii="Arial" w:eastAsia="Times New Roman" w:hAnsi="Arial" w:cs="Arial"/>
          <w:color w:val="0F5DA3"/>
        </w:rPr>
      </w:pPr>
      <w:r w:rsidRPr="004E191F">
        <w:rPr>
          <w:rFonts w:ascii="Arial" w:eastAsia="Times New Roman" w:hAnsi="Arial" w:cs="Arial"/>
          <w:b/>
          <w:color w:val="0F5DA3"/>
        </w:rPr>
        <w:t>Minimum Qualifications</w:t>
      </w:r>
    </w:p>
    <w:p w14:paraId="1ADC626D" w14:textId="5DE4EE8E" w:rsidR="005C518E" w:rsidRPr="004E191F" w:rsidRDefault="005C518E" w:rsidP="005C518E">
      <w:p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 xml:space="preserve">In order to receive a contract to serve DSHS clients, </w:t>
      </w:r>
      <w:r w:rsidR="00B22F5A" w:rsidRPr="004E191F">
        <w:rPr>
          <w:rFonts w:ascii="Arial" w:eastAsia="Times New Roman" w:hAnsi="Arial" w:cs="Arial"/>
          <w:color w:val="000000" w:themeColor="text1"/>
        </w:rPr>
        <w:t xml:space="preserve">DSHS </w:t>
      </w:r>
      <w:r w:rsidRPr="004E191F">
        <w:rPr>
          <w:rFonts w:ascii="Arial" w:eastAsia="Times New Roman" w:hAnsi="Arial" w:cs="Arial"/>
          <w:color w:val="000000" w:themeColor="text1"/>
        </w:rPr>
        <w:t>must consider an applicant’s ability to perform successfully under the terms and conditions of the contract. This includes contractor integrity, compliance with public policy, record of past performance, and financial and technical resources. Providers must meet the following minimum qualifications:</w:t>
      </w:r>
    </w:p>
    <w:p w14:paraId="13B8B92E" w14:textId="77777777" w:rsidR="005C518E" w:rsidRPr="004E191F" w:rsidRDefault="005C518E" w:rsidP="005C518E">
      <w:pPr>
        <w:pStyle w:val="ListParagraph"/>
        <w:numPr>
          <w:ilvl w:val="0"/>
          <w:numId w:val="2"/>
        </w:num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At least one year of demonstrated experience and ability to provide services per the specifications in the contract.</w:t>
      </w:r>
    </w:p>
    <w:p w14:paraId="30A4DB6D" w14:textId="77777777" w:rsidR="005C518E" w:rsidRPr="004E191F" w:rsidRDefault="005C518E" w:rsidP="005C518E">
      <w:pPr>
        <w:pStyle w:val="ListParagraph"/>
        <w:numPr>
          <w:ilvl w:val="0"/>
          <w:numId w:val="2"/>
        </w:num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lastRenderedPageBreak/>
        <w:t>Current Washington State Business License or an explanation of why you are exempt from registering your business with the state of Washington.</w:t>
      </w:r>
    </w:p>
    <w:p w14:paraId="11C8AECA" w14:textId="77777777" w:rsidR="005C518E" w:rsidRPr="004E191F" w:rsidRDefault="005C518E" w:rsidP="005C518E">
      <w:pPr>
        <w:pStyle w:val="ListParagraph"/>
        <w:numPr>
          <w:ilvl w:val="0"/>
          <w:numId w:val="2"/>
        </w:num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iCs/>
          <w:color w:val="000000" w:themeColor="text1"/>
          <w:kern w:val="32"/>
        </w:rPr>
        <w:t xml:space="preserve">Owners, managing employees, and anyone with a controlling interest (board of directors) of the agency have not been convicted of a criminal offense related to that person’s involvement in any program under Medicare, Medicaid, or Title XVII, XIX, or XX, nor have they been placed on a Federal exclusion list or otherwise suspended or debarred from participation in these programs.  </w:t>
      </w:r>
    </w:p>
    <w:p w14:paraId="5AE64410" w14:textId="77777777" w:rsidR="005C518E" w:rsidRPr="004E191F" w:rsidRDefault="005C518E" w:rsidP="005C518E">
      <w:pPr>
        <w:pStyle w:val="ListParagraph"/>
        <w:numPr>
          <w:ilvl w:val="0"/>
          <w:numId w:val="2"/>
        </w:num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 xml:space="preserve">Insurance requirements listed in the DSHS contract. </w:t>
      </w:r>
      <w:r w:rsidRPr="004E191F">
        <w:rPr>
          <w:rFonts w:ascii="Arial" w:eastAsia="Times New Roman" w:hAnsi="Arial" w:cs="Arial"/>
          <w:iCs/>
          <w:color w:val="000000" w:themeColor="text1"/>
          <w:kern w:val="32"/>
        </w:rPr>
        <w:t>Local areas may require higher minimum coverage.</w:t>
      </w:r>
      <w:r w:rsidRPr="004E191F">
        <w:rPr>
          <w:rFonts w:ascii="Arial" w:eastAsia="Times New Roman" w:hAnsi="Arial" w:cs="Arial"/>
          <w:iCs/>
          <w:color w:val="FF0000"/>
          <w:kern w:val="32"/>
        </w:rPr>
        <w:t xml:space="preserve"> </w:t>
      </w:r>
      <w:r w:rsidRPr="004E191F">
        <w:rPr>
          <w:rFonts w:ascii="Arial" w:eastAsia="Times New Roman" w:hAnsi="Arial" w:cs="Arial"/>
          <w:iCs/>
          <w:color w:val="000000" w:themeColor="text1"/>
          <w:kern w:val="32"/>
        </w:rPr>
        <w:t xml:space="preserve">Subcontractors, or any agency that is paid to carry out any of the duties of the contract, must maintain insurance with the same types and limits of coverage as required under the contract.  </w:t>
      </w:r>
    </w:p>
    <w:p w14:paraId="4ECDFAFE" w14:textId="47B430B3" w:rsidR="005C518E" w:rsidRPr="00F74795" w:rsidRDefault="00DA7F0D" w:rsidP="005C518E">
      <w:pPr>
        <w:pStyle w:val="ListParagraph"/>
        <w:numPr>
          <w:ilvl w:val="0"/>
          <w:numId w:val="2"/>
        </w:numPr>
        <w:shd w:val="clear" w:color="auto" w:fill="FFFFFF"/>
        <w:spacing w:after="0" w:line="240" w:lineRule="auto"/>
        <w:outlineLvl w:val="1"/>
        <w:rPr>
          <w:rFonts w:ascii="Arial" w:eastAsia="Times New Roman" w:hAnsi="Arial" w:cs="Arial"/>
        </w:rPr>
      </w:pPr>
      <w:r w:rsidRPr="00F74795">
        <w:rPr>
          <w:rStyle w:val="Hyperlink"/>
          <w:rFonts w:ascii="Arial" w:eastAsia="Times New Roman" w:hAnsi="Arial" w:cs="Arial"/>
          <w:iCs/>
          <w:color w:val="auto"/>
          <w:kern w:val="32"/>
          <w:u w:val="none"/>
        </w:rPr>
        <w:t>If any employee, volunteer, or sub-contractor of the company may have unsupervised contact with vulnerable adults,</w:t>
      </w:r>
      <w:r w:rsidRPr="00F74795">
        <w:rPr>
          <w:rFonts w:ascii="Arial" w:eastAsia="Times New Roman" w:hAnsi="Arial" w:cs="Arial"/>
          <w:iCs/>
          <w:kern w:val="32"/>
        </w:rPr>
        <w:t xml:space="preserve"> t</w:t>
      </w:r>
      <w:r w:rsidR="005C518E" w:rsidRPr="00F74795">
        <w:rPr>
          <w:rFonts w:ascii="Arial" w:eastAsia="Times New Roman" w:hAnsi="Arial" w:cs="Arial"/>
          <w:iCs/>
          <w:kern w:val="32"/>
        </w:rPr>
        <w:t xml:space="preserve">he agency owner/contract signatory must </w:t>
      </w:r>
      <w:hyperlink r:id="rId16" w:history="1">
        <w:r w:rsidR="005C518E" w:rsidRPr="00F74795">
          <w:rPr>
            <w:rStyle w:val="Hyperlink"/>
            <w:rFonts w:ascii="Arial" w:eastAsia="Times New Roman" w:hAnsi="Arial" w:cs="Arial"/>
            <w:iCs/>
            <w:color w:val="auto"/>
            <w:kern w:val="32"/>
            <w:u w:val="none"/>
          </w:rPr>
          <w:t>pass a DSHS criminal history background check</w:t>
        </w:r>
      </w:hyperlink>
      <w:r w:rsidR="005C518E" w:rsidRPr="00F74795">
        <w:rPr>
          <w:rFonts w:ascii="Arial" w:eastAsia="Times New Roman" w:hAnsi="Arial" w:cs="Arial"/>
          <w:iCs/>
          <w:kern w:val="32"/>
        </w:rPr>
        <w:t xml:space="preserve">.  </w:t>
      </w:r>
    </w:p>
    <w:p w14:paraId="4F22D2AA" w14:textId="66BD1BF7" w:rsidR="005C518E" w:rsidRPr="004E191F" w:rsidRDefault="005C518E" w:rsidP="005C518E">
      <w:pPr>
        <w:pStyle w:val="ListParagraph"/>
        <w:numPr>
          <w:ilvl w:val="0"/>
          <w:numId w:val="2"/>
        </w:num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iCs/>
          <w:color w:val="000000" w:themeColor="text1"/>
          <w:kern w:val="32"/>
        </w:rPr>
        <w:t>All employees, volunteers, and subcontractors who may have unsupervised contact with vulnerable adults</w:t>
      </w:r>
      <w:r w:rsidR="00DA7F0D">
        <w:rPr>
          <w:rFonts w:ascii="Arial" w:eastAsia="Times New Roman" w:hAnsi="Arial" w:cs="Arial"/>
          <w:iCs/>
          <w:color w:val="000000" w:themeColor="text1"/>
          <w:kern w:val="32"/>
        </w:rPr>
        <w:t xml:space="preserve"> must</w:t>
      </w:r>
      <w:r w:rsidRPr="004E191F">
        <w:rPr>
          <w:rFonts w:ascii="Arial" w:eastAsia="Times New Roman" w:hAnsi="Arial" w:cs="Arial"/>
          <w:iCs/>
          <w:color w:val="000000" w:themeColor="text1"/>
          <w:kern w:val="32"/>
        </w:rPr>
        <w:t xml:space="preserve"> have </w:t>
      </w:r>
      <w:r w:rsidRPr="004E191F">
        <w:rPr>
          <w:rFonts w:ascii="Arial" w:eastAsia="Times New Roman" w:hAnsi="Arial" w:cs="Arial"/>
          <w:iCs/>
          <w:kern w:val="32"/>
        </w:rPr>
        <w:t>passed a criminal history background check</w:t>
      </w:r>
      <w:r w:rsidR="00DA7F0D">
        <w:rPr>
          <w:rFonts w:ascii="Arial" w:eastAsia="Times New Roman" w:hAnsi="Arial" w:cs="Arial"/>
          <w:iCs/>
          <w:kern w:val="32"/>
        </w:rPr>
        <w:t>. Background checks</w:t>
      </w:r>
      <w:r w:rsidRPr="004E191F">
        <w:rPr>
          <w:rFonts w:ascii="Arial" w:eastAsia="Times New Roman" w:hAnsi="Arial" w:cs="Arial"/>
          <w:iCs/>
          <w:color w:val="000000" w:themeColor="text1"/>
          <w:kern w:val="32"/>
        </w:rPr>
        <w:t xml:space="preserve"> must be conducted </w:t>
      </w:r>
      <w:r w:rsidR="00DA7F0D">
        <w:rPr>
          <w:rFonts w:ascii="Arial" w:eastAsia="Times New Roman" w:hAnsi="Arial" w:cs="Arial"/>
          <w:iCs/>
          <w:color w:val="000000" w:themeColor="text1"/>
          <w:kern w:val="32"/>
        </w:rPr>
        <w:t xml:space="preserve">by the company </w:t>
      </w:r>
      <w:r w:rsidRPr="004E191F">
        <w:rPr>
          <w:rFonts w:ascii="Arial" w:eastAsia="Times New Roman" w:hAnsi="Arial" w:cs="Arial"/>
          <w:iCs/>
          <w:color w:val="000000" w:themeColor="text1"/>
          <w:kern w:val="32"/>
        </w:rPr>
        <w:t xml:space="preserve">every two years and kept in personnel or subcontractor files.  </w:t>
      </w:r>
    </w:p>
    <w:p w14:paraId="05F8AF49" w14:textId="77777777" w:rsidR="005C518E" w:rsidRPr="004E191F" w:rsidRDefault="005C518E" w:rsidP="005C518E">
      <w:pPr>
        <w:pStyle w:val="ListParagraph"/>
        <w:numPr>
          <w:ilvl w:val="0"/>
          <w:numId w:val="2"/>
        </w:num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iCs/>
          <w:color w:val="000000" w:themeColor="text1"/>
          <w:kern w:val="32"/>
        </w:rPr>
        <w:t xml:space="preserve">No history of significant deficiencies as evidenced by monitoring, licensing reports or surveys, including Area Agency on Aging monitoring reports, if applicable.   </w:t>
      </w:r>
    </w:p>
    <w:p w14:paraId="4D72DD33" w14:textId="77777777" w:rsidR="005C518E" w:rsidRPr="004E191F" w:rsidRDefault="005C518E" w:rsidP="005C518E">
      <w:pPr>
        <w:pStyle w:val="ListParagraph"/>
        <w:numPr>
          <w:ilvl w:val="0"/>
          <w:numId w:val="2"/>
        </w:numPr>
        <w:spacing w:after="0" w:line="240" w:lineRule="auto"/>
        <w:rPr>
          <w:rFonts w:ascii="Arial" w:eastAsia="Times New Roman" w:hAnsi="Arial" w:cs="Arial"/>
          <w:color w:val="000000" w:themeColor="text1"/>
        </w:rPr>
      </w:pPr>
      <w:r w:rsidRPr="004E191F">
        <w:rPr>
          <w:rFonts w:ascii="Arial" w:eastAsia="Times New Roman" w:hAnsi="Arial" w:cs="Arial"/>
          <w:color w:val="000000" w:themeColor="text1"/>
        </w:rPr>
        <w:t xml:space="preserve">Current staff, including those with unsupervised access to clients and those with a controlling interest in the organization, have no findings of abuse, neglect, exploitation, abandonment nor has the agency had any government issued license revoked or denied related to the care of medically frail and/or functionally disabled persons suspended or revoked in any state. </w:t>
      </w:r>
    </w:p>
    <w:p w14:paraId="4A9CC771" w14:textId="77777777" w:rsidR="005C518E" w:rsidRPr="004E191F" w:rsidRDefault="005C518E" w:rsidP="005C518E">
      <w:pPr>
        <w:pStyle w:val="ListParagraph"/>
        <w:numPr>
          <w:ilvl w:val="0"/>
          <w:numId w:val="2"/>
        </w:num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Have no multiple cases of lost litigation related to service provision to medically frail and/or functionally disabled persons.</w:t>
      </w:r>
    </w:p>
    <w:p w14:paraId="7B9C12B0" w14:textId="32A09D58" w:rsidR="005C518E" w:rsidRPr="004E191F" w:rsidRDefault="005C518E" w:rsidP="005C518E">
      <w:pPr>
        <w:pStyle w:val="ListParagraph"/>
        <w:numPr>
          <w:ilvl w:val="0"/>
          <w:numId w:val="2"/>
        </w:num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 xml:space="preserve">Provide services throughout the </w:t>
      </w:r>
      <w:r w:rsidR="00B22F5A" w:rsidRPr="004E191F">
        <w:rPr>
          <w:rFonts w:ascii="Arial" w:eastAsia="Times New Roman" w:hAnsi="Arial" w:cs="Arial"/>
          <w:color w:val="000000" w:themeColor="text1"/>
        </w:rPr>
        <w:t>state of Washington.</w:t>
      </w:r>
    </w:p>
    <w:p w14:paraId="2D85E592" w14:textId="77777777" w:rsidR="005C518E" w:rsidRPr="004E191F" w:rsidRDefault="005C518E" w:rsidP="005C518E">
      <w:pPr>
        <w:shd w:val="clear" w:color="auto" w:fill="FFFFFF"/>
        <w:spacing w:after="0" w:line="240" w:lineRule="auto"/>
        <w:outlineLvl w:val="1"/>
        <w:rPr>
          <w:rFonts w:ascii="Arial" w:eastAsia="Times New Roman" w:hAnsi="Arial" w:cs="Arial"/>
          <w:color w:val="0F5DA3"/>
        </w:rPr>
      </w:pPr>
    </w:p>
    <w:p w14:paraId="04C4E0CB" w14:textId="77777777" w:rsidR="005C518E" w:rsidRPr="004E191F" w:rsidRDefault="005C518E" w:rsidP="005C518E">
      <w:p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b/>
          <w:color w:val="0F5DA3"/>
        </w:rPr>
        <w:t>Specific Provider Qualifications</w:t>
      </w:r>
    </w:p>
    <w:p w14:paraId="0FF07B8E" w14:textId="69BDFBB7" w:rsidR="00B22F5A" w:rsidRPr="004E191F" w:rsidRDefault="00B22F5A" w:rsidP="005C518E">
      <w:pPr>
        <w:pStyle w:val="ListParagraph"/>
        <w:numPr>
          <w:ilvl w:val="0"/>
          <w:numId w:val="1"/>
        </w:numPr>
        <w:shd w:val="clear" w:color="auto" w:fill="FFFFFF"/>
        <w:spacing w:after="0" w:line="240" w:lineRule="auto"/>
        <w:outlineLvl w:val="1"/>
        <w:rPr>
          <w:rFonts w:ascii="Arial" w:eastAsia="Times New Roman" w:hAnsi="Arial" w:cs="Arial"/>
          <w:color w:val="000000" w:themeColor="text1"/>
        </w:rPr>
      </w:pPr>
      <w:r w:rsidRPr="004E191F">
        <w:rPr>
          <w:rFonts w:ascii="Arial" w:hAnsi="Arial" w:cs="Arial"/>
        </w:rPr>
        <w:t xml:space="preserve">The contractor must be a legal business entity and legitimately engaged in the business of the provision of </w:t>
      </w:r>
      <w:r w:rsidR="00CC03A1">
        <w:rPr>
          <w:rFonts w:ascii="Arial" w:hAnsi="Arial" w:cs="Arial"/>
        </w:rPr>
        <w:t xml:space="preserve">individualized printed materials </w:t>
      </w:r>
      <w:r w:rsidR="00214C32">
        <w:rPr>
          <w:rFonts w:ascii="Arial" w:hAnsi="Arial" w:cs="Arial"/>
        </w:rPr>
        <w:t xml:space="preserve">related to health and wellness </w:t>
      </w:r>
      <w:r w:rsidR="00CC03A1">
        <w:rPr>
          <w:rFonts w:ascii="Arial" w:hAnsi="Arial" w:cs="Arial"/>
        </w:rPr>
        <w:t>that are culturally relevant, actionable and</w:t>
      </w:r>
      <w:r w:rsidR="00214C32">
        <w:rPr>
          <w:rFonts w:ascii="Arial" w:hAnsi="Arial" w:cs="Arial"/>
        </w:rPr>
        <w:t xml:space="preserve"> easily understood</w:t>
      </w:r>
      <w:r w:rsidRPr="004E191F">
        <w:rPr>
          <w:rFonts w:ascii="Arial" w:hAnsi="Arial" w:cs="Arial"/>
        </w:rPr>
        <w:t>.</w:t>
      </w:r>
    </w:p>
    <w:p w14:paraId="17C0A5B8" w14:textId="77777777" w:rsidR="00B22F5A" w:rsidRPr="004E191F" w:rsidRDefault="00B22F5A" w:rsidP="005C518E">
      <w:pPr>
        <w:pStyle w:val="ListParagraph"/>
        <w:numPr>
          <w:ilvl w:val="0"/>
          <w:numId w:val="1"/>
        </w:numPr>
        <w:shd w:val="clear" w:color="auto" w:fill="FFFFFF"/>
        <w:spacing w:after="0" w:line="240" w:lineRule="auto"/>
        <w:outlineLvl w:val="1"/>
        <w:rPr>
          <w:rFonts w:ascii="Arial" w:eastAsia="Times New Roman" w:hAnsi="Arial" w:cs="Arial"/>
          <w:color w:val="000000" w:themeColor="text1"/>
        </w:rPr>
      </w:pPr>
      <w:r w:rsidRPr="004E191F">
        <w:rPr>
          <w:rFonts w:ascii="Arial" w:hAnsi="Arial" w:cs="Arial"/>
        </w:rPr>
        <w:t>Contractors located in the State of Washington must have a Universal Business Identifier and Master Business License, as issued by the State Department of Revenue.</w:t>
      </w:r>
    </w:p>
    <w:p w14:paraId="54A240FC" w14:textId="77777777" w:rsidR="00B22F5A" w:rsidRPr="004E191F" w:rsidRDefault="00B22F5A" w:rsidP="00B22F5A">
      <w:pPr>
        <w:numPr>
          <w:ilvl w:val="0"/>
          <w:numId w:val="1"/>
        </w:numPr>
        <w:spacing w:after="4" w:line="249" w:lineRule="auto"/>
        <w:ind w:right="10"/>
        <w:rPr>
          <w:rFonts w:ascii="Arial" w:hAnsi="Arial" w:cs="Arial"/>
        </w:rPr>
      </w:pPr>
      <w:r w:rsidRPr="004E191F">
        <w:rPr>
          <w:rFonts w:ascii="Arial" w:hAnsi="Arial" w:cs="Arial"/>
        </w:rPr>
        <w:t xml:space="preserve">Out-of-state contractors must possess a Universal Business Identifier and Master Business License only when it is required by Washington State law. </w:t>
      </w:r>
    </w:p>
    <w:p w14:paraId="529ACA82" w14:textId="77777777" w:rsidR="005C518E" w:rsidRPr="004E191F" w:rsidRDefault="005C518E" w:rsidP="005C518E">
      <w:pPr>
        <w:pStyle w:val="ListParagraph"/>
        <w:shd w:val="clear" w:color="auto" w:fill="FFFFFF"/>
        <w:spacing w:after="0" w:line="240" w:lineRule="auto"/>
        <w:outlineLvl w:val="1"/>
        <w:rPr>
          <w:rFonts w:ascii="Arial" w:eastAsia="Times New Roman" w:hAnsi="Arial" w:cs="Arial"/>
          <w:color w:val="000000" w:themeColor="text1"/>
        </w:rPr>
      </w:pPr>
    </w:p>
    <w:p w14:paraId="1757BD10" w14:textId="5A57F745" w:rsidR="00CA6414" w:rsidRPr="004E191F" w:rsidRDefault="00CA6414" w:rsidP="00CA6414">
      <w:pPr>
        <w:shd w:val="clear" w:color="auto" w:fill="FFFFFF"/>
        <w:spacing w:after="0" w:line="240" w:lineRule="auto"/>
        <w:outlineLvl w:val="1"/>
        <w:rPr>
          <w:rFonts w:ascii="Arial" w:eastAsia="Times New Roman" w:hAnsi="Arial" w:cs="Arial"/>
          <w:color w:val="0F5DA3"/>
        </w:rPr>
      </w:pPr>
      <w:r w:rsidRPr="004E191F">
        <w:rPr>
          <w:rFonts w:ascii="Arial" w:eastAsia="Times New Roman" w:hAnsi="Arial" w:cs="Arial"/>
          <w:b/>
          <w:color w:val="0F5DA3"/>
        </w:rPr>
        <w:t xml:space="preserve">Required Documentation to Send to </w:t>
      </w:r>
      <w:r w:rsidR="00F66E77">
        <w:rPr>
          <w:rFonts w:ascii="Arial" w:eastAsia="Times New Roman" w:hAnsi="Arial" w:cs="Arial"/>
          <w:b/>
          <w:color w:val="0F5DA3"/>
        </w:rPr>
        <w:t>DSHS</w:t>
      </w:r>
    </w:p>
    <w:p w14:paraId="1BFCCE81" w14:textId="77777777" w:rsidR="00CA6414" w:rsidRPr="004E191F" w:rsidRDefault="00CA6414" w:rsidP="00CA6414">
      <w:pPr>
        <w:pStyle w:val="ListParagraph"/>
        <w:numPr>
          <w:ilvl w:val="0"/>
          <w:numId w:val="3"/>
        </w:numPr>
        <w:spacing w:after="0" w:line="240" w:lineRule="auto"/>
        <w:rPr>
          <w:rStyle w:val="Hyperlink"/>
          <w:rFonts w:ascii="Arial" w:eastAsia="Times New Roman" w:hAnsi="Arial" w:cs="Arial"/>
          <w:iCs/>
          <w:color w:val="000000" w:themeColor="text1"/>
          <w:kern w:val="32"/>
          <w:u w:val="none"/>
        </w:rPr>
      </w:pPr>
      <w:r w:rsidRPr="004E191F">
        <w:rPr>
          <w:rFonts w:ascii="Arial" w:hAnsi="Arial" w:cs="Arial"/>
        </w:rPr>
        <w:t xml:space="preserve">Completed </w:t>
      </w:r>
      <w:hyperlink r:id="rId17" w:history="1">
        <w:r w:rsidRPr="004E191F">
          <w:rPr>
            <w:rStyle w:val="Hyperlink"/>
            <w:rFonts w:ascii="Arial" w:eastAsia="Times New Roman" w:hAnsi="Arial" w:cs="Arial"/>
            <w:iCs/>
            <w:kern w:val="32"/>
          </w:rPr>
          <w:t>Contractor Intake Form and Required Attachments</w:t>
        </w:r>
      </w:hyperlink>
    </w:p>
    <w:p w14:paraId="4C8AED79" w14:textId="77777777" w:rsidR="00CA6414" w:rsidRPr="004E191F" w:rsidRDefault="00CA6414" w:rsidP="00CA6414">
      <w:pPr>
        <w:pStyle w:val="ListParagraph"/>
        <w:numPr>
          <w:ilvl w:val="0"/>
          <w:numId w:val="3"/>
        </w:numPr>
        <w:spacing w:after="0" w:line="240" w:lineRule="auto"/>
        <w:rPr>
          <w:rFonts w:ascii="Arial" w:eastAsia="Times New Roman" w:hAnsi="Arial" w:cs="Arial"/>
          <w:iCs/>
          <w:color w:val="000000" w:themeColor="text1"/>
          <w:kern w:val="32"/>
        </w:rPr>
      </w:pPr>
      <w:r w:rsidRPr="004E191F">
        <w:rPr>
          <w:rFonts w:ascii="Arial" w:hAnsi="Arial" w:cs="Arial"/>
        </w:rPr>
        <w:t>Copies of all specialty licenses (in addition to general business license), if applicable</w:t>
      </w:r>
    </w:p>
    <w:p w14:paraId="4283D442" w14:textId="77777777" w:rsidR="00CA6414" w:rsidRPr="004E191F" w:rsidRDefault="006A7847" w:rsidP="00CA6414">
      <w:pPr>
        <w:pStyle w:val="ListParagraph"/>
        <w:numPr>
          <w:ilvl w:val="0"/>
          <w:numId w:val="3"/>
        </w:numPr>
        <w:spacing w:after="0" w:line="240" w:lineRule="auto"/>
        <w:rPr>
          <w:rFonts w:ascii="Arial" w:eastAsia="Times New Roman" w:hAnsi="Arial" w:cs="Arial"/>
          <w:iCs/>
          <w:color w:val="000000" w:themeColor="text1"/>
          <w:kern w:val="32"/>
        </w:rPr>
      </w:pPr>
      <w:hyperlink r:id="rId18" w:history="1">
        <w:r w:rsidR="00CA6414" w:rsidRPr="004E191F">
          <w:rPr>
            <w:rStyle w:val="Hyperlink"/>
            <w:rFonts w:ascii="Arial" w:eastAsia="Times New Roman" w:hAnsi="Arial" w:cs="Arial"/>
            <w:iCs/>
            <w:kern w:val="32"/>
          </w:rPr>
          <w:t>Medicaid Provider Disclosure Statement</w:t>
        </w:r>
      </w:hyperlink>
      <w:r w:rsidR="00CA6414" w:rsidRPr="004E191F">
        <w:rPr>
          <w:rStyle w:val="Hyperlink"/>
          <w:rFonts w:ascii="Arial" w:eastAsia="Times New Roman" w:hAnsi="Arial" w:cs="Arial"/>
          <w:iCs/>
          <w:kern w:val="32"/>
        </w:rPr>
        <w:t xml:space="preserve"> </w:t>
      </w:r>
    </w:p>
    <w:p w14:paraId="5672C543" w14:textId="4A66BB64" w:rsidR="00CA6414" w:rsidRPr="004E191F" w:rsidRDefault="00CA6414" w:rsidP="00CA6414">
      <w:pPr>
        <w:pStyle w:val="ListParagraph"/>
        <w:numPr>
          <w:ilvl w:val="0"/>
          <w:numId w:val="3"/>
        </w:numPr>
        <w:spacing w:after="0" w:line="240" w:lineRule="auto"/>
        <w:rPr>
          <w:rFonts w:ascii="Arial" w:eastAsia="Times New Roman" w:hAnsi="Arial" w:cs="Arial"/>
          <w:iCs/>
          <w:color w:val="000000" w:themeColor="text1"/>
          <w:kern w:val="32"/>
        </w:rPr>
      </w:pPr>
      <w:r w:rsidRPr="004E191F">
        <w:rPr>
          <w:rFonts w:ascii="Arial" w:hAnsi="Arial" w:cs="Arial"/>
        </w:rPr>
        <w:t xml:space="preserve">Completed </w:t>
      </w:r>
      <w:hyperlink r:id="rId19" w:history="1">
        <w:r w:rsidRPr="004E191F">
          <w:rPr>
            <w:rStyle w:val="Hyperlink"/>
            <w:rFonts w:ascii="Arial" w:eastAsia="Times New Roman" w:hAnsi="Arial" w:cs="Arial"/>
            <w:iCs/>
            <w:kern w:val="32"/>
          </w:rPr>
          <w:t>Background Check Authorization Form</w:t>
        </w:r>
      </w:hyperlink>
      <w:r w:rsidRPr="004E191F">
        <w:rPr>
          <w:rFonts w:ascii="Arial" w:eastAsia="Times New Roman" w:hAnsi="Arial" w:cs="Arial"/>
          <w:iCs/>
          <w:color w:val="000000" w:themeColor="text1"/>
          <w:kern w:val="32"/>
        </w:rPr>
        <w:t xml:space="preserve"> for the owner/contract signatory</w:t>
      </w:r>
      <w:r w:rsidR="00D65356">
        <w:rPr>
          <w:rFonts w:ascii="Arial" w:eastAsia="Times New Roman" w:hAnsi="Arial" w:cs="Arial"/>
          <w:iCs/>
          <w:color w:val="000000" w:themeColor="text1"/>
          <w:kern w:val="32"/>
        </w:rPr>
        <w:t>, if required.</w:t>
      </w:r>
    </w:p>
    <w:p w14:paraId="50CFB602" w14:textId="77777777" w:rsidR="00CA6414" w:rsidRDefault="00CA6414" w:rsidP="005C518E">
      <w:pPr>
        <w:shd w:val="clear" w:color="auto" w:fill="FFFFFF"/>
        <w:spacing w:after="0" w:line="240" w:lineRule="auto"/>
        <w:outlineLvl w:val="1"/>
        <w:rPr>
          <w:rFonts w:ascii="Arial" w:eastAsia="Times New Roman" w:hAnsi="Arial" w:cs="Arial"/>
          <w:color w:val="000000" w:themeColor="text1"/>
        </w:rPr>
      </w:pPr>
    </w:p>
    <w:p w14:paraId="7316F2C1" w14:textId="77777777" w:rsidR="00594D30" w:rsidRPr="004E191F" w:rsidRDefault="00594D30" w:rsidP="005C518E">
      <w:pPr>
        <w:shd w:val="clear" w:color="auto" w:fill="FFFFFF"/>
        <w:spacing w:after="0" w:line="240" w:lineRule="auto"/>
        <w:outlineLvl w:val="1"/>
        <w:rPr>
          <w:rFonts w:ascii="Arial" w:eastAsia="Times New Roman" w:hAnsi="Arial" w:cs="Arial"/>
          <w:color w:val="000000" w:themeColor="text1"/>
        </w:rPr>
      </w:pPr>
    </w:p>
    <w:p w14:paraId="4B865473" w14:textId="77777777" w:rsidR="005C518E" w:rsidRPr="004E191F" w:rsidRDefault="005C518E" w:rsidP="005C518E">
      <w:p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 xml:space="preserve">Business Name and Address: </w:t>
      </w:r>
    </w:p>
    <w:p w14:paraId="7B62A4ED" w14:textId="77777777" w:rsidR="005C518E" w:rsidRPr="004E191F" w:rsidRDefault="005C518E" w:rsidP="005C518E">
      <w:pPr>
        <w:shd w:val="clear" w:color="auto" w:fill="FFFFFF"/>
        <w:tabs>
          <w:tab w:val="left" w:leader="underscore" w:pos="9360"/>
        </w:tabs>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ab/>
      </w:r>
    </w:p>
    <w:p w14:paraId="125E208C" w14:textId="77777777" w:rsidR="005C518E" w:rsidRPr="004E191F" w:rsidRDefault="005C518E" w:rsidP="005C518E">
      <w:pPr>
        <w:shd w:val="clear" w:color="auto" w:fill="FFFFFF"/>
        <w:tabs>
          <w:tab w:val="left" w:leader="underscore" w:pos="9360"/>
        </w:tabs>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ab/>
      </w:r>
    </w:p>
    <w:p w14:paraId="4013457E" w14:textId="77777777" w:rsidR="005C518E" w:rsidRPr="004E191F" w:rsidRDefault="005C518E" w:rsidP="005C518E">
      <w:pPr>
        <w:shd w:val="clear" w:color="auto" w:fill="FFFFFF"/>
        <w:tabs>
          <w:tab w:val="left" w:leader="underscore" w:pos="9360"/>
        </w:tabs>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ab/>
      </w:r>
    </w:p>
    <w:p w14:paraId="3E5DDA2D" w14:textId="77777777" w:rsidR="005C518E" w:rsidRPr="004E191F" w:rsidRDefault="005C518E" w:rsidP="005C518E">
      <w:pPr>
        <w:shd w:val="clear" w:color="auto" w:fill="FFFFFF"/>
        <w:spacing w:after="0" w:line="240" w:lineRule="auto"/>
        <w:outlineLvl w:val="1"/>
        <w:rPr>
          <w:rFonts w:ascii="Arial" w:eastAsia="Times New Roman" w:hAnsi="Arial" w:cs="Arial"/>
          <w:color w:val="000000" w:themeColor="text1"/>
        </w:rPr>
      </w:pPr>
    </w:p>
    <w:p w14:paraId="3187BD4D" w14:textId="77777777" w:rsidR="005C518E" w:rsidRPr="004E191F" w:rsidRDefault="005C518E" w:rsidP="005C518E">
      <w:p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 xml:space="preserve">Application Contact Name/Phone/Email: </w:t>
      </w:r>
    </w:p>
    <w:p w14:paraId="3F75FB5B" w14:textId="77777777" w:rsidR="005C518E" w:rsidRPr="004E191F" w:rsidRDefault="005C518E" w:rsidP="005C518E">
      <w:pPr>
        <w:shd w:val="clear" w:color="auto" w:fill="FFFFFF"/>
        <w:tabs>
          <w:tab w:val="left" w:leader="underscore" w:pos="9360"/>
        </w:tabs>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ab/>
      </w:r>
    </w:p>
    <w:p w14:paraId="2C38975E" w14:textId="77777777" w:rsidR="005C518E" w:rsidRPr="004E191F" w:rsidRDefault="005C518E" w:rsidP="005C518E">
      <w:pPr>
        <w:shd w:val="clear" w:color="auto" w:fill="FFFFFF"/>
        <w:tabs>
          <w:tab w:val="left" w:leader="underscore" w:pos="9360"/>
        </w:tabs>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ab/>
      </w:r>
    </w:p>
    <w:p w14:paraId="1213CBAA" w14:textId="77777777" w:rsidR="005C518E" w:rsidRPr="004E191F" w:rsidRDefault="005C518E" w:rsidP="005C518E">
      <w:pPr>
        <w:shd w:val="clear" w:color="auto" w:fill="FFFFFF"/>
        <w:tabs>
          <w:tab w:val="left" w:leader="underscore" w:pos="9360"/>
        </w:tabs>
        <w:spacing w:after="0" w:line="240" w:lineRule="auto"/>
        <w:outlineLvl w:val="1"/>
        <w:rPr>
          <w:rFonts w:ascii="Arial" w:eastAsia="Times New Roman" w:hAnsi="Arial" w:cs="Arial"/>
          <w:color w:val="000000" w:themeColor="text1"/>
        </w:rPr>
      </w:pPr>
    </w:p>
    <w:p w14:paraId="1C78FC6C" w14:textId="77777777" w:rsidR="00CA6414" w:rsidRPr="004E191F" w:rsidRDefault="00CA6414" w:rsidP="00CA6414">
      <w:p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 xml:space="preserve">By signing this form, I attest that I have reviewed the requirements and understand the requirements for the Medicaid program for which my organization is applying and that the organization meets all of the qualifications and requirements listed in the application packet. I further attest that the organization has submitted all documents requested. </w:t>
      </w:r>
    </w:p>
    <w:p w14:paraId="68786F88" w14:textId="77777777" w:rsidR="005C518E" w:rsidRPr="004E191F" w:rsidRDefault="005C518E" w:rsidP="005C518E">
      <w:pPr>
        <w:shd w:val="clear" w:color="auto" w:fill="FFFFFF"/>
        <w:spacing w:after="0" w:line="240" w:lineRule="auto"/>
        <w:outlineLvl w:val="1"/>
        <w:rPr>
          <w:rFonts w:ascii="Arial" w:eastAsia="Times New Roman" w:hAnsi="Arial" w:cs="Arial"/>
          <w:color w:val="000000" w:themeColor="text1"/>
        </w:rPr>
      </w:pPr>
    </w:p>
    <w:p w14:paraId="6F5BAC5D" w14:textId="77777777" w:rsidR="00CA6414" w:rsidRPr="004E191F" w:rsidRDefault="00CA6414" w:rsidP="005C518E">
      <w:pPr>
        <w:shd w:val="clear" w:color="auto" w:fill="FFFFFF"/>
        <w:spacing w:after="0" w:line="240" w:lineRule="auto"/>
        <w:outlineLvl w:val="1"/>
        <w:rPr>
          <w:rFonts w:ascii="Arial" w:eastAsia="Times New Roman" w:hAnsi="Arial" w:cs="Arial"/>
          <w:color w:val="000000" w:themeColor="text1"/>
        </w:rPr>
      </w:pPr>
    </w:p>
    <w:p w14:paraId="2AF06492" w14:textId="77777777" w:rsidR="005C518E" w:rsidRPr="004E191F" w:rsidRDefault="005C518E" w:rsidP="005C518E">
      <w:pPr>
        <w:shd w:val="clear" w:color="auto" w:fill="FFFFFF"/>
        <w:spacing w:after="0" w:line="240" w:lineRule="auto"/>
        <w:outlineLvl w:val="1"/>
        <w:rPr>
          <w:rFonts w:ascii="Arial" w:eastAsia="Times New Roman" w:hAnsi="Arial" w:cs="Arial"/>
          <w:color w:val="000000" w:themeColor="text1"/>
        </w:rPr>
      </w:pPr>
      <w:r w:rsidRPr="004E191F">
        <w:rPr>
          <w:rFonts w:ascii="Arial" w:eastAsia="Times New Roman" w:hAnsi="Arial" w:cs="Arial"/>
          <w:color w:val="000000" w:themeColor="text1"/>
        </w:rPr>
        <w:t>____________________________________________________________________</w:t>
      </w:r>
    </w:p>
    <w:p w14:paraId="634F0762" w14:textId="77777777" w:rsidR="005C518E" w:rsidRPr="004E191F" w:rsidRDefault="005C518E" w:rsidP="005C518E">
      <w:pPr>
        <w:spacing w:after="0" w:line="240" w:lineRule="auto"/>
        <w:ind w:left="360"/>
        <w:rPr>
          <w:rFonts w:ascii="Arial" w:eastAsia="Times New Roman" w:hAnsi="Arial" w:cs="Arial"/>
          <w:iCs/>
          <w:color w:val="000000" w:themeColor="text1"/>
          <w:kern w:val="32"/>
        </w:rPr>
      </w:pPr>
      <w:r w:rsidRPr="004E191F">
        <w:rPr>
          <w:rFonts w:ascii="Arial" w:eastAsia="Times New Roman" w:hAnsi="Arial" w:cs="Arial"/>
          <w:color w:val="000000" w:themeColor="text1"/>
        </w:rPr>
        <w:t>Signature                                                Title                                              Date</w:t>
      </w:r>
    </w:p>
    <w:p w14:paraId="69DB2C57" w14:textId="77777777" w:rsidR="005C518E" w:rsidRPr="004E191F" w:rsidRDefault="005C518E" w:rsidP="005C518E">
      <w:pPr>
        <w:spacing w:after="0" w:line="240" w:lineRule="auto"/>
        <w:rPr>
          <w:rFonts w:ascii="Arial" w:hAnsi="Arial" w:cs="Arial"/>
        </w:rPr>
      </w:pPr>
    </w:p>
    <w:sectPr w:rsidR="005C518E" w:rsidRPr="004E191F" w:rsidSect="009E7F93">
      <w:headerReference w:type="default" r:id="rId20"/>
      <w:footerReference w:type="default" r:id="rId21"/>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C96FB" w14:textId="77777777" w:rsidR="004C1E7A" w:rsidRDefault="004C1E7A" w:rsidP="005C518E">
      <w:pPr>
        <w:spacing w:after="0" w:line="240" w:lineRule="auto"/>
      </w:pPr>
      <w:r>
        <w:separator/>
      </w:r>
    </w:p>
  </w:endnote>
  <w:endnote w:type="continuationSeparator" w:id="0">
    <w:p w14:paraId="5DF981F6" w14:textId="77777777" w:rsidR="004C1E7A" w:rsidRDefault="004C1E7A" w:rsidP="005C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FB108" w14:textId="6B035AA9" w:rsidR="00B22F5A" w:rsidRDefault="00B22F5A">
    <w:pPr>
      <w:pStyle w:val="Footer"/>
    </w:pPr>
    <w:r>
      <w:tab/>
    </w:r>
    <w:r>
      <w:tab/>
      <w:t xml:space="preserve">Rev. </w:t>
    </w:r>
    <w:r w:rsidR="00FB5CD6">
      <w:t>8</w:t>
    </w:r>
    <w:r w:rsidR="00C92B3F">
      <w:t>/</w:t>
    </w:r>
    <w:r w:rsidR="00FB5CD6">
      <w:t>1</w:t>
    </w:r>
    <w:r>
      <w:t>/201</w:t>
    </w:r>
    <w:r w:rsidR="00FB5CD6">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5A0540" w14:textId="77777777" w:rsidR="004C1E7A" w:rsidRDefault="004C1E7A" w:rsidP="005C518E">
      <w:pPr>
        <w:spacing w:after="0" w:line="240" w:lineRule="auto"/>
      </w:pPr>
      <w:r>
        <w:separator/>
      </w:r>
    </w:p>
  </w:footnote>
  <w:footnote w:type="continuationSeparator" w:id="0">
    <w:p w14:paraId="54F72019" w14:textId="77777777" w:rsidR="004C1E7A" w:rsidRDefault="004C1E7A" w:rsidP="005C5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A52D4" w14:textId="53838089" w:rsidR="00B22F5A" w:rsidRDefault="00B22F5A">
    <w:pPr>
      <w:pStyle w:val="Header"/>
      <w:rPr>
        <w:color w:val="4F81BD" w:themeColor="accent1"/>
        <w:sz w:val="24"/>
        <w:szCs w:val="24"/>
      </w:rPr>
    </w:pPr>
    <w:r w:rsidRPr="00765141">
      <w:rPr>
        <w:noProof/>
        <w:color w:val="4F81BD" w:themeColor="accent1"/>
        <w:sz w:val="24"/>
        <w:szCs w:val="24"/>
      </w:rPr>
      <w:drawing>
        <wp:anchor distT="0" distB="0" distL="114300" distR="114300" simplePos="0" relativeHeight="251659264" behindDoc="1" locked="0" layoutInCell="1" allowOverlap="1" wp14:anchorId="250E2791" wp14:editId="2B10A06C">
          <wp:simplePos x="0" y="0"/>
          <wp:positionH relativeFrom="column">
            <wp:posOffset>19050</wp:posOffset>
          </wp:positionH>
          <wp:positionV relativeFrom="paragraph">
            <wp:posOffset>0</wp:posOffset>
          </wp:positionV>
          <wp:extent cx="1648460" cy="598714"/>
          <wp:effectExtent l="19050" t="0" r="8890" b="0"/>
          <wp:wrapNone/>
          <wp:docPr id="1" name="Picture 0" descr="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mp"/>
                  <pic:cNvPicPr/>
                </pic:nvPicPr>
                <pic:blipFill>
                  <a:blip r:embed="rId1" cstate="print"/>
                  <a:stretch>
                    <a:fillRect/>
                  </a:stretch>
                </pic:blipFill>
                <pic:spPr>
                  <a:xfrm>
                    <a:off x="0" y="0"/>
                    <a:ext cx="1648460" cy="598714"/>
                  </a:xfrm>
                  <a:prstGeom prst="rect">
                    <a:avLst/>
                  </a:prstGeom>
                </pic:spPr>
              </pic:pic>
            </a:graphicData>
          </a:graphic>
        </wp:anchor>
      </w:drawing>
    </w:r>
  </w:p>
  <w:p w14:paraId="1F284F02" w14:textId="77777777" w:rsidR="00B22F5A" w:rsidRPr="005B2871" w:rsidRDefault="00B22F5A" w:rsidP="00ED16AF">
    <w:pPr>
      <w:pStyle w:val="Header"/>
      <w:jc w:val="right"/>
      <w:rPr>
        <w:color w:val="4F81BD" w:themeColor="accent1"/>
        <w:sz w:val="28"/>
        <w:szCs w:val="28"/>
      </w:rPr>
    </w:pPr>
    <w:r w:rsidRPr="005B2871">
      <w:rPr>
        <w:color w:val="4F81BD" w:themeColor="accent1"/>
        <w:sz w:val="28"/>
        <w:szCs w:val="28"/>
      </w:rPr>
      <w:t xml:space="preserve">                                                      </w:t>
    </w:r>
    <w:r>
      <w:rPr>
        <w:color w:val="4F81BD" w:themeColor="accent1"/>
        <w:sz w:val="28"/>
        <w:szCs w:val="28"/>
      </w:rPr>
      <w:t>Medicaid</w:t>
    </w:r>
    <w:r w:rsidRPr="005B2871">
      <w:rPr>
        <w:color w:val="4F81BD" w:themeColor="accent1"/>
        <w:sz w:val="28"/>
        <w:szCs w:val="28"/>
      </w:rPr>
      <w:t xml:space="preserve"> Provider Application Form</w:t>
    </w:r>
  </w:p>
  <w:p w14:paraId="0778DB8C" w14:textId="6B6CB44D" w:rsidR="00B22F5A" w:rsidRDefault="00B22F5A" w:rsidP="00ED16AF">
    <w:pPr>
      <w:pStyle w:val="Header"/>
      <w:jc w:val="right"/>
      <w:rPr>
        <w:color w:val="4F81BD" w:themeColor="accent1"/>
        <w:sz w:val="28"/>
        <w:szCs w:val="28"/>
      </w:rPr>
    </w:pPr>
    <w:r w:rsidRPr="005B2871">
      <w:rPr>
        <w:color w:val="4F81BD" w:themeColor="accent1"/>
        <w:sz w:val="28"/>
        <w:szCs w:val="28"/>
      </w:rPr>
      <w:tab/>
    </w:r>
    <w:r w:rsidR="00FB5CD6">
      <w:rPr>
        <w:color w:val="4F81BD" w:themeColor="accent1"/>
        <w:sz w:val="28"/>
        <w:szCs w:val="28"/>
      </w:rPr>
      <w:t>Wellness Education</w:t>
    </w:r>
  </w:p>
  <w:p w14:paraId="428B49EC" w14:textId="77777777" w:rsidR="00B22F5A" w:rsidRDefault="00B22F5A" w:rsidP="00ED16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E35AC"/>
    <w:multiLevelType w:val="hybridMultilevel"/>
    <w:tmpl w:val="206AC76A"/>
    <w:lvl w:ilvl="0" w:tplc="A2DC75A2">
      <w:start w:val="1"/>
      <w:numFmt w:val="decimal"/>
      <w:lvlText w:val="%1."/>
      <w:lvlJc w:val="left"/>
      <w:pPr>
        <w:ind w:left="720" w:hanging="360"/>
      </w:pPr>
      <w:rPr>
        <w:rFonts w:hint="default"/>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9D07C7"/>
    <w:multiLevelType w:val="hybridMultilevel"/>
    <w:tmpl w:val="5B7878EA"/>
    <w:lvl w:ilvl="0" w:tplc="5FB03AD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496CB2"/>
    <w:multiLevelType w:val="hybridMultilevel"/>
    <w:tmpl w:val="61046DF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FB387A"/>
    <w:multiLevelType w:val="hybridMultilevel"/>
    <w:tmpl w:val="9CF28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5194F"/>
    <w:multiLevelType w:val="hybridMultilevel"/>
    <w:tmpl w:val="E2CAD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534640"/>
    <w:multiLevelType w:val="hybridMultilevel"/>
    <w:tmpl w:val="77CA1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81FD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2F44319"/>
    <w:multiLevelType w:val="hybridMultilevel"/>
    <w:tmpl w:val="C0726D52"/>
    <w:lvl w:ilvl="0" w:tplc="58D2F55C">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3"/>
  </w:num>
  <w:num w:numId="5">
    <w:abstractNumId w:val="2"/>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18E"/>
    <w:rsid w:val="00047E5D"/>
    <w:rsid w:val="000B66DE"/>
    <w:rsid w:val="001F6EBF"/>
    <w:rsid w:val="00214C32"/>
    <w:rsid w:val="00264969"/>
    <w:rsid w:val="002743B0"/>
    <w:rsid w:val="00340318"/>
    <w:rsid w:val="00485857"/>
    <w:rsid w:val="004C1E7A"/>
    <w:rsid w:val="004E191F"/>
    <w:rsid w:val="004F2306"/>
    <w:rsid w:val="0052689D"/>
    <w:rsid w:val="00594D30"/>
    <w:rsid w:val="005B30E6"/>
    <w:rsid w:val="005C518E"/>
    <w:rsid w:val="005D726D"/>
    <w:rsid w:val="006A3ADB"/>
    <w:rsid w:val="006A7847"/>
    <w:rsid w:val="006D417F"/>
    <w:rsid w:val="007429E8"/>
    <w:rsid w:val="00780929"/>
    <w:rsid w:val="008974C2"/>
    <w:rsid w:val="008C3B40"/>
    <w:rsid w:val="0092652F"/>
    <w:rsid w:val="009822F5"/>
    <w:rsid w:val="009E7F93"/>
    <w:rsid w:val="00A2381B"/>
    <w:rsid w:val="00B17FBA"/>
    <w:rsid w:val="00B22F5A"/>
    <w:rsid w:val="00C56B5C"/>
    <w:rsid w:val="00C92B3F"/>
    <w:rsid w:val="00CA6414"/>
    <w:rsid w:val="00CB31D4"/>
    <w:rsid w:val="00CC03A1"/>
    <w:rsid w:val="00CC73A6"/>
    <w:rsid w:val="00D65356"/>
    <w:rsid w:val="00DA7F0D"/>
    <w:rsid w:val="00ED16AF"/>
    <w:rsid w:val="00F66E77"/>
    <w:rsid w:val="00F74795"/>
    <w:rsid w:val="00F7525C"/>
    <w:rsid w:val="00F81C14"/>
    <w:rsid w:val="00FB5CD6"/>
    <w:rsid w:val="00FF46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361507"/>
  <w15:docId w15:val="{C14353B6-8D7E-48F0-9EF6-2AF33E23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1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518E"/>
    <w:rPr>
      <w:color w:val="0000FF"/>
      <w:u w:val="single"/>
    </w:rPr>
  </w:style>
  <w:style w:type="paragraph" w:styleId="ListParagraph">
    <w:name w:val="List Paragraph"/>
    <w:basedOn w:val="Normal"/>
    <w:uiPriority w:val="34"/>
    <w:qFormat/>
    <w:rsid w:val="005C518E"/>
    <w:pPr>
      <w:ind w:left="720"/>
      <w:contextualSpacing/>
    </w:pPr>
  </w:style>
  <w:style w:type="paragraph" w:styleId="Header">
    <w:name w:val="header"/>
    <w:basedOn w:val="Normal"/>
    <w:link w:val="HeaderChar"/>
    <w:uiPriority w:val="99"/>
    <w:unhideWhenUsed/>
    <w:rsid w:val="005C5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18E"/>
  </w:style>
  <w:style w:type="paragraph" w:styleId="Footer">
    <w:name w:val="footer"/>
    <w:basedOn w:val="Normal"/>
    <w:link w:val="FooterChar"/>
    <w:uiPriority w:val="99"/>
    <w:unhideWhenUsed/>
    <w:rsid w:val="005C5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18E"/>
  </w:style>
  <w:style w:type="character" w:styleId="CommentReference">
    <w:name w:val="annotation reference"/>
    <w:basedOn w:val="DefaultParagraphFont"/>
    <w:uiPriority w:val="99"/>
    <w:semiHidden/>
    <w:unhideWhenUsed/>
    <w:rsid w:val="005C518E"/>
    <w:rPr>
      <w:sz w:val="16"/>
      <w:szCs w:val="16"/>
    </w:rPr>
  </w:style>
  <w:style w:type="paragraph" w:styleId="CommentText">
    <w:name w:val="annotation text"/>
    <w:basedOn w:val="Normal"/>
    <w:link w:val="CommentTextChar"/>
    <w:uiPriority w:val="99"/>
    <w:semiHidden/>
    <w:unhideWhenUsed/>
    <w:rsid w:val="005C518E"/>
    <w:pPr>
      <w:spacing w:line="240" w:lineRule="auto"/>
    </w:pPr>
    <w:rPr>
      <w:sz w:val="20"/>
      <w:szCs w:val="20"/>
    </w:rPr>
  </w:style>
  <w:style w:type="character" w:customStyle="1" w:styleId="CommentTextChar">
    <w:name w:val="Comment Text Char"/>
    <w:basedOn w:val="DefaultParagraphFont"/>
    <w:link w:val="CommentText"/>
    <w:uiPriority w:val="99"/>
    <w:semiHidden/>
    <w:rsid w:val="005C518E"/>
    <w:rPr>
      <w:sz w:val="20"/>
      <w:szCs w:val="20"/>
    </w:rPr>
  </w:style>
  <w:style w:type="paragraph" w:styleId="BalloonText">
    <w:name w:val="Balloon Text"/>
    <w:basedOn w:val="Normal"/>
    <w:link w:val="BalloonTextChar"/>
    <w:uiPriority w:val="99"/>
    <w:semiHidden/>
    <w:unhideWhenUsed/>
    <w:rsid w:val="005C51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518E"/>
    <w:rPr>
      <w:rFonts w:ascii="Tahoma" w:hAnsi="Tahoma" w:cs="Tahoma"/>
      <w:sz w:val="16"/>
      <w:szCs w:val="16"/>
    </w:rPr>
  </w:style>
  <w:style w:type="character" w:styleId="FollowedHyperlink">
    <w:name w:val="FollowedHyperlink"/>
    <w:basedOn w:val="DefaultParagraphFont"/>
    <w:uiPriority w:val="99"/>
    <w:semiHidden/>
    <w:unhideWhenUsed/>
    <w:rsid w:val="00CA6414"/>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4F2306"/>
    <w:rPr>
      <w:b/>
      <w:bCs/>
    </w:rPr>
  </w:style>
  <w:style w:type="character" w:customStyle="1" w:styleId="CommentSubjectChar">
    <w:name w:val="Comment Subject Char"/>
    <w:basedOn w:val="CommentTextChar"/>
    <w:link w:val="CommentSubject"/>
    <w:uiPriority w:val="99"/>
    <w:semiHidden/>
    <w:rsid w:val="004F23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shqcontracts@dshs.wa.gov" TargetMode="External"/><Relationship Id="rId13" Type="http://schemas.openxmlformats.org/officeDocument/2006/relationships/hyperlink" Target="https://www.dshs.wa.gov/altsa/aging-and-disability-services-long-term-care-manual" TargetMode="External"/><Relationship Id="rId18" Type="http://schemas.openxmlformats.org/officeDocument/2006/relationships/hyperlink" Target="https://www.dshs.wa.gov/sites/default/files/FSA/forms/word/27-094.docx"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pp.leg.wa.gov/WAC/default.aspx?cite=388-71" TargetMode="External"/><Relationship Id="rId17" Type="http://schemas.openxmlformats.org/officeDocument/2006/relationships/hyperlink" Target="http://www.dshs.wa.gov/sites/default/files/FSA/forms/word/27-043.doc" TargetMode="External"/><Relationship Id="rId2" Type="http://schemas.openxmlformats.org/officeDocument/2006/relationships/numbering" Target="numbering.xml"/><Relationship Id="rId16" Type="http://schemas.openxmlformats.org/officeDocument/2006/relationships/hyperlink" Target="http://apps.leg.wa.gov/WAC/default.aspx?cite=388-113-002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WAC/default.aspx?cite=388-106" TargetMode="External"/><Relationship Id="rId5" Type="http://schemas.openxmlformats.org/officeDocument/2006/relationships/webSettings" Target="webSettings.xml"/><Relationship Id="rId15" Type="http://schemas.openxmlformats.org/officeDocument/2006/relationships/package" Target="embeddings/Microsoft_Word_Document.docx"/><Relationship Id="rId23" Type="http://schemas.openxmlformats.org/officeDocument/2006/relationships/theme" Target="theme/theme1.xml"/><Relationship Id="rId10" Type="http://schemas.openxmlformats.org/officeDocument/2006/relationships/hyperlink" Target="http://apps.leg.wa.gov/RCW/default.aspx?cite=43.43" TargetMode="External"/><Relationship Id="rId19" Type="http://schemas.openxmlformats.org/officeDocument/2006/relationships/hyperlink" Target="https://www.dshs.wa.gov/sites/default/files/FSA/forms/pdf/09-653.pdf" TargetMode="External"/><Relationship Id="rId4" Type="http://schemas.openxmlformats.org/officeDocument/2006/relationships/settings" Target="settings.xml"/><Relationship Id="rId9" Type="http://schemas.openxmlformats.org/officeDocument/2006/relationships/hyperlink" Target="http://app.leg.wa.gov/RCW/default.aspx?cite=74.39A" TargetMode="External"/><Relationship Id="rId14" Type="http://schemas.openxmlformats.org/officeDocument/2006/relationships/image" Target="media/image1.emf"/><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6D1D3-F05A-45A4-A0BD-07F6521AC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Pages>
  <Words>1032</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Meewes-Sanchez, Andrea C (DSHS/HCS)</dc:creator>
  <cp:lastModifiedBy>Johnson, Debbie (DSHS/ALTSA/HCS)</cp:lastModifiedBy>
  <cp:revision>4</cp:revision>
  <cp:lastPrinted>2016-02-17T20:48:00Z</cp:lastPrinted>
  <dcterms:created xsi:type="dcterms:W3CDTF">2018-08-06T22:38:00Z</dcterms:created>
  <dcterms:modified xsi:type="dcterms:W3CDTF">2018-08-07T17:47:00Z</dcterms:modified>
</cp:coreProperties>
</file>