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654" w14:textId="6FA1F542" w:rsidR="005709C9" w:rsidRPr="005709C9" w:rsidRDefault="00A00138" w:rsidP="005709C9">
      <w:pPr>
        <w:jc w:val="center"/>
        <w:rPr>
          <w:b/>
          <w:bCs/>
          <w:sz w:val="32"/>
          <w:szCs w:val="32"/>
        </w:rPr>
      </w:pPr>
      <w:r>
        <w:rPr>
          <w:b/>
          <w:bCs/>
          <w:sz w:val="32"/>
          <w:szCs w:val="32"/>
        </w:rPr>
        <w:t>Private Duty Nursing</w:t>
      </w:r>
      <w:r w:rsidR="005709C9" w:rsidRPr="005709C9">
        <w:rPr>
          <w:b/>
          <w:bCs/>
          <w:sz w:val="32"/>
          <w:szCs w:val="32"/>
        </w:rPr>
        <w:t xml:space="preserve"> Meeting </w:t>
      </w:r>
      <w:r w:rsidR="00C40C26">
        <w:rPr>
          <w:b/>
          <w:bCs/>
          <w:sz w:val="32"/>
          <w:szCs w:val="32"/>
        </w:rPr>
        <w:t>5</w:t>
      </w:r>
      <w:r w:rsidR="005709C9" w:rsidRPr="005709C9">
        <w:rPr>
          <w:b/>
          <w:bCs/>
          <w:sz w:val="32"/>
          <w:szCs w:val="32"/>
        </w:rPr>
        <w:t>/</w:t>
      </w:r>
      <w:r w:rsidR="00C40C26">
        <w:rPr>
          <w:b/>
          <w:bCs/>
          <w:sz w:val="32"/>
          <w:szCs w:val="32"/>
        </w:rPr>
        <w:t>29</w:t>
      </w:r>
      <w:r w:rsidR="005709C9" w:rsidRPr="005709C9">
        <w:rPr>
          <w:b/>
          <w:bCs/>
          <w:sz w:val="32"/>
          <w:szCs w:val="32"/>
        </w:rPr>
        <w:t>/202</w:t>
      </w:r>
      <w:r w:rsidR="00C40C26">
        <w:rPr>
          <w:b/>
          <w:bCs/>
          <w:sz w:val="32"/>
          <w:szCs w:val="32"/>
        </w:rPr>
        <w:t>4</w:t>
      </w:r>
    </w:p>
    <w:p w14:paraId="319A4096" w14:textId="77777777" w:rsidR="00132D2A" w:rsidRPr="001A4A16" w:rsidRDefault="00132D2A" w:rsidP="001A4A16">
      <w:pPr>
        <w:jc w:val="center"/>
        <w:rPr>
          <w:b/>
          <w:bCs/>
          <w:sz w:val="28"/>
          <w:szCs w:val="28"/>
          <w:u w:val="single"/>
        </w:rPr>
      </w:pPr>
    </w:p>
    <w:p w14:paraId="6D584B3F" w14:textId="6F4BAA64" w:rsidR="00093ECA" w:rsidRDefault="00132D2A" w:rsidP="00A00138">
      <w:r w:rsidRPr="005709C9">
        <w:rPr>
          <w:b/>
          <w:bCs/>
        </w:rPr>
        <w:t xml:space="preserve">ALTSA </w:t>
      </w:r>
      <w:r w:rsidR="00A00138">
        <w:rPr>
          <w:b/>
          <w:bCs/>
        </w:rPr>
        <w:t>Private Duty Nursing</w:t>
      </w:r>
      <w:r w:rsidRPr="005709C9">
        <w:rPr>
          <w:b/>
          <w:bCs/>
        </w:rPr>
        <w:t xml:space="preserve"> </w:t>
      </w:r>
      <w:r w:rsidR="00F357A7" w:rsidRPr="005709C9">
        <w:rPr>
          <w:b/>
          <w:bCs/>
        </w:rPr>
        <w:t>W</w:t>
      </w:r>
      <w:r w:rsidRPr="005709C9">
        <w:rPr>
          <w:b/>
          <w:bCs/>
        </w:rPr>
        <w:t>ebsite:</w:t>
      </w:r>
      <w:r>
        <w:rPr>
          <w:b/>
          <w:bCs/>
        </w:rPr>
        <w:t xml:space="preserve"> </w:t>
      </w:r>
      <w:hyperlink r:id="rId5" w:history="1">
        <w:r w:rsidR="00A00138" w:rsidRPr="004563D8">
          <w:rPr>
            <w:rStyle w:val="Hyperlink"/>
          </w:rPr>
          <w:t>https://www.dshs.wa.gov/altsa/private-duty-nursing</w:t>
        </w:r>
      </w:hyperlink>
    </w:p>
    <w:p w14:paraId="14BFC5D5" w14:textId="172E9ED4" w:rsidR="006D0830" w:rsidRPr="00805CF2" w:rsidRDefault="0085063B" w:rsidP="00A00138">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0964CF9F" w:rsidR="0085063B" w:rsidRDefault="00A00138">
      <w:pPr>
        <w:rPr>
          <w:b/>
          <w:bCs/>
          <w:u w:val="single"/>
        </w:rPr>
      </w:pPr>
      <w:r>
        <w:rPr>
          <w:b/>
          <w:bCs/>
        </w:rPr>
        <w:t>Private Duty Nursing</w:t>
      </w:r>
      <w:r w:rsidR="006D0830">
        <w:rPr>
          <w:b/>
          <w:bCs/>
        </w:rPr>
        <w:t xml:space="preserve">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Pr="00A00138">
          <w:rPr>
            <w:rStyle w:val="Hyperlink"/>
          </w:rPr>
          <w:t>privatedutynursing@dshs.wa.gov</w:t>
        </w:r>
      </w:hyperlink>
      <w:r w:rsidRPr="00A00138">
        <w:tab/>
      </w:r>
    </w:p>
    <w:p w14:paraId="785407EB" w14:textId="2DD944AB" w:rsidR="0085063B" w:rsidRDefault="00A00138">
      <w:r>
        <w:rPr>
          <w:b/>
          <w:bCs/>
        </w:rPr>
        <w:t xml:space="preserve">Private Duty Nursing </w:t>
      </w:r>
      <w:r w:rsidR="0085063B" w:rsidRPr="00A067D0">
        <w:rPr>
          <w:b/>
          <w:bCs/>
        </w:rPr>
        <w:t>Program Manager</w:t>
      </w:r>
      <w:r w:rsidR="00A067D0">
        <w:rPr>
          <w:b/>
          <w:bCs/>
        </w:rPr>
        <w:t xml:space="preserve">: </w:t>
      </w:r>
      <w:r>
        <w:rPr>
          <w:b/>
          <w:bCs/>
        </w:rPr>
        <w:t>Kaila O’Dell</w:t>
      </w:r>
      <w:r w:rsidR="0085063B" w:rsidRPr="00A067D0">
        <w:rPr>
          <w:b/>
          <w:bCs/>
        </w:rPr>
        <w:t xml:space="preserve"> </w:t>
      </w:r>
      <w:r w:rsidR="00115607">
        <w:t xml:space="preserve">– </w:t>
      </w:r>
      <w:hyperlink r:id="rId7" w:history="1">
        <w:r w:rsidR="00115607" w:rsidRPr="00776165">
          <w:rPr>
            <w:rStyle w:val="Hyperlink"/>
          </w:rPr>
          <w:t>Kaila.ODell@dshs.wa.gov</w:t>
        </w:r>
      </w:hyperlink>
      <w:r w:rsidR="00115607">
        <w:t xml:space="preserve"> </w:t>
      </w:r>
    </w:p>
    <w:p w14:paraId="5A276C0E" w14:textId="4AEE971E" w:rsidR="009E7FAF" w:rsidRDefault="0085063B">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003D2A12" w:rsidRPr="00594FEC">
          <w:rPr>
            <w:rStyle w:val="Hyperlink"/>
          </w:rPr>
          <w:t>Erika.Parada@dshs.wa.gov</w:t>
        </w:r>
      </w:hyperlink>
      <w:r>
        <w:t xml:space="preserve"> </w:t>
      </w:r>
    </w:p>
    <w:p w14:paraId="00B006BF" w14:textId="77777777" w:rsidR="00680EF9" w:rsidRDefault="00680EF9" w:rsidP="00C14273">
      <w:pPr>
        <w:jc w:val="center"/>
        <w:rPr>
          <w:b/>
          <w:bCs/>
          <w:sz w:val="32"/>
          <w:szCs w:val="32"/>
          <w:u w:val="single"/>
        </w:rPr>
      </w:pPr>
    </w:p>
    <w:p w14:paraId="69125BA2" w14:textId="017BAD32" w:rsidR="00C14273" w:rsidRDefault="00C14273" w:rsidP="00C14273">
      <w:pPr>
        <w:jc w:val="center"/>
        <w:rPr>
          <w:b/>
          <w:bCs/>
          <w:sz w:val="32"/>
          <w:szCs w:val="32"/>
          <w:u w:val="single"/>
        </w:rPr>
      </w:pPr>
      <w:r w:rsidRPr="00D55915">
        <w:rPr>
          <w:b/>
          <w:bCs/>
          <w:sz w:val="32"/>
          <w:szCs w:val="32"/>
          <w:u w:val="single"/>
        </w:rPr>
        <w:t xml:space="preserve">Topics and Notes </w:t>
      </w:r>
    </w:p>
    <w:p w14:paraId="3EA944B1" w14:textId="2B284D40" w:rsidR="002A332B" w:rsidRPr="002A332B" w:rsidRDefault="002A332B" w:rsidP="002A332B">
      <w:pPr>
        <w:pStyle w:val="ListParagraph"/>
        <w:numPr>
          <w:ilvl w:val="0"/>
          <w:numId w:val="10"/>
        </w:numPr>
        <w:rPr>
          <w:sz w:val="32"/>
          <w:szCs w:val="32"/>
        </w:rPr>
      </w:pPr>
      <w:r w:rsidRPr="002A332B">
        <w:rPr>
          <w:sz w:val="32"/>
          <w:szCs w:val="32"/>
        </w:rPr>
        <w:t>Meeting 1:00 PM- 3:00 PM</w:t>
      </w:r>
    </w:p>
    <w:p w14:paraId="5B8F3C24" w14:textId="4448B8F9" w:rsidR="002A332B" w:rsidRPr="002A332B" w:rsidRDefault="002A332B" w:rsidP="002A332B">
      <w:pPr>
        <w:pStyle w:val="ListParagraph"/>
        <w:numPr>
          <w:ilvl w:val="0"/>
          <w:numId w:val="10"/>
        </w:numPr>
        <w:rPr>
          <w:sz w:val="32"/>
          <w:szCs w:val="32"/>
        </w:rPr>
      </w:pPr>
      <w:r w:rsidRPr="002A332B">
        <w:rPr>
          <w:sz w:val="32"/>
          <w:szCs w:val="32"/>
        </w:rPr>
        <w:t>PDN program updates</w:t>
      </w:r>
    </w:p>
    <w:p w14:paraId="049A827B" w14:textId="51C7C1BB" w:rsidR="002A332B" w:rsidRPr="002A332B" w:rsidRDefault="002A332B" w:rsidP="002A332B">
      <w:pPr>
        <w:pStyle w:val="ListParagraph"/>
        <w:numPr>
          <w:ilvl w:val="0"/>
          <w:numId w:val="10"/>
        </w:numPr>
        <w:rPr>
          <w:sz w:val="32"/>
          <w:szCs w:val="32"/>
        </w:rPr>
      </w:pPr>
      <w:r w:rsidRPr="002A332B">
        <w:rPr>
          <w:sz w:val="32"/>
          <w:szCs w:val="32"/>
        </w:rPr>
        <w:t>Audit update.</w:t>
      </w:r>
    </w:p>
    <w:p w14:paraId="2D86109A" w14:textId="24AA8048" w:rsidR="002A332B" w:rsidRPr="002A332B" w:rsidRDefault="002A332B" w:rsidP="002A332B">
      <w:pPr>
        <w:pStyle w:val="ListParagraph"/>
        <w:numPr>
          <w:ilvl w:val="0"/>
          <w:numId w:val="10"/>
        </w:numPr>
        <w:rPr>
          <w:sz w:val="32"/>
          <w:szCs w:val="32"/>
        </w:rPr>
      </w:pPr>
      <w:r w:rsidRPr="002A332B">
        <w:rPr>
          <w:sz w:val="32"/>
          <w:szCs w:val="32"/>
        </w:rPr>
        <w:t>Contract monitoring.</w:t>
      </w:r>
    </w:p>
    <w:p w14:paraId="55FC9B39" w14:textId="01DD352D" w:rsidR="002A332B" w:rsidRPr="002A332B" w:rsidRDefault="002A332B" w:rsidP="002A332B">
      <w:pPr>
        <w:pStyle w:val="ListParagraph"/>
        <w:numPr>
          <w:ilvl w:val="0"/>
          <w:numId w:val="10"/>
        </w:numPr>
        <w:rPr>
          <w:sz w:val="32"/>
          <w:szCs w:val="32"/>
        </w:rPr>
      </w:pPr>
      <w:r w:rsidRPr="002A332B">
        <w:rPr>
          <w:sz w:val="32"/>
          <w:szCs w:val="32"/>
        </w:rPr>
        <w:t xml:space="preserve">PDN timesheet form </w:t>
      </w:r>
    </w:p>
    <w:p w14:paraId="22D4CB1E" w14:textId="52BDFDC3" w:rsidR="002A332B" w:rsidRPr="002A332B" w:rsidRDefault="002A332B" w:rsidP="002A332B">
      <w:pPr>
        <w:pStyle w:val="ListParagraph"/>
        <w:numPr>
          <w:ilvl w:val="0"/>
          <w:numId w:val="10"/>
        </w:numPr>
        <w:rPr>
          <w:sz w:val="32"/>
          <w:szCs w:val="32"/>
        </w:rPr>
      </w:pPr>
      <w:r w:rsidRPr="002A332B">
        <w:rPr>
          <w:sz w:val="32"/>
          <w:szCs w:val="32"/>
        </w:rPr>
        <w:t>PDN billing review and resource</w:t>
      </w:r>
    </w:p>
    <w:p w14:paraId="3740C62D" w14:textId="7EB286EA" w:rsidR="002A332B" w:rsidRPr="002A332B" w:rsidRDefault="002A332B" w:rsidP="002A332B">
      <w:pPr>
        <w:pStyle w:val="ListParagraph"/>
        <w:numPr>
          <w:ilvl w:val="0"/>
          <w:numId w:val="10"/>
        </w:numPr>
        <w:rPr>
          <w:sz w:val="32"/>
          <w:szCs w:val="32"/>
        </w:rPr>
      </w:pPr>
      <w:r w:rsidRPr="002A332B">
        <w:rPr>
          <w:sz w:val="32"/>
          <w:szCs w:val="32"/>
        </w:rPr>
        <w:t>PDN training opportunities</w:t>
      </w:r>
    </w:p>
    <w:p w14:paraId="53FCA942" w14:textId="2AEB7B8E" w:rsidR="002A332B" w:rsidRPr="002A332B" w:rsidRDefault="002A332B" w:rsidP="002A332B">
      <w:pPr>
        <w:pStyle w:val="ListParagraph"/>
        <w:numPr>
          <w:ilvl w:val="0"/>
          <w:numId w:val="10"/>
        </w:numPr>
        <w:rPr>
          <w:sz w:val="32"/>
          <w:szCs w:val="32"/>
        </w:rPr>
      </w:pPr>
      <w:r w:rsidRPr="002A332B">
        <w:rPr>
          <w:sz w:val="32"/>
          <w:szCs w:val="32"/>
        </w:rPr>
        <w:t xml:space="preserve">PDN rates </w:t>
      </w:r>
    </w:p>
    <w:p w14:paraId="24C35D4B" w14:textId="55DC9EA4" w:rsidR="002A332B" w:rsidRPr="002A332B" w:rsidRDefault="002A332B" w:rsidP="002A332B">
      <w:pPr>
        <w:pStyle w:val="ListParagraph"/>
        <w:numPr>
          <w:ilvl w:val="0"/>
          <w:numId w:val="10"/>
        </w:numPr>
        <w:rPr>
          <w:sz w:val="32"/>
          <w:szCs w:val="32"/>
        </w:rPr>
      </w:pPr>
      <w:r w:rsidRPr="002A332B">
        <w:rPr>
          <w:sz w:val="32"/>
          <w:szCs w:val="32"/>
        </w:rPr>
        <w:t>Closing comments/other business/follow up.</w:t>
      </w:r>
    </w:p>
    <w:p w14:paraId="1D9D4D09" w14:textId="770C479D" w:rsidR="009E7FAF" w:rsidRDefault="001C6C7C" w:rsidP="002A332B">
      <w:pPr>
        <w:spacing w:after="0"/>
      </w:pPr>
      <w:r w:rsidRPr="002A332B">
        <w:rPr>
          <w:b/>
          <w:bCs/>
          <w:sz w:val="32"/>
          <w:szCs w:val="32"/>
          <w:u w:val="single"/>
        </w:rPr>
        <w:br w:type="column"/>
      </w:r>
      <w:r w:rsidR="009E7FAF" w:rsidRPr="002A332B">
        <w:rPr>
          <w:b/>
          <w:bCs/>
          <w:sz w:val="32"/>
          <w:szCs w:val="32"/>
          <w:u w:val="single"/>
        </w:rPr>
        <w:lastRenderedPageBreak/>
        <w:t>Questions &amp; Answers</w:t>
      </w:r>
    </w:p>
    <w:p w14:paraId="607689A6" w14:textId="77777777" w:rsidR="009E7FAF" w:rsidRPr="00D929AD" w:rsidRDefault="009E7FAF" w:rsidP="000224BC">
      <w:pPr>
        <w:spacing w:after="0"/>
      </w:pPr>
    </w:p>
    <w:tbl>
      <w:tblPr>
        <w:tblStyle w:val="TableGrid"/>
        <w:tblW w:w="10127" w:type="dxa"/>
        <w:tblInd w:w="-455" w:type="dxa"/>
        <w:tblLayout w:type="fixed"/>
        <w:tblLook w:val="04A0" w:firstRow="1" w:lastRow="0" w:firstColumn="1" w:lastColumn="0" w:noHBand="0" w:noVBand="1"/>
      </w:tblPr>
      <w:tblGrid>
        <w:gridCol w:w="2182"/>
        <w:gridCol w:w="7945"/>
      </w:tblGrid>
      <w:tr w:rsidR="00DE504E" w14:paraId="77938ADE" w14:textId="77777777" w:rsidTr="000224BC">
        <w:trPr>
          <w:trHeight w:val="536"/>
        </w:trPr>
        <w:tc>
          <w:tcPr>
            <w:tcW w:w="2182"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7945"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32D2A" w14:paraId="2C4C8D89" w14:textId="77777777" w:rsidTr="000224BC">
        <w:trPr>
          <w:trHeight w:val="1034"/>
        </w:trPr>
        <w:tc>
          <w:tcPr>
            <w:tcW w:w="2182" w:type="dxa"/>
          </w:tcPr>
          <w:p w14:paraId="41894450" w14:textId="0D95AC3E" w:rsidR="00132D2A" w:rsidRP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Is there a way </w:t>
            </w:r>
            <w:r>
              <w:rPr>
                <w:rFonts w:ascii="Segoe UI" w:hAnsi="Segoe UI" w:cs="Segoe UI"/>
                <w:sz w:val="21"/>
                <w:szCs w:val="21"/>
              </w:rPr>
              <w:t xml:space="preserve">DSHS, DDA and all the state’s data bases to communicate.  The frustration is having to submit the same paperwork multiple time. </w:t>
            </w:r>
          </w:p>
        </w:tc>
        <w:tc>
          <w:tcPr>
            <w:tcW w:w="7945" w:type="dxa"/>
          </w:tcPr>
          <w:p w14:paraId="6AF5F8A5" w14:textId="77777777" w:rsidR="003D2B5F" w:rsidRDefault="002A332B" w:rsidP="00680B09">
            <w:r>
              <w:t xml:space="preserve">Yes. We are currently working together with DDA and others to find a way to automate things and make things easier for all parties. </w:t>
            </w:r>
          </w:p>
          <w:p w14:paraId="2CBD25A3" w14:textId="77777777" w:rsidR="002A332B" w:rsidRDefault="002A332B" w:rsidP="00680B09"/>
          <w:p w14:paraId="4A0E93E5" w14:textId="6A285371" w:rsidR="002A332B" w:rsidRDefault="002A332B" w:rsidP="00680B09">
            <w:r>
              <w:t xml:space="preserve">If you are interested in providing your input or opinion in this process, I encourage you to reach out to me. </w:t>
            </w:r>
          </w:p>
        </w:tc>
      </w:tr>
      <w:tr w:rsidR="001F5FC1" w14:paraId="2B66D146" w14:textId="77777777" w:rsidTr="00FD710E">
        <w:trPr>
          <w:trHeight w:val="962"/>
        </w:trPr>
        <w:tc>
          <w:tcPr>
            <w:tcW w:w="2182" w:type="dxa"/>
          </w:tcPr>
          <w:p w14:paraId="070BCC81" w14:textId="2E05A64B" w:rsidR="001F5FC1" w:rsidRPr="0082056A" w:rsidRDefault="002A332B" w:rsidP="00F805C6">
            <w:pPr>
              <w:spacing w:before="100" w:beforeAutospacing="1" w:after="100" w:afterAutospacing="1"/>
              <w:rPr>
                <w:rFonts w:eastAsia="Times New Roman" w:cstheme="minorHAnsi"/>
              </w:rPr>
            </w:pPr>
            <w:r>
              <w:rPr>
                <w:rFonts w:ascii="Segoe UI" w:hAnsi="Segoe UI" w:cs="Segoe UI"/>
                <w:sz w:val="21"/>
                <w:szCs w:val="21"/>
              </w:rPr>
              <w:t>Is it possible to have access to this presentation for future reference?</w:t>
            </w:r>
          </w:p>
        </w:tc>
        <w:tc>
          <w:tcPr>
            <w:tcW w:w="7945" w:type="dxa"/>
          </w:tcPr>
          <w:p w14:paraId="6AB135B8" w14:textId="6478B50A" w:rsidR="001F5FC1" w:rsidRPr="003D2B5F" w:rsidRDefault="002A332B" w:rsidP="001F5FC1">
            <w:pPr>
              <w:rPr>
                <w:rFonts w:cstheme="minorHAnsi"/>
              </w:rPr>
            </w:pPr>
            <w:r>
              <w:rPr>
                <w:rFonts w:cstheme="minorHAnsi"/>
              </w:rPr>
              <w:t xml:space="preserve">Yes. The power point and meeting minutes are available on the PDN website under the contractor meeting hyperlink: </w:t>
            </w:r>
            <w:hyperlink r:id="rId9" w:history="1">
              <w:r w:rsidRPr="002A332B">
                <w:rPr>
                  <w:color w:val="0000FF"/>
                  <w:u w:val="single"/>
                </w:rPr>
                <w:t>Private Duty Nursing Contractor Meetings | DSHS (wa.gov)</w:t>
              </w:r>
            </w:hyperlink>
            <w:r>
              <w:t xml:space="preserve"> </w:t>
            </w:r>
          </w:p>
        </w:tc>
      </w:tr>
      <w:tr w:rsidR="001F5FC1" w14:paraId="46D60BDA" w14:textId="77777777" w:rsidTr="000224BC">
        <w:trPr>
          <w:trHeight w:val="1315"/>
        </w:trPr>
        <w:tc>
          <w:tcPr>
            <w:tcW w:w="2182" w:type="dxa"/>
          </w:tcPr>
          <w:p w14:paraId="15980B87" w14:textId="1D8C46CA" w:rsidR="00647B75" w:rsidRDefault="002A332B" w:rsidP="00F805C6">
            <w:pPr>
              <w:spacing w:before="100" w:beforeAutospacing="1" w:after="100" w:afterAutospacing="1"/>
            </w:pPr>
            <w:r>
              <w:rPr>
                <w:rFonts w:ascii="Segoe UI" w:hAnsi="Segoe UI" w:cs="Segoe UI"/>
                <w:sz w:val="21"/>
                <w:szCs w:val="21"/>
              </w:rPr>
              <w:t>I am already contracted as home health agency and now getting PDN contract for AFH. Do i need to do pre contract education training?</w:t>
            </w:r>
          </w:p>
        </w:tc>
        <w:tc>
          <w:tcPr>
            <w:tcW w:w="7945" w:type="dxa"/>
          </w:tcPr>
          <w:p w14:paraId="04FF07AC" w14:textId="06DDFF3E" w:rsidR="00831171" w:rsidRPr="00831171" w:rsidRDefault="00831171" w:rsidP="001F5FC1">
            <w:pPr>
              <w:rPr>
                <w:rFonts w:cstheme="minorHAnsi"/>
              </w:rPr>
            </w:pPr>
            <w:r>
              <w:rPr>
                <w:rFonts w:cstheme="minorHAnsi"/>
              </w:rPr>
              <w:t xml:space="preserve"> </w:t>
            </w:r>
            <w:r w:rsidR="002A332B">
              <w:rPr>
                <w:rFonts w:cstheme="minorHAnsi"/>
              </w:rPr>
              <w:t xml:space="preserve">PDN pre-contract education is required for all new PDN providers. If you have already attended, then you do not need to attend again unless you would like to. </w:t>
            </w:r>
          </w:p>
        </w:tc>
      </w:tr>
      <w:tr w:rsidR="00DD1FE6" w14:paraId="3A6A570F" w14:textId="77777777" w:rsidTr="000224BC">
        <w:trPr>
          <w:trHeight w:val="1229"/>
        </w:trPr>
        <w:tc>
          <w:tcPr>
            <w:tcW w:w="2182" w:type="dxa"/>
          </w:tcPr>
          <w:p w14:paraId="1C919725" w14:textId="19B82C1B" w:rsidR="00DD1FE6" w:rsidRDefault="002A332B" w:rsidP="002A332B">
            <w:pPr>
              <w:spacing w:after="160" w:line="259" w:lineRule="auto"/>
            </w:pPr>
            <w:r>
              <w:rPr>
                <w:rStyle w:val="ui-provider"/>
              </w:rPr>
              <w:t>For the raise that is to take place Jan 1st, is this going to be automatic? Or is there a wait for it to be put into the system?</w:t>
            </w:r>
          </w:p>
        </w:tc>
        <w:tc>
          <w:tcPr>
            <w:tcW w:w="7945" w:type="dxa"/>
          </w:tcPr>
          <w:p w14:paraId="18601DF7" w14:textId="5742CC77" w:rsidR="00DD1FE6" w:rsidRPr="00831171" w:rsidRDefault="00831171" w:rsidP="00DD1FE6">
            <w:r>
              <w:t xml:space="preserve"> </w:t>
            </w:r>
            <w:r w:rsidR="002A332B">
              <w:t xml:space="preserve">There is nothing you need to do differently. This will happen automatically. You may also go online to the Rates page anytime you would like information about rates. You can find this page by going to the PDN website and clicking on the rates hyperlink: </w:t>
            </w:r>
            <w:hyperlink r:id="rId10" w:history="1">
              <w:r w:rsidR="002A332B" w:rsidRPr="002A332B">
                <w:rPr>
                  <w:color w:val="0000FF"/>
                  <w:u w:val="single"/>
                </w:rPr>
                <w:t>Office of Rates Management | DSHS (wa.gov)</w:t>
              </w:r>
            </w:hyperlink>
          </w:p>
        </w:tc>
      </w:tr>
      <w:tr w:rsidR="001C6C7C" w14:paraId="18F9724A" w14:textId="77777777" w:rsidTr="000224BC">
        <w:trPr>
          <w:trHeight w:val="1229"/>
        </w:trPr>
        <w:tc>
          <w:tcPr>
            <w:tcW w:w="2182" w:type="dxa"/>
          </w:tcPr>
          <w:p w14:paraId="52C0ECA8" w14:textId="46279EE8" w:rsidR="001C6C7C" w:rsidRP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t>is the October 23 meeting from 1-3pm?</w:t>
            </w:r>
            <w:r>
              <w:rPr>
                <w:rFonts w:ascii="Segoe UI" w:hAnsi="Segoe UI" w:cs="Segoe UI"/>
                <w:sz w:val="21"/>
                <w:szCs w:val="21"/>
              </w:rPr>
              <w:br/>
              <w:t>what time is the pre contract education on June 27?</w:t>
            </w:r>
          </w:p>
        </w:tc>
        <w:tc>
          <w:tcPr>
            <w:tcW w:w="7945" w:type="dxa"/>
          </w:tcPr>
          <w:p w14:paraId="4E43C56B" w14:textId="6CE41D94" w:rsidR="001C6C7C" w:rsidRDefault="002A332B" w:rsidP="00DD1FE6">
            <w:r>
              <w:t xml:space="preserve">You can view all PDN classes and contractor meetings on the PDN website and click on calendar of events hyperlink: </w:t>
            </w:r>
            <w:hyperlink r:id="rId11" w:history="1">
              <w:r w:rsidRPr="002A332B">
                <w:rPr>
                  <w:color w:val="0000FF"/>
                  <w:u w:val="single"/>
                </w:rPr>
                <w:t>2024 Calendar of Events Private Duty Nursing Program (wa.gov)</w:t>
              </w:r>
            </w:hyperlink>
          </w:p>
        </w:tc>
      </w:tr>
      <w:tr w:rsidR="001C6C7C" w14:paraId="5DCABA4D" w14:textId="77777777" w:rsidTr="000224BC">
        <w:trPr>
          <w:trHeight w:val="1229"/>
        </w:trPr>
        <w:tc>
          <w:tcPr>
            <w:tcW w:w="2182" w:type="dxa"/>
          </w:tcPr>
          <w:p w14:paraId="34A2413F" w14:textId="06FA2951" w:rsidR="001C6C7C" w:rsidRDefault="002A332B" w:rsidP="00DD1FE6">
            <w:r>
              <w:t xml:space="preserve">*Sharing some links that were given during the presentation </w:t>
            </w:r>
          </w:p>
        </w:tc>
        <w:tc>
          <w:tcPr>
            <w:tcW w:w="7945" w:type="dxa"/>
          </w:tcPr>
          <w:p w14:paraId="37DA570A" w14:textId="77777777" w:rsidR="002A332B" w:rsidRDefault="002A332B" w:rsidP="002A332B">
            <w:pPr>
              <w:pStyle w:val="NormalWeb"/>
              <w:spacing w:before="0" w:beforeAutospacing="0" w:after="0" w:afterAutospacing="0"/>
              <w:rPr>
                <w:rFonts w:ascii="Segoe UI" w:hAnsi="Segoe UI" w:cs="Segoe UI"/>
                <w:sz w:val="21"/>
                <w:szCs w:val="21"/>
              </w:rPr>
            </w:pPr>
            <w:hyperlink r:id="rId12" w:tgtFrame="_blank" w:tooltip="https://nursing.wa.gov/news/2024/new-2-hours-health-equity-continuing-education-requirement" w:history="1">
              <w:r>
                <w:rPr>
                  <w:rStyle w:val="Hyperlink"/>
                  <w:rFonts w:ascii="Segoe UI" w:eastAsiaTheme="majorEastAsia" w:hAnsi="Segoe UI" w:cs="Segoe UI"/>
                  <w:sz w:val="21"/>
                  <w:szCs w:val="21"/>
                </w:rPr>
                <w:t>New 2 hours of health equity continuing education requirement | Washington State Board of Nursing</w:t>
              </w:r>
            </w:hyperlink>
          </w:p>
          <w:p w14:paraId="4E49ECFA" w14:textId="77777777" w:rsid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t>New 2 hours of health equity continuing education requirement | Washington State Board of Nursing</w:t>
            </w:r>
          </w:p>
          <w:p w14:paraId="775183A0" w14:textId="77777777" w:rsid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t>Pediatric: Home Ventilator Care Course | Nurse.com </w:t>
            </w:r>
          </w:p>
          <w:p w14:paraId="0D337828" w14:textId="77777777" w:rsid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t> </w:t>
            </w:r>
            <w:hyperlink r:id="rId13" w:tgtFrame="_blank" w:tooltip="https://www.continued.com/respiratory-therapy/ceus/all/" w:history="1">
              <w:r>
                <w:rPr>
                  <w:rStyle w:val="Hyperlink"/>
                  <w:rFonts w:ascii="Segoe UI" w:eastAsiaTheme="majorEastAsia" w:hAnsi="Segoe UI" w:cs="Segoe UI"/>
                  <w:sz w:val="21"/>
                  <w:szCs w:val="21"/>
                </w:rPr>
                <w:t>RT CEUs | All Courses | Continued Respiratory Therapy</w:t>
              </w:r>
            </w:hyperlink>
          </w:p>
          <w:p w14:paraId="0A9540B8" w14:textId="77777777" w:rsid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t> </w:t>
            </w:r>
            <w:hyperlink r:id="rId14" w:tgtFrame="_blank" w:tooltip="https://nursingcecentral.com/washington/?msclkid=6ab5f3b585591260d8a695e3e625d922&amp;utm_source=bing&amp;utm_medium=cpc&amp;utm_campaign=washington&amp;utm_term=%2bnurse%20%2bce&amp;utm_content=nursing%20general" w:history="1">
              <w:r>
                <w:rPr>
                  <w:rStyle w:val="Hyperlink"/>
                  <w:rFonts w:ascii="Segoe UI" w:eastAsiaTheme="majorEastAsia" w:hAnsi="Segoe UI" w:cs="Segoe UI"/>
                  <w:sz w:val="21"/>
                  <w:szCs w:val="21"/>
                </w:rPr>
                <w:t>Washington Nursing CEUs 2024 - Fast &amp; Easy (nursingcecentral.com)</w:t>
              </w:r>
            </w:hyperlink>
          </w:p>
          <w:p w14:paraId="1AE09070" w14:textId="77777777" w:rsid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lastRenderedPageBreak/>
              <w:t> </w:t>
            </w:r>
            <w:hyperlink r:id="rId15" w:tgtFrame="_blank" w:tooltip="https://www.hccinstitute.org/education/online-courses/" w:history="1">
              <w:r>
                <w:rPr>
                  <w:rStyle w:val="Hyperlink"/>
                  <w:rFonts w:ascii="Segoe UI" w:eastAsiaTheme="majorEastAsia" w:hAnsi="Segoe UI" w:cs="Segoe UI"/>
                  <w:sz w:val="21"/>
                  <w:szCs w:val="21"/>
                </w:rPr>
                <w:t>Online Courses | Home Centered Care Institute (hccinstitute.org)</w:t>
              </w:r>
            </w:hyperlink>
          </w:p>
          <w:p w14:paraId="3411D801" w14:textId="77777777" w:rsid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t>RT CEUs | All Courses | Continued Respiratory Therapy</w:t>
            </w:r>
          </w:p>
          <w:p w14:paraId="4FADE8D9" w14:textId="77777777" w:rsidR="001C6C7C" w:rsidRDefault="001C6C7C" w:rsidP="00DD1FE6"/>
        </w:tc>
      </w:tr>
      <w:tr w:rsidR="002A332B" w14:paraId="77A0CFD2" w14:textId="77777777" w:rsidTr="000224BC">
        <w:trPr>
          <w:trHeight w:val="1229"/>
        </w:trPr>
        <w:tc>
          <w:tcPr>
            <w:tcW w:w="2182" w:type="dxa"/>
          </w:tcPr>
          <w:p w14:paraId="48554ADC" w14:textId="77777777" w:rsidR="002A332B" w:rsidRDefault="002A332B" w:rsidP="002A332B">
            <w:pPr>
              <w:pStyle w:val="NormalWeb"/>
              <w:spacing w:before="0" w:beforeAutospacing="0" w:after="0" w:afterAutospacing="0"/>
              <w:rPr>
                <w:rFonts w:ascii="Segoe UI" w:hAnsi="Segoe UI" w:cs="Segoe UI"/>
                <w:sz w:val="21"/>
                <w:szCs w:val="21"/>
              </w:rPr>
            </w:pPr>
            <w:r>
              <w:rPr>
                <w:rFonts w:ascii="Segoe UI" w:hAnsi="Segoe UI" w:cs="Segoe UI"/>
                <w:sz w:val="21"/>
                <w:szCs w:val="21"/>
              </w:rPr>
              <w:lastRenderedPageBreak/>
              <w:t>How can I get referral?</w:t>
            </w:r>
          </w:p>
          <w:p w14:paraId="0AC72988" w14:textId="77777777" w:rsidR="002A332B" w:rsidRDefault="002A332B" w:rsidP="00DD1FE6"/>
        </w:tc>
        <w:tc>
          <w:tcPr>
            <w:tcW w:w="7945" w:type="dxa"/>
          </w:tcPr>
          <w:p w14:paraId="5AC98661" w14:textId="77777777" w:rsidR="002A332B" w:rsidRDefault="002A332B" w:rsidP="00DD1FE6">
            <w:r>
              <w:t xml:space="preserve">While DSHS is not responsible for referring and </w:t>
            </w:r>
            <w:proofErr w:type="gramStart"/>
            <w:r>
              <w:t>or placing clients, there</w:t>
            </w:r>
            <w:proofErr w:type="gramEnd"/>
            <w:r>
              <w:t xml:space="preserve"> are several ways you can go about obtaining clients: contacting local hospitals, skilled nursing facilities, specialty clinics and letting them know about your business and clients you care for. You may also consider working with a marketing provider to help place ads or other ways to share your business.</w:t>
            </w:r>
          </w:p>
          <w:p w14:paraId="10416DE7" w14:textId="77777777" w:rsidR="002A332B" w:rsidRDefault="002A332B" w:rsidP="00DD1FE6"/>
          <w:p w14:paraId="15910606" w14:textId="55A0500F" w:rsidR="002A332B" w:rsidRDefault="002A332B" w:rsidP="00DD1FE6">
            <w:r>
              <w:t xml:space="preserve">Also, please note that I will be working on a project over the next few years to help inform Washington State Residents about PDN program. We hope this will help others learn about the program and know what services are available. </w:t>
            </w:r>
          </w:p>
        </w:tc>
      </w:tr>
    </w:tbl>
    <w:p w14:paraId="42B423A3" w14:textId="77777777" w:rsidR="00D01F0E" w:rsidRDefault="00D01F0E" w:rsidP="00A00138">
      <w:pPr>
        <w:jc w:val="center"/>
        <w:rPr>
          <w:b/>
          <w:bCs/>
          <w:sz w:val="32"/>
          <w:szCs w:val="32"/>
          <w:u w:val="single"/>
        </w:rPr>
      </w:pPr>
    </w:p>
    <w:p w14:paraId="6E3028BE" w14:textId="13C80E51" w:rsidR="00A00138" w:rsidRPr="00A00138" w:rsidRDefault="009866E2" w:rsidP="00A00138">
      <w:pPr>
        <w:jc w:val="center"/>
        <w:rPr>
          <w:b/>
          <w:bCs/>
          <w:sz w:val="32"/>
          <w:szCs w:val="32"/>
          <w:u w:val="single"/>
        </w:rPr>
      </w:pPr>
      <w:r>
        <w:rPr>
          <w:b/>
          <w:bCs/>
          <w:sz w:val="32"/>
          <w:szCs w:val="32"/>
          <w:u w:val="single"/>
        </w:rPr>
        <w:t>Helpful L</w:t>
      </w:r>
      <w:r w:rsidR="00432014">
        <w:rPr>
          <w:b/>
          <w:bCs/>
          <w:sz w:val="32"/>
          <w:szCs w:val="32"/>
          <w:u w:val="single"/>
        </w:rPr>
        <w:t>inks</w:t>
      </w:r>
    </w:p>
    <w:p w14:paraId="5FC454A9" w14:textId="11E679F9" w:rsidR="00F953A4" w:rsidRDefault="009866E2" w:rsidP="00F953A4">
      <w:pPr>
        <w:rPr>
          <w:b/>
          <w:bCs/>
          <w:u w:val="single"/>
        </w:rPr>
      </w:pPr>
      <w:r>
        <w:rPr>
          <w:b/>
          <w:bCs/>
        </w:rPr>
        <w:t xml:space="preserve">Private Duty Nursing </w:t>
      </w:r>
      <w:r w:rsidRPr="009866E2">
        <w:rPr>
          <w:b/>
          <w:bCs/>
        </w:rPr>
        <w:t>Washington Administrative Code</w:t>
      </w:r>
      <w:r>
        <w:rPr>
          <w:b/>
          <w:bCs/>
        </w:rPr>
        <w:t>s</w:t>
      </w:r>
      <w:r w:rsidRPr="009866E2">
        <w:rPr>
          <w:b/>
          <w:bCs/>
        </w:rPr>
        <w:t>, 388-106-1000 to 1055</w:t>
      </w:r>
      <w:r>
        <w:rPr>
          <w:b/>
          <w:bCs/>
        </w:rPr>
        <w:t xml:space="preserve">: </w:t>
      </w:r>
      <w:r w:rsidR="00F953A4">
        <w:rPr>
          <w:b/>
          <w:bCs/>
          <w:u w:val="single"/>
        </w:rPr>
        <w:t xml:space="preserve"> </w:t>
      </w:r>
      <w:hyperlink r:id="rId16" w:history="1">
        <w:r w:rsidRPr="004563D8">
          <w:rPr>
            <w:rStyle w:val="Hyperlink"/>
          </w:rPr>
          <w:t>https://apps.leg.wa.gov/WAC/default.aspx?cite=388-106-1025</w:t>
        </w:r>
      </w:hyperlink>
      <w:r>
        <w:rPr>
          <w:u w:val="single"/>
        </w:rPr>
        <w:t xml:space="preserve"> </w:t>
      </w:r>
    </w:p>
    <w:p w14:paraId="4BC18D1E" w14:textId="5B4FA36B" w:rsidR="00093ECA" w:rsidRDefault="00093ECA" w:rsidP="00093ECA">
      <w:r w:rsidRPr="00432014">
        <w:rPr>
          <w:b/>
          <w:bCs/>
        </w:rPr>
        <w:t xml:space="preserve">Billing </w:t>
      </w:r>
      <w:r>
        <w:rPr>
          <w:b/>
          <w:bCs/>
        </w:rPr>
        <w:t>Guide</w:t>
      </w:r>
      <w:r w:rsidRPr="00432014">
        <w:t xml:space="preserve">: </w:t>
      </w:r>
      <w:hyperlink r:id="rId17" w:history="1">
        <w:r w:rsidRPr="004563D8">
          <w:rPr>
            <w:rStyle w:val="Hyperlink"/>
          </w:rPr>
          <w:t>https://www.hca.wa.gov/assets/billers-and-providers/providerone-billing-and-resource-guide.pdf</w:t>
        </w:r>
      </w:hyperlink>
      <w:r>
        <w:t xml:space="preserve"> </w:t>
      </w:r>
    </w:p>
    <w:p w14:paraId="193D32D0" w14:textId="788DE3AC" w:rsidR="00093ECA" w:rsidRDefault="00093ECA" w:rsidP="00093ECA">
      <w:r w:rsidRPr="00093ECA">
        <w:rPr>
          <w:b/>
          <w:bCs/>
        </w:rPr>
        <w:t>DDA Nursing Services Website:</w:t>
      </w:r>
      <w:r>
        <w:t xml:space="preserve"> </w:t>
      </w:r>
      <w:hyperlink r:id="rId18" w:history="1">
        <w:r w:rsidRPr="004563D8">
          <w:rPr>
            <w:rStyle w:val="Hyperlink"/>
          </w:rPr>
          <w:t>https://www.dshs.wa.gov/dda/nursing-services</w:t>
        </w:r>
      </w:hyperlink>
      <w:r>
        <w:t xml:space="preserve"> </w:t>
      </w:r>
    </w:p>
    <w:p w14:paraId="7829CCE8" w14:textId="77777777" w:rsidR="009866E2" w:rsidRDefault="009866E2" w:rsidP="009866E2">
      <w:r>
        <w:rPr>
          <w:b/>
          <w:bCs/>
        </w:rPr>
        <w:t xml:space="preserve">HCS </w:t>
      </w:r>
      <w:r w:rsidRPr="00432014">
        <w:rPr>
          <w:b/>
          <w:bCs/>
        </w:rPr>
        <w:t>GovDelivery</w:t>
      </w:r>
      <w:r>
        <w:rPr>
          <w:b/>
          <w:bCs/>
        </w:rPr>
        <w:t>:</w:t>
      </w:r>
      <w:r>
        <w:t xml:space="preserve"> </w:t>
      </w:r>
      <w:hyperlink r:id="rId19" w:anchor="tab1" w:history="1">
        <w:r w:rsidRPr="00F61844">
          <w:rPr>
            <w:rStyle w:val="Hyperlink"/>
          </w:rPr>
          <w:t>https://public.govdelivery.com/accounts/WADSHSALTSA/subscriber/new?preferences=true#tab1</w:t>
        </w:r>
      </w:hyperlink>
    </w:p>
    <w:p w14:paraId="0F54F2EC" w14:textId="3A61C12C" w:rsidR="00C63E5C" w:rsidRDefault="009866E2">
      <w:r>
        <w:rPr>
          <w:b/>
          <w:bCs/>
        </w:rPr>
        <w:t xml:space="preserve">DDA </w:t>
      </w:r>
      <w:r w:rsidR="00B01740" w:rsidRPr="00432014">
        <w:rPr>
          <w:b/>
          <w:bCs/>
        </w:rPr>
        <w:t>GovDelivery</w:t>
      </w:r>
      <w:r w:rsidR="00B01740" w:rsidRPr="00432014">
        <w:t xml:space="preserve">: </w:t>
      </w:r>
      <w:hyperlink r:id="rId20" w:history="1">
        <w:r w:rsidR="00B01740" w:rsidRPr="00F61844">
          <w:rPr>
            <w:rStyle w:val="Hyperlink"/>
          </w:rPr>
          <w:t>https://public.govdelivery.com/accounts/WADSHSDDA/subscribers/new</w:t>
        </w:r>
      </w:hyperlink>
    </w:p>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881"/>
    <w:multiLevelType w:val="hybridMultilevel"/>
    <w:tmpl w:val="F41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61590"/>
    <w:multiLevelType w:val="hybridMultilevel"/>
    <w:tmpl w:val="D5A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347272"/>
    <w:multiLevelType w:val="hybridMultilevel"/>
    <w:tmpl w:val="0AF2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278EB"/>
    <w:multiLevelType w:val="hybridMultilevel"/>
    <w:tmpl w:val="6502824C"/>
    <w:lvl w:ilvl="0" w:tplc="11927032">
      <w:start w:val="1"/>
      <w:numFmt w:val="bullet"/>
      <w:lvlText w:val="•"/>
      <w:lvlJc w:val="left"/>
      <w:pPr>
        <w:tabs>
          <w:tab w:val="num" w:pos="720"/>
        </w:tabs>
        <w:ind w:left="720" w:hanging="360"/>
      </w:pPr>
      <w:rPr>
        <w:rFonts w:ascii="Arial" w:hAnsi="Arial" w:hint="default"/>
      </w:rPr>
    </w:lvl>
    <w:lvl w:ilvl="1" w:tplc="B608CAF6" w:tentative="1">
      <w:start w:val="1"/>
      <w:numFmt w:val="bullet"/>
      <w:lvlText w:val="•"/>
      <w:lvlJc w:val="left"/>
      <w:pPr>
        <w:tabs>
          <w:tab w:val="num" w:pos="1440"/>
        </w:tabs>
        <w:ind w:left="1440" w:hanging="360"/>
      </w:pPr>
      <w:rPr>
        <w:rFonts w:ascii="Arial" w:hAnsi="Arial" w:hint="default"/>
      </w:rPr>
    </w:lvl>
    <w:lvl w:ilvl="2" w:tplc="E41A490E" w:tentative="1">
      <w:start w:val="1"/>
      <w:numFmt w:val="bullet"/>
      <w:lvlText w:val="•"/>
      <w:lvlJc w:val="left"/>
      <w:pPr>
        <w:tabs>
          <w:tab w:val="num" w:pos="2160"/>
        </w:tabs>
        <w:ind w:left="2160" w:hanging="360"/>
      </w:pPr>
      <w:rPr>
        <w:rFonts w:ascii="Arial" w:hAnsi="Arial" w:hint="default"/>
      </w:rPr>
    </w:lvl>
    <w:lvl w:ilvl="3" w:tplc="2CC4AF62" w:tentative="1">
      <w:start w:val="1"/>
      <w:numFmt w:val="bullet"/>
      <w:lvlText w:val="•"/>
      <w:lvlJc w:val="left"/>
      <w:pPr>
        <w:tabs>
          <w:tab w:val="num" w:pos="2880"/>
        </w:tabs>
        <w:ind w:left="2880" w:hanging="360"/>
      </w:pPr>
      <w:rPr>
        <w:rFonts w:ascii="Arial" w:hAnsi="Arial" w:hint="default"/>
      </w:rPr>
    </w:lvl>
    <w:lvl w:ilvl="4" w:tplc="F38A9610" w:tentative="1">
      <w:start w:val="1"/>
      <w:numFmt w:val="bullet"/>
      <w:lvlText w:val="•"/>
      <w:lvlJc w:val="left"/>
      <w:pPr>
        <w:tabs>
          <w:tab w:val="num" w:pos="3600"/>
        </w:tabs>
        <w:ind w:left="3600" w:hanging="360"/>
      </w:pPr>
      <w:rPr>
        <w:rFonts w:ascii="Arial" w:hAnsi="Arial" w:hint="default"/>
      </w:rPr>
    </w:lvl>
    <w:lvl w:ilvl="5" w:tplc="7102CACA" w:tentative="1">
      <w:start w:val="1"/>
      <w:numFmt w:val="bullet"/>
      <w:lvlText w:val="•"/>
      <w:lvlJc w:val="left"/>
      <w:pPr>
        <w:tabs>
          <w:tab w:val="num" w:pos="4320"/>
        </w:tabs>
        <w:ind w:left="4320" w:hanging="360"/>
      </w:pPr>
      <w:rPr>
        <w:rFonts w:ascii="Arial" w:hAnsi="Arial" w:hint="default"/>
      </w:rPr>
    </w:lvl>
    <w:lvl w:ilvl="6" w:tplc="482A095C" w:tentative="1">
      <w:start w:val="1"/>
      <w:numFmt w:val="bullet"/>
      <w:lvlText w:val="•"/>
      <w:lvlJc w:val="left"/>
      <w:pPr>
        <w:tabs>
          <w:tab w:val="num" w:pos="5040"/>
        </w:tabs>
        <w:ind w:left="5040" w:hanging="360"/>
      </w:pPr>
      <w:rPr>
        <w:rFonts w:ascii="Arial" w:hAnsi="Arial" w:hint="default"/>
      </w:rPr>
    </w:lvl>
    <w:lvl w:ilvl="7" w:tplc="56B85758" w:tentative="1">
      <w:start w:val="1"/>
      <w:numFmt w:val="bullet"/>
      <w:lvlText w:val="•"/>
      <w:lvlJc w:val="left"/>
      <w:pPr>
        <w:tabs>
          <w:tab w:val="num" w:pos="5760"/>
        </w:tabs>
        <w:ind w:left="5760" w:hanging="360"/>
      </w:pPr>
      <w:rPr>
        <w:rFonts w:ascii="Arial" w:hAnsi="Arial" w:hint="default"/>
      </w:rPr>
    </w:lvl>
    <w:lvl w:ilvl="8" w:tplc="4ACE12A8" w:tentative="1">
      <w:start w:val="1"/>
      <w:numFmt w:val="bullet"/>
      <w:lvlText w:val="•"/>
      <w:lvlJc w:val="left"/>
      <w:pPr>
        <w:tabs>
          <w:tab w:val="num" w:pos="6480"/>
        </w:tabs>
        <w:ind w:left="6480" w:hanging="360"/>
      </w:pPr>
      <w:rPr>
        <w:rFonts w:ascii="Arial" w:hAnsi="Arial" w:hint="default"/>
      </w:rPr>
    </w:lvl>
  </w:abstractNum>
  <w:num w:numId="1" w16cid:durableId="879976469">
    <w:abstractNumId w:val="8"/>
  </w:num>
  <w:num w:numId="2" w16cid:durableId="1394498627">
    <w:abstractNumId w:val="2"/>
  </w:num>
  <w:num w:numId="3" w16cid:durableId="1536625431">
    <w:abstractNumId w:val="3"/>
  </w:num>
  <w:num w:numId="4" w16cid:durableId="407119979">
    <w:abstractNumId w:val="4"/>
  </w:num>
  <w:num w:numId="5" w16cid:durableId="1034576031">
    <w:abstractNumId w:val="6"/>
  </w:num>
  <w:num w:numId="6" w16cid:durableId="1783767249">
    <w:abstractNumId w:val="7"/>
  </w:num>
  <w:num w:numId="7" w16cid:durableId="597561569">
    <w:abstractNumId w:val="5"/>
  </w:num>
  <w:num w:numId="8" w16cid:durableId="156767151">
    <w:abstractNumId w:val="9"/>
  </w:num>
  <w:num w:numId="9" w16cid:durableId="273827434">
    <w:abstractNumId w:val="0"/>
  </w:num>
  <w:num w:numId="10" w16cid:durableId="130200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1913"/>
    <w:rsid w:val="000224BC"/>
    <w:rsid w:val="0002433A"/>
    <w:rsid w:val="00031C7C"/>
    <w:rsid w:val="00042ACB"/>
    <w:rsid w:val="00046AFC"/>
    <w:rsid w:val="00055CCB"/>
    <w:rsid w:val="00083FD2"/>
    <w:rsid w:val="00093ECA"/>
    <w:rsid w:val="000A7289"/>
    <w:rsid w:val="000D5B8E"/>
    <w:rsid w:val="00110BD7"/>
    <w:rsid w:val="00114E94"/>
    <w:rsid w:val="00115607"/>
    <w:rsid w:val="00122632"/>
    <w:rsid w:val="00132D2A"/>
    <w:rsid w:val="0014534F"/>
    <w:rsid w:val="001970F4"/>
    <w:rsid w:val="001A4A16"/>
    <w:rsid w:val="001B5CCB"/>
    <w:rsid w:val="001C6C7C"/>
    <w:rsid w:val="001F5FC1"/>
    <w:rsid w:val="0021288E"/>
    <w:rsid w:val="002308D9"/>
    <w:rsid w:val="002477C6"/>
    <w:rsid w:val="00256D6C"/>
    <w:rsid w:val="002644D6"/>
    <w:rsid w:val="00294140"/>
    <w:rsid w:val="002A1066"/>
    <w:rsid w:val="002A332B"/>
    <w:rsid w:val="002C4031"/>
    <w:rsid w:val="002E3EBE"/>
    <w:rsid w:val="002F56C6"/>
    <w:rsid w:val="003008CD"/>
    <w:rsid w:val="00310A43"/>
    <w:rsid w:val="0032681F"/>
    <w:rsid w:val="00341ACF"/>
    <w:rsid w:val="003662EE"/>
    <w:rsid w:val="00374C5A"/>
    <w:rsid w:val="003907C6"/>
    <w:rsid w:val="003A3086"/>
    <w:rsid w:val="003B4E6F"/>
    <w:rsid w:val="003D2A12"/>
    <w:rsid w:val="003D2B5F"/>
    <w:rsid w:val="004123EA"/>
    <w:rsid w:val="00420332"/>
    <w:rsid w:val="00424189"/>
    <w:rsid w:val="00432014"/>
    <w:rsid w:val="00474C86"/>
    <w:rsid w:val="004A10CB"/>
    <w:rsid w:val="004B7CDD"/>
    <w:rsid w:val="004F769A"/>
    <w:rsid w:val="004F7C3B"/>
    <w:rsid w:val="00503CE3"/>
    <w:rsid w:val="00515725"/>
    <w:rsid w:val="005304AB"/>
    <w:rsid w:val="00545F89"/>
    <w:rsid w:val="005709C9"/>
    <w:rsid w:val="00584F33"/>
    <w:rsid w:val="005B3E7D"/>
    <w:rsid w:val="005B6137"/>
    <w:rsid w:val="005E1D56"/>
    <w:rsid w:val="005F351D"/>
    <w:rsid w:val="00600290"/>
    <w:rsid w:val="00634749"/>
    <w:rsid w:val="00647B75"/>
    <w:rsid w:val="00670D8F"/>
    <w:rsid w:val="006750F8"/>
    <w:rsid w:val="00680B09"/>
    <w:rsid w:val="00680EF9"/>
    <w:rsid w:val="00685740"/>
    <w:rsid w:val="0068606B"/>
    <w:rsid w:val="006A3258"/>
    <w:rsid w:val="006D0830"/>
    <w:rsid w:val="00723714"/>
    <w:rsid w:val="00723B8D"/>
    <w:rsid w:val="0073350A"/>
    <w:rsid w:val="00773966"/>
    <w:rsid w:val="007A3639"/>
    <w:rsid w:val="007A66F6"/>
    <w:rsid w:val="00800CC8"/>
    <w:rsid w:val="00805CF2"/>
    <w:rsid w:val="008203FC"/>
    <w:rsid w:val="0082056A"/>
    <w:rsid w:val="00831171"/>
    <w:rsid w:val="00841FE7"/>
    <w:rsid w:val="0085063B"/>
    <w:rsid w:val="0089363B"/>
    <w:rsid w:val="00895325"/>
    <w:rsid w:val="008A1860"/>
    <w:rsid w:val="008C0789"/>
    <w:rsid w:val="008F573D"/>
    <w:rsid w:val="00922571"/>
    <w:rsid w:val="00922ED2"/>
    <w:rsid w:val="00977060"/>
    <w:rsid w:val="009866E2"/>
    <w:rsid w:val="00991BD3"/>
    <w:rsid w:val="009B25CE"/>
    <w:rsid w:val="009C76B7"/>
    <w:rsid w:val="009E0E40"/>
    <w:rsid w:val="009E20D6"/>
    <w:rsid w:val="009E7FAF"/>
    <w:rsid w:val="00A00138"/>
    <w:rsid w:val="00A067D0"/>
    <w:rsid w:val="00A10C60"/>
    <w:rsid w:val="00A71976"/>
    <w:rsid w:val="00A8172A"/>
    <w:rsid w:val="00AA0BAD"/>
    <w:rsid w:val="00AA731B"/>
    <w:rsid w:val="00AF4478"/>
    <w:rsid w:val="00AF6BA0"/>
    <w:rsid w:val="00B01740"/>
    <w:rsid w:val="00B1574D"/>
    <w:rsid w:val="00B20C96"/>
    <w:rsid w:val="00B248D7"/>
    <w:rsid w:val="00B64C45"/>
    <w:rsid w:val="00B74A10"/>
    <w:rsid w:val="00B775B2"/>
    <w:rsid w:val="00B8645E"/>
    <w:rsid w:val="00BA5EE8"/>
    <w:rsid w:val="00BB7CE4"/>
    <w:rsid w:val="00BC46C3"/>
    <w:rsid w:val="00BE1CBD"/>
    <w:rsid w:val="00C14273"/>
    <w:rsid w:val="00C2621B"/>
    <w:rsid w:val="00C40C26"/>
    <w:rsid w:val="00C57D8D"/>
    <w:rsid w:val="00C63E5C"/>
    <w:rsid w:val="00C812A3"/>
    <w:rsid w:val="00C815CC"/>
    <w:rsid w:val="00C82112"/>
    <w:rsid w:val="00C843F8"/>
    <w:rsid w:val="00D01F0E"/>
    <w:rsid w:val="00D15EC1"/>
    <w:rsid w:val="00D21052"/>
    <w:rsid w:val="00D464FD"/>
    <w:rsid w:val="00D55915"/>
    <w:rsid w:val="00D65313"/>
    <w:rsid w:val="00D873E5"/>
    <w:rsid w:val="00D929AD"/>
    <w:rsid w:val="00DC545B"/>
    <w:rsid w:val="00DD1FE6"/>
    <w:rsid w:val="00DD6083"/>
    <w:rsid w:val="00DE504E"/>
    <w:rsid w:val="00E0098F"/>
    <w:rsid w:val="00E03015"/>
    <w:rsid w:val="00E15271"/>
    <w:rsid w:val="00EA73FB"/>
    <w:rsid w:val="00EE0DD0"/>
    <w:rsid w:val="00EE58EE"/>
    <w:rsid w:val="00EF0DF9"/>
    <w:rsid w:val="00F13207"/>
    <w:rsid w:val="00F357A7"/>
    <w:rsid w:val="00F43000"/>
    <w:rsid w:val="00F67608"/>
    <w:rsid w:val="00F805C6"/>
    <w:rsid w:val="00F92D35"/>
    <w:rsid w:val="00F953A4"/>
    <w:rsid w:val="00FA607D"/>
    <w:rsid w:val="00FB6BDA"/>
    <w:rsid w:val="00FC0E95"/>
    <w:rsid w:val="00FD4CBB"/>
    <w:rsid w:val="00FD710E"/>
    <w:rsid w:val="00FE2738"/>
    <w:rsid w:val="00FE4306"/>
    <w:rsid w:val="00FE78D9"/>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2A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435318431">
      <w:bodyDiv w:val="1"/>
      <w:marLeft w:val="0"/>
      <w:marRight w:val="0"/>
      <w:marTop w:val="0"/>
      <w:marBottom w:val="0"/>
      <w:divBdr>
        <w:top w:val="none" w:sz="0" w:space="0" w:color="auto"/>
        <w:left w:val="none" w:sz="0" w:space="0" w:color="auto"/>
        <w:bottom w:val="none" w:sz="0" w:space="0" w:color="auto"/>
        <w:right w:val="none" w:sz="0" w:space="0" w:color="auto"/>
      </w:divBdr>
      <w:divsChild>
        <w:div w:id="135882358">
          <w:marLeft w:val="360"/>
          <w:marRight w:val="0"/>
          <w:marTop w:val="200"/>
          <w:marBottom w:val="0"/>
          <w:divBdr>
            <w:top w:val="none" w:sz="0" w:space="0" w:color="auto"/>
            <w:left w:val="none" w:sz="0" w:space="0" w:color="auto"/>
            <w:bottom w:val="none" w:sz="0" w:space="0" w:color="auto"/>
            <w:right w:val="none" w:sz="0" w:space="0" w:color="auto"/>
          </w:divBdr>
        </w:div>
      </w:divsChild>
    </w:div>
    <w:div w:id="1483811406">
      <w:bodyDiv w:val="1"/>
      <w:marLeft w:val="0"/>
      <w:marRight w:val="0"/>
      <w:marTop w:val="0"/>
      <w:marBottom w:val="0"/>
      <w:divBdr>
        <w:top w:val="none" w:sz="0" w:space="0" w:color="auto"/>
        <w:left w:val="none" w:sz="0" w:space="0" w:color="auto"/>
        <w:bottom w:val="none" w:sz="0" w:space="0" w:color="auto"/>
        <w:right w:val="none" w:sz="0" w:space="0" w:color="auto"/>
      </w:divBdr>
      <w:divsChild>
        <w:div w:id="372924058">
          <w:marLeft w:val="360"/>
          <w:marRight w:val="0"/>
          <w:marTop w:val="200"/>
          <w:marBottom w:val="0"/>
          <w:divBdr>
            <w:top w:val="none" w:sz="0" w:space="0" w:color="auto"/>
            <w:left w:val="none" w:sz="0" w:space="0" w:color="auto"/>
            <w:bottom w:val="none" w:sz="0" w:space="0" w:color="auto"/>
            <w:right w:val="none" w:sz="0" w:space="0" w:color="auto"/>
          </w:divBdr>
        </w:div>
        <w:div w:id="14163614">
          <w:marLeft w:val="360"/>
          <w:marRight w:val="0"/>
          <w:marTop w:val="200"/>
          <w:marBottom w:val="0"/>
          <w:divBdr>
            <w:top w:val="none" w:sz="0" w:space="0" w:color="auto"/>
            <w:left w:val="none" w:sz="0" w:space="0" w:color="auto"/>
            <w:bottom w:val="none" w:sz="0" w:space="0" w:color="auto"/>
            <w:right w:val="none" w:sz="0" w:space="0" w:color="auto"/>
          </w:divBdr>
        </w:div>
        <w:div w:id="212035887">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Parada@dshs.wa.gov" TargetMode="External"/><Relationship Id="rId13" Type="http://schemas.openxmlformats.org/officeDocument/2006/relationships/hyperlink" Target="https://www.continued.com/respiratory-therapy/ceus/all/" TargetMode="External"/><Relationship Id="rId18" Type="http://schemas.openxmlformats.org/officeDocument/2006/relationships/hyperlink" Target="https://www.dshs.wa.gov/dda/nursing-ser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aila.ODell@dshs.wa.gov" TargetMode="External"/><Relationship Id="rId12" Type="http://schemas.openxmlformats.org/officeDocument/2006/relationships/hyperlink" Target="https://nursing.wa.gov/news/2024/new-2-hours-health-equity-continuing-education-requirement" TargetMode="External"/><Relationship Id="rId17" Type="http://schemas.openxmlformats.org/officeDocument/2006/relationships/hyperlink" Target="https://www.hca.wa.gov/assets/billers-and-providers/providerone-billing-and-resource-guide.pdf" TargetMode="External"/><Relationship Id="rId2" Type="http://schemas.openxmlformats.org/officeDocument/2006/relationships/styles" Target="styles.xml"/><Relationship Id="rId16" Type="http://schemas.openxmlformats.org/officeDocument/2006/relationships/hyperlink" Target="https://apps.leg.wa.gov/WAC/default.aspx?cite=388-106-1025" TargetMode="External"/><Relationship Id="rId20" Type="http://schemas.openxmlformats.org/officeDocument/2006/relationships/hyperlink" Target="https://public.govdelivery.com/accounts/WADSHSDDA/subscribers/new" TargetMode="External"/><Relationship Id="rId1" Type="http://schemas.openxmlformats.org/officeDocument/2006/relationships/numbering" Target="numbering.xml"/><Relationship Id="rId6" Type="http://schemas.openxmlformats.org/officeDocument/2006/relationships/hyperlink" Target="mailto:privatedutynursing@dshs.wa.gov" TargetMode="External"/><Relationship Id="rId11" Type="http://schemas.openxmlformats.org/officeDocument/2006/relationships/hyperlink" Target="https://www.dshs.wa.gov/sites/default/files/ALTSA/hcs/documents/2024%20Calendar%20of%20Events.pdf" TargetMode="External"/><Relationship Id="rId5" Type="http://schemas.openxmlformats.org/officeDocument/2006/relationships/hyperlink" Target="https://www.dshs.wa.gov/altsa/private-duty-nursing" TargetMode="External"/><Relationship Id="rId15" Type="http://schemas.openxmlformats.org/officeDocument/2006/relationships/hyperlink" Target="https://www.hccinstitute.org/education/online-courses/" TargetMode="External"/><Relationship Id="rId10" Type="http://schemas.openxmlformats.org/officeDocument/2006/relationships/hyperlink" Target="https://www.dshs.wa.gov/altsa/management-services-division/office-rates-management" TargetMode="External"/><Relationship Id="rId19" Type="http://schemas.openxmlformats.org/officeDocument/2006/relationships/hyperlink" Target="https://public.govdelivery.com/accounts/WADSHSALTSA/subscriber/new?preferences=true" TargetMode="External"/><Relationship Id="rId4" Type="http://schemas.openxmlformats.org/officeDocument/2006/relationships/webSettings" Target="webSettings.xml"/><Relationship Id="rId9" Type="http://schemas.openxmlformats.org/officeDocument/2006/relationships/hyperlink" Target="https://www.dshs.wa.gov/altsa/home-and-community-services/private-duty-nursing-contractor-meetings" TargetMode="External"/><Relationship Id="rId14" Type="http://schemas.openxmlformats.org/officeDocument/2006/relationships/hyperlink" Target="https://nursingcecentral.com/Washington/?msclkid=6ab5f3b585591260d8a695e3e625d922&amp;utm_source=bing&amp;utm_medium=cpc&amp;utm_campaign=Washington&amp;utm_term=%2Bnurse%20%2Bce&amp;utm_content=Nursing%20Gener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O'Dell, Kaila (DSHS/ALTSA/HCS)</cp:lastModifiedBy>
  <cp:revision>3</cp:revision>
  <dcterms:created xsi:type="dcterms:W3CDTF">2024-05-29T23:09:00Z</dcterms:created>
  <dcterms:modified xsi:type="dcterms:W3CDTF">2024-05-29T23:29:00Z</dcterms:modified>
</cp:coreProperties>
</file>