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B81EF" w14:textId="77777777" w:rsidR="007C23C7" w:rsidRPr="007C23C7" w:rsidRDefault="007C23C7" w:rsidP="007C23C7">
      <w:pPr>
        <w:pBdr>
          <w:top w:val="single" w:sz="4" w:space="10" w:color="4472C4" w:themeColor="accent1"/>
          <w:bottom w:val="single" w:sz="4" w:space="10" w:color="4472C4" w:themeColor="accent1"/>
        </w:pBdr>
        <w:spacing w:before="360" w:after="360"/>
        <w:ind w:left="864" w:right="864"/>
        <w:jc w:val="center"/>
        <w:rPr>
          <w:i/>
          <w:iCs/>
          <w:color w:val="4472C4" w:themeColor="accent1"/>
          <w:sz w:val="28"/>
          <w:szCs w:val="28"/>
        </w:rPr>
      </w:pPr>
      <w:r w:rsidRPr="007C23C7">
        <w:rPr>
          <w:i/>
          <w:iCs/>
          <w:color w:val="4472C4" w:themeColor="accent1"/>
          <w:sz w:val="28"/>
          <w:szCs w:val="28"/>
        </w:rPr>
        <w:t>Reimbursement Instructions</w:t>
      </w:r>
    </w:p>
    <w:p w14:paraId="46249C32" w14:textId="4C7E19E5" w:rsidR="007C23C7" w:rsidRPr="007C23C7" w:rsidRDefault="007C23C7" w:rsidP="007C23C7">
      <w:pPr>
        <w:rPr>
          <w:rFonts w:cstheme="minorHAnsi"/>
        </w:rPr>
      </w:pPr>
      <w:r w:rsidRPr="007C23C7">
        <w:rPr>
          <w:noProof/>
        </w:rPr>
        <mc:AlternateContent>
          <mc:Choice Requires="wps">
            <w:drawing>
              <wp:anchor distT="0" distB="0" distL="114300" distR="114300" simplePos="0" relativeHeight="251658240" behindDoc="0" locked="0" layoutInCell="1" allowOverlap="1" wp14:anchorId="544B0C81" wp14:editId="336480A8">
                <wp:simplePos x="0" y="0"/>
                <wp:positionH relativeFrom="margin">
                  <wp:posOffset>-495300</wp:posOffset>
                </wp:positionH>
                <wp:positionV relativeFrom="paragraph">
                  <wp:posOffset>784860</wp:posOffset>
                </wp:positionV>
                <wp:extent cx="6953250" cy="244792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3250" cy="2447925"/>
                        </a:xfrm>
                        <a:prstGeom prst="rect">
                          <a:avLst/>
                        </a:prstGeom>
                        <a:no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04189" id="Rectangle 1" o:spid="_x0000_s1026" style="position:absolute;margin-left:-39pt;margin-top:61.8pt;width:547.5pt;height:19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" filled="f" strokecolor="#70ad47" strokeweight="1pt">
                <v:path arrowok="t"/>
                <w10:wrap anchorx="margin"/>
              </v:rect>
            </w:pict>
          </mc:Fallback>
        </mc:AlternateContent>
      </w:r>
      <w:r w:rsidRPr="007C23C7">
        <w:rPr>
          <w:rFonts w:cstheme="minorHAnsi"/>
        </w:rPr>
        <w:t xml:space="preserve">Use the forms found on our website </w:t>
      </w:r>
      <w:hyperlink r:id="rId5" w:history="1">
        <w:r w:rsidRPr="007C23C7">
          <w:rPr>
            <w:rFonts w:cstheme="minorHAnsi"/>
            <w:color w:val="0563C1" w:themeColor="hyperlink"/>
            <w:u w:val="single"/>
          </w:rPr>
          <w:t>https://www.dshs.wa.gov/altsa/management-services-division/nursing-assistant-certified-reimbursement-forms</w:t>
        </w:r>
      </w:hyperlink>
      <w:r w:rsidRPr="007C23C7">
        <w:rPr>
          <w:rFonts w:cstheme="minorHAnsi"/>
        </w:rPr>
        <w:t xml:space="preserve"> to request reimbursement for nursing assistant training and testing costs.  Submit forms and supporting documents at the end of the quarter in which training and/or testing was completed.</w:t>
      </w:r>
    </w:p>
    <w:p w14:paraId="0588F300" w14:textId="77777777" w:rsidR="007C23C7" w:rsidRPr="007C23C7" w:rsidRDefault="007C23C7" w:rsidP="007C23C7">
      <w:pPr>
        <w:jc w:val="center"/>
        <w:rPr>
          <w:rFonts w:cstheme="minorHAnsi"/>
          <w:b/>
          <w:bCs/>
          <w:color w:val="FF0000"/>
          <w:sz w:val="28"/>
          <w:szCs w:val="28"/>
        </w:rPr>
      </w:pPr>
      <w:bookmarkStart w:id="0" w:name="_Hlk82410695"/>
      <w:r w:rsidRPr="007C23C7">
        <w:rPr>
          <w:rFonts w:cstheme="minorHAnsi"/>
          <w:b/>
          <w:bCs/>
          <w:color w:val="FF0000"/>
          <w:sz w:val="28"/>
          <w:szCs w:val="28"/>
        </w:rPr>
        <w:t>*NOTICE FOR SUBMISSION OF CONFIDENTIAL INFORMATION*</w:t>
      </w:r>
    </w:p>
    <w:p w14:paraId="71DEE964" w14:textId="77777777" w:rsidR="007C23C7" w:rsidRPr="007C23C7" w:rsidRDefault="007C23C7" w:rsidP="007C23C7">
      <w:r w:rsidRPr="007C23C7">
        <w:t xml:space="preserve">Beginning January 31, 2022, All CONFIDENTIAL information contained in a NAC reimbursement request </w:t>
      </w:r>
      <w:r w:rsidRPr="007C23C7">
        <w:rPr>
          <w:b/>
          <w:bCs/>
        </w:rPr>
        <w:t xml:space="preserve">MUST BE SENT VIA SECURED EMAIL </w:t>
      </w:r>
      <w:r w:rsidRPr="007C23C7">
        <w:rPr>
          <w:b/>
          <w:bCs/>
          <w:u w:val="single"/>
        </w:rPr>
        <w:t>OR</w:t>
      </w:r>
      <w:r w:rsidRPr="007C23C7">
        <w:rPr>
          <w:b/>
          <w:bCs/>
        </w:rPr>
        <w:t xml:space="preserve"> IN AN EMAIL REPLY</w:t>
      </w:r>
      <w:r w:rsidRPr="007C23C7">
        <w:t xml:space="preserve"> to a secured email originated by  </w:t>
      </w:r>
      <w:hyperlink r:id="rId6" w:history="1">
        <w:r w:rsidRPr="007C23C7">
          <w:rPr>
            <w:rFonts w:cstheme="minorHAnsi"/>
            <w:color w:val="0563C1" w:themeColor="hyperlink"/>
            <w:u w:val="single"/>
          </w:rPr>
          <w:t>DSHSALTSANACReimbursement@dshs.wa.gov</w:t>
        </w:r>
      </w:hyperlink>
      <w:r w:rsidRPr="007C23C7">
        <w:rPr>
          <w:rFonts w:cstheme="minorHAnsi"/>
        </w:rPr>
        <w:t>.</w:t>
      </w:r>
      <w:r w:rsidRPr="007C23C7">
        <w:t xml:space="preserve"> If you do not have the ability to secure an email and did NOT receive a secure email to reply to, contact the email address above with the </w:t>
      </w:r>
      <w:r w:rsidRPr="007C23C7">
        <w:rPr>
          <w:b/>
          <w:bCs/>
        </w:rPr>
        <w:t>Subject</w:t>
      </w:r>
      <w:r w:rsidRPr="007C23C7">
        <w:t>: Secure Email Needed.</w:t>
      </w:r>
    </w:p>
    <w:p w14:paraId="0FAC897B" w14:textId="77777777" w:rsidR="007C23C7" w:rsidRPr="007C23C7" w:rsidRDefault="007C23C7" w:rsidP="007C23C7">
      <w:pPr>
        <w:numPr>
          <w:ilvl w:val="0"/>
          <w:numId w:val="4"/>
        </w:numPr>
        <w:contextualSpacing/>
        <w:rPr>
          <w:rFonts w:cstheme="minorHAnsi"/>
        </w:rPr>
      </w:pPr>
      <w:r w:rsidRPr="007C23C7">
        <w:t xml:space="preserve">All NAC reimbursement packet submissions to be </w:t>
      </w:r>
      <w:r w:rsidRPr="007C23C7">
        <w:rPr>
          <w:b/>
          <w:bCs/>
          <w:i/>
          <w:iCs/>
        </w:rPr>
        <w:t>sent via secured email OR in a secured reply</w:t>
      </w:r>
      <w:r w:rsidRPr="007C23C7">
        <w:t xml:space="preserve"> to the email above.</w:t>
      </w:r>
    </w:p>
    <w:p w14:paraId="6922F9BD" w14:textId="77777777" w:rsidR="007C23C7" w:rsidRPr="007C23C7" w:rsidRDefault="007C23C7" w:rsidP="007C23C7">
      <w:pPr>
        <w:numPr>
          <w:ilvl w:val="0"/>
          <w:numId w:val="4"/>
        </w:numPr>
        <w:contextualSpacing/>
        <w:rPr>
          <w:rFonts w:cstheme="minorHAnsi"/>
        </w:rPr>
      </w:pPr>
      <w:r w:rsidRPr="007C23C7">
        <w:t xml:space="preserve">In your secured email or secured reply, change the </w:t>
      </w:r>
      <w:r w:rsidRPr="007C23C7">
        <w:rPr>
          <w:b/>
          <w:bCs/>
        </w:rPr>
        <w:t>Subject</w:t>
      </w:r>
      <w:r w:rsidRPr="007C23C7">
        <w:t xml:space="preserve">: </w:t>
      </w:r>
      <w:r w:rsidRPr="007C23C7">
        <w:rPr>
          <w:rFonts w:cstheme="minorHAnsi"/>
        </w:rPr>
        <w:t>xx Quarter 202x NAC Submission.</w:t>
      </w:r>
    </w:p>
    <w:p w14:paraId="7DD3C17D" w14:textId="77777777" w:rsidR="007C23C7" w:rsidRPr="007C23C7" w:rsidRDefault="007C23C7" w:rsidP="007C23C7">
      <w:pPr>
        <w:numPr>
          <w:ilvl w:val="0"/>
          <w:numId w:val="4"/>
        </w:numPr>
        <w:contextualSpacing/>
        <w:rPr>
          <w:rFonts w:cstheme="minorHAnsi"/>
        </w:rPr>
      </w:pPr>
      <w:r w:rsidRPr="007C23C7">
        <w:t xml:space="preserve">If you did not receive a secured email, please send an email to </w:t>
      </w:r>
      <w:hyperlink r:id="rId7" w:history="1">
        <w:r w:rsidRPr="007C23C7">
          <w:rPr>
            <w:rFonts w:cstheme="minorHAnsi"/>
            <w:color w:val="0563C1" w:themeColor="hyperlink"/>
            <w:u w:val="single"/>
          </w:rPr>
          <w:t>DSHSALTSANACReimbursement@dshs.wa.gov</w:t>
        </w:r>
      </w:hyperlink>
      <w:r w:rsidRPr="007C23C7">
        <w:rPr>
          <w:rFonts w:cstheme="minorHAnsi"/>
        </w:rPr>
        <w:t xml:space="preserve"> with the </w:t>
      </w:r>
      <w:r w:rsidRPr="007C23C7">
        <w:rPr>
          <w:rFonts w:cstheme="minorHAnsi"/>
          <w:b/>
          <w:bCs/>
        </w:rPr>
        <w:t>Subject</w:t>
      </w:r>
      <w:r w:rsidRPr="007C23C7">
        <w:rPr>
          <w:rFonts w:cstheme="minorHAnsi"/>
        </w:rPr>
        <w:t>: Secure Email Needed.</w:t>
      </w:r>
    </w:p>
    <w:p w14:paraId="3FB2E5F3" w14:textId="77777777" w:rsidR="007C23C7" w:rsidRPr="007C23C7" w:rsidRDefault="007C23C7" w:rsidP="007C23C7">
      <w:pPr>
        <w:rPr>
          <w:rFonts w:cstheme="minorHAnsi"/>
          <w:b/>
          <w:u w:val="single"/>
        </w:rPr>
      </w:pPr>
      <w:bookmarkStart w:id="1" w:name="_Hlk82427991"/>
      <w:bookmarkEnd w:id="0"/>
      <w:r w:rsidRPr="007C23C7">
        <w:rPr>
          <w:rFonts w:cstheme="minorHAnsi"/>
          <w:b/>
        </w:rPr>
        <w:br/>
        <w:t xml:space="preserve">You have up to thirty (30) days from the end of the quarter to submit a reimbursement request.  </w:t>
      </w:r>
      <w:r w:rsidRPr="007C23C7">
        <w:rPr>
          <w:rFonts w:cstheme="minorHAnsi"/>
          <w:bCs/>
        </w:rPr>
        <w:t>It must be emailed by the last day of the month following the reimbursement quarter.  No late reimbursement packets will be accepted unless there are extenuating circumstances and approval from the NAC Lead is obtained prior to submission.</w:t>
      </w:r>
      <w:r w:rsidRPr="007C23C7">
        <w:rPr>
          <w:rFonts w:cstheme="minorHAnsi"/>
          <w:b/>
          <w:u w:val="single"/>
        </w:rPr>
        <w:t xml:space="preserve"> </w:t>
      </w:r>
    </w:p>
    <w:p w14:paraId="4D2C79C3" w14:textId="77777777" w:rsidR="007C23C7" w:rsidRPr="007C23C7" w:rsidRDefault="007C23C7" w:rsidP="007C23C7">
      <w:pPr>
        <w:rPr>
          <w:rFonts w:cstheme="minorHAnsi"/>
          <w:b/>
        </w:rPr>
      </w:pPr>
      <w:r w:rsidRPr="007C23C7">
        <w:rPr>
          <w:rFonts w:cstheme="minorHAnsi"/>
          <w:b/>
        </w:rPr>
        <w:t>Due dates are as follows:</w:t>
      </w:r>
      <w:r w:rsidRPr="007C23C7">
        <w:rPr>
          <w:rFonts w:cstheme="minorHAnsi"/>
          <w:b/>
        </w:rPr>
        <w:br/>
        <w:t>1</w:t>
      </w:r>
      <w:r w:rsidRPr="007C23C7">
        <w:rPr>
          <w:rFonts w:cstheme="minorHAnsi"/>
          <w:b/>
          <w:vertAlign w:val="superscript"/>
        </w:rPr>
        <w:t>st</w:t>
      </w:r>
      <w:r w:rsidRPr="007C23C7">
        <w:rPr>
          <w:rFonts w:cstheme="minorHAnsi"/>
          <w:b/>
        </w:rPr>
        <w:t xml:space="preserve"> Quarter:   July 31</w:t>
      </w:r>
      <w:r w:rsidRPr="007C23C7">
        <w:rPr>
          <w:rFonts w:cstheme="minorHAnsi"/>
          <w:b/>
          <w:vertAlign w:val="superscript"/>
        </w:rPr>
        <w:t>st</w:t>
      </w:r>
      <w:r w:rsidRPr="007C23C7">
        <w:rPr>
          <w:rFonts w:cstheme="minorHAnsi"/>
          <w:b/>
        </w:rPr>
        <w:t xml:space="preserve"> </w:t>
      </w:r>
      <w:r w:rsidRPr="007C23C7">
        <w:rPr>
          <w:rFonts w:cstheme="minorHAnsi"/>
        </w:rPr>
        <w:t>(processed with 2</w:t>
      </w:r>
      <w:r w:rsidRPr="007C23C7">
        <w:rPr>
          <w:rFonts w:cstheme="minorHAnsi"/>
          <w:vertAlign w:val="superscript"/>
        </w:rPr>
        <w:t>nd</w:t>
      </w:r>
      <w:r w:rsidRPr="007C23C7">
        <w:rPr>
          <w:rFonts w:cstheme="minorHAnsi"/>
        </w:rPr>
        <w:t xml:space="preserve"> quarter to accommodate the cost report review)</w:t>
      </w:r>
      <w:r w:rsidRPr="007C23C7">
        <w:rPr>
          <w:rFonts w:cstheme="minorHAnsi"/>
          <w:b/>
        </w:rPr>
        <w:br/>
        <w:t>2</w:t>
      </w:r>
      <w:r w:rsidRPr="007C23C7">
        <w:rPr>
          <w:rFonts w:cstheme="minorHAnsi"/>
          <w:b/>
          <w:vertAlign w:val="superscript"/>
        </w:rPr>
        <w:t>nd</w:t>
      </w:r>
      <w:r w:rsidRPr="007C23C7">
        <w:rPr>
          <w:rFonts w:cstheme="minorHAnsi"/>
          <w:b/>
        </w:rPr>
        <w:t xml:space="preserve"> Quarter:  July 31</w:t>
      </w:r>
      <w:r w:rsidRPr="007C23C7">
        <w:rPr>
          <w:rFonts w:cstheme="minorHAnsi"/>
          <w:b/>
          <w:vertAlign w:val="superscript"/>
        </w:rPr>
        <w:t>st</w:t>
      </w:r>
      <w:r w:rsidRPr="007C23C7">
        <w:rPr>
          <w:rFonts w:cstheme="minorHAnsi"/>
          <w:b/>
        </w:rPr>
        <w:t xml:space="preserve"> </w:t>
      </w:r>
      <w:r w:rsidRPr="007C23C7">
        <w:rPr>
          <w:rFonts w:cstheme="minorHAnsi"/>
          <w:b/>
        </w:rPr>
        <w:br/>
        <w:t>3</w:t>
      </w:r>
      <w:r w:rsidRPr="007C23C7">
        <w:rPr>
          <w:rFonts w:cstheme="minorHAnsi"/>
          <w:b/>
          <w:vertAlign w:val="superscript"/>
        </w:rPr>
        <w:t>rd</w:t>
      </w:r>
      <w:r w:rsidRPr="007C23C7">
        <w:rPr>
          <w:rFonts w:cstheme="minorHAnsi"/>
          <w:b/>
        </w:rPr>
        <w:t xml:space="preserve"> Quarter:  October 31</w:t>
      </w:r>
      <w:r w:rsidRPr="007C23C7">
        <w:rPr>
          <w:rFonts w:cstheme="minorHAnsi"/>
          <w:b/>
          <w:vertAlign w:val="superscript"/>
        </w:rPr>
        <w:t>st</w:t>
      </w:r>
      <w:r w:rsidRPr="007C23C7">
        <w:rPr>
          <w:rFonts w:cstheme="minorHAnsi"/>
          <w:b/>
        </w:rPr>
        <w:t xml:space="preserve"> </w:t>
      </w:r>
      <w:r w:rsidRPr="007C23C7">
        <w:rPr>
          <w:rFonts w:cstheme="minorHAnsi"/>
          <w:b/>
        </w:rPr>
        <w:br/>
        <w:t>4</w:t>
      </w:r>
      <w:r w:rsidRPr="007C23C7">
        <w:rPr>
          <w:rFonts w:cstheme="minorHAnsi"/>
          <w:b/>
          <w:vertAlign w:val="superscript"/>
        </w:rPr>
        <w:t>th</w:t>
      </w:r>
      <w:r w:rsidRPr="007C23C7">
        <w:rPr>
          <w:rFonts w:cstheme="minorHAnsi"/>
          <w:b/>
        </w:rPr>
        <w:t xml:space="preserve"> Quarter:  January 31</w:t>
      </w:r>
      <w:r w:rsidRPr="007C23C7">
        <w:rPr>
          <w:rFonts w:cstheme="minorHAnsi"/>
          <w:b/>
          <w:vertAlign w:val="superscript"/>
        </w:rPr>
        <w:t>st</w:t>
      </w:r>
      <w:r w:rsidRPr="007C23C7">
        <w:rPr>
          <w:rFonts w:cstheme="minorHAnsi"/>
          <w:b/>
        </w:rPr>
        <w:t xml:space="preserve"> the following year </w:t>
      </w:r>
      <w:r w:rsidRPr="007C23C7">
        <w:rPr>
          <w:rFonts w:cstheme="minorHAnsi"/>
        </w:rPr>
        <w:t>(example - the quarter ending December 31, 2020, would be due by January 31, 2021)</w:t>
      </w:r>
      <w:bookmarkEnd w:id="1"/>
      <w:r w:rsidRPr="007C23C7">
        <w:rPr>
          <w:rFonts w:cstheme="minorHAnsi"/>
          <w:b/>
        </w:rPr>
        <w:br/>
      </w:r>
    </w:p>
    <w:p w14:paraId="3E48098D" w14:textId="77777777" w:rsidR="007C23C7" w:rsidRPr="007C23C7" w:rsidRDefault="007C23C7" w:rsidP="007C23C7">
      <w:pPr>
        <w:outlineLvl w:val="0"/>
        <w:rPr>
          <w:rFonts w:cstheme="minorHAnsi"/>
        </w:rPr>
      </w:pPr>
      <w:r w:rsidRPr="007C23C7">
        <w:rPr>
          <w:rFonts w:cstheme="minorHAnsi"/>
        </w:rPr>
        <w:t xml:space="preserve">A.  </w:t>
      </w:r>
      <w:r w:rsidRPr="007C23C7">
        <w:rPr>
          <w:rFonts w:cstheme="minorHAnsi"/>
          <w:u w:val="single"/>
        </w:rPr>
        <w:t>PROVIDER INFORMATION</w:t>
      </w:r>
    </w:p>
    <w:p w14:paraId="6CA34CA6" w14:textId="77777777" w:rsidR="007C23C7" w:rsidRPr="007C23C7" w:rsidRDefault="007C23C7" w:rsidP="007C23C7">
      <w:pPr>
        <w:numPr>
          <w:ilvl w:val="0"/>
          <w:numId w:val="2"/>
        </w:numPr>
        <w:spacing w:after="0" w:line="240" w:lineRule="auto"/>
        <w:rPr>
          <w:rFonts w:cstheme="minorHAnsi"/>
        </w:rPr>
      </w:pPr>
      <w:r w:rsidRPr="007C23C7">
        <w:rPr>
          <w:rFonts w:cstheme="minorHAnsi"/>
        </w:rPr>
        <w:t>Enter the</w:t>
      </w:r>
      <w:r w:rsidRPr="007C23C7">
        <w:rPr>
          <w:rFonts w:cstheme="minorHAnsi"/>
          <w:b/>
          <w:bCs/>
          <w:i/>
          <w:iCs/>
        </w:rPr>
        <w:t xml:space="preserve"> Provider name</w:t>
      </w:r>
      <w:r w:rsidRPr="007C23C7">
        <w:rPr>
          <w:rFonts w:cstheme="minorHAnsi"/>
        </w:rPr>
        <w:t>.  If a name change occurred within the last (2) years, enter that name, too.</w:t>
      </w:r>
    </w:p>
    <w:p w14:paraId="4FC061C2" w14:textId="77777777" w:rsidR="007C23C7" w:rsidRPr="007C23C7" w:rsidRDefault="007C23C7" w:rsidP="007C23C7">
      <w:pPr>
        <w:numPr>
          <w:ilvl w:val="0"/>
          <w:numId w:val="2"/>
        </w:numPr>
        <w:spacing w:after="0" w:line="240" w:lineRule="auto"/>
        <w:rPr>
          <w:rFonts w:cstheme="minorHAnsi"/>
        </w:rPr>
      </w:pPr>
      <w:r w:rsidRPr="007C23C7">
        <w:rPr>
          <w:rFonts w:cstheme="minorHAnsi"/>
        </w:rPr>
        <w:t xml:space="preserve">Enter the </w:t>
      </w:r>
      <w:r w:rsidRPr="007C23C7">
        <w:rPr>
          <w:rFonts w:cstheme="minorHAnsi"/>
          <w:b/>
          <w:bCs/>
          <w:i/>
          <w:iCs/>
        </w:rPr>
        <w:t>Medicaid Reimbursement Percent</w:t>
      </w:r>
      <w:r w:rsidRPr="007C23C7">
        <w:rPr>
          <w:rFonts w:cstheme="minorHAnsi"/>
        </w:rPr>
        <w:t xml:space="preserve">.   </w:t>
      </w:r>
      <w:r w:rsidRPr="007C23C7">
        <w:rPr>
          <w:rFonts w:cstheme="minorHAnsi"/>
          <w:i/>
          <w:iCs/>
        </w:rPr>
        <w:t xml:space="preserve">NOTE:  The reimbursement percentage is calculated by taking the number of Medicaid patients days reported on your cost report Schedule N divided by the total patient days on the same schedule.  The reimbursement percentage is updated July each year and posted on our </w:t>
      </w:r>
      <w:hyperlink r:id="rId8" w:history="1">
        <w:r w:rsidRPr="007C23C7">
          <w:rPr>
            <w:rFonts w:cstheme="minorHAnsi"/>
            <w:i/>
            <w:iCs/>
            <w:color w:val="0563C1" w:themeColor="hyperlink"/>
            <w:u w:val="single"/>
          </w:rPr>
          <w:t>website</w:t>
        </w:r>
      </w:hyperlink>
      <w:r w:rsidRPr="007C23C7">
        <w:rPr>
          <w:rFonts w:cstheme="minorHAnsi"/>
        </w:rPr>
        <w:t>.</w:t>
      </w:r>
    </w:p>
    <w:p w14:paraId="22732738" w14:textId="20ED8CDD" w:rsidR="007C23C7" w:rsidRDefault="007C23C7" w:rsidP="007C23C7">
      <w:pPr>
        <w:numPr>
          <w:ilvl w:val="0"/>
          <w:numId w:val="2"/>
        </w:numPr>
        <w:spacing w:after="0" w:line="240" w:lineRule="auto"/>
        <w:rPr>
          <w:rFonts w:cstheme="minorHAnsi"/>
        </w:rPr>
      </w:pPr>
      <w:r w:rsidRPr="007C23C7">
        <w:rPr>
          <w:rFonts w:cstheme="minorHAnsi"/>
        </w:rPr>
        <w:t xml:space="preserve">Enter your </w:t>
      </w:r>
      <w:r w:rsidRPr="007C23C7">
        <w:rPr>
          <w:rFonts w:cstheme="minorHAnsi"/>
          <w:b/>
          <w:bCs/>
          <w:i/>
          <w:iCs/>
        </w:rPr>
        <w:t>Provider One number</w:t>
      </w:r>
      <w:r w:rsidRPr="007C23C7">
        <w:rPr>
          <w:rFonts w:cstheme="minorHAnsi"/>
        </w:rPr>
        <w:t>.</w:t>
      </w:r>
    </w:p>
    <w:p w14:paraId="5441D087" w14:textId="1AD6AF57" w:rsidR="008B218B" w:rsidRPr="008B218B" w:rsidRDefault="008B218B" w:rsidP="008B218B">
      <w:pPr>
        <w:numPr>
          <w:ilvl w:val="0"/>
          <w:numId w:val="2"/>
        </w:numPr>
        <w:tabs>
          <w:tab w:val="left" w:pos="360"/>
        </w:tabs>
        <w:contextualSpacing/>
        <w:rPr>
          <w:rFonts w:cstheme="minorHAnsi"/>
        </w:rPr>
      </w:pPr>
      <w:r w:rsidRPr="007C23C7">
        <w:rPr>
          <w:rFonts w:cstheme="minorHAnsi"/>
        </w:rPr>
        <w:t>Enter your seven-digit Medicaid</w:t>
      </w:r>
      <w:r w:rsidRPr="007C23C7">
        <w:rPr>
          <w:rFonts w:cstheme="minorHAnsi"/>
          <w:b/>
          <w:bCs/>
          <w:i/>
          <w:iCs/>
        </w:rPr>
        <w:t xml:space="preserve"> Vendor Number</w:t>
      </w:r>
      <w:r w:rsidRPr="007C23C7">
        <w:rPr>
          <w:rFonts w:cstheme="minorHAnsi"/>
        </w:rPr>
        <w:t>.</w:t>
      </w:r>
    </w:p>
    <w:p w14:paraId="0AEBB523" w14:textId="0F3FDECC" w:rsidR="008B218B" w:rsidRDefault="008B218B" w:rsidP="008B218B">
      <w:pPr>
        <w:numPr>
          <w:ilvl w:val="0"/>
          <w:numId w:val="2"/>
        </w:numPr>
        <w:spacing w:after="0" w:line="240" w:lineRule="auto"/>
        <w:rPr>
          <w:rFonts w:cstheme="minorHAnsi"/>
        </w:rPr>
      </w:pPr>
      <w:r w:rsidRPr="007C23C7">
        <w:rPr>
          <w:rFonts w:cstheme="minorHAnsi"/>
        </w:rPr>
        <w:t>Enter the name of the</w:t>
      </w:r>
      <w:r w:rsidRPr="007C23C7">
        <w:rPr>
          <w:rFonts w:cstheme="minorHAnsi"/>
          <w:b/>
          <w:bCs/>
          <w:i/>
          <w:iCs/>
        </w:rPr>
        <w:t xml:space="preserve"> Contact Person</w:t>
      </w:r>
      <w:r w:rsidRPr="007C23C7">
        <w:rPr>
          <w:rFonts w:cstheme="minorHAnsi"/>
        </w:rPr>
        <w:t xml:space="preserve"> for questions concerning this form.</w:t>
      </w:r>
    </w:p>
    <w:p w14:paraId="264A6081" w14:textId="77777777" w:rsidR="008B218B" w:rsidRPr="007C23C7" w:rsidRDefault="008B218B" w:rsidP="008B218B">
      <w:pPr>
        <w:numPr>
          <w:ilvl w:val="0"/>
          <w:numId w:val="2"/>
        </w:numPr>
        <w:tabs>
          <w:tab w:val="left" w:pos="360"/>
        </w:tabs>
        <w:contextualSpacing/>
        <w:rPr>
          <w:rFonts w:cstheme="minorHAnsi"/>
        </w:rPr>
      </w:pPr>
      <w:r w:rsidRPr="007C23C7">
        <w:rPr>
          <w:rFonts w:cstheme="minorHAnsi"/>
        </w:rPr>
        <w:t xml:space="preserve">Enter the </w:t>
      </w:r>
      <w:r w:rsidRPr="007C23C7">
        <w:rPr>
          <w:rFonts w:cstheme="minorHAnsi"/>
          <w:b/>
          <w:bCs/>
          <w:i/>
          <w:iCs/>
        </w:rPr>
        <w:t>Contact Person’s e-mail address</w:t>
      </w:r>
      <w:r w:rsidRPr="007C23C7">
        <w:rPr>
          <w:rFonts w:cstheme="minorHAnsi"/>
        </w:rPr>
        <w:t>.</w:t>
      </w:r>
    </w:p>
    <w:p w14:paraId="5E910441" w14:textId="77777777" w:rsidR="008B218B" w:rsidRPr="007C23C7" w:rsidRDefault="008B218B" w:rsidP="008B218B">
      <w:pPr>
        <w:numPr>
          <w:ilvl w:val="0"/>
          <w:numId w:val="2"/>
        </w:numPr>
        <w:tabs>
          <w:tab w:val="left" w:pos="360"/>
        </w:tabs>
        <w:contextualSpacing/>
        <w:rPr>
          <w:rFonts w:cstheme="minorHAnsi"/>
        </w:rPr>
      </w:pPr>
      <w:r w:rsidRPr="007C23C7">
        <w:rPr>
          <w:rFonts w:cstheme="minorHAnsi"/>
        </w:rPr>
        <w:t xml:space="preserve">Enter the contact person’s </w:t>
      </w:r>
      <w:r w:rsidRPr="007C23C7">
        <w:rPr>
          <w:rFonts w:cstheme="minorHAnsi"/>
          <w:b/>
          <w:bCs/>
          <w:i/>
          <w:iCs/>
        </w:rPr>
        <w:t>Telephone Number</w:t>
      </w:r>
      <w:r w:rsidRPr="007C23C7">
        <w:rPr>
          <w:rFonts w:cstheme="minorHAnsi"/>
        </w:rPr>
        <w:t>.</w:t>
      </w:r>
    </w:p>
    <w:p w14:paraId="2052DF39" w14:textId="553102A4" w:rsidR="008B218B" w:rsidRPr="008B218B" w:rsidRDefault="008B218B" w:rsidP="008B218B">
      <w:pPr>
        <w:numPr>
          <w:ilvl w:val="0"/>
          <w:numId w:val="2"/>
        </w:numPr>
        <w:tabs>
          <w:tab w:val="left" w:pos="360"/>
        </w:tabs>
        <w:contextualSpacing/>
        <w:rPr>
          <w:rFonts w:cstheme="minorHAnsi"/>
        </w:rPr>
      </w:pPr>
      <w:r w:rsidRPr="007C23C7">
        <w:rPr>
          <w:rFonts w:cstheme="minorHAnsi"/>
        </w:rPr>
        <w:lastRenderedPageBreak/>
        <w:t xml:space="preserve">Enter the </w:t>
      </w:r>
      <w:r>
        <w:rPr>
          <w:rFonts w:cstheme="minorHAnsi"/>
          <w:b/>
          <w:bCs/>
          <w:i/>
          <w:iCs/>
        </w:rPr>
        <w:t>Administrator Name</w:t>
      </w:r>
      <w:r w:rsidRPr="007C23C7">
        <w:rPr>
          <w:rFonts w:cstheme="minorHAnsi"/>
        </w:rPr>
        <w:t>.</w:t>
      </w:r>
    </w:p>
    <w:p w14:paraId="4701127F" w14:textId="13A14276" w:rsidR="007C23C7" w:rsidRPr="007C23C7" w:rsidRDefault="007C23C7" w:rsidP="007C23C7">
      <w:pPr>
        <w:numPr>
          <w:ilvl w:val="0"/>
          <w:numId w:val="2"/>
        </w:numPr>
        <w:tabs>
          <w:tab w:val="left" w:pos="360"/>
        </w:tabs>
        <w:contextualSpacing/>
        <w:rPr>
          <w:rFonts w:cstheme="minorHAnsi"/>
        </w:rPr>
      </w:pPr>
      <w:r w:rsidRPr="007C23C7">
        <w:rPr>
          <w:rFonts w:cstheme="minorHAnsi"/>
        </w:rPr>
        <w:t xml:space="preserve">Enter the </w:t>
      </w:r>
      <w:r w:rsidR="008B218B">
        <w:rPr>
          <w:rFonts w:cstheme="minorHAnsi"/>
          <w:b/>
          <w:bCs/>
          <w:i/>
          <w:iCs/>
        </w:rPr>
        <w:t>Administrator’s Email Address</w:t>
      </w:r>
      <w:r w:rsidRPr="007C23C7">
        <w:rPr>
          <w:rFonts w:cstheme="minorHAnsi"/>
        </w:rPr>
        <w:t>.</w:t>
      </w:r>
    </w:p>
    <w:p w14:paraId="2776BCB4" w14:textId="77777777" w:rsidR="007C23C7" w:rsidRPr="007C23C7" w:rsidRDefault="007C23C7" w:rsidP="007C23C7">
      <w:pPr>
        <w:numPr>
          <w:ilvl w:val="0"/>
          <w:numId w:val="2"/>
        </w:numPr>
        <w:tabs>
          <w:tab w:val="left" w:pos="360"/>
        </w:tabs>
        <w:contextualSpacing/>
        <w:rPr>
          <w:rFonts w:cstheme="minorHAnsi"/>
        </w:rPr>
      </w:pPr>
      <w:r w:rsidRPr="007C23C7">
        <w:rPr>
          <w:rFonts w:cstheme="minorHAnsi"/>
        </w:rPr>
        <w:t>Check the appropriate box for the</w:t>
      </w:r>
      <w:r w:rsidRPr="007C23C7">
        <w:rPr>
          <w:rFonts w:cstheme="minorHAnsi"/>
          <w:b/>
          <w:bCs/>
          <w:i/>
          <w:iCs/>
        </w:rPr>
        <w:t xml:space="preserve"> Reimbursement Period (three-month period ending) </w:t>
      </w:r>
      <w:r w:rsidRPr="007C23C7">
        <w:rPr>
          <w:rFonts w:cstheme="minorHAnsi"/>
        </w:rPr>
        <w:t>and enter the</w:t>
      </w:r>
      <w:r w:rsidRPr="007C23C7">
        <w:rPr>
          <w:rFonts w:cstheme="minorHAnsi"/>
          <w:b/>
          <w:bCs/>
          <w:i/>
          <w:iCs/>
        </w:rPr>
        <w:t xml:space="preserve"> Year</w:t>
      </w:r>
      <w:r w:rsidRPr="007C23C7">
        <w:rPr>
          <w:rFonts w:cstheme="minorHAnsi"/>
        </w:rPr>
        <w:t>.</w:t>
      </w:r>
      <w:r w:rsidRPr="007C23C7">
        <w:rPr>
          <w:rFonts w:cstheme="minorHAnsi"/>
        </w:rPr>
        <w:br/>
      </w:r>
    </w:p>
    <w:p w14:paraId="11321019" w14:textId="77777777" w:rsidR="007C23C7" w:rsidRPr="007C23C7" w:rsidRDefault="007C23C7" w:rsidP="007C23C7">
      <w:pPr>
        <w:tabs>
          <w:tab w:val="left" w:pos="720"/>
        </w:tabs>
        <w:ind w:left="720" w:hanging="720"/>
        <w:rPr>
          <w:rFonts w:cstheme="minorHAnsi"/>
          <w:u w:val="single"/>
        </w:rPr>
      </w:pPr>
      <w:r w:rsidRPr="007C23C7">
        <w:rPr>
          <w:rFonts w:cstheme="minorHAnsi"/>
        </w:rPr>
        <w:t xml:space="preserve">B. </w:t>
      </w:r>
      <w:r w:rsidRPr="007C23C7">
        <w:rPr>
          <w:rFonts w:cstheme="minorHAnsi"/>
          <w:u w:val="single"/>
        </w:rPr>
        <w:t>DIRECT CARE COSTS</w:t>
      </w:r>
    </w:p>
    <w:p w14:paraId="48A0463B" w14:textId="77777777" w:rsidR="007C23C7" w:rsidRPr="007C23C7" w:rsidRDefault="007C23C7" w:rsidP="007C23C7">
      <w:pPr>
        <w:tabs>
          <w:tab w:val="left" w:pos="360"/>
        </w:tabs>
        <w:ind w:left="1680" w:hanging="1680"/>
        <w:rPr>
          <w:rFonts w:cstheme="minorHAnsi"/>
        </w:rPr>
      </w:pPr>
      <w:r w:rsidRPr="007C23C7">
        <w:rPr>
          <w:rFonts w:cstheme="minorHAnsi"/>
        </w:rPr>
        <w:tab/>
        <w:t xml:space="preserve">1. &amp; 2. </w:t>
      </w:r>
      <w:r w:rsidRPr="007C23C7">
        <w:rPr>
          <w:rFonts w:cstheme="minorHAnsi"/>
        </w:rPr>
        <w:tab/>
        <w:t xml:space="preserve">Follow instruction on the </w:t>
      </w:r>
      <w:r w:rsidRPr="007C23C7">
        <w:rPr>
          <w:rFonts w:cstheme="minorHAnsi"/>
          <w:i/>
        </w:rPr>
        <w:t>Instructor Information Sheet (page 2)</w:t>
      </w:r>
      <w:r w:rsidRPr="007C23C7">
        <w:rPr>
          <w:rFonts w:cstheme="minorHAnsi"/>
        </w:rPr>
        <w:t xml:space="preserve">.  </w:t>
      </w:r>
      <w:r w:rsidRPr="007C23C7">
        <w:rPr>
          <w:rFonts w:cstheme="minorHAnsi"/>
          <w:b/>
        </w:rPr>
        <w:t>Note that instructor payroll taxes are limited to 7.85% of total hourly pay for training,</w:t>
      </w:r>
      <w:r w:rsidRPr="007C23C7">
        <w:rPr>
          <w:rFonts w:cstheme="minorHAnsi"/>
        </w:rPr>
        <w:t xml:space="preserve"> regardless of the amount actually paid.  Transfer totals to the </w:t>
      </w:r>
      <w:r w:rsidRPr="007C23C7">
        <w:rPr>
          <w:rFonts w:cstheme="minorHAnsi"/>
          <w:i/>
        </w:rPr>
        <w:t>Reimbursement request form (page 1)</w:t>
      </w:r>
      <w:r w:rsidRPr="007C23C7">
        <w:rPr>
          <w:rFonts w:cstheme="minorHAnsi"/>
        </w:rPr>
        <w:t>.</w:t>
      </w:r>
    </w:p>
    <w:p w14:paraId="47B31349" w14:textId="77777777" w:rsidR="007C23C7" w:rsidRPr="007C23C7" w:rsidRDefault="007C23C7" w:rsidP="007C23C7">
      <w:pPr>
        <w:tabs>
          <w:tab w:val="left" w:pos="360"/>
        </w:tabs>
        <w:ind w:left="360"/>
        <w:rPr>
          <w:rFonts w:cstheme="minorHAnsi"/>
        </w:rPr>
      </w:pPr>
    </w:p>
    <w:p w14:paraId="3BF7A6CB" w14:textId="77777777" w:rsidR="007C23C7" w:rsidRPr="007C23C7" w:rsidRDefault="007C23C7" w:rsidP="007C23C7">
      <w:pPr>
        <w:tabs>
          <w:tab w:val="left" w:pos="360"/>
        </w:tabs>
        <w:ind w:left="360" w:hanging="360"/>
        <w:rPr>
          <w:rFonts w:cstheme="minorHAnsi"/>
        </w:rPr>
      </w:pPr>
      <w:r w:rsidRPr="007C23C7">
        <w:rPr>
          <w:rFonts w:cstheme="minorHAnsi"/>
        </w:rPr>
        <w:t>C.</w:t>
      </w:r>
      <w:r w:rsidRPr="007C23C7">
        <w:rPr>
          <w:rFonts w:cstheme="minorHAnsi"/>
        </w:rPr>
        <w:tab/>
      </w:r>
      <w:r w:rsidRPr="007C23C7">
        <w:rPr>
          <w:rFonts w:cstheme="minorHAnsi"/>
          <w:u w:val="single"/>
        </w:rPr>
        <w:t>OPERATIONS COSTS</w:t>
      </w:r>
    </w:p>
    <w:p w14:paraId="26C69A55" w14:textId="77777777" w:rsidR="007C23C7" w:rsidRPr="007C23C7" w:rsidRDefault="007C23C7" w:rsidP="007C23C7">
      <w:pPr>
        <w:tabs>
          <w:tab w:val="left" w:pos="600"/>
          <w:tab w:val="left" w:pos="1680"/>
        </w:tabs>
        <w:ind w:left="1680" w:hanging="1320"/>
        <w:rPr>
          <w:rFonts w:cstheme="minorHAnsi"/>
        </w:rPr>
      </w:pPr>
      <w:r w:rsidRPr="007C23C7">
        <w:rPr>
          <w:rFonts w:cstheme="minorHAnsi"/>
        </w:rPr>
        <w:t>1. through 5.</w:t>
      </w:r>
      <w:r w:rsidRPr="007C23C7">
        <w:rPr>
          <w:rFonts w:cstheme="minorHAnsi"/>
        </w:rPr>
        <w:tab/>
        <w:t xml:space="preserve">Follow instructions on the </w:t>
      </w:r>
      <w:proofErr w:type="gramStart"/>
      <w:r w:rsidRPr="007C23C7">
        <w:rPr>
          <w:rFonts w:cstheme="minorHAnsi"/>
          <w:i/>
        </w:rPr>
        <w:t>Student</w:t>
      </w:r>
      <w:proofErr w:type="gramEnd"/>
      <w:r w:rsidRPr="007C23C7">
        <w:rPr>
          <w:rFonts w:cstheme="minorHAnsi"/>
          <w:i/>
        </w:rPr>
        <w:t xml:space="preserve"> (page 3), Supplies (page 4), and Instructor (bottom of page 2: Outside CPR &amp; First Aid) information sheets</w:t>
      </w:r>
      <w:r w:rsidRPr="007C23C7">
        <w:rPr>
          <w:rFonts w:cstheme="minorHAnsi"/>
        </w:rPr>
        <w:t xml:space="preserve">.  </w:t>
      </w:r>
      <w:r w:rsidRPr="007C23C7">
        <w:rPr>
          <w:rFonts w:cstheme="minorHAnsi"/>
          <w:b/>
        </w:rPr>
        <w:t xml:space="preserve">Note that CNA </w:t>
      </w:r>
      <w:r w:rsidRPr="007C23C7">
        <w:rPr>
          <w:rFonts w:cstheme="minorHAnsi"/>
          <w:b/>
          <w:i/>
        </w:rPr>
        <w:t>licensing</w:t>
      </w:r>
      <w:r w:rsidRPr="007C23C7">
        <w:rPr>
          <w:rFonts w:cstheme="minorHAnsi"/>
          <w:b/>
        </w:rPr>
        <w:t xml:space="preserve"> fees paid to DOH are not allowable.</w:t>
      </w:r>
      <w:r w:rsidRPr="007C23C7">
        <w:rPr>
          <w:rFonts w:cstheme="minorHAnsi"/>
        </w:rPr>
        <w:t xml:space="preserve">  Transfer totals to the </w:t>
      </w:r>
      <w:r w:rsidRPr="007C23C7">
        <w:rPr>
          <w:rFonts w:cstheme="minorHAnsi"/>
          <w:i/>
        </w:rPr>
        <w:t>Reimbursement request form</w:t>
      </w:r>
      <w:r w:rsidRPr="007C23C7">
        <w:rPr>
          <w:rFonts w:cstheme="minorHAnsi"/>
        </w:rPr>
        <w:t>.</w:t>
      </w:r>
    </w:p>
    <w:p w14:paraId="2C1B6787" w14:textId="77777777" w:rsidR="007C23C7" w:rsidRPr="007C23C7" w:rsidRDefault="007C23C7" w:rsidP="007C23C7">
      <w:pPr>
        <w:tabs>
          <w:tab w:val="left" w:pos="360"/>
          <w:tab w:val="left" w:pos="720"/>
        </w:tabs>
        <w:rPr>
          <w:rFonts w:cstheme="minorHAnsi"/>
        </w:rPr>
      </w:pPr>
    </w:p>
    <w:p w14:paraId="325F65CF" w14:textId="77777777" w:rsidR="007C23C7" w:rsidRPr="007C23C7" w:rsidRDefault="007C23C7" w:rsidP="007C23C7">
      <w:pPr>
        <w:numPr>
          <w:ilvl w:val="0"/>
          <w:numId w:val="3"/>
        </w:numPr>
        <w:tabs>
          <w:tab w:val="left" w:pos="360"/>
        </w:tabs>
        <w:spacing w:after="0" w:line="240" w:lineRule="auto"/>
        <w:ind w:hanging="720"/>
        <w:rPr>
          <w:rFonts w:cstheme="minorHAnsi"/>
          <w:u w:val="single"/>
        </w:rPr>
      </w:pPr>
      <w:r w:rsidRPr="007C23C7">
        <w:rPr>
          <w:rFonts w:cstheme="minorHAnsi"/>
          <w:u w:val="single"/>
        </w:rPr>
        <w:t xml:space="preserve"> TOTAL COSTS AND REIMBURSEMENT REQUEST</w:t>
      </w:r>
    </w:p>
    <w:p w14:paraId="10D17FC8" w14:textId="77777777" w:rsidR="007C23C7" w:rsidRPr="007C23C7" w:rsidRDefault="007C23C7" w:rsidP="007C23C7">
      <w:pPr>
        <w:numPr>
          <w:ilvl w:val="1"/>
          <w:numId w:val="3"/>
        </w:numPr>
        <w:tabs>
          <w:tab w:val="left" w:pos="360"/>
          <w:tab w:val="left" w:pos="720"/>
        </w:tabs>
        <w:spacing w:after="0" w:line="240" w:lineRule="auto"/>
        <w:ind w:hanging="1080"/>
        <w:rPr>
          <w:rFonts w:cstheme="minorHAnsi"/>
        </w:rPr>
      </w:pPr>
      <w:r w:rsidRPr="007C23C7">
        <w:rPr>
          <w:rFonts w:cstheme="minorHAnsi"/>
        </w:rPr>
        <w:t>Enter total amount for Section B, items 1 (a-c) and 2.</w:t>
      </w:r>
    </w:p>
    <w:p w14:paraId="501FDD5E" w14:textId="77777777" w:rsidR="007C23C7" w:rsidRPr="007C23C7" w:rsidRDefault="007C23C7" w:rsidP="007C23C7">
      <w:pPr>
        <w:numPr>
          <w:ilvl w:val="1"/>
          <w:numId w:val="3"/>
        </w:numPr>
        <w:tabs>
          <w:tab w:val="left" w:pos="360"/>
          <w:tab w:val="left" w:pos="720"/>
        </w:tabs>
        <w:spacing w:after="0" w:line="240" w:lineRule="auto"/>
        <w:ind w:hanging="1080"/>
        <w:rPr>
          <w:rFonts w:cstheme="minorHAnsi"/>
        </w:rPr>
      </w:pPr>
      <w:r w:rsidRPr="007C23C7">
        <w:rPr>
          <w:rFonts w:cstheme="minorHAnsi"/>
        </w:rPr>
        <w:t>Enter the total amount for Section C, items 1 through 4.</w:t>
      </w:r>
    </w:p>
    <w:p w14:paraId="717C4473" w14:textId="77777777" w:rsidR="007C23C7" w:rsidRPr="007C23C7" w:rsidRDefault="007C23C7" w:rsidP="007C23C7">
      <w:pPr>
        <w:numPr>
          <w:ilvl w:val="1"/>
          <w:numId w:val="3"/>
        </w:numPr>
        <w:tabs>
          <w:tab w:val="left" w:pos="360"/>
          <w:tab w:val="left" w:pos="720"/>
        </w:tabs>
        <w:spacing w:after="0" w:line="240" w:lineRule="auto"/>
        <w:ind w:hanging="1080"/>
        <w:rPr>
          <w:rFonts w:cstheme="minorHAnsi"/>
        </w:rPr>
      </w:pPr>
      <w:r w:rsidRPr="007C23C7">
        <w:rPr>
          <w:rFonts w:cstheme="minorHAnsi"/>
        </w:rPr>
        <w:t>Section D items are automatically calculated.</w:t>
      </w:r>
    </w:p>
    <w:p w14:paraId="475ADFCC" w14:textId="77777777" w:rsidR="007C23C7" w:rsidRPr="007C23C7" w:rsidRDefault="007C23C7" w:rsidP="007C23C7">
      <w:pPr>
        <w:numPr>
          <w:ilvl w:val="1"/>
          <w:numId w:val="3"/>
        </w:numPr>
        <w:tabs>
          <w:tab w:val="left" w:pos="360"/>
          <w:tab w:val="num" w:pos="720"/>
        </w:tabs>
        <w:spacing w:after="0" w:line="240" w:lineRule="auto"/>
        <w:ind w:left="720"/>
        <w:rPr>
          <w:rFonts w:cstheme="minorHAnsi"/>
        </w:rPr>
      </w:pPr>
      <w:r w:rsidRPr="007C23C7">
        <w:rPr>
          <w:rFonts w:cstheme="minorHAnsi"/>
        </w:rPr>
        <w:t xml:space="preserve">Your </w:t>
      </w:r>
      <w:r w:rsidRPr="007C23C7">
        <w:rPr>
          <w:rFonts w:cstheme="minorHAnsi"/>
          <w:bCs/>
        </w:rPr>
        <w:t>Medicaid percentage</w:t>
      </w:r>
      <w:r w:rsidRPr="007C23C7">
        <w:rPr>
          <w:rFonts w:cstheme="minorHAnsi"/>
        </w:rPr>
        <w:t xml:space="preserve"> entered in Section A item 2 is automatically entered in Section D item 4 to calculate the amount of reimbursement for the quarter. </w:t>
      </w:r>
    </w:p>
    <w:p w14:paraId="04485DDE" w14:textId="77777777" w:rsidR="007C23C7" w:rsidRPr="007C23C7" w:rsidRDefault="007C23C7" w:rsidP="007C23C7">
      <w:pPr>
        <w:tabs>
          <w:tab w:val="left" w:pos="360"/>
          <w:tab w:val="left" w:pos="720"/>
        </w:tabs>
        <w:ind w:left="1080" w:hanging="1080"/>
        <w:rPr>
          <w:rFonts w:cstheme="minorHAnsi"/>
        </w:rPr>
      </w:pPr>
    </w:p>
    <w:p w14:paraId="6745CF6F" w14:textId="77777777" w:rsidR="007C23C7" w:rsidRPr="007C23C7" w:rsidRDefault="007C23C7" w:rsidP="007C23C7">
      <w:pPr>
        <w:numPr>
          <w:ilvl w:val="0"/>
          <w:numId w:val="3"/>
        </w:numPr>
        <w:tabs>
          <w:tab w:val="left" w:pos="360"/>
        </w:tabs>
        <w:spacing w:after="0" w:line="240" w:lineRule="auto"/>
        <w:ind w:hanging="720"/>
        <w:rPr>
          <w:rFonts w:cstheme="minorHAnsi"/>
          <w:u w:val="single"/>
        </w:rPr>
      </w:pPr>
      <w:r w:rsidRPr="007C23C7">
        <w:rPr>
          <w:rFonts w:cstheme="minorHAnsi"/>
          <w:u w:val="single"/>
        </w:rPr>
        <w:t>PROVIDER AUTHORIZATION</w:t>
      </w:r>
    </w:p>
    <w:p w14:paraId="7C33C198" w14:textId="77777777" w:rsidR="007C23C7" w:rsidRPr="007C23C7" w:rsidRDefault="007C23C7" w:rsidP="007C23C7">
      <w:pPr>
        <w:tabs>
          <w:tab w:val="left" w:pos="360"/>
          <w:tab w:val="left" w:pos="720"/>
        </w:tabs>
        <w:ind w:left="360" w:hanging="360"/>
        <w:rPr>
          <w:rFonts w:cstheme="minorHAnsi"/>
        </w:rPr>
      </w:pPr>
      <w:r w:rsidRPr="007C23C7">
        <w:rPr>
          <w:rFonts w:cstheme="minorHAnsi"/>
        </w:rPr>
        <w:tab/>
        <w:t xml:space="preserve">The Nursing Home Administrator must sign and date this form.  Submit originals signed in </w:t>
      </w:r>
      <w:r w:rsidRPr="007C23C7">
        <w:rPr>
          <w:rFonts w:cstheme="minorHAnsi"/>
          <w:b/>
          <w:u w:val="single"/>
        </w:rPr>
        <w:t>ink</w:t>
      </w:r>
      <w:r w:rsidRPr="007C23C7">
        <w:rPr>
          <w:rFonts w:cstheme="minorHAnsi"/>
        </w:rPr>
        <w:t>.</w:t>
      </w:r>
    </w:p>
    <w:p w14:paraId="6896D01D" w14:textId="77777777" w:rsidR="007C23C7" w:rsidRPr="007C23C7" w:rsidRDefault="007C23C7" w:rsidP="007C23C7">
      <w:pPr>
        <w:tabs>
          <w:tab w:val="left" w:pos="360"/>
          <w:tab w:val="left" w:pos="720"/>
        </w:tabs>
        <w:rPr>
          <w:rFonts w:cstheme="minorHAnsi"/>
        </w:rPr>
      </w:pPr>
    </w:p>
    <w:p w14:paraId="7CBAD7F3" w14:textId="77777777" w:rsidR="007C23C7" w:rsidRPr="007C23C7" w:rsidRDefault="007C23C7" w:rsidP="007C23C7">
      <w:pPr>
        <w:tabs>
          <w:tab w:val="left" w:pos="360"/>
          <w:tab w:val="left" w:pos="720"/>
        </w:tabs>
        <w:rPr>
          <w:rFonts w:cstheme="minorHAnsi"/>
          <w:u w:val="single"/>
        </w:rPr>
      </w:pPr>
      <w:r w:rsidRPr="007C23C7">
        <w:rPr>
          <w:rFonts w:cstheme="minorHAnsi"/>
        </w:rPr>
        <w:t xml:space="preserve">F.  </w:t>
      </w:r>
      <w:r w:rsidRPr="007C23C7">
        <w:rPr>
          <w:rFonts w:cstheme="minorHAnsi"/>
        </w:rPr>
        <w:tab/>
      </w:r>
      <w:r w:rsidRPr="007C23C7">
        <w:rPr>
          <w:rFonts w:cstheme="minorHAnsi"/>
          <w:u w:val="single"/>
        </w:rPr>
        <w:t>SUBMITTING PACKET</w:t>
      </w:r>
    </w:p>
    <w:p w14:paraId="26FB894E" w14:textId="77777777" w:rsidR="007C23C7" w:rsidRPr="007C23C7" w:rsidRDefault="007C23C7" w:rsidP="007C23C7">
      <w:pPr>
        <w:tabs>
          <w:tab w:val="left" w:pos="360"/>
          <w:tab w:val="left" w:pos="720"/>
        </w:tabs>
        <w:ind w:left="360"/>
        <w:rPr>
          <w:rFonts w:cstheme="minorHAnsi"/>
        </w:rPr>
      </w:pPr>
      <w:r w:rsidRPr="007C23C7">
        <w:rPr>
          <w:rFonts w:cstheme="minorHAnsi"/>
        </w:rPr>
        <w:t xml:space="preserve">Send the completed and signed reimbursement form, along with all support documentation, by the quarterly due date in .pdf format to the email address below.  The submission email address is a secure email address.   </w:t>
      </w:r>
    </w:p>
    <w:bookmarkStart w:id="2" w:name="_Hlk82163208"/>
    <w:p w14:paraId="1ACF2AEA" w14:textId="77777777" w:rsidR="007C23C7" w:rsidRPr="007C23C7" w:rsidRDefault="007C23C7" w:rsidP="007C23C7">
      <w:pPr>
        <w:tabs>
          <w:tab w:val="left" w:pos="360"/>
          <w:tab w:val="left" w:pos="720"/>
        </w:tabs>
        <w:ind w:left="2160" w:hanging="2160"/>
        <w:jc w:val="center"/>
        <w:rPr>
          <w:rFonts w:cstheme="minorHAnsi"/>
        </w:rPr>
      </w:pPr>
      <w:r w:rsidRPr="007C23C7">
        <w:rPr>
          <w:rFonts w:cstheme="minorHAnsi"/>
        </w:rPr>
        <w:fldChar w:fldCharType="begin"/>
      </w:r>
      <w:r w:rsidRPr="007C23C7">
        <w:rPr>
          <w:rFonts w:cstheme="minorHAnsi"/>
        </w:rPr>
        <w:instrText xml:space="preserve"> HYPERLINK "mailto:DSHSALTSANACReimbursement@dshs.wa.gov" </w:instrText>
      </w:r>
      <w:r w:rsidRPr="007C23C7">
        <w:rPr>
          <w:rFonts w:cstheme="minorHAnsi"/>
        </w:rPr>
        <w:fldChar w:fldCharType="separate"/>
      </w:r>
      <w:r w:rsidRPr="007C23C7">
        <w:rPr>
          <w:rFonts w:cstheme="minorHAnsi"/>
          <w:color w:val="0563C1" w:themeColor="hyperlink"/>
          <w:u w:val="single"/>
        </w:rPr>
        <w:t>DSHSALTSANACReimbursement@dshs.wa.gov</w:t>
      </w:r>
      <w:r w:rsidRPr="007C23C7">
        <w:rPr>
          <w:rFonts w:cstheme="minorHAnsi"/>
        </w:rPr>
        <w:fldChar w:fldCharType="end"/>
      </w:r>
      <w:bookmarkEnd w:id="2"/>
      <w:r w:rsidRPr="007C23C7">
        <w:rPr>
          <w:rFonts w:cstheme="minorHAnsi"/>
        </w:rPr>
        <w:t xml:space="preserve">  </w:t>
      </w:r>
      <w:bookmarkStart w:id="3" w:name="_Hlk82165032"/>
      <w:r w:rsidRPr="007C23C7">
        <w:rPr>
          <w:rFonts w:cstheme="minorHAnsi"/>
          <w:b/>
          <w:bCs/>
        </w:rPr>
        <w:t>Subject:</w:t>
      </w:r>
      <w:r w:rsidRPr="007C23C7">
        <w:rPr>
          <w:rFonts w:cstheme="minorHAnsi"/>
        </w:rPr>
        <w:t xml:space="preserve"> xx Quarter 202x NAC Submission</w:t>
      </w:r>
      <w:bookmarkEnd w:id="3"/>
    </w:p>
    <w:p w14:paraId="18AE019E" w14:textId="77777777" w:rsidR="007C23C7" w:rsidRPr="007C23C7" w:rsidRDefault="007C23C7" w:rsidP="007C23C7">
      <w:pPr>
        <w:tabs>
          <w:tab w:val="left" w:pos="360"/>
          <w:tab w:val="left" w:pos="720"/>
        </w:tabs>
        <w:rPr>
          <w:rFonts w:cstheme="minorHAnsi"/>
        </w:rPr>
      </w:pPr>
    </w:p>
    <w:p w14:paraId="6680BD1F" w14:textId="77777777" w:rsidR="007C23C7" w:rsidRPr="007C23C7" w:rsidRDefault="007C23C7" w:rsidP="007C23C7">
      <w:pPr>
        <w:tabs>
          <w:tab w:val="left" w:pos="360"/>
          <w:tab w:val="left" w:pos="720"/>
        </w:tabs>
        <w:rPr>
          <w:rFonts w:cstheme="minorHAnsi"/>
          <w:u w:val="single"/>
        </w:rPr>
      </w:pPr>
      <w:r w:rsidRPr="007C23C7">
        <w:rPr>
          <w:rFonts w:cstheme="minorHAnsi"/>
        </w:rPr>
        <w:t xml:space="preserve">G.  </w:t>
      </w:r>
      <w:r w:rsidRPr="007C23C7">
        <w:rPr>
          <w:rFonts w:cstheme="minorHAnsi"/>
        </w:rPr>
        <w:tab/>
      </w:r>
      <w:r w:rsidRPr="007C23C7">
        <w:rPr>
          <w:rFonts w:cstheme="minorHAnsi"/>
          <w:u w:val="single"/>
        </w:rPr>
        <w:t>NAC FAQs</w:t>
      </w:r>
    </w:p>
    <w:p w14:paraId="73E44D56" w14:textId="77777777" w:rsidR="007C23C7" w:rsidRPr="007C23C7" w:rsidRDefault="007C23C7" w:rsidP="007C23C7">
      <w:pPr>
        <w:numPr>
          <w:ilvl w:val="0"/>
          <w:numId w:val="1"/>
        </w:numPr>
        <w:contextualSpacing/>
        <w:rPr>
          <w:rFonts w:cstheme="minorHAnsi"/>
        </w:rPr>
      </w:pPr>
      <w:r w:rsidRPr="007C23C7">
        <w:rPr>
          <w:rFonts w:cstheme="minorHAnsi"/>
        </w:rPr>
        <w:t xml:space="preserve">Please submit one request packet per quarter with all costs pertaining to that quarter. </w:t>
      </w:r>
    </w:p>
    <w:p w14:paraId="1877DED8" w14:textId="77777777" w:rsidR="007C23C7" w:rsidRPr="007C23C7" w:rsidRDefault="007C23C7" w:rsidP="007C23C7">
      <w:pPr>
        <w:numPr>
          <w:ilvl w:val="0"/>
          <w:numId w:val="1"/>
        </w:numPr>
        <w:contextualSpacing/>
        <w:rPr>
          <w:rFonts w:cstheme="minorHAnsi"/>
        </w:rPr>
      </w:pPr>
      <w:r w:rsidRPr="007C23C7">
        <w:rPr>
          <w:rFonts w:cstheme="minorHAnsi"/>
        </w:rPr>
        <w:t>If a class went over into the next quarter by a week or two, you must include it in the quarter in which it ended.</w:t>
      </w:r>
    </w:p>
    <w:p w14:paraId="49ACCF06" w14:textId="77777777" w:rsidR="007C23C7" w:rsidRPr="007C23C7" w:rsidRDefault="007C23C7" w:rsidP="007C23C7">
      <w:pPr>
        <w:numPr>
          <w:ilvl w:val="0"/>
          <w:numId w:val="1"/>
        </w:numPr>
        <w:contextualSpacing/>
        <w:rPr>
          <w:rFonts w:cstheme="minorHAnsi"/>
        </w:rPr>
      </w:pPr>
      <w:r w:rsidRPr="007C23C7">
        <w:rPr>
          <w:rFonts w:cstheme="minorHAnsi"/>
        </w:rPr>
        <w:t>Listing the facility’s full-time instructors as Outside CPR &amp; First Aid expenses is incorrect; this should be listed under Direct Care Costs in the instructor section.</w:t>
      </w:r>
    </w:p>
    <w:p w14:paraId="058EE8C2" w14:textId="77777777" w:rsidR="007C23C7" w:rsidRPr="007C23C7" w:rsidRDefault="007C23C7" w:rsidP="007C23C7">
      <w:pPr>
        <w:numPr>
          <w:ilvl w:val="0"/>
          <w:numId w:val="1"/>
        </w:numPr>
        <w:contextualSpacing/>
        <w:rPr>
          <w:rFonts w:cstheme="minorHAnsi"/>
        </w:rPr>
      </w:pPr>
      <w:r w:rsidRPr="007C23C7">
        <w:rPr>
          <w:rFonts w:cstheme="minorHAnsi"/>
        </w:rPr>
        <w:t>If listing “Other” as a reason for not completing the class, you must explain the reason.</w:t>
      </w:r>
    </w:p>
    <w:p w14:paraId="56840A34" w14:textId="77777777" w:rsidR="007C23C7" w:rsidRPr="007C23C7" w:rsidRDefault="007C23C7" w:rsidP="007C23C7">
      <w:pPr>
        <w:widowControl w:val="0"/>
        <w:numPr>
          <w:ilvl w:val="0"/>
          <w:numId w:val="1"/>
        </w:numPr>
        <w:overflowPunct w:val="0"/>
        <w:autoSpaceDE w:val="0"/>
        <w:autoSpaceDN w:val="0"/>
        <w:adjustRightInd w:val="0"/>
        <w:spacing w:after="0" w:line="240" w:lineRule="auto"/>
        <w:contextualSpacing/>
        <w:textAlignment w:val="baseline"/>
        <w:rPr>
          <w:rFonts w:cstheme="minorHAnsi"/>
        </w:rPr>
      </w:pPr>
      <w:r w:rsidRPr="007C23C7">
        <w:rPr>
          <w:rFonts w:cstheme="minorHAnsi"/>
        </w:rPr>
        <w:t xml:space="preserve">Supplies and moveable asset expenses over $750 per item will be paid through the NAC training program.  This is for classroom specific items only and should correspond to average class sizes.  </w:t>
      </w:r>
      <w:r w:rsidRPr="007C23C7">
        <w:rPr>
          <w:rFonts w:cstheme="minorHAnsi"/>
        </w:rPr>
        <w:lastRenderedPageBreak/>
        <w:t>For instance, if a facility generally only teaches 10 students, we will not allow 20 computers/tablets/</w:t>
      </w:r>
      <w:proofErr w:type="spellStart"/>
      <w:r w:rsidRPr="007C23C7">
        <w:rPr>
          <w:rFonts w:cstheme="minorHAnsi"/>
        </w:rPr>
        <w:t>etc</w:t>
      </w:r>
      <w:proofErr w:type="spellEnd"/>
      <w:r w:rsidRPr="007C23C7">
        <w:rPr>
          <w:rFonts w:cstheme="minorHAnsi"/>
        </w:rPr>
        <w:t xml:space="preserve"> to be reimbursed.  We would not allow items such as a bed hoist, since that is equipment that is normally used in the nursing home and could be borrowed the class.</w:t>
      </w:r>
    </w:p>
    <w:p w14:paraId="228861C8" w14:textId="77777777" w:rsidR="007C23C7" w:rsidRPr="007C23C7" w:rsidRDefault="007C23C7" w:rsidP="007C23C7">
      <w:pPr>
        <w:numPr>
          <w:ilvl w:val="0"/>
          <w:numId w:val="1"/>
        </w:numPr>
        <w:spacing w:after="0" w:line="240" w:lineRule="auto"/>
        <w:rPr>
          <w:rFonts w:cstheme="minorHAnsi"/>
        </w:rPr>
      </w:pPr>
      <w:r w:rsidRPr="007C23C7">
        <w:rPr>
          <w:rFonts w:cstheme="minorHAnsi"/>
        </w:rPr>
        <w:t>Use the DSHS NAC Supplies Form. Please itemize all expenses and fill out the invoice section of the form for each invoice.</w:t>
      </w:r>
    </w:p>
    <w:p w14:paraId="651BF6EB" w14:textId="77777777" w:rsidR="007C23C7" w:rsidRPr="007C23C7" w:rsidRDefault="007C23C7" w:rsidP="007C23C7">
      <w:pPr>
        <w:numPr>
          <w:ilvl w:val="0"/>
          <w:numId w:val="1"/>
        </w:numPr>
        <w:spacing w:after="0" w:line="240" w:lineRule="auto"/>
        <w:rPr>
          <w:rFonts w:cstheme="minorHAnsi"/>
        </w:rPr>
      </w:pPr>
      <w:r w:rsidRPr="007C23C7">
        <w:rPr>
          <w:rFonts w:cstheme="minorHAnsi"/>
        </w:rPr>
        <w:t>If the forms are incomplete, an email will be sent to the facility requesting documents etc.  If no response is received from the facility within a week, the request will not be processed for reimbursement.  Please make sure your contact information is updated and correct; especially your email address, as this is our main form of contact for questions.</w:t>
      </w:r>
    </w:p>
    <w:p w14:paraId="7CDC7739" w14:textId="77777777" w:rsidR="007C23C7" w:rsidRPr="007C23C7" w:rsidRDefault="007C23C7" w:rsidP="007C23C7">
      <w:pPr>
        <w:numPr>
          <w:ilvl w:val="0"/>
          <w:numId w:val="1"/>
        </w:numPr>
        <w:spacing w:after="0" w:line="240" w:lineRule="auto"/>
        <w:rPr>
          <w:rFonts w:cstheme="minorHAnsi"/>
        </w:rPr>
      </w:pPr>
      <w:r w:rsidRPr="007C23C7">
        <w:rPr>
          <w:rFonts w:cstheme="minorHAnsi"/>
        </w:rPr>
        <w:t>You must write the name of the student(s) on the copy of the check submitted for proof of payment.</w:t>
      </w:r>
    </w:p>
    <w:p w14:paraId="30D6CE74" w14:textId="77777777" w:rsidR="007C23C7" w:rsidRPr="007C23C7" w:rsidRDefault="007C23C7" w:rsidP="007C23C7">
      <w:pPr>
        <w:numPr>
          <w:ilvl w:val="0"/>
          <w:numId w:val="1"/>
        </w:numPr>
        <w:spacing w:after="0" w:line="240" w:lineRule="auto"/>
        <w:rPr>
          <w:rFonts w:cstheme="minorHAnsi"/>
        </w:rPr>
      </w:pPr>
      <w:r w:rsidRPr="007C23C7">
        <w:rPr>
          <w:rFonts w:cstheme="minorHAnsi"/>
        </w:rPr>
        <w:t>When a student is trained at an outside facility, proof of payment for student testing and a detailed invoice, including cost breakdown, is required.</w:t>
      </w:r>
    </w:p>
    <w:p w14:paraId="3BBAFEA6" w14:textId="77777777" w:rsidR="007C23C7" w:rsidRPr="007C23C7" w:rsidRDefault="007C23C7" w:rsidP="007C23C7">
      <w:pPr>
        <w:numPr>
          <w:ilvl w:val="0"/>
          <w:numId w:val="1"/>
        </w:numPr>
        <w:spacing w:after="0" w:line="240" w:lineRule="auto"/>
        <w:rPr>
          <w:rFonts w:cstheme="minorHAnsi"/>
        </w:rPr>
      </w:pPr>
      <w:r w:rsidRPr="007C23C7">
        <w:rPr>
          <w:rFonts w:cstheme="minorHAnsi"/>
        </w:rPr>
        <w:t xml:space="preserve">Proof of payment and proof of purchase required for reimbursement. </w:t>
      </w:r>
    </w:p>
    <w:p w14:paraId="0FC7FD3A" w14:textId="77777777" w:rsidR="007C23C7" w:rsidRPr="007C23C7" w:rsidRDefault="007C23C7" w:rsidP="007C23C7">
      <w:pPr>
        <w:numPr>
          <w:ilvl w:val="0"/>
          <w:numId w:val="1"/>
        </w:numPr>
        <w:spacing w:after="0" w:line="240" w:lineRule="auto"/>
        <w:rPr>
          <w:rFonts w:cstheme="minorHAnsi"/>
        </w:rPr>
      </w:pPr>
      <w:r w:rsidRPr="007C23C7">
        <w:rPr>
          <w:rFonts w:cstheme="minorHAnsi"/>
        </w:rPr>
        <w:t>Proof of employment required for facility employed training instructors.</w:t>
      </w:r>
    </w:p>
    <w:p w14:paraId="064A4229" w14:textId="77777777" w:rsidR="007C23C7" w:rsidRPr="007C23C7" w:rsidRDefault="007C23C7" w:rsidP="007C23C7">
      <w:pPr>
        <w:tabs>
          <w:tab w:val="left" w:pos="360"/>
          <w:tab w:val="left" w:pos="720"/>
        </w:tabs>
        <w:ind w:left="360" w:hanging="360"/>
        <w:rPr>
          <w:rFonts w:cstheme="minorHAnsi"/>
        </w:rPr>
      </w:pPr>
    </w:p>
    <w:p w14:paraId="69D8D930" w14:textId="77777777" w:rsidR="007C23C7" w:rsidRPr="007C23C7" w:rsidRDefault="007C23C7" w:rsidP="007C23C7">
      <w:pPr>
        <w:tabs>
          <w:tab w:val="left" w:pos="360"/>
          <w:tab w:val="left" w:pos="720"/>
        </w:tabs>
        <w:ind w:left="360" w:hanging="360"/>
        <w:jc w:val="center"/>
        <w:outlineLvl w:val="0"/>
        <w:rPr>
          <w:rFonts w:cstheme="minorHAnsi"/>
        </w:rPr>
      </w:pPr>
      <w:r w:rsidRPr="007C23C7">
        <w:rPr>
          <w:rFonts w:cstheme="minorHAnsi"/>
        </w:rPr>
        <w:t>QUESTIONS?</w:t>
      </w:r>
    </w:p>
    <w:p w14:paraId="3F10EC6A" w14:textId="77777777" w:rsidR="007C23C7" w:rsidRPr="007C23C7" w:rsidRDefault="007C23C7" w:rsidP="007C23C7">
      <w:pPr>
        <w:rPr>
          <w:rFonts w:cstheme="minorHAnsi"/>
        </w:rPr>
      </w:pPr>
      <w:r w:rsidRPr="007C23C7">
        <w:rPr>
          <w:rFonts w:cstheme="minorHAnsi"/>
        </w:rPr>
        <w:t xml:space="preserve">ALTSA Website: </w:t>
      </w:r>
      <w:hyperlink r:id="rId9" w:history="1">
        <w:r w:rsidRPr="007C23C7">
          <w:rPr>
            <w:rFonts w:cstheme="minorHAnsi"/>
            <w:color w:val="0563C1" w:themeColor="hyperlink"/>
            <w:u w:val="single"/>
          </w:rPr>
          <w:t>https://www.dshs.wa.gov/altsa/management-services-division/nursing-assistant-certified-reimbursement-forms</w:t>
        </w:r>
      </w:hyperlink>
    </w:p>
    <w:p w14:paraId="074A8085" w14:textId="77777777" w:rsidR="007C23C7" w:rsidRPr="007C23C7" w:rsidRDefault="007C23C7" w:rsidP="007C23C7">
      <w:pPr>
        <w:tabs>
          <w:tab w:val="left" w:pos="360"/>
          <w:tab w:val="left" w:pos="720"/>
        </w:tabs>
        <w:ind w:left="360" w:hanging="360"/>
        <w:outlineLvl w:val="0"/>
        <w:rPr>
          <w:rFonts w:cstheme="minorHAnsi"/>
        </w:rPr>
      </w:pPr>
      <w:r w:rsidRPr="007C23C7">
        <w:rPr>
          <w:rFonts w:cstheme="minorHAnsi"/>
        </w:rPr>
        <w:t>Or contact the NAC Reimbursement Lead, Melissa Ayala, at:</w:t>
      </w:r>
    </w:p>
    <w:p w14:paraId="503111E8" w14:textId="77777777" w:rsidR="007C23C7" w:rsidRPr="007C23C7" w:rsidRDefault="007C23C7" w:rsidP="007C23C7">
      <w:pPr>
        <w:tabs>
          <w:tab w:val="left" w:pos="360"/>
          <w:tab w:val="left" w:pos="720"/>
        </w:tabs>
        <w:ind w:left="360" w:hanging="360"/>
        <w:rPr>
          <w:rFonts w:cstheme="minorHAnsi"/>
        </w:rPr>
      </w:pPr>
      <w:r w:rsidRPr="007C23C7">
        <w:rPr>
          <w:rFonts w:cstheme="minorHAnsi"/>
        </w:rPr>
        <w:t>E-mail:</w:t>
      </w:r>
      <w:r w:rsidRPr="007C23C7">
        <w:rPr>
          <w:rFonts w:cstheme="minorHAnsi"/>
        </w:rPr>
        <w:tab/>
      </w:r>
      <w:r w:rsidRPr="007C23C7">
        <w:rPr>
          <w:rFonts w:cstheme="minorHAnsi"/>
        </w:rPr>
        <w:tab/>
      </w:r>
      <w:r w:rsidRPr="007C23C7">
        <w:rPr>
          <w:rFonts w:cstheme="minorHAnsi"/>
        </w:rPr>
        <w:tab/>
      </w:r>
      <w:hyperlink r:id="rId10" w:history="1">
        <w:r w:rsidRPr="007C23C7">
          <w:rPr>
            <w:rFonts w:cstheme="minorHAnsi"/>
            <w:color w:val="0563C1" w:themeColor="hyperlink"/>
            <w:u w:val="single"/>
          </w:rPr>
          <w:t>Melissa.Ayala@dshs.wa.gov</w:t>
        </w:r>
      </w:hyperlink>
    </w:p>
    <w:p w14:paraId="0588D5D7" w14:textId="77777777" w:rsidR="007C23C7" w:rsidRPr="007C23C7" w:rsidRDefault="007C23C7" w:rsidP="007C23C7">
      <w:pPr>
        <w:tabs>
          <w:tab w:val="left" w:pos="360"/>
          <w:tab w:val="left" w:pos="720"/>
        </w:tabs>
        <w:ind w:left="360" w:hanging="360"/>
        <w:outlineLvl w:val="0"/>
        <w:rPr>
          <w:rFonts w:cstheme="minorHAnsi"/>
        </w:rPr>
      </w:pPr>
      <w:r w:rsidRPr="007C23C7">
        <w:rPr>
          <w:rFonts w:cstheme="minorHAnsi"/>
        </w:rPr>
        <w:t>Telephone:</w:t>
      </w:r>
      <w:r w:rsidRPr="007C23C7">
        <w:rPr>
          <w:rFonts w:cstheme="minorHAnsi"/>
        </w:rPr>
        <w:tab/>
      </w:r>
      <w:r w:rsidRPr="007C23C7">
        <w:rPr>
          <w:rFonts w:cstheme="minorHAnsi"/>
        </w:rPr>
        <w:tab/>
        <w:t>360-725-2416</w:t>
      </w:r>
    </w:p>
    <w:p w14:paraId="6D804370" w14:textId="77777777" w:rsidR="007C23C7" w:rsidRPr="007C23C7" w:rsidRDefault="007C23C7" w:rsidP="007C23C7">
      <w:pPr>
        <w:spacing w:after="0" w:line="240" w:lineRule="auto"/>
        <w:rPr>
          <w:b/>
        </w:rPr>
      </w:pPr>
    </w:p>
    <w:p w14:paraId="3FD1E4F1" w14:textId="77777777" w:rsidR="006A15BA" w:rsidRDefault="006A15BA"/>
    <w:sectPr w:rsidR="006A15BA" w:rsidSect="00FB1F8E">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51A4"/>
    <w:multiLevelType w:val="hybridMultilevel"/>
    <w:tmpl w:val="73BC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C2D6C"/>
    <w:multiLevelType w:val="hybridMultilevel"/>
    <w:tmpl w:val="B892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90231"/>
    <w:multiLevelType w:val="hybridMultilevel"/>
    <w:tmpl w:val="132E1A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D897D45"/>
    <w:multiLevelType w:val="hybridMultilevel"/>
    <w:tmpl w:val="E29404BC"/>
    <w:lvl w:ilvl="0" w:tplc="04090015">
      <w:start w:val="4"/>
      <w:numFmt w:val="upperLetter"/>
      <w:lvlText w:val="%1."/>
      <w:lvlJc w:val="left"/>
      <w:pPr>
        <w:tabs>
          <w:tab w:val="num" w:pos="720"/>
        </w:tabs>
        <w:ind w:left="720" w:hanging="360"/>
      </w:pPr>
      <w:rPr>
        <w:rFonts w:hint="default"/>
      </w:rPr>
    </w:lvl>
    <w:lvl w:ilvl="1" w:tplc="E03E565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C7"/>
    <w:rsid w:val="006A15BA"/>
    <w:rsid w:val="007C23C7"/>
    <w:rsid w:val="00854246"/>
    <w:rsid w:val="008B218B"/>
    <w:rsid w:val="00FB1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8581F"/>
  <w15:chartTrackingRefBased/>
  <w15:docId w15:val="{EC1B887E-C06A-4EBE-B748-99A4D2DD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altsa/management-services-division/nursing-assistant-certified-reimbursement-forms" TargetMode="External"/><Relationship Id="rId3" Type="http://schemas.openxmlformats.org/officeDocument/2006/relationships/settings" Target="settings.xml"/><Relationship Id="rId7" Type="http://schemas.openxmlformats.org/officeDocument/2006/relationships/hyperlink" Target="mailto:DSHSALTSANACReimbursement@dshs.w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HSALTSANACReimbursement@dshs.wa.gov" TargetMode="External"/><Relationship Id="rId11" Type="http://schemas.openxmlformats.org/officeDocument/2006/relationships/fontTable" Target="fontTable.xml"/><Relationship Id="rId5" Type="http://schemas.openxmlformats.org/officeDocument/2006/relationships/hyperlink" Target="https://www.dshs.wa.gov/altsa/management-services-division/nursing-assistant-certified-reimbursement-forms" TargetMode="External"/><Relationship Id="rId10" Type="http://schemas.openxmlformats.org/officeDocument/2006/relationships/hyperlink" Target="mailto:Melissa.Ayala@dshs.wa.gov" TargetMode="External"/><Relationship Id="rId4" Type="http://schemas.openxmlformats.org/officeDocument/2006/relationships/webSettings" Target="webSettings.xml"/><Relationship Id="rId9" Type="http://schemas.openxmlformats.org/officeDocument/2006/relationships/hyperlink" Target="https://www.dshs.wa.gov/altsa/management-services-division/nursing-assistant-certified-reimbursement-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997</Words>
  <Characters>5689</Characters>
  <Application>Microsoft Office Word</Application>
  <DocSecurity>0</DocSecurity>
  <Lines>47</Lines>
  <Paragraphs>13</Paragraphs>
  <ScaleCrop>false</ScaleCrop>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Ayala, Melissa R (DSHS/ALTSA/MSD-Rates)</dc:creator>
  <cp:keywords/>
  <dc:description/>
  <cp:lastModifiedBy>Ayala, Melissa R (DSHS/ALTSA/MSD-Rates)</cp:lastModifiedBy>
  <cp:revision>3</cp:revision>
  <dcterms:created xsi:type="dcterms:W3CDTF">2021-09-16T14:44:00Z</dcterms:created>
  <dcterms:modified xsi:type="dcterms:W3CDTF">2021-09-27T14:36:00Z</dcterms:modified>
</cp:coreProperties>
</file>