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7FE93" w14:textId="77777777" w:rsidR="00162203" w:rsidRDefault="00162203" w:rsidP="00BE6A2D"/>
    <w:p w14:paraId="47EE30FB" w14:textId="77777777" w:rsidR="00162203" w:rsidRPr="00682392" w:rsidRDefault="00162203" w:rsidP="00ED63AE">
      <w:pPr>
        <w:pStyle w:val="ProposalBody"/>
      </w:pPr>
    </w:p>
    <w:p w14:paraId="17D9F663" w14:textId="19464B75" w:rsidR="00535593" w:rsidRPr="00D92AA8" w:rsidRDefault="00535593" w:rsidP="00535593">
      <w:pPr>
        <w:pStyle w:val="Title"/>
      </w:pPr>
      <w:r>
        <w:t xml:space="preserve">Analysis of the Washington </w:t>
      </w:r>
      <w:r w:rsidR="00941AB5">
        <w:t xml:space="preserve">Assisted Living Services </w:t>
      </w:r>
      <w:r>
        <w:t>Medicaid Payment Methodology</w:t>
      </w:r>
    </w:p>
    <w:p w14:paraId="1FCDE858" w14:textId="69DAEB3D" w:rsidR="00535593" w:rsidRPr="00927139" w:rsidRDefault="00430AFB" w:rsidP="00430AFB">
      <w:pPr>
        <w:tabs>
          <w:tab w:val="left" w:pos="6030"/>
        </w:tabs>
      </w:pPr>
      <w:r>
        <w:tab/>
      </w:r>
    </w:p>
    <w:p w14:paraId="5FF9A848" w14:textId="77777777" w:rsidR="00535593" w:rsidRDefault="00535593" w:rsidP="00535593">
      <w:pPr>
        <w:rPr>
          <w:color w:val="648C1A" w:themeColor="accent2"/>
        </w:rPr>
      </w:pPr>
    </w:p>
    <w:p w14:paraId="5D91EC6C" w14:textId="77777777" w:rsidR="005561D7" w:rsidRDefault="005561D7" w:rsidP="00535593">
      <w:pPr>
        <w:rPr>
          <w:color w:val="648C1A" w:themeColor="accent2"/>
        </w:rPr>
      </w:pPr>
      <w:bookmarkStart w:id="0" w:name="_GoBack"/>
      <w:bookmarkEnd w:id="0"/>
    </w:p>
    <w:p w14:paraId="07B9CB3E" w14:textId="77777777" w:rsidR="000927E8" w:rsidRDefault="000927E8" w:rsidP="00535593">
      <w:pPr>
        <w:rPr>
          <w:color w:val="648C1A" w:themeColor="accent2"/>
        </w:rPr>
      </w:pPr>
    </w:p>
    <w:p w14:paraId="7DB6D160" w14:textId="77777777" w:rsidR="000927E8" w:rsidRPr="006E11D3" w:rsidRDefault="000927E8" w:rsidP="00535593">
      <w:pPr>
        <w:rPr>
          <w:color w:val="648C1A" w:themeColor="accent2"/>
        </w:rPr>
      </w:pPr>
    </w:p>
    <w:p w14:paraId="698B577E" w14:textId="77777777" w:rsidR="00535593" w:rsidRPr="006E11D3" w:rsidRDefault="00535593" w:rsidP="00535593">
      <w:pPr>
        <w:pStyle w:val="Subtitle"/>
        <w:rPr>
          <w:color w:val="648C1A" w:themeColor="accent2"/>
        </w:rPr>
      </w:pPr>
      <w:r w:rsidRPr="006E11D3">
        <w:rPr>
          <w:color w:val="648C1A" w:themeColor="accent2"/>
        </w:rPr>
        <w:t>Prepared for:</w:t>
      </w:r>
    </w:p>
    <w:p w14:paraId="21A87449" w14:textId="77777777" w:rsidR="00535593" w:rsidRPr="006E11D3" w:rsidRDefault="00535593" w:rsidP="00535593">
      <w:pPr>
        <w:pStyle w:val="Subtitle"/>
        <w:rPr>
          <w:color w:val="648C1A" w:themeColor="accent2"/>
        </w:rPr>
      </w:pPr>
      <w:r>
        <w:rPr>
          <w:color w:val="648C1A" w:themeColor="accent2"/>
        </w:rPr>
        <w:t>Washington State Department of Social and Health Services (DSHS)</w:t>
      </w:r>
    </w:p>
    <w:p w14:paraId="5681E37E" w14:textId="77777777" w:rsidR="00535593" w:rsidRPr="00D92AA8" w:rsidRDefault="00535593" w:rsidP="00535593">
      <w:pPr>
        <w:rPr>
          <w:b/>
          <w:bCs/>
          <w:color w:val="6F6754"/>
        </w:rPr>
      </w:pPr>
    </w:p>
    <w:p w14:paraId="500143D8" w14:textId="77777777" w:rsidR="00535593" w:rsidRPr="00D92AA8" w:rsidRDefault="00535593" w:rsidP="00535593">
      <w:pPr>
        <w:rPr>
          <w:b/>
          <w:bCs/>
          <w:color w:val="6F6754"/>
        </w:rPr>
      </w:pPr>
    </w:p>
    <w:p w14:paraId="5B94A4F6" w14:textId="77777777" w:rsidR="00535593" w:rsidRPr="00D92AA8" w:rsidRDefault="00535593" w:rsidP="00535593">
      <w:pPr>
        <w:rPr>
          <w:b/>
          <w:bCs/>
          <w:color w:val="6F6754"/>
        </w:rPr>
      </w:pPr>
    </w:p>
    <w:p w14:paraId="708955FE" w14:textId="77777777" w:rsidR="00535593" w:rsidRPr="00D92AA8" w:rsidRDefault="00535593" w:rsidP="00535593">
      <w:pPr>
        <w:rPr>
          <w:b/>
          <w:bCs/>
          <w:color w:val="6F6754"/>
        </w:rPr>
      </w:pPr>
    </w:p>
    <w:p w14:paraId="5FB4EF4D" w14:textId="77777777" w:rsidR="00535593" w:rsidRPr="00D92AA8" w:rsidRDefault="00535593" w:rsidP="00535593">
      <w:pPr>
        <w:rPr>
          <w:b/>
          <w:bCs/>
          <w:color w:val="6F6754"/>
        </w:rPr>
      </w:pPr>
    </w:p>
    <w:p w14:paraId="3B4D4AE5" w14:textId="77777777" w:rsidR="00535593" w:rsidRPr="00D92AA8" w:rsidRDefault="00535593" w:rsidP="00535593">
      <w:pPr>
        <w:rPr>
          <w:b/>
          <w:bCs/>
          <w:color w:val="6F6754"/>
        </w:rPr>
      </w:pPr>
    </w:p>
    <w:p w14:paraId="1F3EF894" w14:textId="77777777" w:rsidR="00535593" w:rsidRPr="00D92AA8" w:rsidRDefault="00535593" w:rsidP="00535593">
      <w:pPr>
        <w:rPr>
          <w:b/>
          <w:bCs/>
          <w:color w:val="6F6754"/>
        </w:rPr>
      </w:pPr>
    </w:p>
    <w:p w14:paraId="4DD300E2" w14:textId="28CA7BFB"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32D5C401" w14:textId="77777777" w:rsidR="00535593" w:rsidRPr="006E11D3" w:rsidRDefault="00535593" w:rsidP="00535593">
      <w:pPr>
        <w:rPr>
          <w:rStyle w:val="CoverText"/>
          <w:color w:val="648C1A" w:themeColor="accent2"/>
        </w:rPr>
      </w:pPr>
      <w:r w:rsidRPr="006E11D3">
        <w:rPr>
          <w:rStyle w:val="CoverText"/>
          <w:color w:val="648C1A" w:themeColor="accent2"/>
        </w:rPr>
        <w:t>Navigant Consulting, Inc.</w:t>
      </w:r>
    </w:p>
    <w:p w14:paraId="4DCD3567"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54867E7E" w14:textId="77777777" w:rsidR="00535593" w:rsidRPr="006E11D3" w:rsidRDefault="00535593" w:rsidP="00535593">
      <w:pPr>
        <w:rPr>
          <w:rStyle w:val="CoverText"/>
          <w:color w:val="648C1A" w:themeColor="accent2"/>
        </w:rPr>
      </w:pPr>
      <w:r>
        <w:rPr>
          <w:rStyle w:val="CoverText"/>
          <w:color w:val="648C1A" w:themeColor="accent2"/>
        </w:rPr>
        <w:t>Suite 3320</w:t>
      </w:r>
    </w:p>
    <w:p w14:paraId="46AF8BF4"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5798E3DC" w14:textId="77777777" w:rsidR="00535593" w:rsidRPr="006E11D3" w:rsidRDefault="00535593" w:rsidP="00535593">
      <w:pPr>
        <w:rPr>
          <w:rStyle w:val="CoverText"/>
          <w:color w:val="648C1A" w:themeColor="accent2"/>
        </w:rPr>
      </w:pPr>
    </w:p>
    <w:p w14:paraId="1F6A4F0F" w14:textId="77777777" w:rsidR="00535593" w:rsidRPr="006E11D3" w:rsidRDefault="00535593" w:rsidP="00535593">
      <w:pPr>
        <w:rPr>
          <w:rStyle w:val="CoverText"/>
          <w:color w:val="648C1A" w:themeColor="accent2"/>
        </w:rPr>
      </w:pPr>
    </w:p>
    <w:p w14:paraId="4C67A7A6" w14:textId="77777777" w:rsidR="004F3BD6" w:rsidRPr="00535593" w:rsidRDefault="00535593" w:rsidP="00535593">
      <w:pPr>
        <w:rPr>
          <w:color w:val="648C1A" w:themeColor="accent2"/>
          <w:sz w:val="20"/>
        </w:rPr>
        <w:sectPr w:rsidR="004F3BD6"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Style w:val="CoverText"/>
          <w:color w:val="648C1A" w:themeColor="accent2"/>
        </w:rPr>
        <w:t>navigant.com</w:t>
      </w: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3F9763CC" w14:textId="77777777" w:rsidR="007E78D6" w:rsidRPr="00BC2578" w:rsidRDefault="007E78D6" w:rsidP="002F0570">
          <w:pPr>
            <w:pStyle w:val="TOCHeading"/>
            <w:spacing w:after="360"/>
            <w:rPr>
              <w:szCs w:val="28"/>
            </w:rPr>
          </w:pPr>
          <w:r w:rsidRPr="00BC2578">
            <w:rPr>
              <w:szCs w:val="28"/>
            </w:rPr>
            <w:t>Table of Contents</w:t>
          </w:r>
        </w:p>
        <w:p w14:paraId="3AD8F656" w14:textId="77777777" w:rsidR="00BC6D80"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468098770" w:history="1">
            <w:r w:rsidR="00BC6D80" w:rsidRPr="00543112">
              <w:rPr>
                <w:rStyle w:val="Hyperlink"/>
                <w:noProof/>
              </w:rPr>
              <w:t>Section I:  Overview of Assisted Living and Services Provided</w:t>
            </w:r>
            <w:r w:rsidR="00BC6D80">
              <w:rPr>
                <w:noProof/>
                <w:webHidden/>
              </w:rPr>
              <w:tab/>
            </w:r>
            <w:r w:rsidR="00BC6D80">
              <w:rPr>
                <w:noProof/>
                <w:webHidden/>
              </w:rPr>
              <w:fldChar w:fldCharType="begin"/>
            </w:r>
            <w:r w:rsidR="00BC6D80">
              <w:rPr>
                <w:noProof/>
                <w:webHidden/>
              </w:rPr>
              <w:instrText xml:space="preserve"> PAGEREF _Toc468098770 \h </w:instrText>
            </w:r>
            <w:r w:rsidR="00BC6D80">
              <w:rPr>
                <w:noProof/>
                <w:webHidden/>
              </w:rPr>
            </w:r>
            <w:r w:rsidR="00BC6D80">
              <w:rPr>
                <w:noProof/>
                <w:webHidden/>
              </w:rPr>
              <w:fldChar w:fldCharType="separate"/>
            </w:r>
            <w:r w:rsidR="0053127F">
              <w:rPr>
                <w:noProof/>
                <w:webHidden/>
              </w:rPr>
              <w:t>3</w:t>
            </w:r>
            <w:r w:rsidR="00BC6D80">
              <w:rPr>
                <w:noProof/>
                <w:webHidden/>
              </w:rPr>
              <w:fldChar w:fldCharType="end"/>
            </w:r>
          </w:hyperlink>
        </w:p>
        <w:p w14:paraId="306F0EF2" w14:textId="7A4BB352" w:rsidR="00BC6D80" w:rsidRDefault="005561D7">
          <w:pPr>
            <w:pStyle w:val="TOC1"/>
            <w:rPr>
              <w:rFonts w:asciiTheme="minorHAnsi" w:eastAsiaTheme="minorEastAsia" w:hAnsiTheme="minorHAnsi"/>
              <w:b w:val="0"/>
              <w:noProof/>
              <w:color w:val="auto"/>
              <w:sz w:val="22"/>
            </w:rPr>
          </w:pPr>
          <w:hyperlink w:anchor="_Toc468098771" w:history="1">
            <w:r w:rsidR="00BC6D80" w:rsidRPr="00543112">
              <w:rPr>
                <w:rStyle w:val="Hyperlink"/>
                <w:noProof/>
              </w:rPr>
              <w:t>Section II:  Overview of the Current Medicaid Payment Methodology and Rates</w:t>
            </w:r>
            <w:r w:rsidR="00506AC9">
              <w:rPr>
                <w:rStyle w:val="Hyperlink"/>
                <w:noProof/>
              </w:rPr>
              <w:t>……</w:t>
            </w:r>
            <w:r w:rsidR="00BC6D80">
              <w:rPr>
                <w:noProof/>
                <w:webHidden/>
              </w:rPr>
              <w:tab/>
            </w:r>
            <w:r w:rsidR="00BC6D80">
              <w:rPr>
                <w:noProof/>
                <w:webHidden/>
              </w:rPr>
              <w:fldChar w:fldCharType="begin"/>
            </w:r>
            <w:r w:rsidR="00BC6D80">
              <w:rPr>
                <w:noProof/>
                <w:webHidden/>
              </w:rPr>
              <w:instrText xml:space="preserve"> PAGEREF _Toc468098771 \h </w:instrText>
            </w:r>
            <w:r w:rsidR="00BC6D80">
              <w:rPr>
                <w:noProof/>
                <w:webHidden/>
              </w:rPr>
            </w:r>
            <w:r w:rsidR="00BC6D80">
              <w:rPr>
                <w:noProof/>
                <w:webHidden/>
              </w:rPr>
              <w:fldChar w:fldCharType="separate"/>
            </w:r>
            <w:r w:rsidR="0053127F">
              <w:rPr>
                <w:noProof/>
                <w:webHidden/>
              </w:rPr>
              <w:t>5</w:t>
            </w:r>
            <w:r w:rsidR="00BC6D80">
              <w:rPr>
                <w:noProof/>
                <w:webHidden/>
              </w:rPr>
              <w:fldChar w:fldCharType="end"/>
            </w:r>
          </w:hyperlink>
        </w:p>
        <w:p w14:paraId="2F9D1B41" w14:textId="77777777" w:rsidR="00BC6D80" w:rsidRDefault="005561D7">
          <w:pPr>
            <w:pStyle w:val="TOC1"/>
            <w:rPr>
              <w:rFonts w:asciiTheme="minorHAnsi" w:eastAsiaTheme="minorEastAsia" w:hAnsiTheme="minorHAnsi"/>
              <w:b w:val="0"/>
              <w:noProof/>
              <w:color w:val="auto"/>
              <w:sz w:val="22"/>
            </w:rPr>
          </w:pPr>
          <w:hyperlink w:anchor="_Toc468098772" w:history="1">
            <w:r w:rsidR="00BC6D80" w:rsidRPr="00543112">
              <w:rPr>
                <w:rStyle w:val="Hyperlink"/>
                <w:noProof/>
              </w:rPr>
              <w:t>Section III:  Access to Care</w:t>
            </w:r>
            <w:r w:rsidR="00BC6D80">
              <w:rPr>
                <w:noProof/>
                <w:webHidden/>
              </w:rPr>
              <w:tab/>
            </w:r>
            <w:r w:rsidR="00BC6D80">
              <w:rPr>
                <w:noProof/>
                <w:webHidden/>
              </w:rPr>
              <w:fldChar w:fldCharType="begin"/>
            </w:r>
            <w:r w:rsidR="00BC6D80">
              <w:rPr>
                <w:noProof/>
                <w:webHidden/>
              </w:rPr>
              <w:instrText xml:space="preserve"> PAGEREF _Toc468098772 \h </w:instrText>
            </w:r>
            <w:r w:rsidR="00BC6D80">
              <w:rPr>
                <w:noProof/>
                <w:webHidden/>
              </w:rPr>
            </w:r>
            <w:r w:rsidR="00BC6D80">
              <w:rPr>
                <w:noProof/>
                <w:webHidden/>
              </w:rPr>
              <w:fldChar w:fldCharType="separate"/>
            </w:r>
            <w:r w:rsidR="0053127F">
              <w:rPr>
                <w:noProof/>
                <w:webHidden/>
              </w:rPr>
              <w:t>8</w:t>
            </w:r>
            <w:r w:rsidR="00BC6D80">
              <w:rPr>
                <w:noProof/>
                <w:webHidden/>
              </w:rPr>
              <w:fldChar w:fldCharType="end"/>
            </w:r>
          </w:hyperlink>
        </w:p>
        <w:p w14:paraId="392B4F13" w14:textId="77777777" w:rsidR="00BC6D80" w:rsidRDefault="005561D7">
          <w:pPr>
            <w:pStyle w:val="TOC1"/>
            <w:rPr>
              <w:rFonts w:asciiTheme="minorHAnsi" w:eastAsiaTheme="minorEastAsia" w:hAnsiTheme="minorHAnsi"/>
              <w:b w:val="0"/>
              <w:noProof/>
              <w:color w:val="auto"/>
              <w:sz w:val="22"/>
            </w:rPr>
          </w:pPr>
          <w:hyperlink w:anchor="_Toc468098773" w:history="1">
            <w:r w:rsidR="00BC6D80" w:rsidRPr="00543112">
              <w:rPr>
                <w:rStyle w:val="Hyperlink"/>
                <w:noProof/>
              </w:rPr>
              <w:t>Section IV:  Quality</w:t>
            </w:r>
            <w:r w:rsidR="00BC6D80">
              <w:rPr>
                <w:noProof/>
                <w:webHidden/>
              </w:rPr>
              <w:tab/>
            </w:r>
            <w:r w:rsidR="00BC6D80">
              <w:rPr>
                <w:noProof/>
                <w:webHidden/>
              </w:rPr>
              <w:fldChar w:fldCharType="begin"/>
            </w:r>
            <w:r w:rsidR="00BC6D80">
              <w:rPr>
                <w:noProof/>
                <w:webHidden/>
              </w:rPr>
              <w:instrText xml:space="preserve"> PAGEREF _Toc468098773 \h </w:instrText>
            </w:r>
            <w:r w:rsidR="00BC6D80">
              <w:rPr>
                <w:noProof/>
                <w:webHidden/>
              </w:rPr>
            </w:r>
            <w:r w:rsidR="00BC6D80">
              <w:rPr>
                <w:noProof/>
                <w:webHidden/>
              </w:rPr>
              <w:fldChar w:fldCharType="separate"/>
            </w:r>
            <w:r w:rsidR="0053127F">
              <w:rPr>
                <w:noProof/>
                <w:webHidden/>
              </w:rPr>
              <w:t>14</w:t>
            </w:r>
            <w:r w:rsidR="00BC6D80">
              <w:rPr>
                <w:noProof/>
                <w:webHidden/>
              </w:rPr>
              <w:fldChar w:fldCharType="end"/>
            </w:r>
          </w:hyperlink>
        </w:p>
        <w:p w14:paraId="4D856A29" w14:textId="77777777" w:rsidR="00BC6D80" w:rsidRDefault="005561D7">
          <w:pPr>
            <w:pStyle w:val="TOC1"/>
            <w:rPr>
              <w:rFonts w:asciiTheme="minorHAnsi" w:eastAsiaTheme="minorEastAsia" w:hAnsiTheme="minorHAnsi"/>
              <w:b w:val="0"/>
              <w:noProof/>
              <w:color w:val="auto"/>
              <w:sz w:val="22"/>
            </w:rPr>
          </w:pPr>
          <w:hyperlink w:anchor="_Toc468098774" w:history="1">
            <w:r w:rsidR="00BC6D80" w:rsidRPr="00543112">
              <w:rPr>
                <w:rStyle w:val="Hyperlink"/>
                <w:noProof/>
              </w:rPr>
              <w:t>Section V:  Comparison of the Costs of Assisted Living Services to Current Rates</w:t>
            </w:r>
            <w:r w:rsidR="00BC6D80">
              <w:rPr>
                <w:noProof/>
                <w:webHidden/>
              </w:rPr>
              <w:tab/>
            </w:r>
            <w:r w:rsidR="00BC6D80">
              <w:rPr>
                <w:noProof/>
                <w:webHidden/>
              </w:rPr>
              <w:fldChar w:fldCharType="begin"/>
            </w:r>
            <w:r w:rsidR="00BC6D80">
              <w:rPr>
                <w:noProof/>
                <w:webHidden/>
              </w:rPr>
              <w:instrText xml:space="preserve"> PAGEREF _Toc468098774 \h </w:instrText>
            </w:r>
            <w:r w:rsidR="00BC6D80">
              <w:rPr>
                <w:noProof/>
                <w:webHidden/>
              </w:rPr>
            </w:r>
            <w:r w:rsidR="00BC6D80">
              <w:rPr>
                <w:noProof/>
                <w:webHidden/>
              </w:rPr>
              <w:fldChar w:fldCharType="separate"/>
            </w:r>
            <w:r w:rsidR="0053127F">
              <w:rPr>
                <w:noProof/>
                <w:webHidden/>
              </w:rPr>
              <w:t>16</w:t>
            </w:r>
            <w:r w:rsidR="00BC6D80">
              <w:rPr>
                <w:noProof/>
                <w:webHidden/>
              </w:rPr>
              <w:fldChar w:fldCharType="end"/>
            </w:r>
          </w:hyperlink>
        </w:p>
        <w:p w14:paraId="12469411" w14:textId="2629B71F" w:rsidR="00BC6D80" w:rsidRDefault="005561D7">
          <w:pPr>
            <w:pStyle w:val="TOC1"/>
            <w:rPr>
              <w:rFonts w:asciiTheme="minorHAnsi" w:eastAsiaTheme="minorEastAsia" w:hAnsiTheme="minorHAnsi"/>
              <w:b w:val="0"/>
              <w:noProof/>
              <w:color w:val="auto"/>
              <w:sz w:val="22"/>
            </w:rPr>
          </w:pPr>
          <w:hyperlink w:anchor="_Toc468098775" w:history="1">
            <w:r w:rsidR="00BC6D80" w:rsidRPr="00543112">
              <w:rPr>
                <w:rStyle w:val="Hyperlink"/>
                <w:noProof/>
              </w:rPr>
              <w:t>Section VI:  Conclusion</w:t>
            </w:r>
            <w:r w:rsidR="00BC6D80">
              <w:rPr>
                <w:noProof/>
                <w:webHidden/>
              </w:rPr>
              <w:tab/>
            </w:r>
            <w:r w:rsidR="00BC6D80">
              <w:rPr>
                <w:noProof/>
                <w:webHidden/>
              </w:rPr>
              <w:fldChar w:fldCharType="begin"/>
            </w:r>
            <w:r w:rsidR="00BC6D80">
              <w:rPr>
                <w:noProof/>
                <w:webHidden/>
              </w:rPr>
              <w:instrText xml:space="preserve"> PAGEREF _Toc468098775 \h </w:instrText>
            </w:r>
            <w:r w:rsidR="00BC6D80">
              <w:rPr>
                <w:noProof/>
                <w:webHidden/>
              </w:rPr>
            </w:r>
            <w:r w:rsidR="00BC6D80">
              <w:rPr>
                <w:noProof/>
                <w:webHidden/>
              </w:rPr>
              <w:fldChar w:fldCharType="separate"/>
            </w:r>
            <w:r w:rsidR="0053127F">
              <w:rPr>
                <w:noProof/>
                <w:webHidden/>
              </w:rPr>
              <w:t>20</w:t>
            </w:r>
            <w:r w:rsidR="00BC6D80">
              <w:rPr>
                <w:noProof/>
                <w:webHidden/>
              </w:rPr>
              <w:fldChar w:fldCharType="end"/>
            </w:r>
          </w:hyperlink>
        </w:p>
        <w:p w14:paraId="77C6CFAE" w14:textId="77777777" w:rsidR="00535593" w:rsidRDefault="007E78D6" w:rsidP="00423B1E">
          <w:pPr>
            <w:pStyle w:val="ProposalTOCContent"/>
          </w:pPr>
          <w:r w:rsidRPr="00BC2578">
            <w:rPr>
              <w:b/>
              <w:bCs/>
              <w:noProof/>
              <w:szCs w:val="28"/>
            </w:rPr>
            <w:fldChar w:fldCharType="end"/>
          </w:r>
        </w:p>
      </w:sdtContent>
    </w:sdt>
    <w:p w14:paraId="211A49DD" w14:textId="77777777" w:rsidR="00535593" w:rsidRDefault="00535593" w:rsidP="00535593"/>
    <w:p w14:paraId="08905C4F" w14:textId="77777777" w:rsidR="00535593" w:rsidRDefault="00535593" w:rsidP="00535593">
      <w:pPr>
        <w:tabs>
          <w:tab w:val="left" w:pos="2925"/>
        </w:tabs>
      </w:pPr>
      <w:r>
        <w:tab/>
      </w:r>
    </w:p>
    <w:p w14:paraId="2531FEF2" w14:textId="77777777" w:rsidR="001D03A8" w:rsidRPr="001D03A8" w:rsidRDefault="001D03A8" w:rsidP="001D03A8">
      <w:pPr>
        <w:spacing w:before="0" w:after="0"/>
        <w:rPr>
          <w:b/>
          <w:sz w:val="24"/>
        </w:rPr>
      </w:pPr>
      <w:r w:rsidRPr="001D03A8">
        <w:rPr>
          <w:b/>
          <w:sz w:val="24"/>
        </w:rPr>
        <w:t xml:space="preserve">APPENDICES: </w:t>
      </w:r>
    </w:p>
    <w:p w14:paraId="0A0E3EE4" w14:textId="77777777" w:rsidR="001D03A8" w:rsidRPr="001D03A8" w:rsidRDefault="001D03A8" w:rsidP="001D03A8">
      <w:pPr>
        <w:spacing w:before="0" w:after="0"/>
        <w:rPr>
          <w:b/>
          <w:sz w:val="24"/>
        </w:rPr>
      </w:pPr>
    </w:p>
    <w:p w14:paraId="5F8F7469" w14:textId="7C211271" w:rsidR="001D03A8" w:rsidRPr="001D03A8" w:rsidRDefault="001D03A8" w:rsidP="001D03A8">
      <w:pPr>
        <w:spacing w:before="0" w:after="0"/>
        <w:rPr>
          <w:b/>
          <w:sz w:val="24"/>
        </w:rPr>
      </w:pPr>
      <w:r w:rsidRPr="001D03A8">
        <w:rPr>
          <w:b/>
          <w:sz w:val="24"/>
        </w:rPr>
        <w:t xml:space="preserve">APPENDIX A: </w:t>
      </w:r>
      <w:r w:rsidR="00AF2753">
        <w:rPr>
          <w:b/>
          <w:sz w:val="24"/>
        </w:rPr>
        <w:t>Current Daily Rates</w:t>
      </w:r>
    </w:p>
    <w:p w14:paraId="1D71DA35" w14:textId="77777777" w:rsidR="001D03A8" w:rsidRPr="001D03A8" w:rsidRDefault="001D03A8" w:rsidP="001D03A8">
      <w:pPr>
        <w:spacing w:before="0" w:after="0"/>
        <w:rPr>
          <w:b/>
          <w:sz w:val="24"/>
        </w:rPr>
      </w:pPr>
    </w:p>
    <w:p w14:paraId="33CCD29C" w14:textId="46637888" w:rsidR="001D03A8" w:rsidRPr="001D03A8" w:rsidRDefault="001D03A8" w:rsidP="001D03A8">
      <w:pPr>
        <w:spacing w:before="0" w:after="0"/>
        <w:rPr>
          <w:b/>
          <w:sz w:val="24"/>
        </w:rPr>
      </w:pPr>
      <w:r w:rsidRPr="001D03A8">
        <w:rPr>
          <w:b/>
          <w:sz w:val="24"/>
        </w:rPr>
        <w:t xml:space="preserve">APPENDIX B: </w:t>
      </w:r>
      <w:r w:rsidR="00AF2753">
        <w:rPr>
          <w:b/>
          <w:sz w:val="24"/>
        </w:rPr>
        <w:t>Assisted Living Enforcement Action Options</w:t>
      </w:r>
    </w:p>
    <w:p w14:paraId="53B87CB8" w14:textId="77777777" w:rsidR="001D03A8" w:rsidRPr="001D03A8" w:rsidRDefault="001D03A8" w:rsidP="001D03A8">
      <w:pPr>
        <w:spacing w:before="0" w:after="0"/>
        <w:rPr>
          <w:b/>
          <w:sz w:val="24"/>
        </w:rPr>
      </w:pPr>
    </w:p>
    <w:p w14:paraId="679574B6" w14:textId="1BFED906" w:rsidR="00535593" w:rsidRPr="001D03A8" w:rsidRDefault="001D03A8" w:rsidP="001D03A8">
      <w:pPr>
        <w:spacing w:before="0" w:after="0"/>
        <w:rPr>
          <w:b/>
        </w:rPr>
      </w:pPr>
      <w:r w:rsidRPr="001D03A8">
        <w:rPr>
          <w:b/>
          <w:sz w:val="24"/>
        </w:rPr>
        <w:t xml:space="preserve">APPENDIX C: </w:t>
      </w:r>
      <w:r w:rsidR="00AF2753">
        <w:rPr>
          <w:b/>
          <w:sz w:val="24"/>
        </w:rPr>
        <w:t>Report To The Legislature,  Care &amp; Medicaid Payment System For Licensed Boarding Homes, Chapter</w:t>
      </w:r>
      <w:r w:rsidR="00AF2753" w:rsidRPr="00AF2753">
        <w:rPr>
          <w:b/>
          <w:sz w:val="24"/>
        </w:rPr>
        <w:t xml:space="preserve"> 231,</w:t>
      </w:r>
      <w:r w:rsidR="00AF2753">
        <w:rPr>
          <w:b/>
          <w:sz w:val="24"/>
        </w:rPr>
        <w:t xml:space="preserve"> Laws Of 2003, December</w:t>
      </w:r>
      <w:r w:rsidR="00AF2753" w:rsidRPr="00AF2753">
        <w:rPr>
          <w:b/>
          <w:sz w:val="24"/>
        </w:rPr>
        <w:t xml:space="preserve"> 2004</w:t>
      </w:r>
    </w:p>
    <w:p w14:paraId="6BAB4A19" w14:textId="77777777" w:rsidR="00535593" w:rsidRDefault="00535593" w:rsidP="00535593"/>
    <w:p w14:paraId="25469513" w14:textId="77777777" w:rsidR="00535593" w:rsidRPr="00535593" w:rsidRDefault="00535593" w:rsidP="00535593"/>
    <w:p w14:paraId="1FD1B446" w14:textId="77777777" w:rsidR="00535593" w:rsidRPr="00535593" w:rsidRDefault="00535593" w:rsidP="00535593"/>
    <w:p w14:paraId="4AFDA803" w14:textId="77777777" w:rsidR="00535593" w:rsidRPr="00535593" w:rsidRDefault="00535593" w:rsidP="00535593"/>
    <w:p w14:paraId="002358FB" w14:textId="77777777" w:rsidR="00535593" w:rsidRPr="00535593" w:rsidRDefault="00535593" w:rsidP="00535593"/>
    <w:p w14:paraId="67193926" w14:textId="77777777" w:rsidR="00535593" w:rsidRPr="00535593" w:rsidRDefault="00535593" w:rsidP="00535593"/>
    <w:p w14:paraId="4DB247D6" w14:textId="77777777" w:rsidR="00535593" w:rsidRPr="00535593" w:rsidRDefault="00535593" w:rsidP="00535593"/>
    <w:p w14:paraId="4B7ACD95" w14:textId="77777777" w:rsidR="00535593" w:rsidRPr="00535593" w:rsidRDefault="00535593" w:rsidP="00535593"/>
    <w:p w14:paraId="412DBC19" w14:textId="77777777" w:rsidR="00535593" w:rsidRDefault="00535593" w:rsidP="00535593">
      <w:pPr>
        <w:tabs>
          <w:tab w:val="left" w:pos="4125"/>
        </w:tabs>
      </w:pPr>
      <w:r>
        <w:tab/>
      </w:r>
    </w:p>
    <w:p w14:paraId="1295E54C" w14:textId="77777777" w:rsidR="00535593" w:rsidRDefault="00535593" w:rsidP="00535593">
      <w:pPr>
        <w:tabs>
          <w:tab w:val="left" w:pos="4125"/>
        </w:tabs>
      </w:pPr>
    </w:p>
    <w:p w14:paraId="1B8A62C3" w14:textId="77777777" w:rsidR="00535593" w:rsidRDefault="00535593" w:rsidP="00535593">
      <w:pPr>
        <w:tabs>
          <w:tab w:val="left" w:pos="4125"/>
        </w:tabs>
      </w:pPr>
    </w:p>
    <w:p w14:paraId="26FB97A0" w14:textId="77777777" w:rsidR="00535593" w:rsidRDefault="00535593" w:rsidP="00535593">
      <w:pPr>
        <w:tabs>
          <w:tab w:val="left" w:pos="4125"/>
        </w:tabs>
      </w:pPr>
    </w:p>
    <w:p w14:paraId="14A58206" w14:textId="77777777" w:rsidR="00930524" w:rsidRDefault="00930524" w:rsidP="00535593">
      <w:pPr>
        <w:tabs>
          <w:tab w:val="left" w:pos="4125"/>
        </w:tabs>
        <w:rPr>
          <w:b/>
          <w:sz w:val="28"/>
          <w:szCs w:val="28"/>
        </w:rPr>
      </w:pPr>
    </w:p>
    <w:p w14:paraId="2C79E424" w14:textId="77777777" w:rsidR="00535593" w:rsidRDefault="00535593" w:rsidP="00535593">
      <w:pPr>
        <w:tabs>
          <w:tab w:val="left" w:pos="4125"/>
        </w:tabs>
        <w:rPr>
          <w:b/>
          <w:sz w:val="28"/>
          <w:szCs w:val="28"/>
        </w:rPr>
      </w:pPr>
      <w:r>
        <w:rPr>
          <w:b/>
          <w:sz w:val="28"/>
          <w:szCs w:val="28"/>
        </w:rPr>
        <w:lastRenderedPageBreak/>
        <w:t>Introduction</w:t>
      </w:r>
    </w:p>
    <w:p w14:paraId="6EA0B16E" w14:textId="77777777" w:rsidR="00AF2753" w:rsidRDefault="00AF2753" w:rsidP="00B42F2B">
      <w:pPr>
        <w:tabs>
          <w:tab w:val="left" w:pos="4125"/>
        </w:tabs>
        <w:spacing w:before="0" w:after="0"/>
      </w:pPr>
    </w:p>
    <w:p w14:paraId="0C572C3E" w14:textId="30119C2A" w:rsidR="00AF2753" w:rsidRDefault="00AF2753" w:rsidP="00AF2753">
      <w:pPr>
        <w:tabs>
          <w:tab w:val="left" w:pos="4125"/>
        </w:tabs>
        <w:spacing w:before="0" w:after="0"/>
      </w:pPr>
      <w:r>
        <w:t xml:space="preserve">Navigant Consulting, Inc. was engaged by the Washington State Department of Social and Health Services (DSHS), also referred to as the Department, to conduct an analysis of the current Medicaid payment methodology and rates paid for Assisted Living services relative to the efficiency, accessibility and the quality of care standards established under </w:t>
      </w:r>
      <w:r w:rsidR="006773BA">
        <w:t>f</w:t>
      </w:r>
      <w:r>
        <w:t xml:space="preserve">ederal requirements.  The </w:t>
      </w:r>
      <w:r w:rsidR="006773BA">
        <w:t>f</w:t>
      </w:r>
      <w:r>
        <w:t xml:space="preserve">ederal requirements that apply to the methods states employ to pay for Medicaid services, which are described in U.S.C. § 1396a (a)(30)(A), specify that a state plan for Medical Assistance (referred to herein as Medicaid) provide such methods and procedures relating to the utilization of, and the payment for, care and services available under the plan as may be necessary to safeguard against unnecessary utilization of such care and services and to assure that payments are consistent with efficiency, economy, and quality of care and are sufficient to enlist enough providers so that care and services are available under the plan at least to the extent that such care and services are available to the general population in the geographic area.  </w:t>
      </w:r>
    </w:p>
    <w:p w14:paraId="0748F3A2" w14:textId="77777777" w:rsidR="00AF2753" w:rsidRDefault="00AF2753" w:rsidP="00AF2753">
      <w:pPr>
        <w:tabs>
          <w:tab w:val="left" w:pos="4125"/>
        </w:tabs>
        <w:spacing w:before="0" w:after="0"/>
      </w:pPr>
    </w:p>
    <w:p w14:paraId="4B2C8DAD" w14:textId="0866B0EE" w:rsidR="00AF2753" w:rsidRDefault="00AF2753" w:rsidP="00AF2753">
      <w:pPr>
        <w:tabs>
          <w:tab w:val="left" w:pos="4125"/>
        </w:tabs>
        <w:spacing w:before="0" w:after="0"/>
      </w:pPr>
      <w:r>
        <w:t xml:space="preserve">As such, our analysis focused on an evaluation of the current Washington Medicaid payment methodology and related rates relative to consistency with efficiency and economy, and access to care and quality of care in Washington State.  </w:t>
      </w:r>
      <w:r w:rsidR="00DE5AE7">
        <w:t xml:space="preserve">The rates analyzed in this report are for State Fiscal Year (SFY) 2018.  </w:t>
      </w:r>
    </w:p>
    <w:p w14:paraId="0AF68A7E" w14:textId="77777777" w:rsidR="00B42F2B" w:rsidRPr="00535593" w:rsidRDefault="00B42F2B" w:rsidP="00B42F2B">
      <w:pPr>
        <w:tabs>
          <w:tab w:val="left" w:pos="4125"/>
        </w:tabs>
        <w:spacing w:before="0" w:after="0"/>
      </w:pPr>
    </w:p>
    <w:p w14:paraId="3DA5C6F4" w14:textId="02EEBCFA" w:rsidR="00162203" w:rsidRDefault="008E1BBE" w:rsidP="002F0570">
      <w:pPr>
        <w:pStyle w:val="Heading1"/>
        <w:tabs>
          <w:tab w:val="left" w:pos="2160"/>
        </w:tabs>
        <w:spacing w:before="360"/>
      </w:pPr>
      <w:bookmarkStart w:id="1" w:name="_Toc468098770"/>
      <w:r>
        <w:t>Section I</w:t>
      </w:r>
      <w:r w:rsidR="00B92180">
        <w:t xml:space="preserve">:  </w:t>
      </w:r>
      <w:r w:rsidR="00535593">
        <w:t xml:space="preserve">Overview of </w:t>
      </w:r>
      <w:r w:rsidR="00AF2753">
        <w:t xml:space="preserve">Assisted Living </w:t>
      </w:r>
      <w:r w:rsidR="00D5143E">
        <w:t xml:space="preserve">and </w:t>
      </w:r>
      <w:r w:rsidR="00AF2753">
        <w:t>Services Provided</w:t>
      </w:r>
      <w:bookmarkEnd w:id="1"/>
    </w:p>
    <w:p w14:paraId="55B7FD45" w14:textId="77777777" w:rsidR="00535593" w:rsidRDefault="00535593" w:rsidP="00B42F2B">
      <w:pPr>
        <w:pStyle w:val="ProposalBody"/>
        <w:spacing w:before="0" w:after="0" w:line="240" w:lineRule="auto"/>
      </w:pPr>
    </w:p>
    <w:p w14:paraId="51580229" w14:textId="77777777" w:rsidR="00AF2753" w:rsidRPr="00AF2753" w:rsidRDefault="00AF2753" w:rsidP="00AF2753">
      <w:pPr>
        <w:widowControl/>
        <w:spacing w:before="0" w:after="0"/>
        <w:rPr>
          <w:rFonts w:eastAsia="Times New Roman" w:cs="Arial"/>
        </w:rPr>
      </w:pPr>
      <w:r w:rsidRPr="00AF2753">
        <w:rPr>
          <w:rFonts w:eastAsia="Times New Roman" w:cs="Arial"/>
        </w:rPr>
        <w:t xml:space="preserve">An Assisted Living facility is a licensed facility of seven or more beds that provides housing, meal services and assumes general responsibility for the safety and well-being of the residents.  Assisted Living facilities allow residents to live an independent lifestyle in a community setting while receiving necessary services from Assisted Living staff.  Assisted Living facilities are licensed by the Department and can vary in size and ownership from small family operated facilities to a 253-bed facility operated by a national corporation.  Some Assisted Living facilities provide intermittent nursing services and others may specialize in serving people with mental health problems, developmental disabilities or dementia.  </w:t>
      </w:r>
    </w:p>
    <w:p w14:paraId="3857CED7" w14:textId="0A1C1ADC" w:rsidR="00AF2753" w:rsidRPr="00AF2753" w:rsidRDefault="00D5143E" w:rsidP="00D5143E">
      <w:pPr>
        <w:widowControl/>
        <w:tabs>
          <w:tab w:val="left" w:pos="6150"/>
        </w:tabs>
        <w:spacing w:before="0" w:after="0"/>
        <w:rPr>
          <w:rFonts w:eastAsia="Times New Roman" w:cs="Arial"/>
        </w:rPr>
      </w:pPr>
      <w:r>
        <w:rPr>
          <w:rFonts w:eastAsia="Times New Roman" w:cs="Arial"/>
        </w:rPr>
        <w:tab/>
      </w:r>
    </w:p>
    <w:p w14:paraId="1BA6CFD2" w14:textId="544B0AAA" w:rsidR="00AF2753" w:rsidRPr="00AF2753" w:rsidRDefault="00AF2753" w:rsidP="00AF2753">
      <w:pPr>
        <w:widowControl/>
        <w:spacing w:before="0" w:after="0"/>
        <w:rPr>
          <w:rFonts w:eastAsia="Times New Roman" w:cs="Arial"/>
        </w:rPr>
      </w:pPr>
      <w:r w:rsidRPr="00AF2753">
        <w:rPr>
          <w:rFonts w:eastAsia="Times New Roman" w:cs="Arial"/>
        </w:rPr>
        <w:t xml:space="preserve">Based on data provided to us by the Department, approximately </w:t>
      </w:r>
      <w:r w:rsidR="00022B26">
        <w:rPr>
          <w:rFonts w:eastAsia="Times New Roman" w:cs="Arial"/>
        </w:rPr>
        <w:t>76</w:t>
      </w:r>
      <w:r w:rsidRPr="00AF2753">
        <w:rPr>
          <w:rFonts w:eastAsia="Times New Roman" w:cs="Arial"/>
        </w:rPr>
        <w:t xml:space="preserve"> percent of all Assisted Living residents pay for their care privately, where the remaining </w:t>
      </w:r>
      <w:r w:rsidR="00022B26">
        <w:rPr>
          <w:rFonts w:eastAsia="Times New Roman" w:cs="Arial"/>
        </w:rPr>
        <w:t>24</w:t>
      </w:r>
      <w:r w:rsidRPr="00AF2753">
        <w:rPr>
          <w:rFonts w:eastAsia="Times New Roman" w:cs="Arial"/>
        </w:rPr>
        <w:t xml:space="preserve"> percent of Assisted Living residents are eligible for Medicaid services.  The Department contracts with Assisted Living facilities to provide services packages for Medicaid residents in two Assisted Living settings – </w:t>
      </w:r>
      <w:r w:rsidR="00903A12">
        <w:rPr>
          <w:rFonts w:eastAsia="Times New Roman" w:cs="Arial"/>
        </w:rPr>
        <w:t>A</w:t>
      </w:r>
      <w:r w:rsidRPr="00AF2753">
        <w:rPr>
          <w:rFonts w:eastAsia="Times New Roman" w:cs="Arial"/>
        </w:rPr>
        <w:t xml:space="preserve">ssisted </w:t>
      </w:r>
      <w:r w:rsidR="00903A12">
        <w:rPr>
          <w:rFonts w:eastAsia="Times New Roman" w:cs="Arial"/>
        </w:rPr>
        <w:t>L</w:t>
      </w:r>
      <w:r w:rsidRPr="00AF2753">
        <w:rPr>
          <w:rFonts w:eastAsia="Times New Roman" w:cs="Arial"/>
        </w:rPr>
        <w:t xml:space="preserve">iving facilities where residents live in </w:t>
      </w:r>
      <w:r w:rsidR="0061181E">
        <w:rPr>
          <w:rFonts w:eastAsia="Times New Roman" w:cs="Arial"/>
        </w:rPr>
        <w:t xml:space="preserve">an apartment setting and either have their own room or they share a </w:t>
      </w:r>
      <w:r w:rsidR="0068627A">
        <w:rPr>
          <w:rFonts w:eastAsia="Times New Roman" w:cs="Arial"/>
        </w:rPr>
        <w:t>room</w:t>
      </w:r>
      <w:r w:rsidR="0061181E">
        <w:rPr>
          <w:rFonts w:eastAsia="Times New Roman" w:cs="Arial"/>
        </w:rPr>
        <w:t xml:space="preserve">. </w:t>
      </w:r>
    </w:p>
    <w:p w14:paraId="697F6A3A" w14:textId="77777777" w:rsidR="00AF2753" w:rsidRPr="00AF2753" w:rsidRDefault="00AF2753" w:rsidP="00AF2753">
      <w:pPr>
        <w:widowControl/>
        <w:spacing w:before="0" w:after="0"/>
        <w:rPr>
          <w:rFonts w:eastAsia="Times New Roman" w:cs="Arial"/>
        </w:rPr>
      </w:pPr>
    </w:p>
    <w:p w14:paraId="581B2316" w14:textId="77777777" w:rsidR="00AF2753" w:rsidRPr="00AF2753" w:rsidRDefault="00AF2753" w:rsidP="00AF2753">
      <w:pPr>
        <w:widowControl/>
        <w:spacing w:before="0" w:after="0"/>
        <w:rPr>
          <w:rFonts w:eastAsia="Times New Roman" w:cs="Arial"/>
        </w:rPr>
      </w:pPr>
      <w:r w:rsidRPr="00AF2753">
        <w:rPr>
          <w:rFonts w:eastAsia="Times New Roman" w:cs="Arial"/>
        </w:rPr>
        <w:t>Under federal regulations, federally-matched state Medicaid dollars may not be used to pay for the room and board costs associated with long-term care services, including the room and board components of costs in Assisted Living facilities.  As such, Medicaid residents in Assisted Living facilities are responsible for paying for their own room and board in each setting, and the Department pays only for the allowable Medicaid services that residents receive in those settings, which are:</w:t>
      </w:r>
    </w:p>
    <w:p w14:paraId="241DF20A" w14:textId="77777777" w:rsidR="00AF2753" w:rsidRPr="00AF2753" w:rsidRDefault="00AF2753" w:rsidP="00AF2753">
      <w:pPr>
        <w:widowControl/>
        <w:spacing w:before="0" w:after="0"/>
        <w:rPr>
          <w:rFonts w:eastAsia="Times New Roman" w:cs="Arial"/>
        </w:rPr>
      </w:pPr>
    </w:p>
    <w:p w14:paraId="2BDB2474" w14:textId="77777777" w:rsidR="00AF2753" w:rsidRPr="00AF2753" w:rsidRDefault="00AF2753" w:rsidP="00AF2753">
      <w:pPr>
        <w:widowControl/>
        <w:numPr>
          <w:ilvl w:val="0"/>
          <w:numId w:val="6"/>
        </w:numPr>
        <w:spacing w:before="0" w:after="0"/>
        <w:rPr>
          <w:rFonts w:eastAsia="Times New Roman" w:cs="Arial"/>
        </w:rPr>
      </w:pPr>
      <w:r w:rsidRPr="00AF2753">
        <w:rPr>
          <w:rFonts w:eastAsia="Times New Roman" w:cs="Arial"/>
        </w:rPr>
        <w:t>In Assisted Living (AL) settings</w:t>
      </w:r>
    </w:p>
    <w:p w14:paraId="1112402C" w14:textId="77777777" w:rsidR="00AF2753" w:rsidRPr="00AF2753" w:rsidRDefault="00AF2753" w:rsidP="00E46D55">
      <w:pPr>
        <w:widowControl/>
        <w:numPr>
          <w:ilvl w:val="1"/>
          <w:numId w:val="13"/>
        </w:numPr>
        <w:spacing w:before="0"/>
        <w:ind w:left="1800"/>
        <w:rPr>
          <w:rFonts w:eastAsia="Times New Roman" w:cs="Arial"/>
        </w:rPr>
      </w:pPr>
      <w:r w:rsidRPr="00AF2753">
        <w:rPr>
          <w:rFonts w:eastAsia="Times New Roman" w:cs="Arial"/>
        </w:rPr>
        <w:lastRenderedPageBreak/>
        <w:t>Intermittent nursing services – facilities must provide this service</w:t>
      </w:r>
    </w:p>
    <w:p w14:paraId="04349D26" w14:textId="77777777" w:rsidR="00AF2753" w:rsidRPr="00AF2753" w:rsidRDefault="00AF2753" w:rsidP="00E46D55">
      <w:pPr>
        <w:widowControl/>
        <w:numPr>
          <w:ilvl w:val="1"/>
          <w:numId w:val="13"/>
        </w:numPr>
        <w:spacing w:before="0"/>
        <w:ind w:left="1800"/>
        <w:rPr>
          <w:rFonts w:eastAsia="Times New Roman" w:cs="Arial"/>
        </w:rPr>
      </w:pPr>
      <w:r w:rsidRPr="00AF2753">
        <w:rPr>
          <w:rFonts w:eastAsia="Times New Roman" w:cs="Arial"/>
        </w:rPr>
        <w:t>Assistance with medication administration and personal care</w:t>
      </w:r>
    </w:p>
    <w:p w14:paraId="717D6104" w14:textId="77777777" w:rsidR="00AF2753" w:rsidRPr="00AF2753" w:rsidRDefault="00AF2753" w:rsidP="00AF2753">
      <w:pPr>
        <w:widowControl/>
        <w:spacing w:before="0" w:after="0"/>
        <w:jc w:val="center"/>
        <w:rPr>
          <w:rFonts w:eastAsia="Times New Roman" w:cs="Arial"/>
        </w:rPr>
      </w:pPr>
    </w:p>
    <w:p w14:paraId="71FFC8B7" w14:textId="77777777" w:rsidR="00AF2753" w:rsidRPr="00AF2753" w:rsidRDefault="00AF2753" w:rsidP="00AF2753">
      <w:pPr>
        <w:widowControl/>
        <w:numPr>
          <w:ilvl w:val="0"/>
          <w:numId w:val="6"/>
        </w:numPr>
        <w:spacing w:before="0" w:after="0"/>
        <w:rPr>
          <w:rFonts w:eastAsia="Times New Roman" w:cs="Arial"/>
        </w:rPr>
      </w:pPr>
      <w:r w:rsidRPr="00AF2753">
        <w:rPr>
          <w:rFonts w:eastAsia="Times New Roman" w:cs="Arial"/>
        </w:rPr>
        <w:t>In Adult Residential settings – Adult Residential Care (ARC)</w:t>
      </w:r>
    </w:p>
    <w:p w14:paraId="7CC414D4" w14:textId="77777777" w:rsidR="00AF2753" w:rsidRPr="00AF2753" w:rsidRDefault="00AF2753" w:rsidP="00E46D55">
      <w:pPr>
        <w:widowControl/>
        <w:numPr>
          <w:ilvl w:val="1"/>
          <w:numId w:val="14"/>
        </w:numPr>
        <w:spacing w:before="0"/>
        <w:ind w:left="1800"/>
        <w:rPr>
          <w:rFonts w:eastAsia="Times New Roman" w:cs="Arial"/>
        </w:rPr>
      </w:pPr>
      <w:r w:rsidRPr="00AF2753">
        <w:rPr>
          <w:rFonts w:eastAsia="Times New Roman" w:cs="Arial"/>
        </w:rPr>
        <w:t>Assistance with medication and personal care</w:t>
      </w:r>
    </w:p>
    <w:p w14:paraId="09600F11" w14:textId="77777777" w:rsidR="00AF2753" w:rsidRPr="00AF2753" w:rsidRDefault="00AF2753" w:rsidP="00E46D55">
      <w:pPr>
        <w:widowControl/>
        <w:numPr>
          <w:ilvl w:val="1"/>
          <w:numId w:val="14"/>
        </w:numPr>
        <w:spacing w:before="0"/>
        <w:ind w:left="1800"/>
        <w:rPr>
          <w:rFonts w:eastAsia="Times New Roman" w:cs="Arial"/>
        </w:rPr>
      </w:pPr>
      <w:r w:rsidRPr="00AF2753">
        <w:rPr>
          <w:rFonts w:eastAsia="Times New Roman" w:cs="Arial"/>
        </w:rPr>
        <w:t>Limited supervision, as needed</w:t>
      </w:r>
    </w:p>
    <w:p w14:paraId="452EB101" w14:textId="37B66572" w:rsidR="00AF2753" w:rsidRPr="00AF2753" w:rsidRDefault="00AF2753" w:rsidP="00E46D55">
      <w:pPr>
        <w:widowControl/>
        <w:spacing w:before="0" w:after="0"/>
        <w:ind w:left="824"/>
        <w:rPr>
          <w:rFonts w:eastAsia="Times New Roman" w:cs="Arial"/>
        </w:rPr>
      </w:pPr>
    </w:p>
    <w:p w14:paraId="2B494530" w14:textId="77777777" w:rsidR="00AF2753" w:rsidRPr="00AF2753" w:rsidRDefault="00AF2753" w:rsidP="005129E3">
      <w:pPr>
        <w:widowControl/>
        <w:numPr>
          <w:ilvl w:val="0"/>
          <w:numId w:val="7"/>
        </w:numPr>
        <w:spacing w:before="0" w:after="0"/>
        <w:ind w:left="1080"/>
        <w:rPr>
          <w:rFonts w:eastAsia="Times New Roman" w:cs="Arial"/>
        </w:rPr>
      </w:pPr>
      <w:r w:rsidRPr="00AF2753">
        <w:rPr>
          <w:rFonts w:eastAsia="Times New Roman" w:cs="Arial"/>
        </w:rPr>
        <w:t>In Adult Residential settings – Enhanced Adult Residential Care (EARC)</w:t>
      </w:r>
    </w:p>
    <w:p w14:paraId="34F00367"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Assistance with medication administration and personal care</w:t>
      </w:r>
    </w:p>
    <w:p w14:paraId="76BF4C66"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Limited supervision, as needed</w:t>
      </w:r>
    </w:p>
    <w:p w14:paraId="23E2D7EC"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Intermittent nursing services – facilities must provide this service</w:t>
      </w:r>
    </w:p>
    <w:p w14:paraId="50823DBE"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 xml:space="preserve">Specialized dementia care – requires competitive bids and available funding </w:t>
      </w:r>
    </w:p>
    <w:p w14:paraId="2F878707" w14:textId="77777777" w:rsidR="00AF2753" w:rsidRPr="00AF2753" w:rsidRDefault="00AF2753" w:rsidP="005129E3">
      <w:pPr>
        <w:widowControl/>
        <w:spacing w:before="0" w:after="0"/>
        <w:ind w:left="706"/>
        <w:rPr>
          <w:rFonts w:eastAsia="Times New Roman" w:cs="Arial"/>
        </w:rPr>
      </w:pPr>
    </w:p>
    <w:p w14:paraId="53B09AF1" w14:textId="2D65DD20" w:rsidR="002D6009" w:rsidRPr="00AF2753" w:rsidRDefault="00AF2753" w:rsidP="00AF2753">
      <w:pPr>
        <w:widowControl/>
        <w:spacing w:before="0" w:after="0"/>
        <w:rPr>
          <w:rFonts w:eastAsia="Times New Roman" w:cs="Arial"/>
        </w:rPr>
        <w:sectPr w:rsidR="002D6009" w:rsidRPr="00AF2753" w:rsidSect="00430AFB">
          <w:headerReference w:type="default" r:id="rId12"/>
          <w:endnotePr>
            <w:numFmt w:val="decimal"/>
          </w:endnotePr>
          <w:pgSz w:w="12240" w:h="15840" w:code="1"/>
          <w:pgMar w:top="1440" w:right="1440" w:bottom="1440" w:left="1440" w:header="720" w:footer="720" w:gutter="0"/>
          <w:cols w:space="720"/>
          <w:docGrid w:linePitch="360"/>
        </w:sectPr>
      </w:pPr>
      <w:r w:rsidRPr="00AF2753">
        <w:rPr>
          <w:rFonts w:eastAsia="Times New Roman" w:cs="Arial"/>
        </w:rPr>
        <w:t xml:space="preserve">Based on data provided to us by the Department, there were </w:t>
      </w:r>
      <w:r w:rsidR="007549D7">
        <w:rPr>
          <w:rFonts w:eastAsia="Times New Roman" w:cs="Arial"/>
        </w:rPr>
        <w:t>5</w:t>
      </w:r>
      <w:r w:rsidR="008A5DFE">
        <w:rPr>
          <w:rFonts w:eastAsia="Times New Roman" w:cs="Arial"/>
        </w:rPr>
        <w:t>3</w:t>
      </w:r>
      <w:r w:rsidR="007549D7">
        <w:rPr>
          <w:rFonts w:eastAsia="Times New Roman" w:cs="Arial"/>
        </w:rPr>
        <w:t>7</w:t>
      </w:r>
      <w:r w:rsidRPr="00AF2753">
        <w:rPr>
          <w:rFonts w:eastAsia="Times New Roman" w:cs="Arial"/>
        </w:rPr>
        <w:t xml:space="preserve"> Assisted Living facilities in Washington State in 201</w:t>
      </w:r>
      <w:r w:rsidR="00E42775">
        <w:rPr>
          <w:rFonts w:eastAsia="Times New Roman" w:cs="Arial"/>
        </w:rPr>
        <w:t>6</w:t>
      </w:r>
      <w:r w:rsidRPr="00AF2753">
        <w:rPr>
          <w:rFonts w:eastAsia="Times New Roman" w:cs="Arial"/>
        </w:rPr>
        <w:t xml:space="preserve">, with </w:t>
      </w:r>
      <w:r w:rsidR="008A5DFE">
        <w:rPr>
          <w:rFonts w:eastAsia="Times New Roman" w:cs="Arial"/>
        </w:rPr>
        <w:t>31,</w:t>
      </w:r>
      <w:r w:rsidR="007549D7">
        <w:rPr>
          <w:rFonts w:eastAsia="Times New Roman" w:cs="Arial"/>
        </w:rPr>
        <w:t>862</w:t>
      </w:r>
      <w:r w:rsidRPr="00AF2753">
        <w:rPr>
          <w:rFonts w:eastAsia="Times New Roman" w:cs="Arial"/>
        </w:rPr>
        <w:t xml:space="preserve"> licensed beds.  Of those, </w:t>
      </w:r>
      <w:r w:rsidR="008A5DFE">
        <w:rPr>
          <w:rFonts w:eastAsia="Times New Roman" w:cs="Arial"/>
        </w:rPr>
        <w:t>303</w:t>
      </w:r>
      <w:r w:rsidRPr="00AF2753">
        <w:rPr>
          <w:rFonts w:eastAsia="Times New Roman" w:cs="Arial"/>
        </w:rPr>
        <w:t xml:space="preserve"> were Medicaid contracted (</w:t>
      </w:r>
      <w:r w:rsidR="007549D7">
        <w:rPr>
          <w:rFonts w:eastAsia="Times New Roman" w:cs="Arial"/>
        </w:rPr>
        <w:t>56</w:t>
      </w:r>
      <w:r w:rsidRPr="00AF2753">
        <w:rPr>
          <w:rFonts w:eastAsia="Times New Roman" w:cs="Arial"/>
        </w:rPr>
        <w:t xml:space="preserve"> percent of the total number of Assisted Living facilities), and those Medicaid contracted Assisted Living facilities had </w:t>
      </w:r>
      <w:r w:rsidR="008A5DFE">
        <w:rPr>
          <w:rFonts w:eastAsia="Times New Roman" w:cs="Arial"/>
        </w:rPr>
        <w:t>18,539</w:t>
      </w:r>
      <w:r w:rsidRPr="00AF2753">
        <w:rPr>
          <w:rFonts w:eastAsia="Times New Roman" w:cs="Arial"/>
        </w:rPr>
        <w:t xml:space="preserve"> licensed beds (</w:t>
      </w:r>
      <w:r w:rsidR="008A5DFE">
        <w:rPr>
          <w:rFonts w:eastAsia="Times New Roman" w:cs="Arial"/>
        </w:rPr>
        <w:t>58</w:t>
      </w:r>
      <w:r w:rsidR="008A5DFE" w:rsidRPr="00AF2753">
        <w:rPr>
          <w:rFonts w:eastAsia="Times New Roman" w:cs="Arial"/>
        </w:rPr>
        <w:t xml:space="preserve"> </w:t>
      </w:r>
      <w:r w:rsidRPr="00AF2753">
        <w:rPr>
          <w:rFonts w:eastAsia="Times New Roman" w:cs="Arial"/>
        </w:rPr>
        <w:t>percent of the total number of licensed beds).  In the State of Washington, Assisted Living facilities can enter into a contract with the Department to provide care to Medicaid residents, but that contract does not require that they accept all Medicaid-eligible residents, even if they have available beds.  Assisted Living facilities in Washington can refuse to accept Medicaid residents at their discretion, even if they are</w:t>
      </w:r>
      <w:r>
        <w:rPr>
          <w:rFonts w:eastAsia="Times New Roman" w:cs="Arial"/>
        </w:rPr>
        <w:t xml:space="preserve"> a Medicaid-contracted provider</w:t>
      </w:r>
      <w:r w:rsidR="007D406D">
        <w:rPr>
          <w:rFonts w:eastAsia="Times New Roman" w:cs="Arial"/>
        </w:rPr>
        <w:t>.</w:t>
      </w:r>
    </w:p>
    <w:p w14:paraId="7FAE5DBE" w14:textId="1BD47493" w:rsidR="00A5081B" w:rsidRPr="00A5081B" w:rsidRDefault="00C453C4" w:rsidP="00A5081B">
      <w:pPr>
        <w:pStyle w:val="Heading1"/>
        <w:tabs>
          <w:tab w:val="left" w:pos="2160"/>
        </w:tabs>
        <w:spacing w:before="360"/>
      </w:pPr>
      <w:bookmarkStart w:id="2" w:name="_Toc468098771"/>
      <w:r>
        <w:lastRenderedPageBreak/>
        <w:t>Section II</w:t>
      </w:r>
      <w:r w:rsidR="00B92180">
        <w:t xml:space="preserve">:  </w:t>
      </w:r>
      <w:r w:rsidR="00AF2753">
        <w:t>Overview of the Current Medicaid Payment Methodology and Rates</w:t>
      </w:r>
      <w:bookmarkEnd w:id="2"/>
    </w:p>
    <w:p w14:paraId="661CE66C" w14:textId="65F587C1" w:rsidR="00A5081B" w:rsidRPr="00A5081B" w:rsidRDefault="00A5081B" w:rsidP="00A5081B">
      <w:pPr>
        <w:spacing w:before="0" w:after="0"/>
        <w:rPr>
          <w:rFonts w:cs="Arial"/>
        </w:rPr>
      </w:pPr>
      <w:r w:rsidRPr="00A5081B">
        <w:rPr>
          <w:rFonts w:cs="Arial"/>
        </w:rPr>
        <w:t xml:space="preserve">This section describes the current </w:t>
      </w:r>
      <w:r w:rsidR="00A81433">
        <w:rPr>
          <w:rFonts w:cs="Arial"/>
        </w:rPr>
        <w:t xml:space="preserve">process used to establish the </w:t>
      </w:r>
      <w:r w:rsidRPr="00A5081B">
        <w:rPr>
          <w:rFonts w:cs="Arial"/>
        </w:rPr>
        <w:t>Medicaid payment rates for Assisted Living services in Washington.  This description is intended to provide a high level overview of how payment rates are set for Medicaid residents in Assisted Living facilities.</w:t>
      </w:r>
      <w:r w:rsidR="00DE5AE7">
        <w:rPr>
          <w:rFonts w:cs="Arial"/>
        </w:rPr>
        <w:t xml:space="preserve">  This section also provides some context on </w:t>
      </w:r>
      <w:r w:rsidR="000E765C">
        <w:rPr>
          <w:rFonts w:cs="Arial"/>
        </w:rPr>
        <w:t xml:space="preserve">how the process for establishing the rates has evolved in recent years.  </w:t>
      </w:r>
    </w:p>
    <w:p w14:paraId="7DC0A502" w14:textId="77777777" w:rsidR="00A5081B" w:rsidRPr="00A5081B" w:rsidRDefault="00A5081B" w:rsidP="00A5081B">
      <w:pPr>
        <w:spacing w:before="0" w:after="0"/>
        <w:rPr>
          <w:rFonts w:cs="Arial"/>
        </w:rPr>
      </w:pPr>
    </w:p>
    <w:p w14:paraId="62872D85" w14:textId="77777777" w:rsidR="00A5081B" w:rsidRPr="00A5081B" w:rsidRDefault="00A5081B" w:rsidP="00A5081B">
      <w:pPr>
        <w:spacing w:before="0" w:after="0"/>
        <w:rPr>
          <w:rFonts w:cs="Arial"/>
          <w:b/>
        </w:rPr>
      </w:pPr>
      <w:r w:rsidRPr="00A5081B">
        <w:rPr>
          <w:rFonts w:cs="Arial"/>
          <w:b/>
        </w:rPr>
        <w:t>Methodology Used to Establish Current Rates</w:t>
      </w:r>
    </w:p>
    <w:p w14:paraId="76EA2174" w14:textId="77777777" w:rsidR="00A5081B" w:rsidRPr="00A5081B" w:rsidRDefault="00A5081B" w:rsidP="00A5081B">
      <w:pPr>
        <w:spacing w:before="0" w:after="0"/>
        <w:rPr>
          <w:rFonts w:cs="Arial"/>
        </w:rPr>
      </w:pPr>
    </w:p>
    <w:p w14:paraId="0DD1D72F" w14:textId="66A4CD4C" w:rsidR="00EE1C53" w:rsidRDefault="00E00F9A" w:rsidP="00A5081B">
      <w:pPr>
        <w:spacing w:before="0" w:after="0"/>
        <w:rPr>
          <w:rFonts w:cs="Arial"/>
        </w:rPr>
      </w:pPr>
      <w:r>
        <w:rPr>
          <w:rFonts w:cs="Arial"/>
        </w:rPr>
        <w:t>In Was</w:t>
      </w:r>
      <w:r w:rsidR="00753D6A">
        <w:rPr>
          <w:rFonts w:cs="Arial"/>
        </w:rPr>
        <w:t>hington State, the rate setting process</w:t>
      </w:r>
      <w:r w:rsidR="00903A12">
        <w:rPr>
          <w:rFonts w:cs="Arial"/>
        </w:rPr>
        <w:t xml:space="preserve"> for Assisted L</w:t>
      </w:r>
      <w:r>
        <w:rPr>
          <w:rFonts w:cs="Arial"/>
        </w:rPr>
        <w:t xml:space="preserve">iving services has evolved </w:t>
      </w:r>
      <w:r w:rsidR="00AC2235">
        <w:rPr>
          <w:rFonts w:cs="Arial"/>
        </w:rPr>
        <w:t>over the</w:t>
      </w:r>
      <w:r>
        <w:rPr>
          <w:rFonts w:cs="Arial"/>
        </w:rPr>
        <w:t xml:space="preserve"> years.  </w:t>
      </w:r>
      <w:r w:rsidR="00AC2235">
        <w:rPr>
          <w:rFonts w:cs="Arial"/>
        </w:rPr>
        <w:t>For purposes of establishing rates</w:t>
      </w:r>
      <w:r w:rsidR="000E765C">
        <w:rPr>
          <w:rFonts w:cs="Arial"/>
        </w:rPr>
        <w:t>, i</w:t>
      </w:r>
      <w:r w:rsidR="00753D6A">
        <w:rPr>
          <w:rFonts w:cs="Arial"/>
        </w:rPr>
        <w:t>n the early 2000’s</w:t>
      </w:r>
      <w:r w:rsidR="000E765C">
        <w:rPr>
          <w:rFonts w:cs="Arial"/>
        </w:rPr>
        <w:t>,</w:t>
      </w:r>
      <w:r w:rsidR="00753D6A">
        <w:rPr>
          <w:rFonts w:cs="Arial"/>
        </w:rPr>
        <w:t xml:space="preserve"> t</w:t>
      </w:r>
      <w:r>
        <w:rPr>
          <w:rFonts w:cs="Arial"/>
        </w:rPr>
        <w:t>he Department</w:t>
      </w:r>
      <w:r w:rsidR="00364F22">
        <w:rPr>
          <w:rFonts w:cs="Arial"/>
        </w:rPr>
        <w:t xml:space="preserve"> </w:t>
      </w:r>
      <w:r w:rsidR="00AC2235">
        <w:rPr>
          <w:rFonts w:cs="Arial"/>
        </w:rPr>
        <w:t>facilitated</w:t>
      </w:r>
      <w:r w:rsidR="00364F22">
        <w:rPr>
          <w:rFonts w:cs="Arial"/>
        </w:rPr>
        <w:t xml:space="preserve"> </w:t>
      </w:r>
      <w:r w:rsidR="00753D6A">
        <w:rPr>
          <w:rFonts w:cs="Arial"/>
        </w:rPr>
        <w:t>stakeholder workgroup</w:t>
      </w:r>
      <w:r w:rsidR="006739A3">
        <w:rPr>
          <w:rFonts w:cs="Arial"/>
        </w:rPr>
        <w:t>s</w:t>
      </w:r>
      <w:r w:rsidR="00AC2235">
        <w:rPr>
          <w:rFonts w:cs="Arial"/>
        </w:rPr>
        <w:t>,</w:t>
      </w:r>
      <w:r w:rsidR="00753D6A">
        <w:rPr>
          <w:rFonts w:cs="Arial"/>
        </w:rPr>
        <w:t xml:space="preserve"> which over a two year period</w:t>
      </w:r>
      <w:r w:rsidR="00CA2B83">
        <w:rPr>
          <w:rFonts w:cs="Arial"/>
        </w:rPr>
        <w:t xml:space="preserve"> </w:t>
      </w:r>
      <w:r w:rsidR="006739A3">
        <w:rPr>
          <w:rFonts w:cs="Arial"/>
        </w:rPr>
        <w:t>identified important cost components as well as reasonable proxies to represent the market price for each of the components</w:t>
      </w:r>
      <w:r w:rsidR="00AC2235">
        <w:rPr>
          <w:rFonts w:cs="Arial"/>
        </w:rPr>
        <w:t xml:space="preserve"> that could be used for rate-setting purposes</w:t>
      </w:r>
      <w:r w:rsidR="006739A3">
        <w:rPr>
          <w:rFonts w:cs="Arial"/>
        </w:rPr>
        <w:t>.  The cost components identified by the workgroups included wages, benefits, operating costs, capital costs, and occupancy rates a</w:t>
      </w:r>
      <w:r w:rsidR="00364F22">
        <w:rPr>
          <w:rFonts w:cs="Arial"/>
        </w:rPr>
        <w:t>mong several others</w:t>
      </w:r>
      <w:r w:rsidR="006739A3">
        <w:rPr>
          <w:rFonts w:cs="Arial"/>
        </w:rPr>
        <w:t xml:space="preserve">.  </w:t>
      </w:r>
      <w:r w:rsidR="00AC2235">
        <w:rPr>
          <w:rFonts w:cs="Arial"/>
        </w:rPr>
        <w:t>Considering</w:t>
      </w:r>
      <w:r w:rsidR="006739A3">
        <w:rPr>
          <w:rFonts w:cs="Arial"/>
        </w:rPr>
        <w:t xml:space="preserve"> the product of these workgroups, the </w:t>
      </w:r>
      <w:r w:rsidR="00EE1C53">
        <w:rPr>
          <w:rFonts w:cs="Arial"/>
        </w:rPr>
        <w:t xml:space="preserve">Department </w:t>
      </w:r>
      <w:r w:rsidR="00AC2235">
        <w:rPr>
          <w:rFonts w:cs="Arial"/>
        </w:rPr>
        <w:t>established</w:t>
      </w:r>
      <w:r w:rsidR="006739A3">
        <w:rPr>
          <w:rFonts w:cs="Arial"/>
        </w:rPr>
        <w:t xml:space="preserve"> </w:t>
      </w:r>
      <w:r w:rsidR="00903A12">
        <w:rPr>
          <w:rFonts w:cs="Arial"/>
        </w:rPr>
        <w:t>rates for Assisted L</w:t>
      </w:r>
      <w:r w:rsidR="006739A3">
        <w:rPr>
          <w:rFonts w:cs="Arial"/>
        </w:rPr>
        <w:t>iving services.  The reimbursement rates established varied by client based on each client’s assignment to one of 12 unique CARE Classifications that reflect the different levels of resources required to care for residents with different needs</w:t>
      </w:r>
      <w:r w:rsidR="00EE1C53">
        <w:rPr>
          <w:rFonts w:cs="Arial"/>
        </w:rPr>
        <w:t xml:space="preserve"> and </w:t>
      </w:r>
      <w:r w:rsidR="003D506B">
        <w:rPr>
          <w:rFonts w:cs="Arial"/>
        </w:rPr>
        <w:t xml:space="preserve">also </w:t>
      </w:r>
      <w:r w:rsidR="00EE1C53">
        <w:rPr>
          <w:rFonts w:cs="Arial"/>
        </w:rPr>
        <w:t>by geographic service area</w:t>
      </w:r>
      <w:r w:rsidR="006739A3">
        <w:rPr>
          <w:rFonts w:cs="Arial"/>
        </w:rPr>
        <w:t xml:space="preserve">.  </w:t>
      </w:r>
    </w:p>
    <w:p w14:paraId="10C7A7D3" w14:textId="77777777" w:rsidR="00EE1C53" w:rsidRDefault="00EE1C53" w:rsidP="00A5081B">
      <w:pPr>
        <w:spacing w:before="0" w:after="0"/>
        <w:rPr>
          <w:rFonts w:cs="Arial"/>
        </w:rPr>
      </w:pPr>
    </w:p>
    <w:p w14:paraId="18C756BE" w14:textId="5B64CD26" w:rsidR="00056877" w:rsidRDefault="00EE1C53" w:rsidP="00A5081B">
      <w:pPr>
        <w:spacing w:before="0" w:after="0"/>
        <w:rPr>
          <w:rFonts w:cs="Arial"/>
        </w:rPr>
      </w:pPr>
      <w:r>
        <w:rPr>
          <w:rFonts w:cs="Arial"/>
        </w:rPr>
        <w:t>While th</w:t>
      </w:r>
      <w:r w:rsidR="00AC2235">
        <w:rPr>
          <w:rFonts w:cs="Arial"/>
        </w:rPr>
        <w:t>is</w:t>
      </w:r>
      <w:r>
        <w:rPr>
          <w:rFonts w:cs="Arial"/>
        </w:rPr>
        <w:t xml:space="preserve"> stakeholder process and </w:t>
      </w:r>
      <w:r w:rsidR="00AC2235">
        <w:rPr>
          <w:rFonts w:cs="Arial"/>
        </w:rPr>
        <w:t>analysis of rate components initially</w:t>
      </w:r>
      <w:r>
        <w:rPr>
          <w:rFonts w:cs="Arial"/>
        </w:rPr>
        <w:t xml:space="preserve"> informed the process of establishing rates, the Me</w:t>
      </w:r>
      <w:r w:rsidR="00903A12">
        <w:rPr>
          <w:rFonts w:cs="Arial"/>
        </w:rPr>
        <w:t>dicaid reimbursement rates for Assisted L</w:t>
      </w:r>
      <w:r>
        <w:rPr>
          <w:rFonts w:cs="Arial"/>
        </w:rPr>
        <w:t xml:space="preserve">iving services </w:t>
      </w:r>
      <w:r w:rsidR="00364F22">
        <w:rPr>
          <w:rFonts w:cs="Arial"/>
        </w:rPr>
        <w:t>have been</w:t>
      </w:r>
      <w:r>
        <w:rPr>
          <w:rFonts w:cs="Arial"/>
        </w:rPr>
        <w:t xml:space="preserve"> </w:t>
      </w:r>
      <w:r w:rsidR="00AC2235">
        <w:rPr>
          <w:rFonts w:cs="Arial"/>
        </w:rPr>
        <w:t xml:space="preserve">largely </w:t>
      </w:r>
      <w:r>
        <w:rPr>
          <w:rFonts w:cs="Arial"/>
        </w:rPr>
        <w:t xml:space="preserve">driven by </w:t>
      </w:r>
      <w:r w:rsidR="00AC2235">
        <w:rPr>
          <w:rFonts w:cs="Arial"/>
        </w:rPr>
        <w:t xml:space="preserve">the </w:t>
      </w:r>
      <w:r>
        <w:rPr>
          <w:rFonts w:cs="Arial"/>
        </w:rPr>
        <w:t xml:space="preserve">funding appropriated by the Legislature.  </w:t>
      </w:r>
      <w:r w:rsidR="00364F22">
        <w:rPr>
          <w:rFonts w:cs="Arial"/>
        </w:rPr>
        <w:t>Each year the Legislature allocate</w:t>
      </w:r>
      <w:r w:rsidR="00903A12">
        <w:rPr>
          <w:rFonts w:cs="Arial"/>
        </w:rPr>
        <w:t>s funding for the provision of Assisted L</w:t>
      </w:r>
      <w:r w:rsidR="00364F22">
        <w:rPr>
          <w:rFonts w:cs="Arial"/>
        </w:rPr>
        <w:t>iving services and based on the level of the funding the Department determines the daily reimbursement rates.  This process occurs on an annual basis.</w:t>
      </w:r>
      <w:r w:rsidR="00056877">
        <w:rPr>
          <w:rFonts w:cs="Arial"/>
        </w:rPr>
        <w:t xml:space="preserve">  </w:t>
      </w:r>
      <w:r w:rsidR="00364F22">
        <w:rPr>
          <w:rFonts w:cs="Arial"/>
        </w:rPr>
        <w:t xml:space="preserve">The current reimbursement rates for AL, ARC, and EARC services still vary based on the CARE Classification an individual is assigned to as well as the geographic area where the service is provided.  </w:t>
      </w:r>
    </w:p>
    <w:p w14:paraId="5FA31667" w14:textId="77777777" w:rsidR="00056877" w:rsidRDefault="00056877" w:rsidP="00A5081B">
      <w:pPr>
        <w:spacing w:before="0" w:after="0"/>
        <w:rPr>
          <w:rFonts w:cs="Arial"/>
        </w:rPr>
      </w:pPr>
    </w:p>
    <w:p w14:paraId="1A66D0F5" w14:textId="3FFE0601" w:rsidR="00A5081B" w:rsidRDefault="007406A2" w:rsidP="00A5081B">
      <w:pPr>
        <w:spacing w:before="0" w:after="0"/>
        <w:rPr>
          <w:rFonts w:cs="Arial"/>
        </w:rPr>
      </w:pPr>
      <w:r>
        <w:rPr>
          <w:rFonts w:cs="Arial"/>
        </w:rPr>
        <w:t>In July of 2008, the CARE Classifications were expanded from 12 to 17 unique classification groups based on the funding approved by the Legislature</w:t>
      </w:r>
      <w:r w:rsidR="00094151">
        <w:rPr>
          <w:rFonts w:cs="Arial"/>
        </w:rPr>
        <w:t>.</w:t>
      </w:r>
      <w:r>
        <w:rPr>
          <w:rFonts w:cs="Arial"/>
        </w:rPr>
        <w:t xml:space="preserve">  </w:t>
      </w:r>
      <w:r w:rsidR="00A5081B" w:rsidRPr="00A5081B">
        <w:rPr>
          <w:rFonts w:cs="Arial"/>
        </w:rPr>
        <w:t>Federal law</w:t>
      </w:r>
      <w:r w:rsidR="0061181E">
        <w:rPr>
          <w:rFonts w:cs="Arial"/>
        </w:rPr>
        <w:t xml:space="preserve">, described in </w:t>
      </w:r>
      <w:r w:rsidR="0061181E" w:rsidRPr="00A5081B">
        <w:rPr>
          <w:rFonts w:cs="Arial"/>
        </w:rPr>
        <w:t>4</w:t>
      </w:r>
      <w:r w:rsidR="0061181E">
        <w:rPr>
          <w:rFonts w:cs="Arial"/>
        </w:rPr>
        <w:t>2 U.S.C. § 1396a (a) (30) (A),</w:t>
      </w:r>
      <w:r w:rsidR="00A5081B" w:rsidRPr="00A5081B">
        <w:rPr>
          <w:rFonts w:cs="Arial"/>
        </w:rPr>
        <w:t xml:space="preserve"> requires that Medicaid providers are reimbursed at levels consistent with efficiency, economy, and quality of care, and that the level of reimbursement is sufficient to attract enough providers to provide services to the population.</w:t>
      </w:r>
      <w:r w:rsidR="00A15E83">
        <w:rPr>
          <w:rFonts w:cs="Arial"/>
        </w:rPr>
        <w:t xml:space="preserve">  </w:t>
      </w:r>
      <w:r w:rsidR="00A5081B" w:rsidRPr="00A5081B">
        <w:rPr>
          <w:rFonts w:cs="Arial"/>
        </w:rPr>
        <w:t>Note that Washington’s Medicaid State Plan, which describes the Department</w:t>
      </w:r>
      <w:r w:rsidR="00F01F97">
        <w:rPr>
          <w:rFonts w:cs="Arial"/>
        </w:rPr>
        <w:t>’</w:t>
      </w:r>
      <w:r w:rsidR="00A5081B" w:rsidRPr="00A5081B">
        <w:rPr>
          <w:rFonts w:cs="Arial"/>
        </w:rPr>
        <w:t>s methods for determining payments for Assisted Living Services, has been approved by the federal government.</w:t>
      </w:r>
    </w:p>
    <w:p w14:paraId="6895029F" w14:textId="77777777" w:rsidR="001F5F60" w:rsidRDefault="001F5F60" w:rsidP="00A5081B">
      <w:pPr>
        <w:spacing w:before="0" w:after="0"/>
        <w:rPr>
          <w:rFonts w:cs="Arial"/>
        </w:rPr>
      </w:pPr>
    </w:p>
    <w:p w14:paraId="5E9E7529" w14:textId="052623FA" w:rsidR="001F5F60" w:rsidRPr="001F5F60" w:rsidRDefault="001F5F60" w:rsidP="001F5F60">
      <w:pPr>
        <w:spacing w:before="0" w:after="0"/>
        <w:rPr>
          <w:rFonts w:cs="Arial"/>
          <w:b/>
        </w:rPr>
      </w:pPr>
      <w:r w:rsidRPr="001F5F60">
        <w:rPr>
          <w:rFonts w:cs="Arial"/>
          <w:b/>
        </w:rPr>
        <w:t>Current Rates for State Fiscal Year 201</w:t>
      </w:r>
      <w:r w:rsidR="00754201">
        <w:rPr>
          <w:rFonts w:cs="Arial"/>
          <w:b/>
        </w:rPr>
        <w:t>8</w:t>
      </w:r>
    </w:p>
    <w:p w14:paraId="000182A9" w14:textId="77777777" w:rsidR="001F5F60" w:rsidRPr="001F5F60" w:rsidRDefault="001F5F60" w:rsidP="001F5F60">
      <w:pPr>
        <w:spacing w:before="0" w:after="0"/>
        <w:rPr>
          <w:rFonts w:cs="Arial"/>
        </w:rPr>
      </w:pPr>
    </w:p>
    <w:p w14:paraId="54FE3BED" w14:textId="16661225" w:rsidR="001F5F60" w:rsidRPr="001F5F60" w:rsidRDefault="001F5F60" w:rsidP="001F5F60">
      <w:pPr>
        <w:spacing w:before="0" w:after="0"/>
        <w:rPr>
          <w:rFonts w:cs="Arial"/>
        </w:rPr>
      </w:pPr>
      <w:r w:rsidRPr="001F5F60">
        <w:rPr>
          <w:rFonts w:cs="Arial"/>
        </w:rPr>
        <w:t>Appendix A of this r</w:t>
      </w:r>
      <w:r w:rsidR="0096259B">
        <w:rPr>
          <w:rFonts w:cs="Arial"/>
        </w:rPr>
        <w:t>eport shows the SFY 201</w:t>
      </w:r>
      <w:r w:rsidR="00754201">
        <w:rPr>
          <w:rFonts w:cs="Arial"/>
        </w:rPr>
        <w:t>8</w:t>
      </w:r>
      <w:r w:rsidR="0096259B">
        <w:rPr>
          <w:rFonts w:cs="Arial"/>
        </w:rPr>
        <w:t xml:space="preserve"> rates</w:t>
      </w:r>
      <w:r w:rsidRPr="001F5F60">
        <w:rPr>
          <w:rFonts w:cs="Arial"/>
        </w:rPr>
        <w:t xml:space="preserve"> for AL, ARC and EARC services in Assisted Living facilities.  Based on data provided to us by the Department, the weighted average Assisted Living rate given the anticipated number of Medicaid beneficiaries for SFY </w:t>
      </w:r>
      <w:r w:rsidR="003E5C19">
        <w:rPr>
          <w:rFonts w:cs="Arial"/>
        </w:rPr>
        <w:t>2018</w:t>
      </w:r>
      <w:r w:rsidRPr="001F5F60">
        <w:rPr>
          <w:rFonts w:cs="Arial"/>
        </w:rPr>
        <w:t xml:space="preserve"> is expected to be $</w:t>
      </w:r>
      <w:r w:rsidR="003E5C19">
        <w:rPr>
          <w:rFonts w:cs="Arial"/>
        </w:rPr>
        <w:t>69.62</w:t>
      </w:r>
      <w:r w:rsidRPr="001F5F60">
        <w:rPr>
          <w:rFonts w:cs="Arial"/>
        </w:rPr>
        <w:t xml:space="preserve"> per day for AL services, and $65.</w:t>
      </w:r>
      <w:r w:rsidR="00754201">
        <w:rPr>
          <w:rFonts w:cs="Arial"/>
        </w:rPr>
        <w:t>22</w:t>
      </w:r>
      <w:r w:rsidRPr="001F5F60">
        <w:rPr>
          <w:rFonts w:cs="Arial"/>
        </w:rPr>
        <w:t xml:space="preserve"> per day for ARC and EARC services.  </w:t>
      </w:r>
    </w:p>
    <w:p w14:paraId="384DC539" w14:textId="77777777" w:rsidR="001F5F60" w:rsidRPr="001F5F60" w:rsidRDefault="001F5F60" w:rsidP="001F5F60">
      <w:pPr>
        <w:spacing w:before="0" w:after="0"/>
        <w:rPr>
          <w:rFonts w:cs="Arial"/>
        </w:rPr>
      </w:pPr>
    </w:p>
    <w:p w14:paraId="3792814D" w14:textId="3433D98F" w:rsidR="001F5F60" w:rsidRPr="00A5081B" w:rsidRDefault="001F5F60" w:rsidP="001F5F60">
      <w:pPr>
        <w:spacing w:before="0" w:after="0"/>
        <w:rPr>
          <w:rFonts w:cs="Arial"/>
        </w:rPr>
      </w:pPr>
      <w:r w:rsidRPr="001F5F60">
        <w:rPr>
          <w:rFonts w:cs="Arial"/>
        </w:rPr>
        <w:lastRenderedPageBreak/>
        <w:t xml:space="preserve">The three geographic area groups used for rate-setting purposes are King County, </w:t>
      </w:r>
      <w:r>
        <w:rPr>
          <w:rFonts w:cs="Arial"/>
        </w:rPr>
        <w:t>all other Metropolitan Counties</w:t>
      </w:r>
      <w:r w:rsidRPr="0059647F">
        <w:rPr>
          <w:rStyle w:val="FootnoteReference"/>
          <w:rFonts w:ascii="Palatino Linotype" w:hAnsi="Palatino Linotype"/>
        </w:rPr>
        <w:footnoteReference w:id="1"/>
      </w:r>
      <w:r w:rsidRPr="001F5F60">
        <w:rPr>
          <w:rFonts w:cs="Arial"/>
        </w:rPr>
        <w:t>, a</w:t>
      </w:r>
      <w:r>
        <w:rPr>
          <w:rFonts w:cs="Arial"/>
        </w:rPr>
        <w:t>nd all Nonmetropolitan Counties</w:t>
      </w:r>
      <w:r w:rsidRPr="0059647F">
        <w:rPr>
          <w:rStyle w:val="FootnoteReference"/>
          <w:rFonts w:ascii="Palatino Linotype" w:hAnsi="Palatino Linotype"/>
        </w:rPr>
        <w:footnoteReference w:id="2"/>
      </w:r>
      <w:r w:rsidRPr="001F5F60">
        <w:rPr>
          <w:rFonts w:cs="Arial"/>
        </w:rPr>
        <w:t xml:space="preserve">.  The counties included in each geographic area group are shown on the map in Exhibit 2.1.  This Exhibit also shows the number of Assisted Living providers in each county and geographic region.   </w:t>
      </w:r>
    </w:p>
    <w:p w14:paraId="756B0BDC" w14:textId="77777777" w:rsidR="00A5081B" w:rsidRPr="00A5081B" w:rsidRDefault="00A5081B" w:rsidP="00A5081B">
      <w:pPr>
        <w:spacing w:before="0" w:after="0"/>
        <w:rPr>
          <w:rFonts w:cs="Arial"/>
        </w:rPr>
      </w:pPr>
    </w:p>
    <w:p w14:paraId="35D96B77" w14:textId="77777777" w:rsidR="00A5081B" w:rsidRDefault="00A5081B" w:rsidP="00B42F2B">
      <w:pPr>
        <w:spacing w:before="0" w:after="0"/>
        <w:rPr>
          <w:rFonts w:cs="Arial"/>
        </w:rPr>
        <w:sectPr w:rsidR="00A5081B" w:rsidSect="00A5081B">
          <w:headerReference w:type="default" r:id="rId13"/>
          <w:endnotePr>
            <w:numFmt w:val="decimal"/>
          </w:endnotePr>
          <w:pgSz w:w="12240" w:h="15840" w:code="1"/>
          <w:pgMar w:top="720" w:right="1800" w:bottom="720" w:left="1440" w:header="720" w:footer="720" w:gutter="0"/>
          <w:cols w:space="720"/>
          <w:docGrid w:linePitch="360"/>
        </w:sectPr>
      </w:pPr>
    </w:p>
    <w:p w14:paraId="0E291451" w14:textId="3BCCAAFC" w:rsidR="00B42F2B" w:rsidRPr="00B42F2B" w:rsidRDefault="007549D7" w:rsidP="00B42F2B">
      <w:pPr>
        <w:rPr>
          <w:rFonts w:cs="Arial"/>
        </w:rPr>
        <w:sectPr w:rsidR="00B42F2B" w:rsidRPr="00B42F2B" w:rsidSect="00B42F2B">
          <w:endnotePr>
            <w:numFmt w:val="decimal"/>
          </w:endnotePr>
          <w:pgSz w:w="15840" w:h="12240" w:orient="landscape" w:code="1"/>
          <w:pgMar w:top="1440" w:right="720" w:bottom="1800" w:left="720" w:header="720" w:footer="720" w:gutter="0"/>
          <w:cols w:space="720"/>
          <w:docGrid w:linePitch="360"/>
        </w:sectPr>
      </w:pPr>
      <w:r>
        <w:rPr>
          <w:rFonts w:cs="Arial"/>
          <w:noProof/>
        </w:rPr>
        <w:lastRenderedPageBreak/>
        <w:drawing>
          <wp:inline distT="0" distB="0" distL="0" distR="0" wp14:anchorId="684BA58B" wp14:editId="58EB9392">
            <wp:extent cx="7703149" cy="57464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03748" cy="5746918"/>
                    </a:xfrm>
                    <a:prstGeom prst="rect">
                      <a:avLst/>
                    </a:prstGeom>
                    <a:noFill/>
                  </pic:spPr>
                </pic:pic>
              </a:graphicData>
            </a:graphic>
          </wp:inline>
        </w:drawing>
      </w:r>
    </w:p>
    <w:p w14:paraId="23AB9B30" w14:textId="35FC88F4" w:rsidR="00C453C4" w:rsidRPr="007F314F" w:rsidRDefault="00C453C4" w:rsidP="002F0570">
      <w:pPr>
        <w:pStyle w:val="Heading1"/>
        <w:tabs>
          <w:tab w:val="left" w:pos="2160"/>
        </w:tabs>
        <w:spacing w:before="360"/>
      </w:pPr>
      <w:bookmarkStart w:id="3" w:name="_Toc468098772"/>
      <w:r>
        <w:lastRenderedPageBreak/>
        <w:t xml:space="preserve">Section </w:t>
      </w:r>
      <w:r w:rsidR="002F0570">
        <w:t>III</w:t>
      </w:r>
      <w:r w:rsidR="00B92180">
        <w:t xml:space="preserve">:  </w:t>
      </w:r>
      <w:r w:rsidR="00DE25DD">
        <w:t>Access to Care</w:t>
      </w:r>
      <w:bookmarkEnd w:id="3"/>
    </w:p>
    <w:p w14:paraId="180C0975" w14:textId="77777777" w:rsidR="00DE25DD" w:rsidRPr="00DE25DD" w:rsidRDefault="00DE25DD" w:rsidP="00DE25DD">
      <w:pPr>
        <w:spacing w:before="0" w:after="0"/>
        <w:rPr>
          <w:rFonts w:cs="Arial"/>
        </w:rPr>
      </w:pPr>
      <w:r w:rsidRPr="00DE25DD">
        <w:rPr>
          <w:rFonts w:cs="Arial"/>
        </w:rPr>
        <w:t>In this section, we analyze the availability of Assisted Living beds in Washington as a way to determine if barriers to access exist for Medicaid beneficiaries requiring Assisted Living services.  We analyze access to care primarily using Assisted Living licensed beds and occupancy rates over time, as well as information provided to us by the Department regarding Medicaid placements.</w:t>
      </w:r>
    </w:p>
    <w:p w14:paraId="20D38F85" w14:textId="77777777" w:rsidR="00DE25DD" w:rsidRPr="001F5F60" w:rsidRDefault="00DE25DD" w:rsidP="001F5F60">
      <w:pPr>
        <w:spacing w:before="0" w:after="0"/>
        <w:ind w:left="360" w:hanging="360"/>
        <w:rPr>
          <w:rFonts w:cs="Arial"/>
        </w:rPr>
      </w:pPr>
    </w:p>
    <w:p w14:paraId="6F3595C3" w14:textId="64D2E025" w:rsidR="00DE25DD" w:rsidRPr="00DE25DD" w:rsidRDefault="00DE25DD" w:rsidP="00DE25DD">
      <w:pPr>
        <w:spacing w:before="0" w:after="0"/>
        <w:rPr>
          <w:rFonts w:cs="Arial"/>
          <w:b/>
        </w:rPr>
      </w:pPr>
      <w:r w:rsidRPr="00DE25DD">
        <w:rPr>
          <w:rFonts w:cs="Arial"/>
          <w:b/>
        </w:rPr>
        <w:t xml:space="preserve">Washington Assisted Living Capacity and Occupancy from 2008 to </w:t>
      </w:r>
      <w:r w:rsidR="00414300">
        <w:rPr>
          <w:rFonts w:cs="Arial"/>
          <w:b/>
        </w:rPr>
        <w:t>2017</w:t>
      </w:r>
    </w:p>
    <w:p w14:paraId="75BF5FBC" w14:textId="77777777" w:rsidR="00DE25DD" w:rsidRPr="00DE25DD" w:rsidRDefault="00DE25DD" w:rsidP="00DE25DD">
      <w:pPr>
        <w:spacing w:before="0" w:after="0"/>
        <w:rPr>
          <w:rFonts w:cs="Arial"/>
        </w:rPr>
      </w:pPr>
    </w:p>
    <w:p w14:paraId="49C89FEA" w14:textId="175CDF0D" w:rsidR="00DE25DD" w:rsidRPr="00DE25DD" w:rsidRDefault="00DE25DD" w:rsidP="00DE25DD">
      <w:pPr>
        <w:spacing w:before="0" w:after="0"/>
        <w:rPr>
          <w:rFonts w:cs="Arial"/>
        </w:rPr>
      </w:pPr>
      <w:r w:rsidRPr="00DE25DD">
        <w:rPr>
          <w:rFonts w:cs="Arial"/>
        </w:rPr>
        <w:t xml:space="preserve">We first look at total Assisted Living capacity in Washington.  Assisted Living capacity can be measured by the number of bed days available – that is the number of licensed beds multiplied by the number of days in the year.  Table 3.1 shows the number of Assisted Living facilities, number of licensed beds and total available bed days in the state for the </w:t>
      </w:r>
      <w:r w:rsidR="0071403C">
        <w:rPr>
          <w:rFonts w:cs="Arial"/>
        </w:rPr>
        <w:t>ten</w:t>
      </w:r>
      <w:r w:rsidR="00D11688">
        <w:rPr>
          <w:rFonts w:cs="Arial"/>
        </w:rPr>
        <w:t xml:space="preserve"> </w:t>
      </w:r>
      <w:r w:rsidRPr="00DE25DD">
        <w:rPr>
          <w:rFonts w:cs="Arial"/>
        </w:rPr>
        <w:t xml:space="preserve">years from 2008 to </w:t>
      </w:r>
      <w:r w:rsidR="000E665C">
        <w:rPr>
          <w:rFonts w:cs="Arial"/>
        </w:rPr>
        <w:t>2017</w:t>
      </w:r>
      <w:r w:rsidRPr="00DE25DD">
        <w:rPr>
          <w:rFonts w:cs="Arial"/>
        </w:rPr>
        <w:t xml:space="preserve">.  This table shows that while the number of Assisted Living facilities has remained essentially constant, the number of licensed beds and available bed days has increased – by more than </w:t>
      </w:r>
      <w:r w:rsidR="0071403C">
        <w:rPr>
          <w:rFonts w:cs="Arial"/>
        </w:rPr>
        <w:t>eighteen</w:t>
      </w:r>
      <w:r w:rsidRPr="00DE25DD">
        <w:rPr>
          <w:rFonts w:cs="Arial"/>
        </w:rPr>
        <w:t xml:space="preserve"> percent – over the periods shown.</w:t>
      </w:r>
    </w:p>
    <w:p w14:paraId="30ABAE26" w14:textId="77777777" w:rsidR="00DE25DD" w:rsidRPr="00DE25DD" w:rsidRDefault="00DE25DD" w:rsidP="00DE25DD">
      <w:pPr>
        <w:rPr>
          <w:rFonts w:cs="Arial"/>
        </w:rPr>
      </w:pPr>
    </w:p>
    <w:p w14:paraId="4544AEFD" w14:textId="60E5AFF1" w:rsidR="00DE25DD" w:rsidRPr="00DE25DD" w:rsidRDefault="00DE25DD" w:rsidP="00DE25DD">
      <w:pPr>
        <w:tabs>
          <w:tab w:val="left" w:pos="0"/>
        </w:tabs>
        <w:rPr>
          <w:rFonts w:cs="Arial"/>
          <w:b/>
        </w:rPr>
      </w:pPr>
      <w:r w:rsidRPr="00DE25DD">
        <w:rPr>
          <w:rFonts w:cs="Arial"/>
          <w:b/>
        </w:rPr>
        <w:t xml:space="preserve">Table 3.1:  Assisted Living Facilities Capacity in Washington 2008 – </w:t>
      </w:r>
      <w:r w:rsidR="007549D7">
        <w:rPr>
          <w:rFonts w:cs="Arial"/>
          <w:b/>
        </w:rPr>
        <w:t>2017</w:t>
      </w:r>
      <w:r w:rsidRPr="00DE25DD">
        <w:rPr>
          <w:rFonts w:cs="Arial"/>
          <w:b/>
        </w:rPr>
        <w:t xml:space="preserve"> </w:t>
      </w:r>
    </w:p>
    <w:p w14:paraId="76F9E8D0" w14:textId="77777777" w:rsidR="00DE25DD" w:rsidRPr="00DE25DD" w:rsidRDefault="00DE25DD" w:rsidP="00DE25DD">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81"/>
        <w:gridCol w:w="1827"/>
        <w:gridCol w:w="1760"/>
      </w:tblGrid>
      <w:tr w:rsidR="00DE25DD" w:rsidRPr="00DE25DD" w14:paraId="1AB084CB" w14:textId="77777777" w:rsidTr="001F5F60">
        <w:trPr>
          <w:cantSplit/>
        </w:trPr>
        <w:tc>
          <w:tcPr>
            <w:tcW w:w="1170" w:type="dxa"/>
            <w:vAlign w:val="bottom"/>
          </w:tcPr>
          <w:p w14:paraId="6C6569A6" w14:textId="77777777" w:rsidR="00DE25DD" w:rsidRPr="00DE25DD" w:rsidRDefault="00DE25DD" w:rsidP="001F5F60">
            <w:pPr>
              <w:jc w:val="center"/>
              <w:rPr>
                <w:rFonts w:cs="Arial"/>
                <w:b/>
                <w:sz w:val="20"/>
              </w:rPr>
            </w:pPr>
            <w:r w:rsidRPr="00DE25DD">
              <w:rPr>
                <w:rFonts w:cs="Arial"/>
                <w:b/>
                <w:sz w:val="20"/>
              </w:rPr>
              <w:t>State Fiscal  Year</w:t>
            </w:r>
          </w:p>
        </w:tc>
        <w:tc>
          <w:tcPr>
            <w:tcW w:w="1181" w:type="dxa"/>
            <w:vAlign w:val="bottom"/>
          </w:tcPr>
          <w:p w14:paraId="0992E956" w14:textId="77777777" w:rsidR="00DE25DD" w:rsidRPr="00DE25DD" w:rsidRDefault="00DE25DD" w:rsidP="001F5F60">
            <w:pPr>
              <w:jc w:val="center"/>
              <w:rPr>
                <w:rFonts w:cs="Arial"/>
                <w:b/>
                <w:sz w:val="20"/>
              </w:rPr>
            </w:pPr>
            <w:r w:rsidRPr="00DE25DD">
              <w:rPr>
                <w:rFonts w:cs="Arial"/>
                <w:b/>
                <w:sz w:val="20"/>
              </w:rPr>
              <w:t>Number of Facilities</w:t>
            </w:r>
          </w:p>
        </w:tc>
        <w:tc>
          <w:tcPr>
            <w:tcW w:w="1827" w:type="dxa"/>
            <w:vAlign w:val="bottom"/>
          </w:tcPr>
          <w:p w14:paraId="640E4E99" w14:textId="77777777" w:rsidR="00DE25DD" w:rsidRPr="00DE25DD" w:rsidRDefault="00DE25DD" w:rsidP="001F5F60">
            <w:pPr>
              <w:jc w:val="center"/>
              <w:rPr>
                <w:rFonts w:cs="Arial"/>
                <w:b/>
                <w:sz w:val="20"/>
              </w:rPr>
            </w:pPr>
            <w:r w:rsidRPr="00DE25DD">
              <w:rPr>
                <w:rFonts w:cs="Arial"/>
                <w:b/>
                <w:sz w:val="20"/>
              </w:rPr>
              <w:t>Number of Licensed Beds</w:t>
            </w:r>
          </w:p>
        </w:tc>
        <w:tc>
          <w:tcPr>
            <w:tcW w:w="1760" w:type="dxa"/>
            <w:vAlign w:val="bottom"/>
          </w:tcPr>
          <w:p w14:paraId="13EA32EE" w14:textId="77777777" w:rsidR="00DE25DD" w:rsidRPr="00DE25DD" w:rsidRDefault="00DE25DD" w:rsidP="001F5F60">
            <w:pPr>
              <w:jc w:val="center"/>
              <w:rPr>
                <w:rFonts w:cs="Arial"/>
                <w:b/>
                <w:sz w:val="20"/>
              </w:rPr>
            </w:pPr>
            <w:r w:rsidRPr="00DE25DD">
              <w:rPr>
                <w:rFonts w:cs="Arial"/>
                <w:b/>
                <w:sz w:val="20"/>
              </w:rPr>
              <w:t>Total Number of Bed Days Available</w:t>
            </w:r>
          </w:p>
        </w:tc>
      </w:tr>
      <w:tr w:rsidR="00DE25DD" w:rsidRPr="00DE25DD" w14:paraId="2CB05046" w14:textId="77777777" w:rsidTr="001F5F60">
        <w:trPr>
          <w:cantSplit/>
        </w:trPr>
        <w:tc>
          <w:tcPr>
            <w:tcW w:w="1170" w:type="dxa"/>
          </w:tcPr>
          <w:p w14:paraId="00E3194C" w14:textId="77777777" w:rsidR="00DE25DD" w:rsidRPr="00DE25DD" w:rsidRDefault="00DE25DD" w:rsidP="001F5F60">
            <w:pPr>
              <w:jc w:val="center"/>
              <w:rPr>
                <w:rFonts w:cs="Arial"/>
                <w:sz w:val="20"/>
              </w:rPr>
            </w:pPr>
            <w:r w:rsidRPr="00DE25DD">
              <w:rPr>
                <w:rFonts w:cs="Arial"/>
                <w:sz w:val="20"/>
              </w:rPr>
              <w:t>2008</w:t>
            </w:r>
          </w:p>
        </w:tc>
        <w:tc>
          <w:tcPr>
            <w:tcW w:w="1181" w:type="dxa"/>
            <w:vAlign w:val="center"/>
          </w:tcPr>
          <w:p w14:paraId="234E18E8" w14:textId="77777777" w:rsidR="00DE25DD" w:rsidRPr="00DE25DD" w:rsidRDefault="00DE25DD" w:rsidP="001F5F60">
            <w:pPr>
              <w:jc w:val="center"/>
              <w:rPr>
                <w:rFonts w:cs="Arial"/>
                <w:sz w:val="20"/>
              </w:rPr>
            </w:pPr>
            <w:r w:rsidRPr="00DE25DD">
              <w:rPr>
                <w:rFonts w:cs="Arial"/>
                <w:sz w:val="20"/>
              </w:rPr>
              <w:t>544</w:t>
            </w:r>
          </w:p>
        </w:tc>
        <w:tc>
          <w:tcPr>
            <w:tcW w:w="1827" w:type="dxa"/>
            <w:vAlign w:val="center"/>
          </w:tcPr>
          <w:p w14:paraId="061E3AC7" w14:textId="77777777" w:rsidR="00DE25DD" w:rsidRPr="00DE25DD" w:rsidRDefault="00DE25DD" w:rsidP="001F5F60">
            <w:pPr>
              <w:jc w:val="center"/>
              <w:rPr>
                <w:rFonts w:cs="Arial"/>
                <w:sz w:val="20"/>
              </w:rPr>
            </w:pPr>
            <w:r w:rsidRPr="00DE25DD">
              <w:rPr>
                <w:rFonts w:cs="Arial"/>
                <w:sz w:val="20"/>
              </w:rPr>
              <w:t>26,920</w:t>
            </w:r>
          </w:p>
        </w:tc>
        <w:tc>
          <w:tcPr>
            <w:tcW w:w="1760" w:type="dxa"/>
            <w:vAlign w:val="center"/>
          </w:tcPr>
          <w:p w14:paraId="50C18FA3" w14:textId="77777777" w:rsidR="00DE25DD" w:rsidRPr="00DE25DD" w:rsidRDefault="00DE25DD" w:rsidP="001F5F60">
            <w:pPr>
              <w:jc w:val="center"/>
              <w:rPr>
                <w:rFonts w:cs="Arial"/>
                <w:sz w:val="20"/>
              </w:rPr>
            </w:pPr>
            <w:r w:rsidRPr="00DE25DD">
              <w:rPr>
                <w:rFonts w:cs="Arial"/>
                <w:sz w:val="20"/>
              </w:rPr>
              <w:t>9,852,720</w:t>
            </w:r>
          </w:p>
        </w:tc>
      </w:tr>
      <w:tr w:rsidR="00DE25DD" w:rsidRPr="00DE25DD" w14:paraId="053A8657" w14:textId="77777777" w:rsidTr="001F5F60">
        <w:trPr>
          <w:cantSplit/>
        </w:trPr>
        <w:tc>
          <w:tcPr>
            <w:tcW w:w="1170" w:type="dxa"/>
          </w:tcPr>
          <w:p w14:paraId="03044661" w14:textId="77777777" w:rsidR="00DE25DD" w:rsidRPr="00DE25DD" w:rsidRDefault="00DE25DD" w:rsidP="001F5F60">
            <w:pPr>
              <w:jc w:val="center"/>
              <w:rPr>
                <w:rFonts w:cs="Arial"/>
                <w:sz w:val="20"/>
              </w:rPr>
            </w:pPr>
            <w:r w:rsidRPr="00DE25DD">
              <w:rPr>
                <w:rFonts w:cs="Arial"/>
                <w:sz w:val="20"/>
              </w:rPr>
              <w:t>2009</w:t>
            </w:r>
          </w:p>
        </w:tc>
        <w:tc>
          <w:tcPr>
            <w:tcW w:w="1181" w:type="dxa"/>
            <w:vAlign w:val="center"/>
          </w:tcPr>
          <w:p w14:paraId="560CAC83" w14:textId="77777777" w:rsidR="00DE25DD" w:rsidRPr="00DE25DD" w:rsidRDefault="00DE25DD" w:rsidP="001F5F60">
            <w:pPr>
              <w:jc w:val="center"/>
              <w:rPr>
                <w:rFonts w:cs="Arial"/>
                <w:sz w:val="20"/>
              </w:rPr>
            </w:pPr>
            <w:r w:rsidRPr="00DE25DD">
              <w:rPr>
                <w:rFonts w:cs="Arial"/>
                <w:sz w:val="20"/>
              </w:rPr>
              <w:t>543</w:t>
            </w:r>
          </w:p>
        </w:tc>
        <w:tc>
          <w:tcPr>
            <w:tcW w:w="1827" w:type="dxa"/>
            <w:vAlign w:val="center"/>
          </w:tcPr>
          <w:p w14:paraId="3F42FD0D" w14:textId="77777777" w:rsidR="00DE25DD" w:rsidRPr="00DE25DD" w:rsidRDefault="00DE25DD" w:rsidP="001F5F60">
            <w:pPr>
              <w:jc w:val="center"/>
              <w:rPr>
                <w:rFonts w:cs="Arial"/>
                <w:sz w:val="20"/>
              </w:rPr>
            </w:pPr>
            <w:r w:rsidRPr="00DE25DD">
              <w:rPr>
                <w:rFonts w:cs="Arial"/>
                <w:sz w:val="20"/>
              </w:rPr>
              <w:t>27,499</w:t>
            </w:r>
          </w:p>
        </w:tc>
        <w:tc>
          <w:tcPr>
            <w:tcW w:w="1760" w:type="dxa"/>
            <w:vAlign w:val="center"/>
          </w:tcPr>
          <w:p w14:paraId="07F2B5F1" w14:textId="77777777" w:rsidR="00DE25DD" w:rsidRPr="00DE25DD" w:rsidRDefault="00DE25DD" w:rsidP="001F5F60">
            <w:pPr>
              <w:jc w:val="center"/>
              <w:rPr>
                <w:rFonts w:cs="Arial"/>
                <w:sz w:val="20"/>
              </w:rPr>
            </w:pPr>
            <w:r w:rsidRPr="00DE25DD">
              <w:rPr>
                <w:rFonts w:cs="Arial"/>
                <w:sz w:val="20"/>
              </w:rPr>
              <w:t>10,037,135</w:t>
            </w:r>
          </w:p>
        </w:tc>
      </w:tr>
      <w:tr w:rsidR="00DE25DD" w:rsidRPr="00DE25DD" w14:paraId="21438415" w14:textId="77777777" w:rsidTr="001F5F60">
        <w:trPr>
          <w:cantSplit/>
        </w:trPr>
        <w:tc>
          <w:tcPr>
            <w:tcW w:w="1170" w:type="dxa"/>
          </w:tcPr>
          <w:p w14:paraId="31407C64" w14:textId="77777777" w:rsidR="00DE25DD" w:rsidRPr="00DE25DD" w:rsidRDefault="00DE25DD" w:rsidP="001F5F60">
            <w:pPr>
              <w:jc w:val="center"/>
              <w:rPr>
                <w:rFonts w:cs="Arial"/>
                <w:sz w:val="20"/>
              </w:rPr>
            </w:pPr>
            <w:r w:rsidRPr="00DE25DD">
              <w:rPr>
                <w:rFonts w:cs="Arial"/>
                <w:sz w:val="20"/>
              </w:rPr>
              <w:t>2010</w:t>
            </w:r>
          </w:p>
        </w:tc>
        <w:tc>
          <w:tcPr>
            <w:tcW w:w="1181" w:type="dxa"/>
            <w:vAlign w:val="center"/>
          </w:tcPr>
          <w:p w14:paraId="11F0D86E" w14:textId="77777777" w:rsidR="00DE25DD" w:rsidRPr="00DE25DD" w:rsidRDefault="00DE25DD" w:rsidP="001F5F60">
            <w:pPr>
              <w:jc w:val="center"/>
              <w:rPr>
                <w:rFonts w:cs="Arial"/>
                <w:sz w:val="20"/>
              </w:rPr>
            </w:pPr>
            <w:r w:rsidRPr="00DE25DD">
              <w:rPr>
                <w:rFonts w:cs="Arial"/>
                <w:sz w:val="20"/>
              </w:rPr>
              <w:t>547</w:t>
            </w:r>
          </w:p>
        </w:tc>
        <w:tc>
          <w:tcPr>
            <w:tcW w:w="1827" w:type="dxa"/>
            <w:vAlign w:val="center"/>
          </w:tcPr>
          <w:p w14:paraId="5FABAE1B" w14:textId="77777777" w:rsidR="00DE25DD" w:rsidRPr="00DE25DD" w:rsidRDefault="00DE25DD" w:rsidP="001F5F60">
            <w:pPr>
              <w:jc w:val="center"/>
              <w:rPr>
                <w:rFonts w:cs="Arial"/>
                <w:sz w:val="20"/>
              </w:rPr>
            </w:pPr>
            <w:r w:rsidRPr="00DE25DD">
              <w:rPr>
                <w:rFonts w:cs="Arial"/>
                <w:sz w:val="20"/>
              </w:rPr>
              <w:t>28,241</w:t>
            </w:r>
          </w:p>
        </w:tc>
        <w:tc>
          <w:tcPr>
            <w:tcW w:w="1760" w:type="dxa"/>
            <w:vAlign w:val="center"/>
          </w:tcPr>
          <w:p w14:paraId="584319D9" w14:textId="77777777" w:rsidR="00DE25DD" w:rsidRPr="00DE25DD" w:rsidRDefault="00DE25DD" w:rsidP="001F5F60">
            <w:pPr>
              <w:jc w:val="center"/>
              <w:rPr>
                <w:rFonts w:cs="Arial"/>
                <w:sz w:val="20"/>
              </w:rPr>
            </w:pPr>
            <w:r w:rsidRPr="00DE25DD">
              <w:rPr>
                <w:rFonts w:cs="Arial"/>
                <w:sz w:val="20"/>
              </w:rPr>
              <w:t>10,307,965</w:t>
            </w:r>
          </w:p>
        </w:tc>
      </w:tr>
      <w:tr w:rsidR="00DE25DD" w:rsidRPr="00DE25DD" w14:paraId="6C2397BF" w14:textId="77777777" w:rsidTr="001F5F60">
        <w:trPr>
          <w:cantSplit/>
        </w:trPr>
        <w:tc>
          <w:tcPr>
            <w:tcW w:w="1170" w:type="dxa"/>
          </w:tcPr>
          <w:p w14:paraId="362EE2D6" w14:textId="77777777" w:rsidR="00DE25DD" w:rsidRPr="00DE25DD" w:rsidRDefault="00DE25DD" w:rsidP="001F5F60">
            <w:pPr>
              <w:jc w:val="center"/>
              <w:rPr>
                <w:rFonts w:cs="Arial"/>
                <w:sz w:val="20"/>
              </w:rPr>
            </w:pPr>
            <w:r w:rsidRPr="00DE25DD">
              <w:rPr>
                <w:rFonts w:cs="Arial"/>
                <w:sz w:val="20"/>
              </w:rPr>
              <w:t>2011</w:t>
            </w:r>
          </w:p>
        </w:tc>
        <w:tc>
          <w:tcPr>
            <w:tcW w:w="1181" w:type="dxa"/>
            <w:vAlign w:val="center"/>
          </w:tcPr>
          <w:p w14:paraId="3FC0F0FA" w14:textId="77777777" w:rsidR="00DE25DD" w:rsidRPr="00DE25DD" w:rsidRDefault="00DE25DD" w:rsidP="001F5F60">
            <w:pPr>
              <w:jc w:val="center"/>
              <w:rPr>
                <w:rFonts w:cs="Arial"/>
                <w:sz w:val="20"/>
              </w:rPr>
            </w:pPr>
            <w:r w:rsidRPr="00DE25DD">
              <w:rPr>
                <w:rFonts w:cs="Arial"/>
                <w:sz w:val="20"/>
              </w:rPr>
              <w:t>548</w:t>
            </w:r>
          </w:p>
        </w:tc>
        <w:tc>
          <w:tcPr>
            <w:tcW w:w="1827" w:type="dxa"/>
            <w:vAlign w:val="center"/>
          </w:tcPr>
          <w:p w14:paraId="67E97A5D" w14:textId="77777777" w:rsidR="00DE25DD" w:rsidRPr="00DE25DD" w:rsidRDefault="00DE25DD" w:rsidP="001F5F60">
            <w:pPr>
              <w:jc w:val="center"/>
              <w:rPr>
                <w:rFonts w:cs="Arial"/>
                <w:sz w:val="20"/>
              </w:rPr>
            </w:pPr>
            <w:r w:rsidRPr="00DE25DD">
              <w:rPr>
                <w:rFonts w:cs="Arial"/>
                <w:sz w:val="20"/>
              </w:rPr>
              <w:t>28,721</w:t>
            </w:r>
          </w:p>
        </w:tc>
        <w:tc>
          <w:tcPr>
            <w:tcW w:w="1760" w:type="dxa"/>
            <w:vAlign w:val="center"/>
          </w:tcPr>
          <w:p w14:paraId="03082FEF" w14:textId="77777777" w:rsidR="00DE25DD" w:rsidRPr="00DE25DD" w:rsidRDefault="00DE25DD" w:rsidP="001F5F60">
            <w:pPr>
              <w:jc w:val="center"/>
              <w:rPr>
                <w:rFonts w:cs="Arial"/>
                <w:sz w:val="20"/>
              </w:rPr>
            </w:pPr>
            <w:r w:rsidRPr="00DE25DD">
              <w:rPr>
                <w:rFonts w:cs="Arial"/>
                <w:sz w:val="20"/>
              </w:rPr>
              <w:t>10,483,165</w:t>
            </w:r>
          </w:p>
        </w:tc>
      </w:tr>
      <w:tr w:rsidR="00DE25DD" w:rsidRPr="00DE25DD" w14:paraId="2AFD62EC" w14:textId="77777777" w:rsidTr="001F5F60">
        <w:trPr>
          <w:cantSplit/>
        </w:trPr>
        <w:tc>
          <w:tcPr>
            <w:tcW w:w="1170" w:type="dxa"/>
          </w:tcPr>
          <w:p w14:paraId="2C8175DF" w14:textId="77777777" w:rsidR="00DE25DD" w:rsidRPr="00DE25DD" w:rsidRDefault="00DE25DD" w:rsidP="001F5F60">
            <w:pPr>
              <w:jc w:val="center"/>
              <w:rPr>
                <w:rFonts w:cs="Arial"/>
                <w:sz w:val="20"/>
              </w:rPr>
            </w:pPr>
            <w:r w:rsidRPr="00DE25DD">
              <w:rPr>
                <w:rFonts w:cs="Arial"/>
                <w:sz w:val="20"/>
              </w:rPr>
              <w:t>2012</w:t>
            </w:r>
          </w:p>
        </w:tc>
        <w:tc>
          <w:tcPr>
            <w:tcW w:w="1181" w:type="dxa"/>
            <w:vAlign w:val="center"/>
          </w:tcPr>
          <w:p w14:paraId="7D93C3C0" w14:textId="77777777" w:rsidR="00DE25DD" w:rsidRPr="00DE25DD" w:rsidRDefault="00DE25DD" w:rsidP="001F5F60">
            <w:pPr>
              <w:jc w:val="center"/>
              <w:rPr>
                <w:rFonts w:cs="Arial"/>
                <w:sz w:val="20"/>
              </w:rPr>
            </w:pPr>
            <w:r w:rsidRPr="00DE25DD">
              <w:rPr>
                <w:rFonts w:cs="Arial"/>
                <w:sz w:val="20"/>
              </w:rPr>
              <w:t>541</w:t>
            </w:r>
          </w:p>
        </w:tc>
        <w:tc>
          <w:tcPr>
            <w:tcW w:w="1827" w:type="dxa"/>
            <w:vAlign w:val="center"/>
          </w:tcPr>
          <w:p w14:paraId="28C9917D" w14:textId="77777777" w:rsidR="00DE25DD" w:rsidRPr="00DE25DD" w:rsidRDefault="00DE25DD" w:rsidP="001F5F60">
            <w:pPr>
              <w:jc w:val="center"/>
              <w:rPr>
                <w:rFonts w:cs="Arial"/>
                <w:sz w:val="20"/>
              </w:rPr>
            </w:pPr>
            <w:r w:rsidRPr="00DE25DD">
              <w:rPr>
                <w:rFonts w:cs="Arial"/>
                <w:sz w:val="20"/>
              </w:rPr>
              <w:t>28,829</w:t>
            </w:r>
          </w:p>
        </w:tc>
        <w:tc>
          <w:tcPr>
            <w:tcW w:w="1760" w:type="dxa"/>
            <w:vAlign w:val="center"/>
          </w:tcPr>
          <w:p w14:paraId="57DF4240" w14:textId="77777777" w:rsidR="00DE25DD" w:rsidRPr="00DE25DD" w:rsidRDefault="00DE25DD" w:rsidP="001F5F60">
            <w:pPr>
              <w:jc w:val="center"/>
              <w:rPr>
                <w:rFonts w:cs="Arial"/>
                <w:sz w:val="20"/>
              </w:rPr>
            </w:pPr>
            <w:r w:rsidRPr="00DE25DD">
              <w:rPr>
                <w:rFonts w:cs="Arial"/>
                <w:sz w:val="20"/>
              </w:rPr>
              <w:t>10,551,414</w:t>
            </w:r>
          </w:p>
        </w:tc>
      </w:tr>
      <w:tr w:rsidR="00DE25DD" w:rsidRPr="00DE25DD" w14:paraId="11B48080" w14:textId="77777777" w:rsidTr="001F5F60">
        <w:trPr>
          <w:cantSplit/>
        </w:trPr>
        <w:tc>
          <w:tcPr>
            <w:tcW w:w="1170" w:type="dxa"/>
          </w:tcPr>
          <w:p w14:paraId="55C8D11F" w14:textId="77777777" w:rsidR="00DE25DD" w:rsidRPr="00DE25DD" w:rsidRDefault="00DE25DD" w:rsidP="001F5F60">
            <w:pPr>
              <w:jc w:val="center"/>
              <w:rPr>
                <w:rFonts w:cs="Arial"/>
                <w:sz w:val="20"/>
              </w:rPr>
            </w:pPr>
            <w:r w:rsidRPr="00DE25DD">
              <w:rPr>
                <w:rFonts w:cs="Arial"/>
                <w:sz w:val="20"/>
              </w:rPr>
              <w:t>2013</w:t>
            </w:r>
          </w:p>
        </w:tc>
        <w:tc>
          <w:tcPr>
            <w:tcW w:w="1181" w:type="dxa"/>
            <w:vAlign w:val="center"/>
          </w:tcPr>
          <w:p w14:paraId="140B86DA" w14:textId="77777777" w:rsidR="00DE25DD" w:rsidRPr="00DE25DD" w:rsidRDefault="00DE25DD" w:rsidP="001F5F60">
            <w:pPr>
              <w:jc w:val="center"/>
              <w:rPr>
                <w:rFonts w:cs="Arial"/>
                <w:sz w:val="20"/>
              </w:rPr>
            </w:pPr>
            <w:r w:rsidRPr="00DE25DD">
              <w:rPr>
                <w:rFonts w:cs="Arial"/>
                <w:sz w:val="20"/>
              </w:rPr>
              <w:t>533</w:t>
            </w:r>
          </w:p>
        </w:tc>
        <w:tc>
          <w:tcPr>
            <w:tcW w:w="1827" w:type="dxa"/>
            <w:vAlign w:val="center"/>
          </w:tcPr>
          <w:p w14:paraId="194124F3" w14:textId="77777777" w:rsidR="00DE25DD" w:rsidRPr="00DE25DD" w:rsidRDefault="00DE25DD" w:rsidP="001F5F60">
            <w:pPr>
              <w:jc w:val="center"/>
              <w:rPr>
                <w:rFonts w:cs="Arial"/>
                <w:sz w:val="20"/>
              </w:rPr>
            </w:pPr>
            <w:r w:rsidRPr="00DE25DD">
              <w:rPr>
                <w:rFonts w:cs="Arial"/>
                <w:sz w:val="20"/>
              </w:rPr>
              <w:t>29,149</w:t>
            </w:r>
          </w:p>
        </w:tc>
        <w:tc>
          <w:tcPr>
            <w:tcW w:w="1760" w:type="dxa"/>
            <w:vAlign w:val="center"/>
          </w:tcPr>
          <w:p w14:paraId="73334A40" w14:textId="77777777" w:rsidR="00DE25DD" w:rsidRPr="00DE25DD" w:rsidRDefault="00DE25DD" w:rsidP="001F5F60">
            <w:pPr>
              <w:jc w:val="center"/>
              <w:rPr>
                <w:rFonts w:cs="Arial"/>
                <w:sz w:val="20"/>
              </w:rPr>
            </w:pPr>
            <w:r w:rsidRPr="00DE25DD">
              <w:rPr>
                <w:rFonts w:cs="Arial"/>
                <w:sz w:val="20"/>
              </w:rPr>
              <w:t>10,639,385</w:t>
            </w:r>
          </w:p>
        </w:tc>
      </w:tr>
      <w:tr w:rsidR="00DE25DD" w:rsidRPr="00DE25DD" w14:paraId="67A6FDF8" w14:textId="77777777" w:rsidTr="001F5F60">
        <w:trPr>
          <w:cantSplit/>
        </w:trPr>
        <w:tc>
          <w:tcPr>
            <w:tcW w:w="1170" w:type="dxa"/>
          </w:tcPr>
          <w:p w14:paraId="54B25CBB" w14:textId="77777777" w:rsidR="00DE25DD" w:rsidRPr="00DE25DD" w:rsidRDefault="00DE25DD" w:rsidP="001F5F60">
            <w:pPr>
              <w:jc w:val="center"/>
              <w:rPr>
                <w:rFonts w:cs="Arial"/>
                <w:sz w:val="20"/>
              </w:rPr>
            </w:pPr>
            <w:r w:rsidRPr="00DE25DD">
              <w:rPr>
                <w:rFonts w:cs="Arial"/>
                <w:sz w:val="20"/>
              </w:rPr>
              <w:t>2014</w:t>
            </w:r>
          </w:p>
        </w:tc>
        <w:tc>
          <w:tcPr>
            <w:tcW w:w="1181" w:type="dxa"/>
            <w:vAlign w:val="center"/>
          </w:tcPr>
          <w:p w14:paraId="599C4E8B" w14:textId="77777777" w:rsidR="00DE25DD" w:rsidRPr="00DE25DD" w:rsidRDefault="00DE25DD" w:rsidP="001F5F60">
            <w:pPr>
              <w:jc w:val="center"/>
              <w:rPr>
                <w:rFonts w:cs="Arial"/>
                <w:sz w:val="20"/>
              </w:rPr>
            </w:pPr>
            <w:r w:rsidRPr="00DE25DD">
              <w:rPr>
                <w:rFonts w:cs="Arial"/>
                <w:sz w:val="20"/>
              </w:rPr>
              <w:t>548</w:t>
            </w:r>
          </w:p>
        </w:tc>
        <w:tc>
          <w:tcPr>
            <w:tcW w:w="1827" w:type="dxa"/>
            <w:vAlign w:val="center"/>
          </w:tcPr>
          <w:p w14:paraId="5C7E17D1" w14:textId="77777777" w:rsidR="00DE25DD" w:rsidRPr="00DE25DD" w:rsidRDefault="00DE25DD" w:rsidP="001F5F60">
            <w:pPr>
              <w:jc w:val="center"/>
              <w:rPr>
                <w:rFonts w:cs="Arial"/>
                <w:sz w:val="20"/>
              </w:rPr>
            </w:pPr>
            <w:r w:rsidRPr="00DE25DD">
              <w:rPr>
                <w:rFonts w:cs="Arial"/>
                <w:sz w:val="20"/>
              </w:rPr>
              <w:t>29,555</w:t>
            </w:r>
          </w:p>
        </w:tc>
        <w:tc>
          <w:tcPr>
            <w:tcW w:w="1760" w:type="dxa"/>
            <w:vAlign w:val="center"/>
          </w:tcPr>
          <w:p w14:paraId="6C648749" w14:textId="77777777" w:rsidR="00DE25DD" w:rsidRPr="00DE25DD" w:rsidRDefault="00DE25DD" w:rsidP="001F5F60">
            <w:pPr>
              <w:jc w:val="center"/>
              <w:rPr>
                <w:rFonts w:cs="Arial"/>
                <w:sz w:val="20"/>
              </w:rPr>
            </w:pPr>
            <w:r w:rsidRPr="00DE25DD">
              <w:rPr>
                <w:rFonts w:cs="Arial"/>
                <w:sz w:val="20"/>
              </w:rPr>
              <w:t>10,787,575</w:t>
            </w:r>
          </w:p>
        </w:tc>
      </w:tr>
      <w:tr w:rsidR="00DE25DD" w:rsidRPr="00DE25DD" w14:paraId="072989D7" w14:textId="77777777" w:rsidTr="001F5F60">
        <w:trPr>
          <w:cantSplit/>
        </w:trPr>
        <w:tc>
          <w:tcPr>
            <w:tcW w:w="1170" w:type="dxa"/>
          </w:tcPr>
          <w:p w14:paraId="0C69F614" w14:textId="77777777" w:rsidR="00DE25DD" w:rsidRPr="00DE25DD" w:rsidRDefault="00DE25DD" w:rsidP="001F5F60">
            <w:pPr>
              <w:jc w:val="center"/>
              <w:rPr>
                <w:rFonts w:cs="Arial"/>
                <w:sz w:val="20"/>
              </w:rPr>
            </w:pPr>
            <w:r w:rsidRPr="00DE25DD">
              <w:rPr>
                <w:rFonts w:cs="Arial"/>
                <w:sz w:val="20"/>
              </w:rPr>
              <w:t>2015</w:t>
            </w:r>
          </w:p>
        </w:tc>
        <w:tc>
          <w:tcPr>
            <w:tcW w:w="1181" w:type="dxa"/>
            <w:vAlign w:val="center"/>
          </w:tcPr>
          <w:p w14:paraId="58120EB8" w14:textId="77777777" w:rsidR="00DE25DD" w:rsidRPr="00DE25DD" w:rsidRDefault="00DE25DD" w:rsidP="001F5F60">
            <w:pPr>
              <w:jc w:val="center"/>
              <w:rPr>
                <w:rFonts w:cs="Arial"/>
                <w:sz w:val="20"/>
              </w:rPr>
            </w:pPr>
            <w:r w:rsidRPr="00DE25DD">
              <w:rPr>
                <w:rFonts w:cs="Arial"/>
                <w:sz w:val="20"/>
              </w:rPr>
              <w:t>571</w:t>
            </w:r>
          </w:p>
        </w:tc>
        <w:tc>
          <w:tcPr>
            <w:tcW w:w="1827" w:type="dxa"/>
            <w:vAlign w:val="center"/>
          </w:tcPr>
          <w:p w14:paraId="47CB7E30" w14:textId="77777777" w:rsidR="00DE25DD" w:rsidRPr="00DE25DD" w:rsidRDefault="00DE25DD" w:rsidP="001F5F60">
            <w:pPr>
              <w:jc w:val="center"/>
              <w:rPr>
                <w:rFonts w:cs="Arial"/>
                <w:sz w:val="20"/>
              </w:rPr>
            </w:pPr>
            <w:r w:rsidRPr="00DE25DD">
              <w:rPr>
                <w:rFonts w:cs="Arial"/>
                <w:sz w:val="20"/>
              </w:rPr>
              <w:t>30,441</w:t>
            </w:r>
          </w:p>
        </w:tc>
        <w:tc>
          <w:tcPr>
            <w:tcW w:w="1760" w:type="dxa"/>
            <w:vAlign w:val="center"/>
          </w:tcPr>
          <w:p w14:paraId="64B4CD01" w14:textId="77777777" w:rsidR="00DE25DD" w:rsidRPr="00DE25DD" w:rsidRDefault="00DE25DD" w:rsidP="001F5F60">
            <w:pPr>
              <w:jc w:val="center"/>
              <w:rPr>
                <w:rFonts w:cs="Arial"/>
                <w:sz w:val="20"/>
              </w:rPr>
            </w:pPr>
            <w:r w:rsidRPr="00DE25DD">
              <w:rPr>
                <w:rFonts w:cs="Arial"/>
                <w:sz w:val="20"/>
              </w:rPr>
              <w:t>11,110,965</w:t>
            </w:r>
          </w:p>
        </w:tc>
      </w:tr>
      <w:tr w:rsidR="00DE25DD" w:rsidRPr="00DE25DD" w14:paraId="51C95F60" w14:textId="77777777" w:rsidTr="001F5F60">
        <w:trPr>
          <w:cantSplit/>
        </w:trPr>
        <w:tc>
          <w:tcPr>
            <w:tcW w:w="1170" w:type="dxa"/>
          </w:tcPr>
          <w:p w14:paraId="5F99B4DA" w14:textId="77777777" w:rsidR="00DE25DD" w:rsidRPr="00DE25DD" w:rsidRDefault="00DE25DD" w:rsidP="001F5F60">
            <w:pPr>
              <w:jc w:val="center"/>
              <w:rPr>
                <w:rFonts w:cs="Arial"/>
                <w:sz w:val="20"/>
              </w:rPr>
            </w:pPr>
            <w:r w:rsidRPr="00DE25DD">
              <w:rPr>
                <w:rFonts w:cs="Arial"/>
                <w:sz w:val="20"/>
              </w:rPr>
              <w:t>2016</w:t>
            </w:r>
          </w:p>
        </w:tc>
        <w:tc>
          <w:tcPr>
            <w:tcW w:w="1181" w:type="dxa"/>
            <w:vAlign w:val="center"/>
          </w:tcPr>
          <w:p w14:paraId="26BBEE6E" w14:textId="77777777" w:rsidR="00DE25DD" w:rsidRPr="00DE25DD" w:rsidRDefault="00DE25DD" w:rsidP="001F5F60">
            <w:pPr>
              <w:jc w:val="center"/>
              <w:rPr>
                <w:rFonts w:cs="Arial"/>
                <w:sz w:val="20"/>
              </w:rPr>
            </w:pPr>
            <w:r w:rsidRPr="00DE25DD">
              <w:rPr>
                <w:rFonts w:cs="Arial"/>
                <w:sz w:val="20"/>
              </w:rPr>
              <w:t>535</w:t>
            </w:r>
          </w:p>
        </w:tc>
        <w:tc>
          <w:tcPr>
            <w:tcW w:w="1827" w:type="dxa"/>
            <w:vAlign w:val="center"/>
          </w:tcPr>
          <w:p w14:paraId="12B6C6A2" w14:textId="77777777" w:rsidR="00DE25DD" w:rsidRPr="00DE25DD" w:rsidRDefault="00DE25DD" w:rsidP="001F5F60">
            <w:pPr>
              <w:jc w:val="center"/>
              <w:rPr>
                <w:rFonts w:cs="Arial"/>
                <w:sz w:val="20"/>
              </w:rPr>
            </w:pPr>
            <w:r w:rsidRPr="00DE25DD">
              <w:rPr>
                <w:rFonts w:cs="Arial"/>
                <w:sz w:val="20"/>
              </w:rPr>
              <w:t>31,290</w:t>
            </w:r>
          </w:p>
        </w:tc>
        <w:tc>
          <w:tcPr>
            <w:tcW w:w="1760" w:type="dxa"/>
            <w:vAlign w:val="center"/>
          </w:tcPr>
          <w:p w14:paraId="08EEF212" w14:textId="77777777" w:rsidR="00DE25DD" w:rsidRPr="00DE25DD" w:rsidRDefault="00DE25DD" w:rsidP="001F5F60">
            <w:pPr>
              <w:jc w:val="center"/>
              <w:rPr>
                <w:rFonts w:cs="Arial"/>
                <w:sz w:val="20"/>
              </w:rPr>
            </w:pPr>
            <w:r w:rsidRPr="00DE25DD">
              <w:rPr>
                <w:rFonts w:cs="Arial"/>
                <w:sz w:val="20"/>
              </w:rPr>
              <w:t>11,452,140</w:t>
            </w:r>
          </w:p>
        </w:tc>
      </w:tr>
      <w:tr w:rsidR="007549D7" w:rsidRPr="00DE25DD" w14:paraId="32A7E31E" w14:textId="77777777" w:rsidTr="001F5F60">
        <w:trPr>
          <w:cantSplit/>
        </w:trPr>
        <w:tc>
          <w:tcPr>
            <w:tcW w:w="1170" w:type="dxa"/>
          </w:tcPr>
          <w:p w14:paraId="6B1CF08C" w14:textId="6DC0BE20" w:rsidR="007549D7" w:rsidRPr="00DE25DD" w:rsidRDefault="007549D7" w:rsidP="001F5F60">
            <w:pPr>
              <w:jc w:val="center"/>
              <w:rPr>
                <w:rFonts w:cs="Arial"/>
                <w:sz w:val="20"/>
              </w:rPr>
            </w:pPr>
            <w:r>
              <w:rPr>
                <w:rFonts w:cs="Arial"/>
                <w:sz w:val="20"/>
              </w:rPr>
              <w:t>2017</w:t>
            </w:r>
          </w:p>
        </w:tc>
        <w:tc>
          <w:tcPr>
            <w:tcW w:w="1181" w:type="dxa"/>
            <w:vAlign w:val="center"/>
          </w:tcPr>
          <w:p w14:paraId="50452B23" w14:textId="0DEB63EF" w:rsidR="007549D7" w:rsidRPr="00DE25DD" w:rsidRDefault="007549D7" w:rsidP="001F5F60">
            <w:pPr>
              <w:jc w:val="center"/>
              <w:rPr>
                <w:rFonts w:cs="Arial"/>
                <w:sz w:val="20"/>
              </w:rPr>
            </w:pPr>
            <w:r>
              <w:rPr>
                <w:rFonts w:cs="Arial"/>
                <w:sz w:val="20"/>
              </w:rPr>
              <w:t>537</w:t>
            </w:r>
          </w:p>
        </w:tc>
        <w:tc>
          <w:tcPr>
            <w:tcW w:w="1827" w:type="dxa"/>
            <w:vAlign w:val="center"/>
          </w:tcPr>
          <w:p w14:paraId="0894B65C" w14:textId="229B8100" w:rsidR="007549D7" w:rsidRPr="00DE25DD" w:rsidRDefault="007549D7" w:rsidP="001F5F60">
            <w:pPr>
              <w:jc w:val="center"/>
              <w:rPr>
                <w:rFonts w:cs="Arial"/>
                <w:sz w:val="20"/>
              </w:rPr>
            </w:pPr>
            <w:r>
              <w:rPr>
                <w:rFonts w:cs="Arial"/>
                <w:sz w:val="20"/>
              </w:rPr>
              <w:t>31,862</w:t>
            </w:r>
          </w:p>
        </w:tc>
        <w:tc>
          <w:tcPr>
            <w:tcW w:w="1760" w:type="dxa"/>
            <w:vAlign w:val="center"/>
          </w:tcPr>
          <w:p w14:paraId="4C249654" w14:textId="2514B2FC" w:rsidR="007549D7" w:rsidRPr="00DE25DD" w:rsidRDefault="007549D7" w:rsidP="001F5F60">
            <w:pPr>
              <w:jc w:val="center"/>
              <w:rPr>
                <w:rFonts w:cs="Arial"/>
                <w:sz w:val="20"/>
              </w:rPr>
            </w:pPr>
            <w:r>
              <w:rPr>
                <w:rFonts w:cs="Arial"/>
                <w:sz w:val="20"/>
              </w:rPr>
              <w:t>11,629,630</w:t>
            </w:r>
          </w:p>
        </w:tc>
      </w:tr>
    </w:tbl>
    <w:p w14:paraId="42561F9A" w14:textId="77777777" w:rsidR="00DE25DD" w:rsidRPr="00DE25DD" w:rsidRDefault="00DE25DD" w:rsidP="00DE25DD">
      <w:pPr>
        <w:rPr>
          <w:rFonts w:cs="Arial"/>
          <w:sz w:val="18"/>
        </w:rPr>
      </w:pPr>
      <w:r w:rsidRPr="00DE25DD">
        <w:rPr>
          <w:rFonts w:cs="Arial"/>
          <w:sz w:val="18"/>
        </w:rPr>
        <w:t xml:space="preserve">Source:  </w:t>
      </w:r>
    </w:p>
    <w:p w14:paraId="7D07253E" w14:textId="669B8F8F" w:rsidR="00DE25DD" w:rsidRPr="00DE25DD" w:rsidRDefault="00DE25DD" w:rsidP="00DE25DD">
      <w:pPr>
        <w:rPr>
          <w:rFonts w:cs="Arial"/>
          <w:sz w:val="18"/>
        </w:rPr>
      </w:pPr>
      <w:r w:rsidRPr="00DE25DD">
        <w:rPr>
          <w:rFonts w:cs="Arial"/>
          <w:sz w:val="18"/>
        </w:rPr>
        <w:t xml:space="preserve">Number of facilities and licensed beds were provided by the Department and are as of July for state fiscal years 2008 through </w:t>
      </w:r>
      <w:r w:rsidR="007549D7">
        <w:rPr>
          <w:rFonts w:cs="Arial"/>
          <w:sz w:val="18"/>
        </w:rPr>
        <w:t>2017</w:t>
      </w:r>
      <w:r w:rsidRPr="00DE25DD">
        <w:rPr>
          <w:rFonts w:cs="Arial"/>
          <w:sz w:val="18"/>
        </w:rPr>
        <w:t>.  Numbers of beds days available were calculated using the number of days in each year.</w:t>
      </w:r>
    </w:p>
    <w:p w14:paraId="78DF4713" w14:textId="77777777" w:rsidR="006F17B8" w:rsidRDefault="006F17B8" w:rsidP="00DE25DD">
      <w:pPr>
        <w:spacing w:before="0" w:after="0"/>
        <w:rPr>
          <w:rFonts w:cs="Arial"/>
        </w:rPr>
      </w:pPr>
    </w:p>
    <w:p w14:paraId="0B30F84E" w14:textId="28B693D9" w:rsidR="00DE25DD" w:rsidRPr="00DE25DD" w:rsidRDefault="00DE25DD" w:rsidP="00DE25DD">
      <w:pPr>
        <w:spacing w:before="0" w:after="0"/>
        <w:rPr>
          <w:rFonts w:cs="Arial"/>
        </w:rPr>
      </w:pPr>
      <w:r w:rsidRPr="00DE25DD">
        <w:rPr>
          <w:rFonts w:cs="Arial"/>
        </w:rPr>
        <w:lastRenderedPageBreak/>
        <w:t xml:space="preserve">Assisted Living facilities are not required to report occupancy rates to the Department.  As such, as of the date of this report, data regarding statewide occupancy levels in Assisted Living facilities were not available.  However, in 2000 and 2007, the Department conducted a survey of Assisted Living facilities, regarding their occupancy levels, and the results of both years’ surveys indicated an average statewide occupancy rate of 85.3 percent.  </w:t>
      </w:r>
    </w:p>
    <w:p w14:paraId="70B272F8" w14:textId="77777777" w:rsidR="00DE25DD" w:rsidRPr="00DE25DD" w:rsidRDefault="00DE25DD" w:rsidP="00DE25DD">
      <w:pPr>
        <w:spacing w:before="0" w:after="0"/>
        <w:rPr>
          <w:rFonts w:cs="Arial"/>
        </w:rPr>
      </w:pPr>
    </w:p>
    <w:p w14:paraId="08F17B80" w14:textId="7CB1770E" w:rsidR="00DE25DD" w:rsidRPr="00DE25DD" w:rsidRDefault="00DE25DD" w:rsidP="00DE25DD">
      <w:pPr>
        <w:spacing w:before="0" w:after="0"/>
        <w:rPr>
          <w:rFonts w:cs="Arial"/>
        </w:rPr>
      </w:pPr>
      <w:r w:rsidRPr="00DE25DD">
        <w:rPr>
          <w:rFonts w:cs="Arial"/>
        </w:rPr>
        <w:t>Table 3.2 shows Assisted Living facilities’ estimated total occupied beds based on the assumption that Assisted Living facilities realized an 85.3 percent occupancy rate.  It also shows total beds occupied by Medicaid residents and the estimated average Medicaid utilization rate, that is, Medicaid’s share of estimated total occupied beds for 2008 through 201</w:t>
      </w:r>
      <w:r w:rsidR="00D821EB">
        <w:rPr>
          <w:rFonts w:cs="Arial"/>
        </w:rPr>
        <w:t>7</w:t>
      </w:r>
      <w:r w:rsidRPr="00DE25DD">
        <w:rPr>
          <w:rFonts w:cs="Arial"/>
        </w:rPr>
        <w:t xml:space="preserve">.  </w:t>
      </w:r>
    </w:p>
    <w:p w14:paraId="41A72EBD" w14:textId="77777777" w:rsidR="00DE25DD" w:rsidRPr="00DE25DD" w:rsidRDefault="00DE25DD" w:rsidP="00DE25DD">
      <w:pPr>
        <w:rPr>
          <w:rFonts w:cs="Arial"/>
          <w:b/>
        </w:rPr>
      </w:pPr>
    </w:p>
    <w:p w14:paraId="45B8CDF8" w14:textId="6911600E" w:rsidR="00DE25DD" w:rsidRPr="00DE25DD" w:rsidRDefault="00DE25DD" w:rsidP="00DE25DD">
      <w:pPr>
        <w:spacing w:after="240"/>
        <w:rPr>
          <w:rFonts w:cs="Arial"/>
        </w:rPr>
      </w:pPr>
      <w:r w:rsidRPr="00DE25DD">
        <w:rPr>
          <w:rFonts w:cs="Arial"/>
          <w:b/>
        </w:rPr>
        <w:t xml:space="preserve">Table 3.2:  Assisted Living Medicaid Utilization in Washington 2008 – </w:t>
      </w:r>
      <w:r w:rsidR="000A0105">
        <w:rPr>
          <w:rFonts w:cs="Arial"/>
          <w:b/>
        </w:rPr>
        <w:t>2017</w:t>
      </w:r>
      <w:r w:rsidRPr="00DE25DD">
        <w:rPr>
          <w:rFonts w:cs="Arial"/>
          <w:b/>
          <w:u w:val="single"/>
        </w:rPr>
        <w:t xml:space="preserve"> </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811"/>
        <w:gridCol w:w="2220"/>
        <w:gridCol w:w="1991"/>
        <w:gridCol w:w="1927"/>
      </w:tblGrid>
      <w:tr w:rsidR="00DE25DD" w:rsidRPr="00DE25DD" w14:paraId="23337C6D" w14:textId="77777777" w:rsidTr="001F5F60">
        <w:tc>
          <w:tcPr>
            <w:tcW w:w="1267" w:type="dxa"/>
            <w:tcBorders>
              <w:top w:val="single" w:sz="4" w:space="0" w:color="auto"/>
              <w:left w:val="single" w:sz="4" w:space="0" w:color="auto"/>
              <w:bottom w:val="single" w:sz="4" w:space="0" w:color="auto"/>
              <w:right w:val="single" w:sz="4" w:space="0" w:color="auto"/>
            </w:tcBorders>
            <w:vAlign w:val="bottom"/>
          </w:tcPr>
          <w:p w14:paraId="5DC27D9B" w14:textId="77777777" w:rsidR="00DE25DD" w:rsidRPr="00DE25DD" w:rsidRDefault="00DE25DD" w:rsidP="001F5F60">
            <w:pPr>
              <w:jc w:val="center"/>
              <w:rPr>
                <w:rFonts w:cs="Arial"/>
                <w:b/>
                <w:sz w:val="20"/>
                <w:szCs w:val="20"/>
              </w:rPr>
            </w:pPr>
            <w:r w:rsidRPr="00DE25DD">
              <w:rPr>
                <w:rFonts w:cs="Arial"/>
                <w:b/>
                <w:sz w:val="20"/>
                <w:szCs w:val="20"/>
              </w:rPr>
              <w:t>State Fiscal Year</w:t>
            </w:r>
          </w:p>
        </w:tc>
        <w:tc>
          <w:tcPr>
            <w:tcW w:w="1811" w:type="dxa"/>
            <w:tcBorders>
              <w:top w:val="single" w:sz="4" w:space="0" w:color="auto"/>
              <w:left w:val="single" w:sz="4" w:space="0" w:color="auto"/>
              <w:bottom w:val="single" w:sz="4" w:space="0" w:color="auto"/>
              <w:right w:val="single" w:sz="4" w:space="0" w:color="auto"/>
            </w:tcBorders>
            <w:vAlign w:val="bottom"/>
          </w:tcPr>
          <w:p w14:paraId="09598D56" w14:textId="77777777" w:rsidR="00DE25DD" w:rsidRPr="00DE25DD" w:rsidRDefault="00DE25DD" w:rsidP="001F5F60">
            <w:pPr>
              <w:jc w:val="center"/>
              <w:rPr>
                <w:rFonts w:cs="Arial"/>
                <w:b/>
                <w:sz w:val="20"/>
                <w:szCs w:val="20"/>
              </w:rPr>
            </w:pPr>
            <w:r w:rsidRPr="00DE25DD">
              <w:rPr>
                <w:rFonts w:cs="Arial"/>
                <w:b/>
                <w:sz w:val="20"/>
                <w:szCs w:val="20"/>
              </w:rPr>
              <w:t>Total Licensed Assisted Living Beds</w:t>
            </w:r>
          </w:p>
        </w:tc>
        <w:tc>
          <w:tcPr>
            <w:tcW w:w="2220" w:type="dxa"/>
            <w:tcBorders>
              <w:top w:val="single" w:sz="4" w:space="0" w:color="auto"/>
              <w:left w:val="single" w:sz="4" w:space="0" w:color="auto"/>
              <w:bottom w:val="single" w:sz="4" w:space="0" w:color="auto"/>
              <w:right w:val="single" w:sz="4" w:space="0" w:color="auto"/>
            </w:tcBorders>
            <w:vAlign w:val="bottom"/>
          </w:tcPr>
          <w:p w14:paraId="4B8FD08B" w14:textId="5A9EF6D0" w:rsidR="00DE25DD" w:rsidRPr="00DE25DD" w:rsidRDefault="00DE25DD" w:rsidP="001F5F60">
            <w:pPr>
              <w:jc w:val="center"/>
              <w:rPr>
                <w:rFonts w:cs="Arial"/>
                <w:b/>
                <w:sz w:val="20"/>
                <w:szCs w:val="20"/>
              </w:rPr>
            </w:pPr>
            <w:r w:rsidRPr="00DE25DD">
              <w:rPr>
                <w:rFonts w:cs="Arial"/>
                <w:b/>
                <w:sz w:val="20"/>
                <w:szCs w:val="20"/>
              </w:rPr>
              <w:t>Estimated Number of Occupied Beds at Assumed 85.3% Occupancy Rate</w:t>
            </w:r>
            <w:r w:rsidR="00BC6D80">
              <w:rPr>
                <w:rStyle w:val="FootnoteReference"/>
                <w:rFonts w:cs="Arial"/>
                <w:b/>
                <w:sz w:val="20"/>
                <w:szCs w:val="20"/>
              </w:rPr>
              <w:footnoteReference w:id="3"/>
            </w:r>
          </w:p>
        </w:tc>
        <w:tc>
          <w:tcPr>
            <w:tcW w:w="1991" w:type="dxa"/>
            <w:tcBorders>
              <w:top w:val="single" w:sz="4" w:space="0" w:color="auto"/>
              <w:left w:val="single" w:sz="4" w:space="0" w:color="auto"/>
              <w:bottom w:val="single" w:sz="4" w:space="0" w:color="auto"/>
              <w:right w:val="single" w:sz="4" w:space="0" w:color="auto"/>
            </w:tcBorders>
            <w:vAlign w:val="bottom"/>
          </w:tcPr>
          <w:p w14:paraId="67403617" w14:textId="77777777" w:rsidR="00DE25DD" w:rsidRPr="00DE25DD" w:rsidRDefault="00DE25DD" w:rsidP="001F5F60">
            <w:pPr>
              <w:jc w:val="center"/>
              <w:rPr>
                <w:rFonts w:cs="Arial"/>
                <w:b/>
                <w:sz w:val="20"/>
                <w:szCs w:val="20"/>
              </w:rPr>
            </w:pPr>
            <w:r w:rsidRPr="00DE25DD">
              <w:rPr>
                <w:rFonts w:cs="Arial"/>
                <w:b/>
                <w:sz w:val="20"/>
                <w:szCs w:val="20"/>
              </w:rPr>
              <w:t>Number of Beds Occupied by Medicaid Residents</w:t>
            </w:r>
          </w:p>
        </w:tc>
        <w:tc>
          <w:tcPr>
            <w:tcW w:w="1927" w:type="dxa"/>
            <w:tcBorders>
              <w:top w:val="single" w:sz="4" w:space="0" w:color="auto"/>
              <w:left w:val="single" w:sz="4" w:space="0" w:color="auto"/>
              <w:bottom w:val="single" w:sz="4" w:space="0" w:color="auto"/>
              <w:right w:val="single" w:sz="4" w:space="0" w:color="auto"/>
            </w:tcBorders>
            <w:vAlign w:val="bottom"/>
          </w:tcPr>
          <w:p w14:paraId="25680924" w14:textId="77777777" w:rsidR="00DE25DD" w:rsidRPr="00DE25DD" w:rsidRDefault="00DE25DD" w:rsidP="001F5F60">
            <w:pPr>
              <w:jc w:val="center"/>
              <w:rPr>
                <w:rFonts w:cs="Arial"/>
                <w:b/>
                <w:sz w:val="20"/>
                <w:szCs w:val="20"/>
              </w:rPr>
            </w:pPr>
            <w:r w:rsidRPr="00DE25DD">
              <w:rPr>
                <w:rFonts w:cs="Arial"/>
                <w:b/>
                <w:sz w:val="20"/>
                <w:szCs w:val="20"/>
              </w:rPr>
              <w:t>Estimated Average Medicaid Utilization Rate</w:t>
            </w:r>
          </w:p>
        </w:tc>
      </w:tr>
      <w:tr w:rsidR="00DE25DD" w:rsidRPr="00DE25DD" w14:paraId="3005CAE6"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9392CFB" w14:textId="77777777" w:rsidR="00DE25DD" w:rsidRPr="00DE25DD" w:rsidRDefault="00DE25DD" w:rsidP="001F5F60">
            <w:pPr>
              <w:jc w:val="center"/>
              <w:rPr>
                <w:rFonts w:cs="Arial"/>
                <w:sz w:val="20"/>
                <w:szCs w:val="20"/>
              </w:rPr>
            </w:pPr>
            <w:r w:rsidRPr="00DE25DD">
              <w:rPr>
                <w:rFonts w:cs="Arial"/>
                <w:sz w:val="20"/>
                <w:szCs w:val="20"/>
              </w:rPr>
              <w:t>2008</w:t>
            </w:r>
          </w:p>
        </w:tc>
        <w:tc>
          <w:tcPr>
            <w:tcW w:w="1811" w:type="dxa"/>
            <w:tcBorders>
              <w:top w:val="single" w:sz="4" w:space="0" w:color="auto"/>
              <w:left w:val="single" w:sz="4" w:space="0" w:color="auto"/>
              <w:bottom w:val="single" w:sz="4" w:space="0" w:color="auto"/>
              <w:right w:val="single" w:sz="4" w:space="0" w:color="auto"/>
            </w:tcBorders>
            <w:vAlign w:val="center"/>
          </w:tcPr>
          <w:p w14:paraId="717F4251" w14:textId="77777777" w:rsidR="00DE25DD" w:rsidRPr="00DE25DD" w:rsidRDefault="00DE25DD" w:rsidP="001F5F60">
            <w:pPr>
              <w:jc w:val="center"/>
              <w:rPr>
                <w:rFonts w:cs="Arial"/>
                <w:sz w:val="20"/>
                <w:szCs w:val="20"/>
              </w:rPr>
            </w:pPr>
            <w:r w:rsidRPr="00DE25DD">
              <w:rPr>
                <w:rFonts w:cs="Arial"/>
                <w:sz w:val="20"/>
                <w:szCs w:val="20"/>
              </w:rPr>
              <w:t>26,920</w:t>
            </w:r>
          </w:p>
        </w:tc>
        <w:tc>
          <w:tcPr>
            <w:tcW w:w="2220" w:type="dxa"/>
            <w:tcBorders>
              <w:top w:val="single" w:sz="4" w:space="0" w:color="auto"/>
              <w:left w:val="single" w:sz="4" w:space="0" w:color="auto"/>
              <w:bottom w:val="single" w:sz="4" w:space="0" w:color="auto"/>
              <w:right w:val="single" w:sz="4" w:space="0" w:color="auto"/>
            </w:tcBorders>
            <w:vAlign w:val="center"/>
          </w:tcPr>
          <w:p w14:paraId="3A2012EA" w14:textId="77777777" w:rsidR="00DE25DD" w:rsidRPr="00DE25DD" w:rsidRDefault="00DE25DD" w:rsidP="001F5F60">
            <w:pPr>
              <w:jc w:val="center"/>
              <w:rPr>
                <w:rFonts w:cs="Arial"/>
                <w:sz w:val="20"/>
                <w:szCs w:val="20"/>
              </w:rPr>
            </w:pPr>
            <w:r w:rsidRPr="00DE25DD">
              <w:rPr>
                <w:rFonts w:cs="Arial"/>
                <w:sz w:val="20"/>
                <w:szCs w:val="20"/>
              </w:rPr>
              <w:t>22,968</w:t>
            </w:r>
          </w:p>
        </w:tc>
        <w:tc>
          <w:tcPr>
            <w:tcW w:w="1991" w:type="dxa"/>
            <w:tcBorders>
              <w:top w:val="single" w:sz="4" w:space="0" w:color="auto"/>
              <w:left w:val="single" w:sz="4" w:space="0" w:color="auto"/>
              <w:bottom w:val="single" w:sz="4" w:space="0" w:color="auto"/>
              <w:right w:val="single" w:sz="4" w:space="0" w:color="auto"/>
            </w:tcBorders>
            <w:vAlign w:val="center"/>
          </w:tcPr>
          <w:p w14:paraId="7B826DA7" w14:textId="77777777" w:rsidR="00DE25DD" w:rsidRPr="00DE25DD" w:rsidRDefault="00DE25DD" w:rsidP="001F5F60">
            <w:pPr>
              <w:jc w:val="center"/>
              <w:rPr>
                <w:rFonts w:cs="Arial"/>
                <w:sz w:val="20"/>
                <w:szCs w:val="20"/>
              </w:rPr>
            </w:pPr>
            <w:r w:rsidRPr="00DE25DD">
              <w:rPr>
                <w:rFonts w:cs="Arial"/>
                <w:sz w:val="20"/>
                <w:szCs w:val="20"/>
              </w:rPr>
              <w:t>6,321</w:t>
            </w:r>
          </w:p>
        </w:tc>
        <w:tc>
          <w:tcPr>
            <w:tcW w:w="1927" w:type="dxa"/>
            <w:tcBorders>
              <w:top w:val="single" w:sz="4" w:space="0" w:color="auto"/>
              <w:left w:val="single" w:sz="4" w:space="0" w:color="auto"/>
              <w:bottom w:val="single" w:sz="4" w:space="0" w:color="auto"/>
              <w:right w:val="single" w:sz="4" w:space="0" w:color="auto"/>
            </w:tcBorders>
            <w:vAlign w:val="center"/>
          </w:tcPr>
          <w:p w14:paraId="55B586EB"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6771AC9D"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6945B81D" w14:textId="77777777" w:rsidR="00DE25DD" w:rsidRPr="00DE25DD" w:rsidRDefault="00DE25DD" w:rsidP="001F5F60">
            <w:pPr>
              <w:jc w:val="center"/>
              <w:rPr>
                <w:rFonts w:cs="Arial"/>
                <w:sz w:val="20"/>
                <w:szCs w:val="20"/>
              </w:rPr>
            </w:pPr>
            <w:r w:rsidRPr="00DE25DD">
              <w:rPr>
                <w:rFonts w:cs="Arial"/>
                <w:sz w:val="20"/>
                <w:szCs w:val="20"/>
              </w:rPr>
              <w:t>2009</w:t>
            </w:r>
          </w:p>
        </w:tc>
        <w:tc>
          <w:tcPr>
            <w:tcW w:w="1811" w:type="dxa"/>
            <w:tcBorders>
              <w:top w:val="single" w:sz="4" w:space="0" w:color="auto"/>
              <w:left w:val="single" w:sz="4" w:space="0" w:color="auto"/>
              <w:bottom w:val="single" w:sz="4" w:space="0" w:color="auto"/>
              <w:right w:val="single" w:sz="4" w:space="0" w:color="auto"/>
            </w:tcBorders>
            <w:vAlign w:val="center"/>
          </w:tcPr>
          <w:p w14:paraId="32B51338" w14:textId="77777777" w:rsidR="00DE25DD" w:rsidRPr="00DE25DD" w:rsidRDefault="00DE25DD" w:rsidP="001F5F60">
            <w:pPr>
              <w:jc w:val="center"/>
              <w:rPr>
                <w:rFonts w:cs="Arial"/>
                <w:sz w:val="20"/>
                <w:szCs w:val="20"/>
              </w:rPr>
            </w:pPr>
            <w:r w:rsidRPr="00DE25DD">
              <w:rPr>
                <w:rFonts w:cs="Arial"/>
                <w:sz w:val="20"/>
                <w:szCs w:val="20"/>
              </w:rPr>
              <w:t>27,499</w:t>
            </w:r>
          </w:p>
        </w:tc>
        <w:tc>
          <w:tcPr>
            <w:tcW w:w="2220" w:type="dxa"/>
            <w:tcBorders>
              <w:top w:val="single" w:sz="4" w:space="0" w:color="auto"/>
              <w:left w:val="single" w:sz="4" w:space="0" w:color="auto"/>
              <w:bottom w:val="single" w:sz="4" w:space="0" w:color="auto"/>
              <w:right w:val="single" w:sz="4" w:space="0" w:color="auto"/>
            </w:tcBorders>
            <w:vAlign w:val="center"/>
          </w:tcPr>
          <w:p w14:paraId="67AF0749" w14:textId="77777777" w:rsidR="00DE25DD" w:rsidRPr="00DE25DD" w:rsidRDefault="00DE25DD" w:rsidP="001F5F60">
            <w:pPr>
              <w:jc w:val="center"/>
              <w:rPr>
                <w:rFonts w:cs="Arial"/>
                <w:sz w:val="20"/>
                <w:szCs w:val="20"/>
              </w:rPr>
            </w:pPr>
            <w:r w:rsidRPr="00DE25DD">
              <w:rPr>
                <w:rFonts w:cs="Arial"/>
                <w:sz w:val="20"/>
                <w:szCs w:val="20"/>
              </w:rPr>
              <w:t>23,462</w:t>
            </w:r>
          </w:p>
        </w:tc>
        <w:tc>
          <w:tcPr>
            <w:tcW w:w="1991" w:type="dxa"/>
            <w:tcBorders>
              <w:top w:val="single" w:sz="4" w:space="0" w:color="auto"/>
              <w:left w:val="single" w:sz="4" w:space="0" w:color="auto"/>
              <w:bottom w:val="single" w:sz="4" w:space="0" w:color="auto"/>
              <w:right w:val="single" w:sz="4" w:space="0" w:color="auto"/>
            </w:tcBorders>
            <w:vAlign w:val="center"/>
          </w:tcPr>
          <w:p w14:paraId="40B76159" w14:textId="77777777" w:rsidR="00DE25DD" w:rsidRPr="00DE25DD" w:rsidRDefault="00DE25DD" w:rsidP="001F5F60">
            <w:pPr>
              <w:jc w:val="center"/>
              <w:rPr>
                <w:rFonts w:cs="Arial"/>
                <w:sz w:val="20"/>
                <w:szCs w:val="20"/>
              </w:rPr>
            </w:pPr>
            <w:r w:rsidRPr="00DE25DD">
              <w:rPr>
                <w:rFonts w:cs="Arial"/>
                <w:sz w:val="20"/>
                <w:szCs w:val="20"/>
              </w:rPr>
              <w:t>6,468</w:t>
            </w:r>
          </w:p>
        </w:tc>
        <w:tc>
          <w:tcPr>
            <w:tcW w:w="1927" w:type="dxa"/>
            <w:tcBorders>
              <w:top w:val="single" w:sz="4" w:space="0" w:color="auto"/>
              <w:left w:val="single" w:sz="4" w:space="0" w:color="auto"/>
              <w:bottom w:val="single" w:sz="4" w:space="0" w:color="auto"/>
              <w:right w:val="single" w:sz="4" w:space="0" w:color="auto"/>
            </w:tcBorders>
            <w:vAlign w:val="center"/>
          </w:tcPr>
          <w:p w14:paraId="561E6767"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5C68B2EF"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EF7E6D8" w14:textId="77777777" w:rsidR="00DE25DD" w:rsidRPr="00DE25DD" w:rsidRDefault="00DE25DD" w:rsidP="001F5F60">
            <w:pPr>
              <w:jc w:val="center"/>
              <w:rPr>
                <w:rFonts w:cs="Arial"/>
                <w:sz w:val="20"/>
                <w:szCs w:val="20"/>
              </w:rPr>
            </w:pPr>
            <w:r w:rsidRPr="00DE25DD">
              <w:rPr>
                <w:rFonts w:cs="Arial"/>
                <w:sz w:val="20"/>
                <w:szCs w:val="20"/>
              </w:rPr>
              <w:t>2010</w:t>
            </w:r>
          </w:p>
        </w:tc>
        <w:tc>
          <w:tcPr>
            <w:tcW w:w="1811" w:type="dxa"/>
            <w:tcBorders>
              <w:top w:val="single" w:sz="4" w:space="0" w:color="auto"/>
              <w:left w:val="single" w:sz="4" w:space="0" w:color="auto"/>
              <w:bottom w:val="single" w:sz="4" w:space="0" w:color="auto"/>
              <w:right w:val="single" w:sz="4" w:space="0" w:color="auto"/>
            </w:tcBorders>
            <w:vAlign w:val="center"/>
          </w:tcPr>
          <w:p w14:paraId="575F9DD8" w14:textId="77777777" w:rsidR="00DE25DD" w:rsidRPr="00DE25DD" w:rsidRDefault="00DE25DD" w:rsidP="001F5F60">
            <w:pPr>
              <w:jc w:val="center"/>
              <w:rPr>
                <w:rFonts w:cs="Arial"/>
                <w:sz w:val="20"/>
                <w:szCs w:val="20"/>
              </w:rPr>
            </w:pPr>
            <w:r w:rsidRPr="00DE25DD">
              <w:rPr>
                <w:rFonts w:cs="Arial"/>
                <w:sz w:val="20"/>
                <w:szCs w:val="20"/>
              </w:rPr>
              <w:t>28,241</w:t>
            </w:r>
          </w:p>
        </w:tc>
        <w:tc>
          <w:tcPr>
            <w:tcW w:w="2220" w:type="dxa"/>
            <w:tcBorders>
              <w:top w:val="single" w:sz="4" w:space="0" w:color="auto"/>
              <w:left w:val="single" w:sz="4" w:space="0" w:color="auto"/>
              <w:bottom w:val="single" w:sz="4" w:space="0" w:color="auto"/>
              <w:right w:val="single" w:sz="4" w:space="0" w:color="auto"/>
            </w:tcBorders>
            <w:vAlign w:val="center"/>
          </w:tcPr>
          <w:p w14:paraId="0A375C36" w14:textId="77777777" w:rsidR="00DE25DD" w:rsidRPr="00DE25DD" w:rsidRDefault="00DE25DD" w:rsidP="001F5F60">
            <w:pPr>
              <w:jc w:val="center"/>
              <w:rPr>
                <w:rFonts w:cs="Arial"/>
                <w:sz w:val="20"/>
                <w:szCs w:val="20"/>
              </w:rPr>
            </w:pPr>
            <w:r w:rsidRPr="00DE25DD">
              <w:rPr>
                <w:rFonts w:cs="Arial"/>
                <w:sz w:val="20"/>
                <w:szCs w:val="20"/>
              </w:rPr>
              <w:t>24,095</w:t>
            </w:r>
          </w:p>
        </w:tc>
        <w:tc>
          <w:tcPr>
            <w:tcW w:w="1991" w:type="dxa"/>
            <w:tcBorders>
              <w:top w:val="single" w:sz="4" w:space="0" w:color="auto"/>
              <w:left w:val="single" w:sz="4" w:space="0" w:color="auto"/>
              <w:bottom w:val="single" w:sz="4" w:space="0" w:color="auto"/>
              <w:right w:val="single" w:sz="4" w:space="0" w:color="auto"/>
            </w:tcBorders>
            <w:vAlign w:val="center"/>
          </w:tcPr>
          <w:p w14:paraId="08D936F2" w14:textId="77777777" w:rsidR="00DE25DD" w:rsidRPr="00DE25DD" w:rsidRDefault="00DE25DD" w:rsidP="001F5F60">
            <w:pPr>
              <w:jc w:val="center"/>
              <w:rPr>
                <w:rFonts w:cs="Arial"/>
                <w:sz w:val="20"/>
                <w:szCs w:val="20"/>
              </w:rPr>
            </w:pPr>
            <w:r w:rsidRPr="00DE25DD">
              <w:rPr>
                <w:rFonts w:cs="Arial"/>
                <w:sz w:val="20"/>
                <w:szCs w:val="20"/>
              </w:rPr>
              <w:t>6,675</w:t>
            </w:r>
          </w:p>
        </w:tc>
        <w:tc>
          <w:tcPr>
            <w:tcW w:w="1927" w:type="dxa"/>
            <w:tcBorders>
              <w:top w:val="single" w:sz="4" w:space="0" w:color="auto"/>
              <w:left w:val="single" w:sz="4" w:space="0" w:color="auto"/>
              <w:bottom w:val="single" w:sz="4" w:space="0" w:color="auto"/>
              <w:right w:val="single" w:sz="4" w:space="0" w:color="auto"/>
            </w:tcBorders>
            <w:vAlign w:val="center"/>
          </w:tcPr>
          <w:p w14:paraId="101DA5A7"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23C0DEED"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7A56EAA" w14:textId="77777777" w:rsidR="00DE25DD" w:rsidRPr="00DE25DD" w:rsidRDefault="00DE25DD" w:rsidP="001F5F60">
            <w:pPr>
              <w:jc w:val="center"/>
              <w:rPr>
                <w:rFonts w:cs="Arial"/>
                <w:sz w:val="20"/>
                <w:szCs w:val="20"/>
              </w:rPr>
            </w:pPr>
            <w:r w:rsidRPr="00DE25DD">
              <w:rPr>
                <w:rFonts w:cs="Arial"/>
                <w:sz w:val="20"/>
                <w:szCs w:val="20"/>
              </w:rPr>
              <w:t>2011</w:t>
            </w:r>
          </w:p>
        </w:tc>
        <w:tc>
          <w:tcPr>
            <w:tcW w:w="1811" w:type="dxa"/>
            <w:tcBorders>
              <w:top w:val="single" w:sz="4" w:space="0" w:color="auto"/>
              <w:left w:val="single" w:sz="4" w:space="0" w:color="auto"/>
              <w:bottom w:val="single" w:sz="4" w:space="0" w:color="auto"/>
              <w:right w:val="single" w:sz="4" w:space="0" w:color="auto"/>
            </w:tcBorders>
            <w:vAlign w:val="center"/>
          </w:tcPr>
          <w:p w14:paraId="6093428D" w14:textId="77777777" w:rsidR="00DE25DD" w:rsidRPr="00DE25DD" w:rsidRDefault="00DE25DD" w:rsidP="001F5F60">
            <w:pPr>
              <w:jc w:val="center"/>
              <w:rPr>
                <w:rFonts w:cs="Arial"/>
                <w:sz w:val="20"/>
                <w:szCs w:val="20"/>
              </w:rPr>
            </w:pPr>
            <w:r w:rsidRPr="00DE25DD">
              <w:rPr>
                <w:rFonts w:cs="Arial"/>
                <w:sz w:val="20"/>
                <w:szCs w:val="20"/>
              </w:rPr>
              <w:t>28,721</w:t>
            </w:r>
          </w:p>
        </w:tc>
        <w:tc>
          <w:tcPr>
            <w:tcW w:w="2220" w:type="dxa"/>
            <w:tcBorders>
              <w:top w:val="single" w:sz="4" w:space="0" w:color="auto"/>
              <w:left w:val="single" w:sz="4" w:space="0" w:color="auto"/>
              <w:bottom w:val="single" w:sz="4" w:space="0" w:color="auto"/>
              <w:right w:val="single" w:sz="4" w:space="0" w:color="auto"/>
            </w:tcBorders>
            <w:vAlign w:val="center"/>
          </w:tcPr>
          <w:p w14:paraId="0C6D106A" w14:textId="77777777" w:rsidR="00DE25DD" w:rsidRPr="00DE25DD" w:rsidRDefault="00DE25DD" w:rsidP="001F5F60">
            <w:pPr>
              <w:jc w:val="center"/>
              <w:rPr>
                <w:rFonts w:cs="Arial"/>
                <w:sz w:val="20"/>
                <w:szCs w:val="20"/>
              </w:rPr>
            </w:pPr>
            <w:r w:rsidRPr="00DE25DD">
              <w:rPr>
                <w:rFonts w:cs="Arial"/>
                <w:sz w:val="20"/>
                <w:szCs w:val="20"/>
              </w:rPr>
              <w:t>24,505</w:t>
            </w:r>
          </w:p>
        </w:tc>
        <w:tc>
          <w:tcPr>
            <w:tcW w:w="1991" w:type="dxa"/>
            <w:tcBorders>
              <w:top w:val="single" w:sz="4" w:space="0" w:color="auto"/>
              <w:left w:val="single" w:sz="4" w:space="0" w:color="auto"/>
              <w:bottom w:val="single" w:sz="4" w:space="0" w:color="auto"/>
              <w:right w:val="single" w:sz="4" w:space="0" w:color="auto"/>
            </w:tcBorders>
            <w:vAlign w:val="center"/>
          </w:tcPr>
          <w:p w14:paraId="4F1B6948" w14:textId="77777777" w:rsidR="00DE25DD" w:rsidRPr="00DE25DD" w:rsidRDefault="00DE25DD" w:rsidP="001F5F60">
            <w:pPr>
              <w:jc w:val="center"/>
              <w:rPr>
                <w:rFonts w:cs="Arial"/>
                <w:sz w:val="20"/>
                <w:szCs w:val="20"/>
              </w:rPr>
            </w:pPr>
            <w:r w:rsidRPr="00DE25DD">
              <w:rPr>
                <w:rFonts w:cs="Arial"/>
                <w:sz w:val="20"/>
                <w:szCs w:val="20"/>
              </w:rPr>
              <w:t>6,692</w:t>
            </w:r>
          </w:p>
        </w:tc>
        <w:tc>
          <w:tcPr>
            <w:tcW w:w="1927" w:type="dxa"/>
            <w:tcBorders>
              <w:top w:val="single" w:sz="4" w:space="0" w:color="auto"/>
              <w:left w:val="single" w:sz="4" w:space="0" w:color="auto"/>
              <w:bottom w:val="single" w:sz="4" w:space="0" w:color="auto"/>
              <w:right w:val="single" w:sz="4" w:space="0" w:color="auto"/>
            </w:tcBorders>
            <w:vAlign w:val="center"/>
          </w:tcPr>
          <w:p w14:paraId="69A2C087" w14:textId="77777777" w:rsidR="00DE25DD" w:rsidRPr="00DE25DD" w:rsidRDefault="00DE25DD" w:rsidP="001F5F60">
            <w:pPr>
              <w:jc w:val="center"/>
              <w:rPr>
                <w:rFonts w:cs="Arial"/>
                <w:sz w:val="20"/>
                <w:szCs w:val="20"/>
              </w:rPr>
            </w:pPr>
            <w:r w:rsidRPr="00DE25DD">
              <w:rPr>
                <w:rFonts w:cs="Arial"/>
                <w:sz w:val="20"/>
                <w:szCs w:val="20"/>
              </w:rPr>
              <w:t>27%</w:t>
            </w:r>
          </w:p>
        </w:tc>
      </w:tr>
      <w:tr w:rsidR="00DE25DD" w:rsidRPr="00DE25DD" w14:paraId="74E8E6E2"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934E272" w14:textId="77777777" w:rsidR="00DE25DD" w:rsidRPr="00DE25DD" w:rsidRDefault="00DE25DD" w:rsidP="001F5F60">
            <w:pPr>
              <w:jc w:val="center"/>
              <w:rPr>
                <w:rFonts w:cs="Arial"/>
                <w:sz w:val="20"/>
                <w:szCs w:val="20"/>
              </w:rPr>
            </w:pPr>
            <w:r w:rsidRPr="00DE25DD">
              <w:rPr>
                <w:rFonts w:cs="Arial"/>
                <w:sz w:val="20"/>
                <w:szCs w:val="20"/>
              </w:rPr>
              <w:t>2012</w:t>
            </w:r>
          </w:p>
        </w:tc>
        <w:tc>
          <w:tcPr>
            <w:tcW w:w="1811" w:type="dxa"/>
            <w:tcBorders>
              <w:top w:val="single" w:sz="4" w:space="0" w:color="auto"/>
              <w:left w:val="single" w:sz="4" w:space="0" w:color="auto"/>
              <w:bottom w:val="single" w:sz="4" w:space="0" w:color="auto"/>
              <w:right w:val="single" w:sz="4" w:space="0" w:color="auto"/>
            </w:tcBorders>
            <w:vAlign w:val="center"/>
          </w:tcPr>
          <w:p w14:paraId="3CDFF9AB" w14:textId="77777777" w:rsidR="00DE25DD" w:rsidRPr="00DE25DD" w:rsidRDefault="00DE25DD" w:rsidP="001F5F60">
            <w:pPr>
              <w:jc w:val="center"/>
              <w:rPr>
                <w:rFonts w:cs="Arial"/>
                <w:sz w:val="20"/>
                <w:szCs w:val="20"/>
              </w:rPr>
            </w:pPr>
            <w:r w:rsidRPr="00DE25DD">
              <w:rPr>
                <w:rFonts w:cs="Arial"/>
                <w:sz w:val="20"/>
                <w:szCs w:val="20"/>
              </w:rPr>
              <w:t>28,829</w:t>
            </w:r>
          </w:p>
        </w:tc>
        <w:tc>
          <w:tcPr>
            <w:tcW w:w="2220" w:type="dxa"/>
            <w:tcBorders>
              <w:top w:val="single" w:sz="4" w:space="0" w:color="auto"/>
              <w:left w:val="single" w:sz="4" w:space="0" w:color="auto"/>
              <w:bottom w:val="single" w:sz="4" w:space="0" w:color="auto"/>
              <w:right w:val="single" w:sz="4" w:space="0" w:color="auto"/>
            </w:tcBorders>
            <w:vAlign w:val="center"/>
          </w:tcPr>
          <w:p w14:paraId="7779EF2F" w14:textId="77777777" w:rsidR="00DE25DD" w:rsidRPr="00DE25DD" w:rsidRDefault="00DE25DD" w:rsidP="001F5F60">
            <w:pPr>
              <w:jc w:val="center"/>
              <w:rPr>
                <w:rFonts w:cs="Arial"/>
                <w:sz w:val="20"/>
                <w:szCs w:val="20"/>
              </w:rPr>
            </w:pPr>
            <w:r w:rsidRPr="00DE25DD">
              <w:rPr>
                <w:rFonts w:cs="Arial"/>
                <w:sz w:val="20"/>
                <w:szCs w:val="20"/>
              </w:rPr>
              <w:t>24,597</w:t>
            </w:r>
          </w:p>
        </w:tc>
        <w:tc>
          <w:tcPr>
            <w:tcW w:w="1991" w:type="dxa"/>
            <w:tcBorders>
              <w:top w:val="single" w:sz="4" w:space="0" w:color="auto"/>
              <w:left w:val="single" w:sz="4" w:space="0" w:color="auto"/>
              <w:bottom w:val="single" w:sz="4" w:space="0" w:color="auto"/>
              <w:right w:val="single" w:sz="4" w:space="0" w:color="auto"/>
            </w:tcBorders>
            <w:vAlign w:val="center"/>
          </w:tcPr>
          <w:p w14:paraId="1BD9C4A7" w14:textId="77777777" w:rsidR="00DE25DD" w:rsidRPr="00DE25DD" w:rsidRDefault="00DE25DD" w:rsidP="001F5F60">
            <w:pPr>
              <w:jc w:val="center"/>
              <w:rPr>
                <w:rFonts w:cs="Arial"/>
                <w:sz w:val="20"/>
                <w:szCs w:val="20"/>
              </w:rPr>
            </w:pPr>
            <w:r w:rsidRPr="00DE25DD">
              <w:rPr>
                <w:rFonts w:cs="Arial"/>
                <w:sz w:val="20"/>
                <w:szCs w:val="20"/>
              </w:rPr>
              <w:t>6,891</w:t>
            </w:r>
          </w:p>
        </w:tc>
        <w:tc>
          <w:tcPr>
            <w:tcW w:w="1927" w:type="dxa"/>
            <w:tcBorders>
              <w:top w:val="single" w:sz="4" w:space="0" w:color="auto"/>
              <w:left w:val="single" w:sz="4" w:space="0" w:color="auto"/>
              <w:bottom w:val="single" w:sz="4" w:space="0" w:color="auto"/>
              <w:right w:val="single" w:sz="4" w:space="0" w:color="auto"/>
            </w:tcBorders>
            <w:vAlign w:val="center"/>
          </w:tcPr>
          <w:p w14:paraId="0C5A07C6"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6ADFFC82"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25EE4F89" w14:textId="77777777" w:rsidR="00DE25DD" w:rsidRPr="00DE25DD" w:rsidRDefault="00DE25DD" w:rsidP="001F5F60">
            <w:pPr>
              <w:jc w:val="center"/>
              <w:rPr>
                <w:rFonts w:cs="Arial"/>
                <w:sz w:val="20"/>
                <w:szCs w:val="20"/>
              </w:rPr>
            </w:pPr>
            <w:r w:rsidRPr="00DE25DD">
              <w:rPr>
                <w:rFonts w:cs="Arial"/>
                <w:sz w:val="20"/>
                <w:szCs w:val="20"/>
              </w:rPr>
              <w:t>2013</w:t>
            </w:r>
          </w:p>
        </w:tc>
        <w:tc>
          <w:tcPr>
            <w:tcW w:w="1811" w:type="dxa"/>
            <w:tcBorders>
              <w:top w:val="single" w:sz="4" w:space="0" w:color="auto"/>
              <w:left w:val="single" w:sz="4" w:space="0" w:color="auto"/>
              <w:bottom w:val="single" w:sz="4" w:space="0" w:color="auto"/>
              <w:right w:val="single" w:sz="4" w:space="0" w:color="auto"/>
            </w:tcBorders>
            <w:vAlign w:val="center"/>
          </w:tcPr>
          <w:p w14:paraId="426DEFBE" w14:textId="77777777" w:rsidR="00DE25DD" w:rsidRPr="00DE25DD" w:rsidRDefault="00DE25DD" w:rsidP="001F5F60">
            <w:pPr>
              <w:jc w:val="center"/>
              <w:rPr>
                <w:rFonts w:cs="Arial"/>
                <w:sz w:val="20"/>
                <w:szCs w:val="20"/>
              </w:rPr>
            </w:pPr>
            <w:r w:rsidRPr="00DE25DD">
              <w:rPr>
                <w:rFonts w:cs="Arial"/>
                <w:sz w:val="20"/>
                <w:szCs w:val="20"/>
              </w:rPr>
              <w:t>29,149</w:t>
            </w:r>
          </w:p>
        </w:tc>
        <w:tc>
          <w:tcPr>
            <w:tcW w:w="2220" w:type="dxa"/>
            <w:tcBorders>
              <w:top w:val="single" w:sz="4" w:space="0" w:color="auto"/>
              <w:left w:val="single" w:sz="4" w:space="0" w:color="auto"/>
              <w:bottom w:val="single" w:sz="4" w:space="0" w:color="auto"/>
              <w:right w:val="single" w:sz="4" w:space="0" w:color="auto"/>
            </w:tcBorders>
            <w:vAlign w:val="center"/>
          </w:tcPr>
          <w:p w14:paraId="0E9335FA" w14:textId="77777777" w:rsidR="00DE25DD" w:rsidRPr="00DE25DD" w:rsidRDefault="00DE25DD" w:rsidP="001F5F60">
            <w:pPr>
              <w:jc w:val="center"/>
              <w:rPr>
                <w:rFonts w:cs="Arial"/>
                <w:sz w:val="20"/>
                <w:szCs w:val="20"/>
              </w:rPr>
            </w:pPr>
            <w:r w:rsidRPr="00DE25DD">
              <w:rPr>
                <w:rFonts w:cs="Arial"/>
                <w:sz w:val="20"/>
                <w:szCs w:val="20"/>
              </w:rPr>
              <w:t>24,870</w:t>
            </w:r>
          </w:p>
        </w:tc>
        <w:tc>
          <w:tcPr>
            <w:tcW w:w="1991" w:type="dxa"/>
            <w:tcBorders>
              <w:top w:val="single" w:sz="4" w:space="0" w:color="auto"/>
              <w:left w:val="single" w:sz="4" w:space="0" w:color="auto"/>
              <w:bottom w:val="single" w:sz="4" w:space="0" w:color="auto"/>
              <w:right w:val="single" w:sz="4" w:space="0" w:color="auto"/>
            </w:tcBorders>
            <w:vAlign w:val="center"/>
          </w:tcPr>
          <w:p w14:paraId="408A6527" w14:textId="77777777" w:rsidR="00DE25DD" w:rsidRPr="00DE25DD" w:rsidRDefault="00DE25DD" w:rsidP="001F5F60">
            <w:pPr>
              <w:jc w:val="center"/>
              <w:rPr>
                <w:rFonts w:cs="Arial"/>
                <w:sz w:val="20"/>
                <w:szCs w:val="20"/>
              </w:rPr>
            </w:pPr>
            <w:r w:rsidRPr="00DE25DD">
              <w:rPr>
                <w:rFonts w:cs="Arial"/>
                <w:sz w:val="20"/>
                <w:szCs w:val="20"/>
              </w:rPr>
              <w:t>6,843</w:t>
            </w:r>
          </w:p>
        </w:tc>
        <w:tc>
          <w:tcPr>
            <w:tcW w:w="1927" w:type="dxa"/>
            <w:tcBorders>
              <w:top w:val="single" w:sz="4" w:space="0" w:color="auto"/>
              <w:left w:val="single" w:sz="4" w:space="0" w:color="auto"/>
              <w:bottom w:val="single" w:sz="4" w:space="0" w:color="auto"/>
              <w:right w:val="single" w:sz="4" w:space="0" w:color="auto"/>
            </w:tcBorders>
            <w:vAlign w:val="center"/>
          </w:tcPr>
          <w:p w14:paraId="18575EE4"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108C728A"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2DE70376" w14:textId="77777777" w:rsidR="00DE25DD" w:rsidRPr="00DE25DD" w:rsidRDefault="00DE25DD" w:rsidP="001F5F60">
            <w:pPr>
              <w:jc w:val="center"/>
              <w:rPr>
                <w:rFonts w:cs="Arial"/>
                <w:sz w:val="20"/>
                <w:szCs w:val="20"/>
              </w:rPr>
            </w:pPr>
            <w:r w:rsidRPr="00DE25DD">
              <w:rPr>
                <w:rFonts w:cs="Arial"/>
                <w:sz w:val="20"/>
                <w:szCs w:val="20"/>
              </w:rPr>
              <w:t>2014</w:t>
            </w:r>
          </w:p>
        </w:tc>
        <w:tc>
          <w:tcPr>
            <w:tcW w:w="1811" w:type="dxa"/>
            <w:tcBorders>
              <w:top w:val="single" w:sz="4" w:space="0" w:color="auto"/>
              <w:left w:val="single" w:sz="4" w:space="0" w:color="auto"/>
              <w:bottom w:val="single" w:sz="4" w:space="0" w:color="auto"/>
              <w:right w:val="single" w:sz="4" w:space="0" w:color="auto"/>
            </w:tcBorders>
            <w:vAlign w:val="center"/>
          </w:tcPr>
          <w:p w14:paraId="127C7FA4" w14:textId="77777777" w:rsidR="00DE25DD" w:rsidRPr="00DE25DD" w:rsidRDefault="00DE25DD" w:rsidP="001F5F60">
            <w:pPr>
              <w:jc w:val="center"/>
              <w:rPr>
                <w:rFonts w:cs="Arial"/>
                <w:sz w:val="20"/>
                <w:szCs w:val="20"/>
              </w:rPr>
            </w:pPr>
            <w:r w:rsidRPr="00DE25DD">
              <w:rPr>
                <w:rFonts w:cs="Arial"/>
                <w:sz w:val="20"/>
                <w:szCs w:val="20"/>
              </w:rPr>
              <w:t>29,555</w:t>
            </w:r>
          </w:p>
        </w:tc>
        <w:tc>
          <w:tcPr>
            <w:tcW w:w="2220" w:type="dxa"/>
            <w:tcBorders>
              <w:top w:val="single" w:sz="4" w:space="0" w:color="auto"/>
              <w:left w:val="single" w:sz="4" w:space="0" w:color="auto"/>
              <w:bottom w:val="single" w:sz="4" w:space="0" w:color="auto"/>
              <w:right w:val="single" w:sz="4" w:space="0" w:color="auto"/>
            </w:tcBorders>
            <w:vAlign w:val="center"/>
          </w:tcPr>
          <w:p w14:paraId="4D396BC7" w14:textId="77777777" w:rsidR="00DE25DD" w:rsidRPr="00DE25DD" w:rsidRDefault="00DE25DD" w:rsidP="001F5F60">
            <w:pPr>
              <w:jc w:val="center"/>
              <w:rPr>
                <w:rFonts w:cs="Arial"/>
                <w:sz w:val="20"/>
                <w:szCs w:val="20"/>
              </w:rPr>
            </w:pPr>
            <w:r w:rsidRPr="00DE25DD">
              <w:rPr>
                <w:rFonts w:cs="Arial"/>
                <w:sz w:val="20"/>
                <w:szCs w:val="20"/>
              </w:rPr>
              <w:t>25,216</w:t>
            </w:r>
          </w:p>
        </w:tc>
        <w:tc>
          <w:tcPr>
            <w:tcW w:w="1991" w:type="dxa"/>
            <w:tcBorders>
              <w:top w:val="single" w:sz="4" w:space="0" w:color="auto"/>
              <w:left w:val="single" w:sz="4" w:space="0" w:color="auto"/>
              <w:bottom w:val="single" w:sz="4" w:space="0" w:color="auto"/>
              <w:right w:val="single" w:sz="4" w:space="0" w:color="auto"/>
            </w:tcBorders>
            <w:vAlign w:val="center"/>
          </w:tcPr>
          <w:p w14:paraId="2EE889C9" w14:textId="77777777" w:rsidR="00DE25DD" w:rsidRPr="00DE25DD" w:rsidRDefault="00DE25DD" w:rsidP="001F5F60">
            <w:pPr>
              <w:jc w:val="center"/>
              <w:rPr>
                <w:rFonts w:cs="Arial"/>
                <w:sz w:val="20"/>
                <w:szCs w:val="20"/>
              </w:rPr>
            </w:pPr>
            <w:r w:rsidRPr="00DE25DD">
              <w:rPr>
                <w:rFonts w:cs="Arial"/>
                <w:sz w:val="20"/>
                <w:szCs w:val="20"/>
              </w:rPr>
              <w:t>6,726</w:t>
            </w:r>
          </w:p>
        </w:tc>
        <w:tc>
          <w:tcPr>
            <w:tcW w:w="1927" w:type="dxa"/>
            <w:tcBorders>
              <w:top w:val="single" w:sz="4" w:space="0" w:color="auto"/>
              <w:left w:val="single" w:sz="4" w:space="0" w:color="auto"/>
              <w:bottom w:val="single" w:sz="4" w:space="0" w:color="auto"/>
              <w:right w:val="single" w:sz="4" w:space="0" w:color="auto"/>
            </w:tcBorders>
            <w:vAlign w:val="center"/>
          </w:tcPr>
          <w:p w14:paraId="29FAAB5A" w14:textId="77777777" w:rsidR="00DE25DD" w:rsidRPr="00DE25DD" w:rsidRDefault="00DE25DD" w:rsidP="001F5F60">
            <w:pPr>
              <w:jc w:val="center"/>
              <w:rPr>
                <w:rFonts w:cs="Arial"/>
                <w:sz w:val="20"/>
                <w:szCs w:val="20"/>
              </w:rPr>
            </w:pPr>
            <w:r w:rsidRPr="00DE25DD">
              <w:rPr>
                <w:rFonts w:cs="Arial"/>
                <w:sz w:val="20"/>
                <w:szCs w:val="20"/>
              </w:rPr>
              <w:t>27%</w:t>
            </w:r>
          </w:p>
        </w:tc>
      </w:tr>
      <w:tr w:rsidR="00DE25DD" w:rsidRPr="00DE25DD" w14:paraId="6D451CB9"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7712DF9D" w14:textId="77777777" w:rsidR="00DE25DD" w:rsidRPr="00DE25DD" w:rsidRDefault="00DE25DD" w:rsidP="001F5F60">
            <w:pPr>
              <w:jc w:val="center"/>
              <w:rPr>
                <w:rFonts w:cs="Arial"/>
                <w:sz w:val="20"/>
                <w:szCs w:val="20"/>
              </w:rPr>
            </w:pPr>
            <w:r w:rsidRPr="00DE25DD">
              <w:rPr>
                <w:rFonts w:cs="Arial"/>
                <w:sz w:val="20"/>
                <w:szCs w:val="20"/>
              </w:rPr>
              <w:t>2015</w:t>
            </w:r>
          </w:p>
        </w:tc>
        <w:tc>
          <w:tcPr>
            <w:tcW w:w="1811" w:type="dxa"/>
            <w:tcBorders>
              <w:top w:val="single" w:sz="4" w:space="0" w:color="auto"/>
              <w:left w:val="single" w:sz="4" w:space="0" w:color="auto"/>
              <w:bottom w:val="single" w:sz="4" w:space="0" w:color="auto"/>
              <w:right w:val="single" w:sz="4" w:space="0" w:color="auto"/>
            </w:tcBorders>
            <w:vAlign w:val="center"/>
          </w:tcPr>
          <w:p w14:paraId="2A196ED1" w14:textId="77777777" w:rsidR="00DE25DD" w:rsidRPr="00DE25DD" w:rsidRDefault="00DE25DD" w:rsidP="001F5F60">
            <w:pPr>
              <w:jc w:val="center"/>
              <w:rPr>
                <w:rFonts w:cs="Arial"/>
                <w:sz w:val="20"/>
                <w:szCs w:val="20"/>
              </w:rPr>
            </w:pPr>
            <w:r w:rsidRPr="00DE25DD">
              <w:rPr>
                <w:rFonts w:cs="Arial"/>
                <w:sz w:val="20"/>
                <w:szCs w:val="20"/>
              </w:rPr>
              <w:t>30,441</w:t>
            </w:r>
          </w:p>
        </w:tc>
        <w:tc>
          <w:tcPr>
            <w:tcW w:w="2220" w:type="dxa"/>
            <w:tcBorders>
              <w:top w:val="single" w:sz="4" w:space="0" w:color="auto"/>
              <w:left w:val="single" w:sz="4" w:space="0" w:color="auto"/>
              <w:bottom w:val="single" w:sz="4" w:space="0" w:color="auto"/>
              <w:right w:val="single" w:sz="4" w:space="0" w:color="auto"/>
            </w:tcBorders>
            <w:vAlign w:val="center"/>
          </w:tcPr>
          <w:p w14:paraId="2CBD073E" w14:textId="77777777" w:rsidR="00DE25DD" w:rsidRPr="00DE25DD" w:rsidRDefault="00DE25DD" w:rsidP="001F5F60">
            <w:pPr>
              <w:jc w:val="center"/>
              <w:rPr>
                <w:rFonts w:cs="Arial"/>
                <w:sz w:val="20"/>
                <w:szCs w:val="20"/>
              </w:rPr>
            </w:pPr>
            <w:r w:rsidRPr="00DE25DD">
              <w:rPr>
                <w:rFonts w:cs="Arial"/>
                <w:sz w:val="20"/>
                <w:szCs w:val="20"/>
              </w:rPr>
              <w:t>25,966</w:t>
            </w:r>
          </w:p>
        </w:tc>
        <w:tc>
          <w:tcPr>
            <w:tcW w:w="1991" w:type="dxa"/>
            <w:tcBorders>
              <w:top w:val="single" w:sz="4" w:space="0" w:color="auto"/>
              <w:left w:val="single" w:sz="4" w:space="0" w:color="auto"/>
              <w:bottom w:val="single" w:sz="4" w:space="0" w:color="auto"/>
              <w:right w:val="single" w:sz="4" w:space="0" w:color="auto"/>
            </w:tcBorders>
            <w:vAlign w:val="center"/>
          </w:tcPr>
          <w:p w14:paraId="6ACB9BA7" w14:textId="77777777" w:rsidR="00DE25DD" w:rsidRPr="00DE25DD" w:rsidRDefault="00DE25DD" w:rsidP="001F5F60">
            <w:pPr>
              <w:jc w:val="center"/>
              <w:rPr>
                <w:rFonts w:cs="Arial"/>
                <w:sz w:val="20"/>
                <w:szCs w:val="20"/>
              </w:rPr>
            </w:pPr>
            <w:r w:rsidRPr="00DE25DD">
              <w:rPr>
                <w:rFonts w:cs="Arial"/>
                <w:sz w:val="20"/>
                <w:szCs w:val="20"/>
              </w:rPr>
              <w:t>6,660</w:t>
            </w:r>
          </w:p>
        </w:tc>
        <w:tc>
          <w:tcPr>
            <w:tcW w:w="1927" w:type="dxa"/>
            <w:tcBorders>
              <w:top w:val="single" w:sz="4" w:space="0" w:color="auto"/>
              <w:left w:val="single" w:sz="4" w:space="0" w:color="auto"/>
              <w:bottom w:val="single" w:sz="4" w:space="0" w:color="auto"/>
              <w:right w:val="single" w:sz="4" w:space="0" w:color="auto"/>
            </w:tcBorders>
            <w:vAlign w:val="center"/>
          </w:tcPr>
          <w:p w14:paraId="201F5679" w14:textId="77777777" w:rsidR="00DE25DD" w:rsidRPr="00DE25DD" w:rsidRDefault="00DE25DD" w:rsidP="001F5F60">
            <w:pPr>
              <w:jc w:val="center"/>
              <w:rPr>
                <w:rFonts w:cs="Arial"/>
                <w:sz w:val="20"/>
                <w:szCs w:val="20"/>
              </w:rPr>
            </w:pPr>
            <w:r w:rsidRPr="00DE25DD">
              <w:rPr>
                <w:rFonts w:cs="Arial"/>
                <w:sz w:val="20"/>
                <w:szCs w:val="20"/>
              </w:rPr>
              <w:t>26%</w:t>
            </w:r>
          </w:p>
        </w:tc>
      </w:tr>
      <w:tr w:rsidR="00DE25DD" w:rsidRPr="00DE25DD" w14:paraId="2F55DFFA"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F6BCAF7" w14:textId="77777777" w:rsidR="00DE25DD" w:rsidRPr="00DE25DD" w:rsidRDefault="00DE25DD" w:rsidP="001F5F60">
            <w:pPr>
              <w:jc w:val="center"/>
              <w:rPr>
                <w:rFonts w:cs="Arial"/>
                <w:sz w:val="20"/>
                <w:szCs w:val="20"/>
              </w:rPr>
            </w:pPr>
            <w:r w:rsidRPr="00DE25DD">
              <w:rPr>
                <w:rFonts w:cs="Arial"/>
                <w:sz w:val="20"/>
                <w:szCs w:val="20"/>
              </w:rPr>
              <w:t>2016</w:t>
            </w:r>
          </w:p>
        </w:tc>
        <w:tc>
          <w:tcPr>
            <w:tcW w:w="1811" w:type="dxa"/>
            <w:tcBorders>
              <w:top w:val="single" w:sz="4" w:space="0" w:color="auto"/>
              <w:left w:val="single" w:sz="4" w:space="0" w:color="auto"/>
              <w:bottom w:val="single" w:sz="4" w:space="0" w:color="auto"/>
              <w:right w:val="single" w:sz="4" w:space="0" w:color="auto"/>
            </w:tcBorders>
            <w:vAlign w:val="center"/>
          </w:tcPr>
          <w:p w14:paraId="35560C9F" w14:textId="77777777" w:rsidR="00DE25DD" w:rsidRPr="00DE25DD" w:rsidRDefault="00DE25DD" w:rsidP="001F5F60">
            <w:pPr>
              <w:jc w:val="center"/>
              <w:rPr>
                <w:rFonts w:cs="Arial"/>
                <w:sz w:val="20"/>
                <w:szCs w:val="20"/>
              </w:rPr>
            </w:pPr>
            <w:r w:rsidRPr="00DE25DD">
              <w:rPr>
                <w:rFonts w:cs="Arial"/>
                <w:sz w:val="20"/>
                <w:szCs w:val="20"/>
              </w:rPr>
              <w:t>31,290</w:t>
            </w:r>
          </w:p>
        </w:tc>
        <w:tc>
          <w:tcPr>
            <w:tcW w:w="2220" w:type="dxa"/>
            <w:tcBorders>
              <w:top w:val="single" w:sz="4" w:space="0" w:color="auto"/>
              <w:left w:val="single" w:sz="4" w:space="0" w:color="auto"/>
              <w:bottom w:val="single" w:sz="4" w:space="0" w:color="auto"/>
              <w:right w:val="single" w:sz="4" w:space="0" w:color="auto"/>
            </w:tcBorders>
            <w:vAlign w:val="center"/>
          </w:tcPr>
          <w:p w14:paraId="412EEDA7" w14:textId="77777777" w:rsidR="00DE25DD" w:rsidRPr="00DE25DD" w:rsidRDefault="00DE25DD" w:rsidP="001F5F60">
            <w:pPr>
              <w:jc w:val="center"/>
              <w:rPr>
                <w:rFonts w:cs="Arial"/>
                <w:sz w:val="20"/>
                <w:szCs w:val="20"/>
              </w:rPr>
            </w:pPr>
            <w:r w:rsidRPr="00DE25DD">
              <w:rPr>
                <w:rFonts w:cs="Arial"/>
                <w:sz w:val="20"/>
                <w:szCs w:val="20"/>
              </w:rPr>
              <w:t>26,690</w:t>
            </w:r>
          </w:p>
        </w:tc>
        <w:tc>
          <w:tcPr>
            <w:tcW w:w="1991" w:type="dxa"/>
            <w:tcBorders>
              <w:top w:val="single" w:sz="4" w:space="0" w:color="auto"/>
              <w:left w:val="single" w:sz="4" w:space="0" w:color="auto"/>
              <w:bottom w:val="single" w:sz="4" w:space="0" w:color="auto"/>
              <w:right w:val="single" w:sz="4" w:space="0" w:color="auto"/>
            </w:tcBorders>
            <w:vAlign w:val="center"/>
          </w:tcPr>
          <w:p w14:paraId="405FFADB" w14:textId="77777777" w:rsidR="00DE25DD" w:rsidRPr="00DE25DD" w:rsidRDefault="00DE25DD" w:rsidP="001F5F60">
            <w:pPr>
              <w:jc w:val="center"/>
              <w:rPr>
                <w:rFonts w:cs="Arial"/>
                <w:sz w:val="20"/>
                <w:szCs w:val="20"/>
              </w:rPr>
            </w:pPr>
            <w:r w:rsidRPr="00DE25DD">
              <w:rPr>
                <w:rFonts w:cs="Arial"/>
                <w:sz w:val="20"/>
                <w:szCs w:val="20"/>
              </w:rPr>
              <w:t>6,826</w:t>
            </w:r>
          </w:p>
        </w:tc>
        <w:tc>
          <w:tcPr>
            <w:tcW w:w="1927" w:type="dxa"/>
            <w:tcBorders>
              <w:top w:val="single" w:sz="4" w:space="0" w:color="auto"/>
              <w:left w:val="single" w:sz="4" w:space="0" w:color="auto"/>
              <w:bottom w:val="single" w:sz="4" w:space="0" w:color="auto"/>
              <w:right w:val="single" w:sz="4" w:space="0" w:color="auto"/>
            </w:tcBorders>
            <w:vAlign w:val="center"/>
          </w:tcPr>
          <w:p w14:paraId="3D277F92" w14:textId="77777777" w:rsidR="00DE25DD" w:rsidRPr="00DE25DD" w:rsidRDefault="00DE25DD" w:rsidP="001F5F60">
            <w:pPr>
              <w:jc w:val="center"/>
              <w:rPr>
                <w:rFonts w:cs="Arial"/>
                <w:sz w:val="20"/>
                <w:szCs w:val="20"/>
              </w:rPr>
            </w:pPr>
            <w:r w:rsidRPr="00DE25DD">
              <w:rPr>
                <w:rFonts w:cs="Arial"/>
                <w:sz w:val="20"/>
                <w:szCs w:val="20"/>
              </w:rPr>
              <w:t>26%</w:t>
            </w:r>
          </w:p>
        </w:tc>
      </w:tr>
      <w:tr w:rsidR="007549D7" w:rsidRPr="00DE25DD" w14:paraId="4F547BC4"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B9D69D9" w14:textId="6B8583A7" w:rsidR="007549D7" w:rsidRPr="00DE25DD" w:rsidRDefault="00831A2D" w:rsidP="001F5F60">
            <w:pPr>
              <w:jc w:val="center"/>
              <w:rPr>
                <w:rFonts w:cs="Arial"/>
                <w:sz w:val="20"/>
                <w:szCs w:val="20"/>
              </w:rPr>
            </w:pPr>
            <w:r>
              <w:rPr>
                <w:rFonts w:cs="Arial"/>
                <w:sz w:val="20"/>
                <w:szCs w:val="20"/>
              </w:rPr>
              <w:t>2017</w:t>
            </w:r>
          </w:p>
        </w:tc>
        <w:tc>
          <w:tcPr>
            <w:tcW w:w="1811" w:type="dxa"/>
            <w:tcBorders>
              <w:top w:val="single" w:sz="4" w:space="0" w:color="auto"/>
              <w:left w:val="single" w:sz="4" w:space="0" w:color="auto"/>
              <w:bottom w:val="single" w:sz="4" w:space="0" w:color="auto"/>
              <w:right w:val="single" w:sz="4" w:space="0" w:color="auto"/>
            </w:tcBorders>
            <w:vAlign w:val="center"/>
          </w:tcPr>
          <w:p w14:paraId="20F27EBA" w14:textId="74E61B86" w:rsidR="007549D7" w:rsidRPr="00DE25DD" w:rsidRDefault="00831A2D" w:rsidP="001F5F60">
            <w:pPr>
              <w:jc w:val="center"/>
              <w:rPr>
                <w:rFonts w:cs="Arial"/>
                <w:sz w:val="20"/>
                <w:szCs w:val="20"/>
              </w:rPr>
            </w:pPr>
            <w:r>
              <w:rPr>
                <w:rFonts w:cs="Arial"/>
                <w:sz w:val="20"/>
                <w:szCs w:val="20"/>
              </w:rPr>
              <w:t>31,862</w:t>
            </w:r>
          </w:p>
        </w:tc>
        <w:tc>
          <w:tcPr>
            <w:tcW w:w="2220" w:type="dxa"/>
            <w:tcBorders>
              <w:top w:val="single" w:sz="4" w:space="0" w:color="auto"/>
              <w:left w:val="single" w:sz="4" w:space="0" w:color="auto"/>
              <w:bottom w:val="single" w:sz="4" w:space="0" w:color="auto"/>
              <w:right w:val="single" w:sz="4" w:space="0" w:color="auto"/>
            </w:tcBorders>
            <w:vAlign w:val="center"/>
          </w:tcPr>
          <w:p w14:paraId="11F477B2" w14:textId="124C1FB7" w:rsidR="007549D7" w:rsidRPr="00DE25DD" w:rsidRDefault="00831A2D" w:rsidP="001F5F60">
            <w:pPr>
              <w:jc w:val="center"/>
              <w:rPr>
                <w:rFonts w:cs="Arial"/>
                <w:sz w:val="20"/>
                <w:szCs w:val="20"/>
              </w:rPr>
            </w:pPr>
            <w:r>
              <w:rPr>
                <w:rFonts w:cs="Arial"/>
                <w:sz w:val="20"/>
                <w:szCs w:val="20"/>
              </w:rPr>
              <w:t>27,</w:t>
            </w:r>
            <w:r w:rsidR="006F17B8">
              <w:rPr>
                <w:rFonts w:cs="Arial"/>
                <w:sz w:val="20"/>
                <w:szCs w:val="20"/>
              </w:rPr>
              <w:t>178</w:t>
            </w:r>
          </w:p>
        </w:tc>
        <w:tc>
          <w:tcPr>
            <w:tcW w:w="1991" w:type="dxa"/>
            <w:tcBorders>
              <w:top w:val="single" w:sz="4" w:space="0" w:color="auto"/>
              <w:left w:val="single" w:sz="4" w:space="0" w:color="auto"/>
              <w:bottom w:val="single" w:sz="4" w:space="0" w:color="auto"/>
              <w:right w:val="single" w:sz="4" w:space="0" w:color="auto"/>
            </w:tcBorders>
            <w:vAlign w:val="center"/>
          </w:tcPr>
          <w:p w14:paraId="6AA09E22" w14:textId="7D3BCA49" w:rsidR="007549D7" w:rsidRPr="00DE25DD" w:rsidRDefault="009E202C" w:rsidP="001F5F60">
            <w:pPr>
              <w:jc w:val="center"/>
              <w:rPr>
                <w:rFonts w:cs="Arial"/>
                <w:sz w:val="20"/>
                <w:szCs w:val="20"/>
              </w:rPr>
            </w:pPr>
            <w:r>
              <w:rPr>
                <w:rFonts w:cs="Arial"/>
                <w:sz w:val="20"/>
                <w:szCs w:val="20"/>
              </w:rPr>
              <w:t>6,652</w:t>
            </w:r>
          </w:p>
        </w:tc>
        <w:tc>
          <w:tcPr>
            <w:tcW w:w="1927" w:type="dxa"/>
            <w:tcBorders>
              <w:top w:val="single" w:sz="4" w:space="0" w:color="auto"/>
              <w:left w:val="single" w:sz="4" w:space="0" w:color="auto"/>
              <w:bottom w:val="single" w:sz="4" w:space="0" w:color="auto"/>
              <w:right w:val="single" w:sz="4" w:space="0" w:color="auto"/>
            </w:tcBorders>
            <w:vAlign w:val="center"/>
          </w:tcPr>
          <w:p w14:paraId="2EDF8094" w14:textId="79CC4C33" w:rsidR="007549D7" w:rsidRPr="00DE25DD" w:rsidRDefault="009E202C" w:rsidP="001F5F60">
            <w:pPr>
              <w:jc w:val="center"/>
              <w:rPr>
                <w:rFonts w:cs="Arial"/>
                <w:sz w:val="20"/>
                <w:szCs w:val="20"/>
              </w:rPr>
            </w:pPr>
            <w:r>
              <w:rPr>
                <w:rFonts w:cs="Arial"/>
                <w:sz w:val="20"/>
                <w:szCs w:val="20"/>
              </w:rPr>
              <w:t>24%</w:t>
            </w:r>
          </w:p>
        </w:tc>
      </w:tr>
    </w:tbl>
    <w:p w14:paraId="0C7E4ECB" w14:textId="2307B04A" w:rsidR="00DE25DD" w:rsidRPr="00DE25DD" w:rsidRDefault="00DE25DD" w:rsidP="00DE25DD">
      <w:pPr>
        <w:rPr>
          <w:rFonts w:cs="Arial"/>
          <w:sz w:val="18"/>
        </w:rPr>
      </w:pPr>
      <w:r w:rsidRPr="00DE25DD">
        <w:rPr>
          <w:rFonts w:cs="Arial"/>
          <w:sz w:val="18"/>
        </w:rPr>
        <w:t xml:space="preserve">Source:  </w:t>
      </w:r>
    </w:p>
    <w:p w14:paraId="64A17478" w14:textId="0D696881" w:rsidR="00DE25DD" w:rsidRPr="00DE25DD" w:rsidRDefault="00DE25DD" w:rsidP="00DE25DD">
      <w:pPr>
        <w:rPr>
          <w:rFonts w:cs="Arial"/>
          <w:sz w:val="18"/>
        </w:rPr>
      </w:pPr>
      <w:r w:rsidRPr="00DE25DD">
        <w:rPr>
          <w:rFonts w:cs="Arial"/>
          <w:sz w:val="18"/>
        </w:rPr>
        <w:t xml:space="preserve">Data provided by the Department and is as of July for state fiscal years 2008 through </w:t>
      </w:r>
      <w:r w:rsidR="009E202C">
        <w:rPr>
          <w:rFonts w:cs="Arial"/>
          <w:sz w:val="18"/>
        </w:rPr>
        <w:t>2017</w:t>
      </w:r>
      <w:r w:rsidRPr="00DE25DD">
        <w:rPr>
          <w:rFonts w:cs="Arial"/>
          <w:sz w:val="18"/>
        </w:rPr>
        <w:t xml:space="preserve">.  </w:t>
      </w:r>
    </w:p>
    <w:p w14:paraId="20FE1EAD" w14:textId="77777777" w:rsidR="00DE25DD" w:rsidRPr="00DE25DD" w:rsidRDefault="00DE25DD" w:rsidP="00DE25DD">
      <w:pPr>
        <w:spacing w:before="0" w:after="0"/>
        <w:rPr>
          <w:rFonts w:cs="Arial"/>
          <w:highlight w:val="yellow"/>
        </w:rPr>
      </w:pPr>
    </w:p>
    <w:p w14:paraId="4FEB88B8" w14:textId="67816DAF" w:rsidR="00DE25DD" w:rsidRPr="00DE25DD" w:rsidRDefault="00DE25DD" w:rsidP="00DE25DD">
      <w:pPr>
        <w:spacing w:before="0" w:after="0"/>
        <w:rPr>
          <w:rFonts w:cs="Arial"/>
        </w:rPr>
      </w:pPr>
      <w:r w:rsidRPr="00DE25DD">
        <w:rPr>
          <w:rFonts w:cs="Arial"/>
        </w:rPr>
        <w:t xml:space="preserve">This table shows that the total number of licensed Assisted Living beds in the state increased by </w:t>
      </w:r>
      <w:r w:rsidR="00CC4A29">
        <w:rPr>
          <w:rFonts w:cs="Arial"/>
        </w:rPr>
        <w:t>4,942</w:t>
      </w:r>
      <w:r w:rsidRPr="00DE25DD">
        <w:rPr>
          <w:rFonts w:cs="Arial"/>
        </w:rPr>
        <w:t xml:space="preserve">, </w:t>
      </w:r>
      <w:r w:rsidR="006F17B8" w:rsidRPr="00DE25DD">
        <w:rPr>
          <w:rFonts w:cs="Arial"/>
        </w:rPr>
        <w:t>an</w:t>
      </w:r>
      <w:r w:rsidRPr="00DE25DD">
        <w:rPr>
          <w:rFonts w:cs="Arial"/>
        </w:rPr>
        <w:t xml:space="preserve"> </w:t>
      </w:r>
      <w:r w:rsidR="00CC4A29">
        <w:rPr>
          <w:rFonts w:cs="Arial"/>
        </w:rPr>
        <w:t>18.4</w:t>
      </w:r>
      <w:r w:rsidRPr="00DE25DD">
        <w:rPr>
          <w:rFonts w:cs="Arial"/>
        </w:rPr>
        <w:t xml:space="preserve"> percent increase, from 2008 to </w:t>
      </w:r>
      <w:r w:rsidR="00CC4A29">
        <w:rPr>
          <w:rFonts w:cs="Arial"/>
        </w:rPr>
        <w:t>2017</w:t>
      </w:r>
      <w:r w:rsidRPr="00DE25DD">
        <w:rPr>
          <w:rFonts w:cs="Arial"/>
        </w:rPr>
        <w:t xml:space="preserve">.  It also shows that the utilization of beds by Medicaid residents has fluctuated slightly over this same period, but </w:t>
      </w:r>
      <w:r w:rsidR="00523B35">
        <w:rPr>
          <w:rFonts w:cs="Arial"/>
        </w:rPr>
        <w:t>2017</w:t>
      </w:r>
      <w:r w:rsidRPr="00DE25DD">
        <w:rPr>
          <w:rFonts w:cs="Arial"/>
        </w:rPr>
        <w:t xml:space="preserve"> Medicaid occupied beds were </w:t>
      </w:r>
      <w:r w:rsidR="00523B35">
        <w:rPr>
          <w:rFonts w:cs="Arial"/>
        </w:rPr>
        <w:t>331</w:t>
      </w:r>
      <w:r w:rsidRPr="00DE25DD">
        <w:rPr>
          <w:rFonts w:cs="Arial"/>
        </w:rPr>
        <w:t xml:space="preserve"> greater than in 2008, or </w:t>
      </w:r>
      <w:r w:rsidR="00523B35">
        <w:rPr>
          <w:rFonts w:cs="Arial"/>
        </w:rPr>
        <w:t>5.2</w:t>
      </w:r>
      <w:r w:rsidRPr="00DE25DD">
        <w:rPr>
          <w:rFonts w:cs="Arial"/>
        </w:rPr>
        <w:t xml:space="preserve"> percent greater.</w:t>
      </w:r>
    </w:p>
    <w:p w14:paraId="19E8EBB0" w14:textId="77777777" w:rsidR="00DE25DD" w:rsidRPr="00DE25DD" w:rsidRDefault="00DE25DD" w:rsidP="00DE25DD">
      <w:pPr>
        <w:spacing w:before="0" w:after="0"/>
        <w:rPr>
          <w:rFonts w:cs="Arial"/>
          <w:highlight w:val="yellow"/>
        </w:rPr>
      </w:pPr>
    </w:p>
    <w:p w14:paraId="17A6878C" w14:textId="6D5D0BF7" w:rsidR="00DE25DD" w:rsidRPr="00DE25DD" w:rsidRDefault="00DE25DD" w:rsidP="00DE25DD">
      <w:pPr>
        <w:spacing w:before="0" w:after="0"/>
        <w:rPr>
          <w:rFonts w:cs="Arial"/>
        </w:rPr>
      </w:pPr>
      <w:r w:rsidRPr="00DE25DD">
        <w:rPr>
          <w:rFonts w:cs="Arial"/>
        </w:rPr>
        <w:t xml:space="preserve">Table 3.3 shows the estimated average number of unfilled beds each day in Washington Assisted Living facilities in 2008 through </w:t>
      </w:r>
      <w:r w:rsidR="00B51E46">
        <w:rPr>
          <w:rFonts w:cs="Arial"/>
        </w:rPr>
        <w:t>2017</w:t>
      </w:r>
      <w:r w:rsidRPr="00DE25DD">
        <w:rPr>
          <w:rFonts w:cs="Arial"/>
        </w:rPr>
        <w:t>, based on the assumed 85.3 percent average statewide occupancy rate from the Department surveys.</w:t>
      </w:r>
    </w:p>
    <w:p w14:paraId="6AAAB9B5" w14:textId="77777777" w:rsidR="00DE25DD" w:rsidRPr="00DE25DD" w:rsidRDefault="00DE25DD" w:rsidP="00DE25DD">
      <w:pPr>
        <w:spacing w:before="0" w:after="0"/>
        <w:rPr>
          <w:rFonts w:cs="Arial"/>
        </w:rPr>
      </w:pPr>
    </w:p>
    <w:p w14:paraId="32A34945" w14:textId="77777777" w:rsidR="00DE25DD" w:rsidRPr="00DE25DD" w:rsidRDefault="00DE25DD" w:rsidP="00DE25DD">
      <w:pPr>
        <w:spacing w:before="0" w:after="0"/>
        <w:rPr>
          <w:rFonts w:cs="Arial"/>
        </w:rPr>
      </w:pPr>
    </w:p>
    <w:p w14:paraId="3D3EA0DA" w14:textId="25A0FFA3" w:rsidR="00DE25DD" w:rsidRPr="00DE25DD" w:rsidRDefault="00DE25DD" w:rsidP="00DE25DD">
      <w:pPr>
        <w:spacing w:before="0" w:after="0"/>
        <w:rPr>
          <w:rFonts w:cs="Arial"/>
          <w:b/>
        </w:rPr>
      </w:pPr>
      <w:r w:rsidRPr="00DE25DD">
        <w:rPr>
          <w:rFonts w:cs="Arial"/>
          <w:b/>
        </w:rPr>
        <w:t xml:space="preserve">Table 3.3:  Estimated Number of Unfilled Assisted Living Beds in Washington 2008 - </w:t>
      </w:r>
      <w:r w:rsidR="00B937A9">
        <w:rPr>
          <w:rFonts w:cs="Arial"/>
          <w:b/>
        </w:rPr>
        <w:t>2017</w:t>
      </w:r>
    </w:p>
    <w:p w14:paraId="26AD9B4C" w14:textId="77777777" w:rsidR="00DE25DD" w:rsidRPr="00DE25DD" w:rsidRDefault="00DE25DD" w:rsidP="00DE25DD">
      <w:pPr>
        <w:rPr>
          <w:rFonts w:cs="Arial"/>
        </w:rPr>
      </w:pPr>
    </w:p>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tblGrid>
      <w:tr w:rsidR="00DE25DD" w:rsidRPr="00DE25DD" w14:paraId="062AC27F" w14:textId="77777777" w:rsidTr="001F5F60">
        <w:tc>
          <w:tcPr>
            <w:tcW w:w="1530" w:type="dxa"/>
            <w:vAlign w:val="bottom"/>
          </w:tcPr>
          <w:p w14:paraId="6D2B6CC0" w14:textId="77777777" w:rsidR="00DE25DD" w:rsidRPr="00DE25DD" w:rsidRDefault="00DE25DD" w:rsidP="001F5F60">
            <w:pPr>
              <w:jc w:val="center"/>
              <w:rPr>
                <w:rFonts w:cs="Arial"/>
                <w:b/>
                <w:sz w:val="20"/>
              </w:rPr>
            </w:pPr>
            <w:r w:rsidRPr="00DE25DD">
              <w:rPr>
                <w:rFonts w:cs="Arial"/>
                <w:b/>
                <w:sz w:val="20"/>
              </w:rPr>
              <w:t>State Fiscal  Year</w:t>
            </w:r>
          </w:p>
        </w:tc>
        <w:tc>
          <w:tcPr>
            <w:tcW w:w="3960" w:type="dxa"/>
            <w:vAlign w:val="bottom"/>
          </w:tcPr>
          <w:p w14:paraId="35F80028" w14:textId="2C7BE243" w:rsidR="00DE25DD" w:rsidRPr="00DE25DD" w:rsidRDefault="00DE25DD" w:rsidP="001F5F60">
            <w:pPr>
              <w:jc w:val="center"/>
              <w:rPr>
                <w:rFonts w:cs="Arial"/>
                <w:b/>
                <w:sz w:val="20"/>
              </w:rPr>
            </w:pPr>
            <w:r w:rsidRPr="00DE25DD">
              <w:rPr>
                <w:rFonts w:cs="Arial"/>
                <w:b/>
                <w:sz w:val="20"/>
              </w:rPr>
              <w:t>Estimated Average Number of Unfilled Beds per Day at 85.3%</w:t>
            </w:r>
            <w:r w:rsidR="00FC6143" w:rsidRPr="00DE25DD">
              <w:rPr>
                <w:rStyle w:val="FootnoteReference"/>
                <w:rFonts w:cs="Arial"/>
                <w:b/>
                <w:sz w:val="20"/>
              </w:rPr>
              <w:footnoteReference w:id="4"/>
            </w:r>
            <w:r w:rsidRPr="00DE25DD">
              <w:rPr>
                <w:rFonts w:cs="Arial"/>
                <w:b/>
                <w:sz w:val="20"/>
              </w:rPr>
              <w:t xml:space="preserve"> Occupancy Rate</w:t>
            </w:r>
            <w:r w:rsidRPr="00DE25DD">
              <w:rPr>
                <w:rStyle w:val="FootnoteReference"/>
                <w:rFonts w:cs="Arial"/>
                <w:b/>
                <w:sz w:val="20"/>
              </w:rPr>
              <w:t xml:space="preserve"> </w:t>
            </w:r>
            <w:r w:rsidRPr="00DE25DD">
              <w:rPr>
                <w:rStyle w:val="FootnoteReference"/>
                <w:rFonts w:cs="Arial"/>
                <w:b/>
                <w:sz w:val="20"/>
              </w:rPr>
              <w:footnoteReference w:id="5"/>
            </w:r>
          </w:p>
        </w:tc>
      </w:tr>
      <w:tr w:rsidR="00DE25DD" w:rsidRPr="00DE25DD" w14:paraId="754F323F" w14:textId="77777777" w:rsidTr="001F5F60">
        <w:tc>
          <w:tcPr>
            <w:tcW w:w="1530" w:type="dxa"/>
          </w:tcPr>
          <w:p w14:paraId="31742BF3" w14:textId="77777777" w:rsidR="00DE25DD" w:rsidRPr="00DE25DD" w:rsidRDefault="00DE25DD" w:rsidP="001F5F60">
            <w:pPr>
              <w:jc w:val="center"/>
              <w:rPr>
                <w:rFonts w:cs="Arial"/>
                <w:sz w:val="20"/>
              </w:rPr>
            </w:pPr>
            <w:r w:rsidRPr="00DE25DD">
              <w:rPr>
                <w:rFonts w:cs="Arial"/>
                <w:sz w:val="20"/>
              </w:rPr>
              <w:t>2008</w:t>
            </w:r>
          </w:p>
        </w:tc>
        <w:tc>
          <w:tcPr>
            <w:tcW w:w="3960" w:type="dxa"/>
            <w:vAlign w:val="center"/>
          </w:tcPr>
          <w:p w14:paraId="50C6CA64" w14:textId="77777777" w:rsidR="00DE25DD" w:rsidRPr="00DE25DD" w:rsidRDefault="00DE25DD" w:rsidP="001F5F60">
            <w:pPr>
              <w:jc w:val="center"/>
              <w:rPr>
                <w:rFonts w:cs="Arial"/>
                <w:sz w:val="20"/>
              </w:rPr>
            </w:pPr>
            <w:r w:rsidRPr="00DE25DD">
              <w:rPr>
                <w:rFonts w:cs="Arial"/>
                <w:sz w:val="20"/>
              </w:rPr>
              <w:t>3,952</w:t>
            </w:r>
          </w:p>
        </w:tc>
      </w:tr>
      <w:tr w:rsidR="00DE25DD" w:rsidRPr="00DE25DD" w14:paraId="4F820C5E" w14:textId="77777777" w:rsidTr="001F5F60">
        <w:tc>
          <w:tcPr>
            <w:tcW w:w="1530" w:type="dxa"/>
          </w:tcPr>
          <w:p w14:paraId="7A478582" w14:textId="77777777" w:rsidR="00DE25DD" w:rsidRPr="00DE25DD" w:rsidRDefault="00DE25DD" w:rsidP="001F5F60">
            <w:pPr>
              <w:jc w:val="center"/>
              <w:rPr>
                <w:rFonts w:cs="Arial"/>
                <w:sz w:val="20"/>
              </w:rPr>
            </w:pPr>
            <w:r w:rsidRPr="00DE25DD">
              <w:rPr>
                <w:rFonts w:cs="Arial"/>
                <w:sz w:val="20"/>
              </w:rPr>
              <w:t>2009</w:t>
            </w:r>
          </w:p>
        </w:tc>
        <w:tc>
          <w:tcPr>
            <w:tcW w:w="3960" w:type="dxa"/>
            <w:vAlign w:val="center"/>
          </w:tcPr>
          <w:p w14:paraId="24D9B85A" w14:textId="77777777" w:rsidR="00DE25DD" w:rsidRPr="00DE25DD" w:rsidRDefault="00DE25DD" w:rsidP="001F5F60">
            <w:pPr>
              <w:jc w:val="center"/>
              <w:rPr>
                <w:rFonts w:cs="Arial"/>
                <w:sz w:val="20"/>
              </w:rPr>
            </w:pPr>
            <w:r w:rsidRPr="00DE25DD">
              <w:rPr>
                <w:rFonts w:cs="Arial"/>
                <w:sz w:val="20"/>
              </w:rPr>
              <w:t>4,037</w:t>
            </w:r>
          </w:p>
        </w:tc>
      </w:tr>
      <w:tr w:rsidR="00DE25DD" w:rsidRPr="00DE25DD" w14:paraId="7F0F4FD0" w14:textId="77777777" w:rsidTr="001F5F60">
        <w:tc>
          <w:tcPr>
            <w:tcW w:w="1530" w:type="dxa"/>
          </w:tcPr>
          <w:p w14:paraId="4B214A6A" w14:textId="77777777" w:rsidR="00DE25DD" w:rsidRPr="00DE25DD" w:rsidRDefault="00DE25DD" w:rsidP="001F5F60">
            <w:pPr>
              <w:jc w:val="center"/>
              <w:rPr>
                <w:rFonts w:cs="Arial"/>
                <w:sz w:val="20"/>
              </w:rPr>
            </w:pPr>
            <w:r w:rsidRPr="00DE25DD">
              <w:rPr>
                <w:rFonts w:cs="Arial"/>
                <w:sz w:val="20"/>
              </w:rPr>
              <w:t>2010</w:t>
            </w:r>
          </w:p>
        </w:tc>
        <w:tc>
          <w:tcPr>
            <w:tcW w:w="3960" w:type="dxa"/>
            <w:vAlign w:val="center"/>
          </w:tcPr>
          <w:p w14:paraId="57309D4C" w14:textId="77777777" w:rsidR="00DE25DD" w:rsidRPr="00DE25DD" w:rsidRDefault="00DE25DD" w:rsidP="001F5F60">
            <w:pPr>
              <w:jc w:val="center"/>
              <w:rPr>
                <w:rFonts w:cs="Arial"/>
                <w:sz w:val="20"/>
              </w:rPr>
            </w:pPr>
            <w:r w:rsidRPr="00DE25DD">
              <w:rPr>
                <w:rFonts w:cs="Arial"/>
                <w:sz w:val="20"/>
              </w:rPr>
              <w:t>4,146</w:t>
            </w:r>
          </w:p>
        </w:tc>
      </w:tr>
      <w:tr w:rsidR="00DE25DD" w:rsidRPr="00DE25DD" w14:paraId="51927D10" w14:textId="77777777" w:rsidTr="001F5F60">
        <w:tc>
          <w:tcPr>
            <w:tcW w:w="1530" w:type="dxa"/>
          </w:tcPr>
          <w:p w14:paraId="0975CB4A" w14:textId="77777777" w:rsidR="00DE25DD" w:rsidRPr="00DE25DD" w:rsidRDefault="00DE25DD" w:rsidP="001F5F60">
            <w:pPr>
              <w:jc w:val="center"/>
              <w:rPr>
                <w:rFonts w:cs="Arial"/>
                <w:sz w:val="20"/>
              </w:rPr>
            </w:pPr>
            <w:r w:rsidRPr="00DE25DD">
              <w:rPr>
                <w:rFonts w:cs="Arial"/>
                <w:sz w:val="20"/>
              </w:rPr>
              <w:t>2011</w:t>
            </w:r>
          </w:p>
        </w:tc>
        <w:tc>
          <w:tcPr>
            <w:tcW w:w="3960" w:type="dxa"/>
            <w:vAlign w:val="center"/>
          </w:tcPr>
          <w:p w14:paraId="07047894" w14:textId="77777777" w:rsidR="00DE25DD" w:rsidRPr="00DE25DD" w:rsidRDefault="00DE25DD" w:rsidP="001F5F60">
            <w:pPr>
              <w:jc w:val="center"/>
              <w:rPr>
                <w:rFonts w:cs="Arial"/>
                <w:sz w:val="20"/>
              </w:rPr>
            </w:pPr>
            <w:r w:rsidRPr="00DE25DD">
              <w:rPr>
                <w:rFonts w:cs="Arial"/>
                <w:sz w:val="20"/>
              </w:rPr>
              <w:t>4,216</w:t>
            </w:r>
          </w:p>
        </w:tc>
      </w:tr>
      <w:tr w:rsidR="00DE25DD" w:rsidRPr="00DE25DD" w14:paraId="5B100427" w14:textId="77777777" w:rsidTr="001F5F60">
        <w:tc>
          <w:tcPr>
            <w:tcW w:w="1530" w:type="dxa"/>
          </w:tcPr>
          <w:p w14:paraId="7BD4AA99" w14:textId="77777777" w:rsidR="00DE25DD" w:rsidRPr="00DE25DD" w:rsidRDefault="00DE25DD" w:rsidP="001F5F60">
            <w:pPr>
              <w:jc w:val="center"/>
              <w:rPr>
                <w:rFonts w:cs="Arial"/>
                <w:sz w:val="20"/>
              </w:rPr>
            </w:pPr>
            <w:r w:rsidRPr="00DE25DD">
              <w:rPr>
                <w:rFonts w:cs="Arial"/>
                <w:sz w:val="20"/>
              </w:rPr>
              <w:t>2012</w:t>
            </w:r>
          </w:p>
        </w:tc>
        <w:tc>
          <w:tcPr>
            <w:tcW w:w="3960" w:type="dxa"/>
            <w:vAlign w:val="center"/>
          </w:tcPr>
          <w:p w14:paraId="28A19CFB" w14:textId="77777777" w:rsidR="00DE25DD" w:rsidRPr="00DE25DD" w:rsidRDefault="00DE25DD" w:rsidP="001F5F60">
            <w:pPr>
              <w:jc w:val="center"/>
              <w:rPr>
                <w:rFonts w:cs="Arial"/>
                <w:sz w:val="20"/>
              </w:rPr>
            </w:pPr>
            <w:r w:rsidRPr="00DE25DD">
              <w:rPr>
                <w:rFonts w:cs="Arial"/>
                <w:sz w:val="20"/>
              </w:rPr>
              <w:t>4,232</w:t>
            </w:r>
          </w:p>
        </w:tc>
      </w:tr>
      <w:tr w:rsidR="00DE25DD" w:rsidRPr="00DE25DD" w14:paraId="0FFB872E" w14:textId="77777777" w:rsidTr="001F5F60">
        <w:tc>
          <w:tcPr>
            <w:tcW w:w="1530" w:type="dxa"/>
          </w:tcPr>
          <w:p w14:paraId="107C2423" w14:textId="77777777" w:rsidR="00DE25DD" w:rsidRPr="00DE25DD" w:rsidRDefault="00DE25DD" w:rsidP="001F5F60">
            <w:pPr>
              <w:jc w:val="center"/>
              <w:rPr>
                <w:rFonts w:cs="Arial"/>
                <w:sz w:val="20"/>
              </w:rPr>
            </w:pPr>
            <w:r w:rsidRPr="00DE25DD">
              <w:rPr>
                <w:rFonts w:cs="Arial"/>
                <w:sz w:val="20"/>
              </w:rPr>
              <w:t>2013</w:t>
            </w:r>
          </w:p>
        </w:tc>
        <w:tc>
          <w:tcPr>
            <w:tcW w:w="3960" w:type="dxa"/>
            <w:vAlign w:val="center"/>
          </w:tcPr>
          <w:p w14:paraId="05830FA3" w14:textId="77777777" w:rsidR="00DE25DD" w:rsidRPr="00DE25DD" w:rsidRDefault="00DE25DD" w:rsidP="001F5F60">
            <w:pPr>
              <w:jc w:val="center"/>
              <w:rPr>
                <w:rFonts w:cs="Arial"/>
                <w:sz w:val="20"/>
              </w:rPr>
            </w:pPr>
            <w:r w:rsidRPr="00DE25DD">
              <w:rPr>
                <w:rFonts w:cs="Arial"/>
                <w:sz w:val="20"/>
              </w:rPr>
              <w:t>4,279</w:t>
            </w:r>
          </w:p>
        </w:tc>
      </w:tr>
      <w:tr w:rsidR="00DE25DD" w:rsidRPr="00DE25DD" w14:paraId="11941433" w14:textId="77777777" w:rsidTr="001F5F60">
        <w:tc>
          <w:tcPr>
            <w:tcW w:w="1530" w:type="dxa"/>
          </w:tcPr>
          <w:p w14:paraId="3F7DB492" w14:textId="77777777" w:rsidR="00DE25DD" w:rsidRPr="00DE25DD" w:rsidRDefault="00DE25DD" w:rsidP="001F5F60">
            <w:pPr>
              <w:jc w:val="center"/>
              <w:rPr>
                <w:rFonts w:cs="Arial"/>
                <w:sz w:val="20"/>
              </w:rPr>
            </w:pPr>
            <w:r w:rsidRPr="00DE25DD">
              <w:rPr>
                <w:rFonts w:cs="Arial"/>
                <w:sz w:val="20"/>
              </w:rPr>
              <w:t>2014</w:t>
            </w:r>
          </w:p>
        </w:tc>
        <w:tc>
          <w:tcPr>
            <w:tcW w:w="3960" w:type="dxa"/>
            <w:vAlign w:val="center"/>
          </w:tcPr>
          <w:p w14:paraId="54851C1B" w14:textId="77777777" w:rsidR="00DE25DD" w:rsidRPr="00DE25DD" w:rsidRDefault="00DE25DD" w:rsidP="001F5F60">
            <w:pPr>
              <w:jc w:val="center"/>
              <w:rPr>
                <w:rFonts w:cs="Arial"/>
                <w:sz w:val="20"/>
              </w:rPr>
            </w:pPr>
            <w:r w:rsidRPr="00DE25DD">
              <w:rPr>
                <w:rFonts w:cs="Arial"/>
                <w:sz w:val="20"/>
              </w:rPr>
              <w:t>4,339</w:t>
            </w:r>
          </w:p>
        </w:tc>
      </w:tr>
      <w:tr w:rsidR="00DE25DD" w:rsidRPr="00DE25DD" w14:paraId="1FCFEAD0" w14:textId="77777777" w:rsidTr="001F5F60">
        <w:tc>
          <w:tcPr>
            <w:tcW w:w="1530" w:type="dxa"/>
          </w:tcPr>
          <w:p w14:paraId="78D79A94" w14:textId="77777777" w:rsidR="00DE25DD" w:rsidRPr="00DE25DD" w:rsidRDefault="00DE25DD" w:rsidP="001F5F60">
            <w:pPr>
              <w:jc w:val="center"/>
              <w:rPr>
                <w:rFonts w:cs="Arial"/>
                <w:sz w:val="20"/>
              </w:rPr>
            </w:pPr>
            <w:r w:rsidRPr="00DE25DD">
              <w:rPr>
                <w:rFonts w:cs="Arial"/>
                <w:sz w:val="20"/>
              </w:rPr>
              <w:t>2015</w:t>
            </w:r>
          </w:p>
        </w:tc>
        <w:tc>
          <w:tcPr>
            <w:tcW w:w="3960" w:type="dxa"/>
            <w:vAlign w:val="center"/>
          </w:tcPr>
          <w:p w14:paraId="0252067F" w14:textId="77777777" w:rsidR="00DE25DD" w:rsidRPr="00DE25DD" w:rsidRDefault="00DE25DD" w:rsidP="001F5F60">
            <w:pPr>
              <w:jc w:val="center"/>
              <w:rPr>
                <w:rFonts w:cs="Arial"/>
                <w:sz w:val="20"/>
              </w:rPr>
            </w:pPr>
            <w:r w:rsidRPr="00DE25DD">
              <w:rPr>
                <w:rFonts w:cs="Arial"/>
                <w:sz w:val="20"/>
              </w:rPr>
              <w:t>4,475</w:t>
            </w:r>
          </w:p>
        </w:tc>
      </w:tr>
      <w:tr w:rsidR="00DE25DD" w:rsidRPr="00DE25DD" w14:paraId="045DEF36" w14:textId="77777777" w:rsidTr="001F5F60">
        <w:tc>
          <w:tcPr>
            <w:tcW w:w="1530" w:type="dxa"/>
          </w:tcPr>
          <w:p w14:paraId="066FFBA5" w14:textId="77777777" w:rsidR="00DE25DD" w:rsidRPr="00DE25DD" w:rsidRDefault="00DE25DD" w:rsidP="001F5F60">
            <w:pPr>
              <w:jc w:val="center"/>
              <w:rPr>
                <w:rFonts w:cs="Arial"/>
                <w:sz w:val="20"/>
              </w:rPr>
            </w:pPr>
            <w:r w:rsidRPr="00DE25DD">
              <w:rPr>
                <w:rFonts w:cs="Arial"/>
                <w:sz w:val="20"/>
              </w:rPr>
              <w:t>2016</w:t>
            </w:r>
          </w:p>
        </w:tc>
        <w:tc>
          <w:tcPr>
            <w:tcW w:w="3960" w:type="dxa"/>
            <w:vAlign w:val="center"/>
          </w:tcPr>
          <w:p w14:paraId="11159766" w14:textId="77777777" w:rsidR="00DE25DD" w:rsidRPr="00DE25DD" w:rsidRDefault="00DE25DD" w:rsidP="001F5F60">
            <w:pPr>
              <w:jc w:val="center"/>
              <w:rPr>
                <w:rFonts w:cs="Arial"/>
                <w:sz w:val="20"/>
              </w:rPr>
            </w:pPr>
            <w:r w:rsidRPr="00DE25DD">
              <w:rPr>
                <w:rFonts w:cs="Arial"/>
                <w:sz w:val="20"/>
              </w:rPr>
              <w:t>4,600</w:t>
            </w:r>
          </w:p>
        </w:tc>
      </w:tr>
      <w:tr w:rsidR="00B51E46" w:rsidRPr="00DE25DD" w14:paraId="056D5FF8" w14:textId="77777777" w:rsidTr="001F5F60">
        <w:tc>
          <w:tcPr>
            <w:tcW w:w="1530" w:type="dxa"/>
          </w:tcPr>
          <w:p w14:paraId="270E807E" w14:textId="500755C7" w:rsidR="00B51E46" w:rsidRPr="00DE25DD" w:rsidRDefault="00B51E46" w:rsidP="001F5F60">
            <w:pPr>
              <w:jc w:val="center"/>
              <w:rPr>
                <w:rFonts w:cs="Arial"/>
                <w:sz w:val="20"/>
              </w:rPr>
            </w:pPr>
            <w:r>
              <w:rPr>
                <w:rFonts w:cs="Arial"/>
                <w:sz w:val="20"/>
              </w:rPr>
              <w:t>2017</w:t>
            </w:r>
          </w:p>
        </w:tc>
        <w:tc>
          <w:tcPr>
            <w:tcW w:w="3960" w:type="dxa"/>
            <w:vAlign w:val="center"/>
          </w:tcPr>
          <w:p w14:paraId="72641B04" w14:textId="58C2A33C" w:rsidR="00B51E46" w:rsidRPr="00DE25DD" w:rsidRDefault="00B937A9" w:rsidP="001F5F60">
            <w:pPr>
              <w:jc w:val="center"/>
              <w:rPr>
                <w:rFonts w:cs="Arial"/>
                <w:sz w:val="20"/>
              </w:rPr>
            </w:pPr>
            <w:r>
              <w:rPr>
                <w:rFonts w:cs="Arial"/>
                <w:sz w:val="20"/>
              </w:rPr>
              <w:t>4,69</w:t>
            </w:r>
            <w:r w:rsidR="006F17B8">
              <w:rPr>
                <w:rFonts w:cs="Arial"/>
                <w:sz w:val="20"/>
              </w:rPr>
              <w:t>7</w:t>
            </w:r>
          </w:p>
        </w:tc>
      </w:tr>
    </w:tbl>
    <w:p w14:paraId="2104E41B" w14:textId="77777777" w:rsidR="00DE25DD" w:rsidRPr="00DE25DD" w:rsidRDefault="00DE25DD" w:rsidP="00DE25DD">
      <w:pPr>
        <w:rPr>
          <w:rFonts w:cs="Arial"/>
          <w:sz w:val="18"/>
        </w:rPr>
      </w:pPr>
      <w:r w:rsidRPr="00DE25DD">
        <w:rPr>
          <w:rFonts w:cs="Arial"/>
          <w:sz w:val="18"/>
        </w:rPr>
        <w:t xml:space="preserve">Source:  </w:t>
      </w:r>
    </w:p>
    <w:p w14:paraId="53AFB154" w14:textId="3DFD28C9" w:rsidR="00DE25DD" w:rsidRPr="00DE25DD" w:rsidRDefault="00DE25DD" w:rsidP="00DE25DD">
      <w:pPr>
        <w:rPr>
          <w:rFonts w:cs="Arial"/>
          <w:sz w:val="18"/>
        </w:rPr>
      </w:pPr>
      <w:r w:rsidRPr="00DE25DD">
        <w:rPr>
          <w:rFonts w:cs="Arial"/>
          <w:sz w:val="18"/>
        </w:rPr>
        <w:t>Estimated Number of Unfilled Bed Days and Estimated Average Number of Unfilled Beds per Day were provided by the Department.</w:t>
      </w:r>
    </w:p>
    <w:p w14:paraId="1632D556" w14:textId="77777777" w:rsidR="00DE25DD" w:rsidRPr="00DE25DD" w:rsidRDefault="00DE25DD" w:rsidP="00DE25DD">
      <w:pPr>
        <w:spacing w:before="0" w:after="0"/>
        <w:rPr>
          <w:rFonts w:cs="Arial"/>
        </w:rPr>
      </w:pPr>
    </w:p>
    <w:p w14:paraId="372EF459" w14:textId="341287C1" w:rsidR="00DE25DD" w:rsidRPr="00DE25DD" w:rsidRDefault="00DE25DD" w:rsidP="00DE25DD">
      <w:pPr>
        <w:spacing w:before="0" w:after="0"/>
        <w:rPr>
          <w:rFonts w:cs="Arial"/>
        </w:rPr>
      </w:pPr>
      <w:r w:rsidRPr="00DE25DD">
        <w:rPr>
          <w:rFonts w:cs="Arial"/>
        </w:rPr>
        <w:t>This table shows that, based on the assumed occupancy rate of 85.3 percent, that there is unused Assisted Living capacity in Washington State.</w:t>
      </w:r>
    </w:p>
    <w:p w14:paraId="1F60C556" w14:textId="77777777" w:rsidR="00DE25DD" w:rsidRPr="00DE25DD" w:rsidRDefault="00DE25DD" w:rsidP="00DE25DD">
      <w:pPr>
        <w:spacing w:before="0" w:after="0"/>
        <w:rPr>
          <w:rFonts w:cs="Arial"/>
          <w:b/>
        </w:rPr>
      </w:pPr>
    </w:p>
    <w:p w14:paraId="5E7F4743" w14:textId="69057CD8" w:rsidR="00DE25DD" w:rsidRPr="00DE25DD" w:rsidRDefault="00DE25DD" w:rsidP="00DE25DD">
      <w:pPr>
        <w:spacing w:before="0" w:after="0"/>
        <w:rPr>
          <w:rFonts w:cs="Arial"/>
          <w:b/>
        </w:rPr>
      </w:pPr>
      <w:r w:rsidRPr="00DE25DD">
        <w:rPr>
          <w:rFonts w:cs="Arial"/>
          <w:b/>
        </w:rPr>
        <w:t xml:space="preserve">Washington Assisted Living Capacity by County, For </w:t>
      </w:r>
      <w:r w:rsidR="00B937A9">
        <w:rPr>
          <w:rFonts w:cs="Arial"/>
          <w:b/>
        </w:rPr>
        <w:t>2016</w:t>
      </w:r>
    </w:p>
    <w:p w14:paraId="53DDB912" w14:textId="77777777" w:rsidR="00DE25DD" w:rsidRPr="00DE25DD" w:rsidRDefault="00DE25DD" w:rsidP="00DE25DD">
      <w:pPr>
        <w:spacing w:before="0" w:after="0"/>
        <w:rPr>
          <w:rFonts w:cs="Arial"/>
        </w:rPr>
      </w:pPr>
    </w:p>
    <w:p w14:paraId="7C11B84F" w14:textId="77777777" w:rsidR="00DE25DD" w:rsidRPr="00DE25DD" w:rsidRDefault="00DE25DD" w:rsidP="00DE25DD">
      <w:pPr>
        <w:spacing w:before="0" w:after="0"/>
        <w:rPr>
          <w:rFonts w:cs="Arial"/>
        </w:rPr>
      </w:pPr>
      <w:r w:rsidRPr="00DE25DD">
        <w:rPr>
          <w:rFonts w:cs="Arial"/>
        </w:rPr>
        <w:t>To assess whether Washington residents in all areas of the state have access to Assisted Living services, we analyzed the distribution of Assisted Living beds at the county level.</w:t>
      </w:r>
    </w:p>
    <w:p w14:paraId="4ED8A78F" w14:textId="354106D2" w:rsidR="00DE25DD" w:rsidRPr="00DE25DD" w:rsidRDefault="00DE25DD" w:rsidP="00DE25DD">
      <w:pPr>
        <w:spacing w:before="0" w:after="0"/>
        <w:rPr>
          <w:rFonts w:cs="Arial"/>
          <w:b/>
        </w:rPr>
        <w:sectPr w:rsidR="00DE25DD" w:rsidRPr="00DE25DD" w:rsidSect="001F5F60">
          <w:endnotePr>
            <w:numFmt w:val="decimal"/>
          </w:endnotePr>
          <w:pgSz w:w="12240" w:h="15840" w:code="1"/>
          <w:pgMar w:top="720" w:right="1800" w:bottom="720" w:left="1440" w:header="720" w:footer="720" w:gutter="0"/>
          <w:cols w:space="720"/>
          <w:docGrid w:linePitch="360"/>
        </w:sectPr>
      </w:pPr>
      <w:r w:rsidRPr="00DE25DD">
        <w:rPr>
          <w:rFonts w:cs="Arial"/>
        </w:rPr>
        <w:t xml:space="preserve">As of October </w:t>
      </w:r>
      <w:r w:rsidR="00B937A9">
        <w:rPr>
          <w:rFonts w:cs="Arial"/>
        </w:rPr>
        <w:t>2016</w:t>
      </w:r>
      <w:r w:rsidRPr="00DE25DD">
        <w:rPr>
          <w:rFonts w:cs="Arial"/>
        </w:rPr>
        <w:t xml:space="preserve">, the number of Assisted Living facilities per county ranged from zero in </w:t>
      </w:r>
      <w:r w:rsidRPr="00DE25DD">
        <w:rPr>
          <w:rFonts w:cs="Arial"/>
        </w:rPr>
        <w:lastRenderedPageBreak/>
        <w:t xml:space="preserve">three counties to </w:t>
      </w:r>
      <w:r w:rsidR="00071955">
        <w:rPr>
          <w:rFonts w:cs="Arial"/>
        </w:rPr>
        <w:t>152</w:t>
      </w:r>
      <w:r w:rsidRPr="00DE25DD">
        <w:rPr>
          <w:rFonts w:cs="Arial"/>
        </w:rPr>
        <w:t xml:space="preserve"> in King County.  Exhibit 3.1 shows that the number of licensed beds per county, for counties with at least one Assisted Living facilities, ranges from </w:t>
      </w:r>
      <w:r w:rsidR="0056176F">
        <w:rPr>
          <w:rFonts w:cs="Arial"/>
        </w:rPr>
        <w:t>16</w:t>
      </w:r>
      <w:r w:rsidRPr="00DE25DD">
        <w:rPr>
          <w:rFonts w:cs="Arial"/>
        </w:rPr>
        <w:t xml:space="preserve"> to </w:t>
      </w:r>
      <w:r w:rsidR="0056176F">
        <w:rPr>
          <w:rFonts w:cs="Arial"/>
        </w:rPr>
        <w:t>8,530</w:t>
      </w:r>
      <w:r w:rsidRPr="00DE25DD">
        <w:rPr>
          <w:rFonts w:cs="Arial"/>
        </w:rPr>
        <w:t>.  As expected, the most urban and populous counties of King, Pierce, Snohomish and Spokane have the most Assisted Living beds.  Currently, Wahkiakum, Klickitat, and Garfield Counties do not have Assisted Living facilities</w:t>
      </w:r>
      <w:r>
        <w:rPr>
          <w:rFonts w:cs="Arial"/>
        </w:rPr>
        <w:t xml:space="preserve">. </w:t>
      </w:r>
    </w:p>
    <w:p w14:paraId="7FA54A81" w14:textId="430CFCD0" w:rsidR="00DE25DD" w:rsidRPr="00E54FE7" w:rsidRDefault="00D02AC8" w:rsidP="00E54FE7">
      <w:pPr>
        <w:widowControl/>
        <w:spacing w:before="0" w:after="0"/>
        <w:rPr>
          <w:rFonts w:cs="Arial"/>
          <w:b/>
        </w:rPr>
        <w:sectPr w:rsidR="00DE25DD" w:rsidRPr="00E54FE7" w:rsidSect="00DE25DD">
          <w:headerReference w:type="default" r:id="rId15"/>
          <w:footerReference w:type="default" r:id="rId16"/>
          <w:pgSz w:w="16839" w:h="11907" w:orient="landscape" w:code="9"/>
          <w:pgMar w:top="1440" w:right="1440" w:bottom="1440" w:left="1440" w:header="720" w:footer="720" w:gutter="0"/>
          <w:cols w:space="720"/>
          <w:docGrid w:linePitch="360"/>
        </w:sectPr>
      </w:pPr>
      <w:r>
        <w:rPr>
          <w:rFonts w:cs="Arial"/>
          <w:b/>
          <w:noProof/>
        </w:rPr>
        <w:lastRenderedPageBreak/>
        <w:drawing>
          <wp:inline distT="0" distB="0" distL="0" distR="0" wp14:anchorId="5221D7AB" wp14:editId="5E963BCE">
            <wp:extent cx="7924800" cy="5848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27339" cy="5850411"/>
                    </a:xfrm>
                    <a:prstGeom prst="rect">
                      <a:avLst/>
                    </a:prstGeom>
                    <a:noFill/>
                  </pic:spPr>
                </pic:pic>
              </a:graphicData>
            </a:graphic>
          </wp:inline>
        </w:drawing>
      </w:r>
    </w:p>
    <w:p w14:paraId="2DED6B69" w14:textId="77777777" w:rsidR="00280386" w:rsidRPr="00B97CB4" w:rsidRDefault="00280386" w:rsidP="00280386">
      <w:pPr>
        <w:spacing w:before="0" w:after="0"/>
        <w:rPr>
          <w:rFonts w:cs="Arial"/>
          <w:b/>
        </w:rPr>
      </w:pPr>
      <w:r w:rsidRPr="00B97CB4">
        <w:rPr>
          <w:rFonts w:cs="Arial"/>
          <w:b/>
        </w:rPr>
        <w:lastRenderedPageBreak/>
        <w:t>Capacity of Medicaid-contracted Assisted Living Facilities</w:t>
      </w:r>
    </w:p>
    <w:p w14:paraId="38562E71" w14:textId="77777777" w:rsidR="00280386" w:rsidRPr="00413E9B" w:rsidRDefault="00280386" w:rsidP="00280386">
      <w:pPr>
        <w:spacing w:before="0" w:after="0"/>
        <w:rPr>
          <w:rFonts w:ascii="Palatino Linotype" w:hAnsi="Palatino Linotype"/>
          <w:b/>
          <w:color w:val="FF0000"/>
        </w:rPr>
      </w:pPr>
    </w:p>
    <w:p w14:paraId="6430FE31" w14:textId="1AAF88AC" w:rsidR="00280386" w:rsidRDefault="00280386" w:rsidP="00280386">
      <w:pPr>
        <w:spacing w:before="0" w:after="0"/>
        <w:rPr>
          <w:rFonts w:cs="Arial"/>
        </w:rPr>
      </w:pPr>
      <w:r w:rsidRPr="00280386">
        <w:rPr>
          <w:rFonts w:cs="Arial"/>
        </w:rPr>
        <w:t xml:space="preserve">As discussed previously, not all Assisted Living facilities are contracted with the Department to provide Medicaid services.  Table 3.4 shows the change in the number of Medicaid-contracted Assisted Living facilities in Washington between 2008 and </w:t>
      </w:r>
      <w:r w:rsidR="008B4CBF">
        <w:rPr>
          <w:rFonts w:cs="Arial"/>
        </w:rPr>
        <w:t>2017</w:t>
      </w:r>
      <w:r w:rsidRPr="00280386">
        <w:rPr>
          <w:rFonts w:cs="Arial"/>
        </w:rPr>
        <w:t xml:space="preserve"> based on data provided to us by the Department, and the number of licensed beds in those Medicaid-contracted Assisted Living facilities.</w:t>
      </w:r>
    </w:p>
    <w:p w14:paraId="5D406470" w14:textId="77777777" w:rsidR="00280386" w:rsidRPr="00280386" w:rsidRDefault="00280386" w:rsidP="00280386">
      <w:pPr>
        <w:spacing w:before="0" w:after="0"/>
        <w:rPr>
          <w:rFonts w:cs="Arial"/>
        </w:rPr>
      </w:pPr>
    </w:p>
    <w:p w14:paraId="2CE8608C" w14:textId="5B1AF4EA" w:rsidR="00280386" w:rsidRPr="00280386" w:rsidRDefault="00280386" w:rsidP="00280386">
      <w:pPr>
        <w:tabs>
          <w:tab w:val="left" w:pos="0"/>
        </w:tabs>
        <w:rPr>
          <w:rFonts w:cs="Arial"/>
          <w:b/>
        </w:rPr>
      </w:pPr>
      <w:r w:rsidRPr="00280386">
        <w:rPr>
          <w:rFonts w:cs="Arial"/>
          <w:b/>
        </w:rPr>
        <w:t xml:space="preserve">Table 3.4:  Medicaid-contracted Assisted Living Capacity in Washington 2008 – </w:t>
      </w:r>
      <w:r w:rsidR="008B4CBF">
        <w:rPr>
          <w:rFonts w:cs="Arial"/>
          <w:b/>
        </w:rPr>
        <w:t>2017</w:t>
      </w:r>
      <w:r w:rsidRPr="00280386">
        <w:rPr>
          <w:rFonts w:cs="Arial"/>
          <w:b/>
        </w:rPr>
        <w:t xml:space="preserve"> </w:t>
      </w:r>
    </w:p>
    <w:p w14:paraId="69CC9826" w14:textId="77777777" w:rsidR="00280386" w:rsidRPr="00280386" w:rsidRDefault="00280386" w:rsidP="00280386">
      <w:pPr>
        <w:rPr>
          <w:rFonts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430"/>
        <w:gridCol w:w="2700"/>
      </w:tblGrid>
      <w:tr w:rsidR="00280386" w:rsidRPr="00280386" w14:paraId="37A7523F" w14:textId="77777777" w:rsidTr="001F5F60">
        <w:trPr>
          <w:cantSplit/>
        </w:trPr>
        <w:tc>
          <w:tcPr>
            <w:tcW w:w="1170" w:type="dxa"/>
            <w:vAlign w:val="bottom"/>
          </w:tcPr>
          <w:p w14:paraId="68F5D9F8" w14:textId="77777777" w:rsidR="00280386" w:rsidRPr="00280386" w:rsidRDefault="00280386" w:rsidP="001F5F60">
            <w:pPr>
              <w:jc w:val="center"/>
              <w:rPr>
                <w:rFonts w:cs="Arial"/>
                <w:b/>
                <w:sz w:val="20"/>
              </w:rPr>
            </w:pPr>
            <w:r w:rsidRPr="00280386">
              <w:rPr>
                <w:rFonts w:cs="Arial"/>
                <w:b/>
                <w:sz w:val="20"/>
              </w:rPr>
              <w:t>State Fiscal  Year</w:t>
            </w:r>
          </w:p>
        </w:tc>
        <w:tc>
          <w:tcPr>
            <w:tcW w:w="2430" w:type="dxa"/>
            <w:vAlign w:val="bottom"/>
          </w:tcPr>
          <w:p w14:paraId="3AB7FC13" w14:textId="77777777" w:rsidR="00280386" w:rsidRPr="00280386" w:rsidRDefault="00280386" w:rsidP="001F5F60">
            <w:pPr>
              <w:jc w:val="center"/>
              <w:rPr>
                <w:rFonts w:cs="Arial"/>
                <w:b/>
                <w:sz w:val="20"/>
              </w:rPr>
            </w:pPr>
            <w:r w:rsidRPr="00280386">
              <w:rPr>
                <w:rFonts w:cs="Arial"/>
                <w:b/>
                <w:sz w:val="20"/>
              </w:rPr>
              <w:t>Number of Medicaid-Contracted Facilities</w:t>
            </w:r>
          </w:p>
        </w:tc>
        <w:tc>
          <w:tcPr>
            <w:tcW w:w="2700" w:type="dxa"/>
            <w:vAlign w:val="bottom"/>
          </w:tcPr>
          <w:p w14:paraId="3F4E3DD8" w14:textId="77777777" w:rsidR="00280386" w:rsidRPr="00280386" w:rsidRDefault="00280386" w:rsidP="001F5F60">
            <w:pPr>
              <w:jc w:val="center"/>
              <w:rPr>
                <w:rFonts w:cs="Arial"/>
                <w:b/>
                <w:sz w:val="20"/>
              </w:rPr>
            </w:pPr>
            <w:r w:rsidRPr="00280386">
              <w:rPr>
                <w:rFonts w:cs="Arial"/>
                <w:b/>
                <w:sz w:val="20"/>
              </w:rPr>
              <w:t>Number of Licensed Beds in Medicaid-contracted Facilities</w:t>
            </w:r>
          </w:p>
        </w:tc>
      </w:tr>
      <w:tr w:rsidR="00280386" w:rsidRPr="00280386" w14:paraId="6D387006" w14:textId="77777777" w:rsidTr="001F5F60">
        <w:trPr>
          <w:cantSplit/>
        </w:trPr>
        <w:tc>
          <w:tcPr>
            <w:tcW w:w="1170" w:type="dxa"/>
          </w:tcPr>
          <w:p w14:paraId="290B1F5E" w14:textId="77777777" w:rsidR="00280386" w:rsidRPr="00280386" w:rsidRDefault="00280386" w:rsidP="001F5F60">
            <w:pPr>
              <w:jc w:val="center"/>
              <w:rPr>
                <w:rFonts w:cs="Arial"/>
                <w:sz w:val="20"/>
              </w:rPr>
            </w:pPr>
            <w:r w:rsidRPr="00280386">
              <w:rPr>
                <w:rFonts w:cs="Arial"/>
                <w:sz w:val="20"/>
              </w:rPr>
              <w:t>2008</w:t>
            </w:r>
          </w:p>
        </w:tc>
        <w:tc>
          <w:tcPr>
            <w:tcW w:w="2430" w:type="dxa"/>
            <w:vAlign w:val="center"/>
          </w:tcPr>
          <w:p w14:paraId="2ABF22E1" w14:textId="77777777" w:rsidR="00280386" w:rsidRPr="00280386" w:rsidRDefault="00280386" w:rsidP="001F5F60">
            <w:pPr>
              <w:jc w:val="center"/>
              <w:rPr>
                <w:rFonts w:cs="Arial"/>
                <w:sz w:val="20"/>
              </w:rPr>
            </w:pPr>
            <w:r w:rsidRPr="00280386">
              <w:rPr>
                <w:rFonts w:cs="Arial"/>
                <w:sz w:val="20"/>
              </w:rPr>
              <w:t>351</w:t>
            </w:r>
          </w:p>
        </w:tc>
        <w:tc>
          <w:tcPr>
            <w:tcW w:w="2700" w:type="dxa"/>
            <w:vAlign w:val="center"/>
          </w:tcPr>
          <w:p w14:paraId="01A9E164" w14:textId="77777777" w:rsidR="00280386" w:rsidRPr="00280386" w:rsidRDefault="00280386" w:rsidP="001F5F60">
            <w:pPr>
              <w:jc w:val="center"/>
              <w:rPr>
                <w:rFonts w:cs="Arial"/>
                <w:sz w:val="20"/>
              </w:rPr>
            </w:pPr>
            <w:r w:rsidRPr="00280386">
              <w:rPr>
                <w:rFonts w:cs="Arial"/>
                <w:sz w:val="20"/>
              </w:rPr>
              <w:t>18,570</w:t>
            </w:r>
          </w:p>
        </w:tc>
      </w:tr>
      <w:tr w:rsidR="00280386" w:rsidRPr="00280386" w14:paraId="31924EF3" w14:textId="77777777" w:rsidTr="001F5F60">
        <w:trPr>
          <w:cantSplit/>
        </w:trPr>
        <w:tc>
          <w:tcPr>
            <w:tcW w:w="1170" w:type="dxa"/>
          </w:tcPr>
          <w:p w14:paraId="292E86F3" w14:textId="77777777" w:rsidR="00280386" w:rsidRPr="00280386" w:rsidRDefault="00280386" w:rsidP="001F5F60">
            <w:pPr>
              <w:jc w:val="center"/>
              <w:rPr>
                <w:rFonts w:cs="Arial"/>
                <w:sz w:val="20"/>
              </w:rPr>
            </w:pPr>
            <w:r w:rsidRPr="00280386">
              <w:rPr>
                <w:rFonts w:cs="Arial"/>
                <w:sz w:val="20"/>
              </w:rPr>
              <w:t>2009</w:t>
            </w:r>
          </w:p>
        </w:tc>
        <w:tc>
          <w:tcPr>
            <w:tcW w:w="2430" w:type="dxa"/>
            <w:vAlign w:val="center"/>
          </w:tcPr>
          <w:p w14:paraId="78FBE586" w14:textId="77777777" w:rsidR="00280386" w:rsidRPr="00280386" w:rsidRDefault="00280386" w:rsidP="001F5F60">
            <w:pPr>
              <w:jc w:val="center"/>
              <w:rPr>
                <w:rFonts w:cs="Arial"/>
                <w:sz w:val="20"/>
              </w:rPr>
            </w:pPr>
            <w:r w:rsidRPr="00280386">
              <w:rPr>
                <w:rFonts w:cs="Arial"/>
                <w:sz w:val="20"/>
              </w:rPr>
              <w:t>353</w:t>
            </w:r>
          </w:p>
        </w:tc>
        <w:tc>
          <w:tcPr>
            <w:tcW w:w="2700" w:type="dxa"/>
            <w:vAlign w:val="center"/>
          </w:tcPr>
          <w:p w14:paraId="72A1504B" w14:textId="77777777" w:rsidR="00280386" w:rsidRPr="00280386" w:rsidRDefault="00280386" w:rsidP="001F5F60">
            <w:pPr>
              <w:jc w:val="center"/>
              <w:rPr>
                <w:rFonts w:cs="Arial"/>
                <w:sz w:val="20"/>
              </w:rPr>
            </w:pPr>
            <w:r w:rsidRPr="00280386">
              <w:rPr>
                <w:rFonts w:cs="Arial"/>
                <w:sz w:val="20"/>
              </w:rPr>
              <w:t>19,092</w:t>
            </w:r>
          </w:p>
        </w:tc>
      </w:tr>
      <w:tr w:rsidR="00280386" w:rsidRPr="00280386" w14:paraId="2DABF22B" w14:textId="77777777" w:rsidTr="001F5F60">
        <w:trPr>
          <w:cantSplit/>
        </w:trPr>
        <w:tc>
          <w:tcPr>
            <w:tcW w:w="1170" w:type="dxa"/>
          </w:tcPr>
          <w:p w14:paraId="54EB83F0" w14:textId="77777777" w:rsidR="00280386" w:rsidRPr="00280386" w:rsidRDefault="00280386" w:rsidP="001F5F60">
            <w:pPr>
              <w:jc w:val="center"/>
              <w:rPr>
                <w:rFonts w:cs="Arial"/>
                <w:sz w:val="20"/>
              </w:rPr>
            </w:pPr>
            <w:r w:rsidRPr="00280386">
              <w:rPr>
                <w:rFonts w:cs="Arial"/>
                <w:sz w:val="20"/>
              </w:rPr>
              <w:t>2010</w:t>
            </w:r>
          </w:p>
        </w:tc>
        <w:tc>
          <w:tcPr>
            <w:tcW w:w="2430" w:type="dxa"/>
            <w:vAlign w:val="center"/>
          </w:tcPr>
          <w:p w14:paraId="6A3168D9" w14:textId="77777777" w:rsidR="00280386" w:rsidRPr="00280386" w:rsidRDefault="00280386" w:rsidP="001F5F60">
            <w:pPr>
              <w:jc w:val="center"/>
              <w:rPr>
                <w:rFonts w:cs="Arial"/>
                <w:sz w:val="20"/>
              </w:rPr>
            </w:pPr>
            <w:r w:rsidRPr="00280386">
              <w:rPr>
                <w:rFonts w:cs="Arial"/>
                <w:sz w:val="20"/>
              </w:rPr>
              <w:t>354</w:t>
            </w:r>
          </w:p>
        </w:tc>
        <w:tc>
          <w:tcPr>
            <w:tcW w:w="2700" w:type="dxa"/>
            <w:vAlign w:val="center"/>
          </w:tcPr>
          <w:p w14:paraId="049044CC" w14:textId="77777777" w:rsidR="00280386" w:rsidRPr="00280386" w:rsidRDefault="00280386" w:rsidP="001F5F60">
            <w:pPr>
              <w:jc w:val="center"/>
              <w:rPr>
                <w:rFonts w:cs="Arial"/>
                <w:sz w:val="20"/>
              </w:rPr>
            </w:pPr>
            <w:r w:rsidRPr="00280386">
              <w:rPr>
                <w:rFonts w:cs="Arial"/>
                <w:sz w:val="20"/>
              </w:rPr>
              <w:t>19,312</w:t>
            </w:r>
          </w:p>
        </w:tc>
      </w:tr>
      <w:tr w:rsidR="00280386" w:rsidRPr="00280386" w14:paraId="18B322A2" w14:textId="77777777" w:rsidTr="001F5F60">
        <w:trPr>
          <w:cantSplit/>
        </w:trPr>
        <w:tc>
          <w:tcPr>
            <w:tcW w:w="1170" w:type="dxa"/>
          </w:tcPr>
          <w:p w14:paraId="38762DF8" w14:textId="77777777" w:rsidR="00280386" w:rsidRPr="00280386" w:rsidRDefault="00280386" w:rsidP="001F5F60">
            <w:pPr>
              <w:jc w:val="center"/>
              <w:rPr>
                <w:rFonts w:cs="Arial"/>
                <w:sz w:val="20"/>
              </w:rPr>
            </w:pPr>
            <w:r w:rsidRPr="00280386">
              <w:rPr>
                <w:rFonts w:cs="Arial"/>
                <w:sz w:val="20"/>
              </w:rPr>
              <w:t>2011</w:t>
            </w:r>
          </w:p>
        </w:tc>
        <w:tc>
          <w:tcPr>
            <w:tcW w:w="2430" w:type="dxa"/>
            <w:vAlign w:val="center"/>
          </w:tcPr>
          <w:p w14:paraId="28CE4E79" w14:textId="77777777" w:rsidR="00280386" w:rsidRPr="00280386" w:rsidRDefault="00280386" w:rsidP="001F5F60">
            <w:pPr>
              <w:jc w:val="center"/>
              <w:rPr>
                <w:rFonts w:cs="Arial"/>
                <w:sz w:val="20"/>
              </w:rPr>
            </w:pPr>
            <w:r w:rsidRPr="00280386">
              <w:rPr>
                <w:rFonts w:cs="Arial"/>
                <w:sz w:val="20"/>
              </w:rPr>
              <w:t>354</w:t>
            </w:r>
          </w:p>
        </w:tc>
        <w:tc>
          <w:tcPr>
            <w:tcW w:w="2700" w:type="dxa"/>
            <w:vAlign w:val="center"/>
          </w:tcPr>
          <w:p w14:paraId="0DA54776" w14:textId="77777777" w:rsidR="00280386" w:rsidRPr="00280386" w:rsidRDefault="00280386" w:rsidP="001F5F60">
            <w:pPr>
              <w:jc w:val="center"/>
              <w:rPr>
                <w:rFonts w:cs="Arial"/>
                <w:sz w:val="20"/>
              </w:rPr>
            </w:pPr>
            <w:r w:rsidRPr="00280386">
              <w:rPr>
                <w:rFonts w:cs="Arial"/>
                <w:sz w:val="20"/>
              </w:rPr>
              <w:t>19,585</w:t>
            </w:r>
          </w:p>
        </w:tc>
      </w:tr>
      <w:tr w:rsidR="00280386" w:rsidRPr="00280386" w14:paraId="45026DDA" w14:textId="77777777" w:rsidTr="001F5F60">
        <w:trPr>
          <w:cantSplit/>
        </w:trPr>
        <w:tc>
          <w:tcPr>
            <w:tcW w:w="1170" w:type="dxa"/>
          </w:tcPr>
          <w:p w14:paraId="2B444D23" w14:textId="77777777" w:rsidR="00280386" w:rsidRPr="00280386" w:rsidRDefault="00280386" w:rsidP="001F5F60">
            <w:pPr>
              <w:jc w:val="center"/>
              <w:rPr>
                <w:rFonts w:cs="Arial"/>
                <w:sz w:val="20"/>
              </w:rPr>
            </w:pPr>
            <w:r w:rsidRPr="00280386">
              <w:rPr>
                <w:rFonts w:cs="Arial"/>
                <w:sz w:val="20"/>
              </w:rPr>
              <w:t>2012</w:t>
            </w:r>
          </w:p>
        </w:tc>
        <w:tc>
          <w:tcPr>
            <w:tcW w:w="2430" w:type="dxa"/>
            <w:vAlign w:val="center"/>
          </w:tcPr>
          <w:p w14:paraId="764FF89A" w14:textId="77777777" w:rsidR="00280386" w:rsidRPr="00280386" w:rsidRDefault="00280386" w:rsidP="001F5F60">
            <w:pPr>
              <w:jc w:val="center"/>
              <w:rPr>
                <w:rFonts w:cs="Arial"/>
                <w:sz w:val="20"/>
              </w:rPr>
            </w:pPr>
            <w:r w:rsidRPr="00280386">
              <w:rPr>
                <w:rFonts w:cs="Arial"/>
                <w:sz w:val="20"/>
              </w:rPr>
              <w:t>348</w:t>
            </w:r>
          </w:p>
        </w:tc>
        <w:tc>
          <w:tcPr>
            <w:tcW w:w="2700" w:type="dxa"/>
            <w:vAlign w:val="center"/>
          </w:tcPr>
          <w:p w14:paraId="75011152" w14:textId="77777777" w:rsidR="00280386" w:rsidRPr="00280386" w:rsidRDefault="00280386" w:rsidP="001F5F60">
            <w:pPr>
              <w:jc w:val="center"/>
              <w:rPr>
                <w:rFonts w:cs="Arial"/>
                <w:sz w:val="20"/>
              </w:rPr>
            </w:pPr>
            <w:r w:rsidRPr="00280386">
              <w:rPr>
                <w:rFonts w:cs="Arial"/>
                <w:sz w:val="20"/>
              </w:rPr>
              <w:t>19,093</w:t>
            </w:r>
          </w:p>
        </w:tc>
      </w:tr>
      <w:tr w:rsidR="00280386" w:rsidRPr="00280386" w14:paraId="7E9D533F" w14:textId="77777777" w:rsidTr="001F5F60">
        <w:trPr>
          <w:cantSplit/>
        </w:trPr>
        <w:tc>
          <w:tcPr>
            <w:tcW w:w="1170" w:type="dxa"/>
          </w:tcPr>
          <w:p w14:paraId="093D0FCD" w14:textId="77777777" w:rsidR="00280386" w:rsidRPr="00280386" w:rsidRDefault="00280386" w:rsidP="001F5F60">
            <w:pPr>
              <w:jc w:val="center"/>
              <w:rPr>
                <w:rFonts w:cs="Arial"/>
                <w:sz w:val="20"/>
              </w:rPr>
            </w:pPr>
            <w:r w:rsidRPr="00280386">
              <w:rPr>
                <w:rFonts w:cs="Arial"/>
                <w:sz w:val="20"/>
              </w:rPr>
              <w:t>2013</w:t>
            </w:r>
          </w:p>
        </w:tc>
        <w:tc>
          <w:tcPr>
            <w:tcW w:w="2430" w:type="dxa"/>
            <w:vAlign w:val="center"/>
          </w:tcPr>
          <w:p w14:paraId="0693E984" w14:textId="77777777" w:rsidR="00280386" w:rsidRPr="00280386" w:rsidRDefault="00280386" w:rsidP="001F5F60">
            <w:pPr>
              <w:jc w:val="center"/>
              <w:rPr>
                <w:rFonts w:cs="Arial"/>
                <w:sz w:val="20"/>
              </w:rPr>
            </w:pPr>
            <w:r w:rsidRPr="00280386">
              <w:rPr>
                <w:rFonts w:cs="Arial"/>
                <w:sz w:val="20"/>
              </w:rPr>
              <w:t>322</w:t>
            </w:r>
          </w:p>
        </w:tc>
        <w:tc>
          <w:tcPr>
            <w:tcW w:w="2700" w:type="dxa"/>
            <w:vAlign w:val="center"/>
          </w:tcPr>
          <w:p w14:paraId="73722FB6" w14:textId="77777777" w:rsidR="00280386" w:rsidRPr="00280386" w:rsidRDefault="00280386" w:rsidP="001F5F60">
            <w:pPr>
              <w:jc w:val="center"/>
              <w:rPr>
                <w:rFonts w:cs="Arial"/>
                <w:sz w:val="20"/>
              </w:rPr>
            </w:pPr>
            <w:r w:rsidRPr="00280386">
              <w:rPr>
                <w:rFonts w:cs="Arial"/>
                <w:sz w:val="20"/>
              </w:rPr>
              <w:t>18,285</w:t>
            </w:r>
          </w:p>
        </w:tc>
      </w:tr>
      <w:tr w:rsidR="00280386" w:rsidRPr="00280386" w14:paraId="2CF7FDEC" w14:textId="77777777" w:rsidTr="001F5F60">
        <w:trPr>
          <w:cantSplit/>
        </w:trPr>
        <w:tc>
          <w:tcPr>
            <w:tcW w:w="1170" w:type="dxa"/>
          </w:tcPr>
          <w:p w14:paraId="748F9B15" w14:textId="77777777" w:rsidR="00280386" w:rsidRPr="00280386" w:rsidRDefault="00280386" w:rsidP="001F5F60">
            <w:pPr>
              <w:jc w:val="center"/>
              <w:rPr>
                <w:rFonts w:cs="Arial"/>
                <w:sz w:val="20"/>
              </w:rPr>
            </w:pPr>
            <w:r w:rsidRPr="00280386">
              <w:rPr>
                <w:rFonts w:cs="Arial"/>
                <w:sz w:val="20"/>
              </w:rPr>
              <w:t>2014</w:t>
            </w:r>
          </w:p>
        </w:tc>
        <w:tc>
          <w:tcPr>
            <w:tcW w:w="2430" w:type="dxa"/>
            <w:vAlign w:val="center"/>
          </w:tcPr>
          <w:p w14:paraId="443D76EE" w14:textId="77777777" w:rsidR="00280386" w:rsidRPr="00280386" w:rsidDel="0046217C" w:rsidRDefault="00280386" w:rsidP="001F5F60">
            <w:pPr>
              <w:jc w:val="center"/>
              <w:rPr>
                <w:rFonts w:cs="Arial"/>
                <w:sz w:val="20"/>
              </w:rPr>
            </w:pPr>
            <w:r w:rsidRPr="00280386">
              <w:rPr>
                <w:rFonts w:cs="Arial"/>
                <w:sz w:val="20"/>
              </w:rPr>
              <w:t>318</w:t>
            </w:r>
          </w:p>
        </w:tc>
        <w:tc>
          <w:tcPr>
            <w:tcW w:w="2700" w:type="dxa"/>
            <w:vAlign w:val="center"/>
          </w:tcPr>
          <w:p w14:paraId="05085D82" w14:textId="77777777" w:rsidR="00280386" w:rsidRPr="00280386" w:rsidDel="0046217C" w:rsidRDefault="00280386" w:rsidP="001F5F60">
            <w:pPr>
              <w:jc w:val="center"/>
              <w:rPr>
                <w:rFonts w:cs="Arial"/>
                <w:sz w:val="20"/>
              </w:rPr>
            </w:pPr>
            <w:r w:rsidRPr="00280386">
              <w:rPr>
                <w:rFonts w:cs="Arial"/>
                <w:sz w:val="20"/>
              </w:rPr>
              <w:t>18,190</w:t>
            </w:r>
          </w:p>
        </w:tc>
      </w:tr>
      <w:tr w:rsidR="00280386" w:rsidRPr="00280386" w14:paraId="7214C846" w14:textId="77777777" w:rsidTr="001F5F60">
        <w:trPr>
          <w:cantSplit/>
        </w:trPr>
        <w:tc>
          <w:tcPr>
            <w:tcW w:w="1170" w:type="dxa"/>
          </w:tcPr>
          <w:p w14:paraId="40D51B54" w14:textId="77777777" w:rsidR="00280386" w:rsidRPr="00280386" w:rsidRDefault="00280386" w:rsidP="001F5F60">
            <w:pPr>
              <w:jc w:val="center"/>
              <w:rPr>
                <w:rFonts w:cs="Arial"/>
                <w:sz w:val="20"/>
              </w:rPr>
            </w:pPr>
            <w:r w:rsidRPr="00280386">
              <w:rPr>
                <w:rFonts w:cs="Arial"/>
                <w:sz w:val="20"/>
              </w:rPr>
              <w:t>2015</w:t>
            </w:r>
          </w:p>
        </w:tc>
        <w:tc>
          <w:tcPr>
            <w:tcW w:w="2430" w:type="dxa"/>
            <w:vAlign w:val="center"/>
          </w:tcPr>
          <w:p w14:paraId="4A864220" w14:textId="77777777" w:rsidR="00280386" w:rsidRPr="00280386" w:rsidRDefault="00280386" w:rsidP="001F5F60">
            <w:pPr>
              <w:jc w:val="center"/>
              <w:rPr>
                <w:rFonts w:cs="Arial"/>
                <w:sz w:val="20"/>
              </w:rPr>
            </w:pPr>
            <w:r w:rsidRPr="00280386">
              <w:rPr>
                <w:rFonts w:cs="Arial"/>
                <w:sz w:val="20"/>
              </w:rPr>
              <w:t>328</w:t>
            </w:r>
          </w:p>
        </w:tc>
        <w:tc>
          <w:tcPr>
            <w:tcW w:w="2700" w:type="dxa"/>
            <w:vAlign w:val="center"/>
          </w:tcPr>
          <w:p w14:paraId="1BA3B2F3" w14:textId="77777777" w:rsidR="00280386" w:rsidRPr="00280386" w:rsidRDefault="00280386" w:rsidP="001F5F60">
            <w:pPr>
              <w:jc w:val="center"/>
              <w:rPr>
                <w:rFonts w:cs="Arial"/>
                <w:sz w:val="20"/>
              </w:rPr>
            </w:pPr>
            <w:r w:rsidRPr="00280386">
              <w:rPr>
                <w:rFonts w:cs="Arial"/>
                <w:sz w:val="20"/>
              </w:rPr>
              <w:t>19,785</w:t>
            </w:r>
          </w:p>
        </w:tc>
      </w:tr>
      <w:tr w:rsidR="00280386" w:rsidRPr="00280386" w14:paraId="2CF657BD" w14:textId="77777777" w:rsidTr="001F5F60">
        <w:trPr>
          <w:cantSplit/>
        </w:trPr>
        <w:tc>
          <w:tcPr>
            <w:tcW w:w="1170" w:type="dxa"/>
          </w:tcPr>
          <w:p w14:paraId="225427E2" w14:textId="77777777" w:rsidR="00280386" w:rsidRPr="00280386" w:rsidRDefault="00280386" w:rsidP="001F5F60">
            <w:pPr>
              <w:jc w:val="center"/>
              <w:rPr>
                <w:rFonts w:cs="Arial"/>
                <w:sz w:val="20"/>
              </w:rPr>
            </w:pPr>
            <w:r w:rsidRPr="00280386">
              <w:rPr>
                <w:rFonts w:cs="Arial"/>
                <w:sz w:val="20"/>
              </w:rPr>
              <w:t>2016</w:t>
            </w:r>
          </w:p>
        </w:tc>
        <w:tc>
          <w:tcPr>
            <w:tcW w:w="2430" w:type="dxa"/>
            <w:vAlign w:val="center"/>
          </w:tcPr>
          <w:p w14:paraId="118AC5B9" w14:textId="77777777" w:rsidR="00280386" w:rsidRPr="00280386" w:rsidRDefault="00280386" w:rsidP="001F5F60">
            <w:pPr>
              <w:jc w:val="center"/>
              <w:rPr>
                <w:rFonts w:cs="Arial"/>
                <w:sz w:val="20"/>
              </w:rPr>
            </w:pPr>
            <w:r w:rsidRPr="00280386">
              <w:rPr>
                <w:rFonts w:cs="Arial"/>
                <w:sz w:val="20"/>
              </w:rPr>
              <w:t>308</w:t>
            </w:r>
          </w:p>
        </w:tc>
        <w:tc>
          <w:tcPr>
            <w:tcW w:w="2700" w:type="dxa"/>
            <w:vAlign w:val="center"/>
          </w:tcPr>
          <w:p w14:paraId="13CFFBAA" w14:textId="77777777" w:rsidR="00280386" w:rsidRPr="00280386" w:rsidRDefault="00280386" w:rsidP="001F5F60">
            <w:pPr>
              <w:jc w:val="center"/>
              <w:rPr>
                <w:rFonts w:cs="Arial"/>
                <w:sz w:val="20"/>
              </w:rPr>
            </w:pPr>
            <w:r w:rsidRPr="00280386">
              <w:rPr>
                <w:rFonts w:cs="Arial"/>
                <w:sz w:val="20"/>
              </w:rPr>
              <w:t>19,027</w:t>
            </w:r>
          </w:p>
        </w:tc>
      </w:tr>
      <w:tr w:rsidR="002932BD" w:rsidRPr="00280386" w14:paraId="24FEB91B" w14:textId="77777777" w:rsidTr="001F5F60">
        <w:trPr>
          <w:cantSplit/>
        </w:trPr>
        <w:tc>
          <w:tcPr>
            <w:tcW w:w="1170" w:type="dxa"/>
          </w:tcPr>
          <w:p w14:paraId="3B2B9307" w14:textId="45DF41E8" w:rsidR="002932BD" w:rsidRPr="00280386" w:rsidRDefault="006D5F78" w:rsidP="001F5F60">
            <w:pPr>
              <w:jc w:val="center"/>
              <w:rPr>
                <w:rFonts w:cs="Arial"/>
                <w:sz w:val="20"/>
              </w:rPr>
            </w:pPr>
            <w:r>
              <w:rPr>
                <w:rFonts w:cs="Arial"/>
                <w:sz w:val="20"/>
              </w:rPr>
              <w:t>2017</w:t>
            </w:r>
          </w:p>
        </w:tc>
        <w:tc>
          <w:tcPr>
            <w:tcW w:w="2430" w:type="dxa"/>
            <w:vAlign w:val="center"/>
          </w:tcPr>
          <w:p w14:paraId="11B44FEF" w14:textId="20F03E92" w:rsidR="002932BD" w:rsidRPr="00280386" w:rsidRDefault="006D5F78" w:rsidP="001F5F60">
            <w:pPr>
              <w:jc w:val="center"/>
              <w:rPr>
                <w:rFonts w:cs="Arial"/>
                <w:sz w:val="20"/>
              </w:rPr>
            </w:pPr>
            <w:r>
              <w:rPr>
                <w:rFonts w:cs="Arial"/>
                <w:sz w:val="20"/>
              </w:rPr>
              <w:t>303</w:t>
            </w:r>
          </w:p>
        </w:tc>
        <w:tc>
          <w:tcPr>
            <w:tcW w:w="2700" w:type="dxa"/>
            <w:vAlign w:val="center"/>
          </w:tcPr>
          <w:p w14:paraId="4D6B35E0" w14:textId="3B9D1FFC" w:rsidR="002932BD" w:rsidRPr="00280386" w:rsidRDefault="006D5F78" w:rsidP="001F5F60">
            <w:pPr>
              <w:jc w:val="center"/>
              <w:rPr>
                <w:rFonts w:cs="Arial"/>
                <w:sz w:val="20"/>
              </w:rPr>
            </w:pPr>
            <w:r>
              <w:rPr>
                <w:rFonts w:cs="Arial"/>
                <w:sz w:val="20"/>
              </w:rPr>
              <w:t>18,539</w:t>
            </w:r>
          </w:p>
        </w:tc>
      </w:tr>
    </w:tbl>
    <w:p w14:paraId="0190C33B" w14:textId="77777777" w:rsidR="00280386" w:rsidRPr="00280386" w:rsidRDefault="00280386" w:rsidP="00280386">
      <w:pPr>
        <w:spacing w:before="0" w:after="0"/>
        <w:rPr>
          <w:rFonts w:cs="Arial"/>
        </w:rPr>
      </w:pPr>
      <w:r w:rsidRPr="00280386">
        <w:rPr>
          <w:rFonts w:cs="Arial"/>
        </w:rPr>
        <w:br w:type="textWrapping" w:clear="all"/>
      </w:r>
    </w:p>
    <w:p w14:paraId="05E8E231" w14:textId="77777777" w:rsidR="00280386" w:rsidRDefault="00280386" w:rsidP="00280386">
      <w:pPr>
        <w:spacing w:before="0" w:after="0"/>
        <w:rPr>
          <w:rFonts w:cs="Arial"/>
        </w:rPr>
      </w:pPr>
    </w:p>
    <w:p w14:paraId="299E728C" w14:textId="0B73ED14" w:rsidR="00280386" w:rsidRPr="00280386" w:rsidRDefault="00280386" w:rsidP="00280386">
      <w:pPr>
        <w:spacing w:before="0" w:after="0"/>
        <w:rPr>
          <w:rFonts w:cs="Arial"/>
        </w:rPr>
      </w:pPr>
      <w:r w:rsidRPr="00280386">
        <w:rPr>
          <w:rFonts w:cs="Arial"/>
        </w:rPr>
        <w:t xml:space="preserve">This table shows that the number of Medicaid-contracted Assisted Living facilities has remained fairly constant, although has decreased since 2008.  At the same time, as this table shows, the number of licensed beds in Medicaid-contracted facilities in </w:t>
      </w:r>
      <w:r w:rsidR="006D5F78">
        <w:rPr>
          <w:rFonts w:cs="Arial"/>
        </w:rPr>
        <w:t>201</w:t>
      </w:r>
      <w:r w:rsidR="007C4034">
        <w:rPr>
          <w:rFonts w:cs="Arial"/>
        </w:rPr>
        <w:t>7</w:t>
      </w:r>
      <w:r w:rsidRPr="00280386">
        <w:rPr>
          <w:rFonts w:cs="Arial"/>
        </w:rPr>
        <w:t xml:space="preserve"> </w:t>
      </w:r>
      <w:r w:rsidR="006D5F78">
        <w:rPr>
          <w:rFonts w:cs="Arial"/>
        </w:rPr>
        <w:t>has decreased slightly since 2008</w:t>
      </w:r>
      <w:r w:rsidRPr="00280386">
        <w:rPr>
          <w:rFonts w:cs="Arial"/>
        </w:rPr>
        <w:t>.</w:t>
      </w:r>
    </w:p>
    <w:p w14:paraId="3E9D1C9C" w14:textId="77777777" w:rsidR="00280386" w:rsidRPr="00280386" w:rsidRDefault="00280386" w:rsidP="00280386">
      <w:pPr>
        <w:spacing w:before="0" w:after="0"/>
        <w:rPr>
          <w:rFonts w:cs="Arial"/>
        </w:rPr>
      </w:pPr>
    </w:p>
    <w:p w14:paraId="2C5F510C" w14:textId="77777777" w:rsidR="00280386" w:rsidRPr="00280386" w:rsidRDefault="00280386" w:rsidP="00280386">
      <w:pPr>
        <w:spacing w:before="0" w:after="0"/>
        <w:rPr>
          <w:rFonts w:cs="Arial"/>
        </w:rPr>
      </w:pPr>
      <w:r w:rsidRPr="00280386">
        <w:rPr>
          <w:rFonts w:cs="Arial"/>
        </w:rPr>
        <w:t>As noted earlier, Medicaid-contracted Assisted Living facilities have been determined to be qualified to accept Medicaid residents, and will accept Medicaid rates for payment of the services they provide for Medicaid residents, but they may, at their discretion, decline to accept Medicaid-eligible residents.  Given this circumstance, for purposes of understanding whether there is sufficient access to Assisted Living services for Medicaid-eligible residents, it is important to know whether Medicaid-eligible residents have historically had difficulty being placed into licensed Assisted Living facilities.  To understand this, we discussed Medicaid placements with Department representatives.  Based on these discussions, we found that the Department generally has not experienced difficulty in placing Medicaid-eligible residents into Assisted Living facilities.  The Department estimates that two percent or less of placements result in any difficulty for placement, and those that do generally involve residents with special circumstances, including:</w:t>
      </w:r>
    </w:p>
    <w:p w14:paraId="5FB4F659" w14:textId="77777777" w:rsidR="00280386" w:rsidRPr="00280386" w:rsidRDefault="00280386" w:rsidP="00280386">
      <w:pPr>
        <w:spacing w:before="0" w:after="0"/>
        <w:rPr>
          <w:rFonts w:cs="Arial"/>
        </w:rPr>
      </w:pPr>
    </w:p>
    <w:p w14:paraId="3C5BAEFD" w14:textId="77777777" w:rsidR="00280386" w:rsidRPr="00280386" w:rsidRDefault="00280386" w:rsidP="00D5143E">
      <w:pPr>
        <w:pStyle w:val="ListParagraph"/>
        <w:widowControl/>
        <w:numPr>
          <w:ilvl w:val="0"/>
          <w:numId w:val="6"/>
        </w:numPr>
        <w:rPr>
          <w:rFonts w:cs="Arial"/>
        </w:rPr>
      </w:pPr>
      <w:r w:rsidRPr="00280386">
        <w:rPr>
          <w:rFonts w:cs="Arial"/>
        </w:rPr>
        <w:lastRenderedPageBreak/>
        <w:t>Bariatric (seriously obese) clients</w:t>
      </w:r>
    </w:p>
    <w:p w14:paraId="24550703" w14:textId="77777777" w:rsidR="00280386" w:rsidRPr="00280386" w:rsidRDefault="00280386" w:rsidP="00D5143E">
      <w:pPr>
        <w:pStyle w:val="ListParagraph"/>
        <w:widowControl/>
        <w:numPr>
          <w:ilvl w:val="0"/>
          <w:numId w:val="6"/>
        </w:numPr>
        <w:rPr>
          <w:rFonts w:cs="Arial"/>
        </w:rPr>
      </w:pPr>
      <w:r w:rsidRPr="00280386">
        <w:rPr>
          <w:rFonts w:cs="Arial"/>
        </w:rPr>
        <w:t>Clients with criminal histories, such as sexual offenses</w:t>
      </w:r>
    </w:p>
    <w:p w14:paraId="6CFAD587" w14:textId="77777777" w:rsidR="00280386" w:rsidRPr="00280386" w:rsidRDefault="00280386" w:rsidP="00D5143E">
      <w:pPr>
        <w:pStyle w:val="ListParagraph"/>
        <w:widowControl/>
        <w:numPr>
          <w:ilvl w:val="0"/>
          <w:numId w:val="6"/>
        </w:numPr>
        <w:rPr>
          <w:rFonts w:cs="Arial"/>
        </w:rPr>
      </w:pPr>
      <w:r w:rsidRPr="00280386">
        <w:rPr>
          <w:rFonts w:cs="Arial"/>
        </w:rPr>
        <w:t>Clients with disabilities resulting from traumatic brain injuries or mental illness</w:t>
      </w:r>
    </w:p>
    <w:p w14:paraId="6DDE9B45" w14:textId="77777777" w:rsidR="00280386" w:rsidRPr="00280386" w:rsidRDefault="00280386" w:rsidP="00D5143E">
      <w:pPr>
        <w:pStyle w:val="ListParagraph"/>
        <w:widowControl/>
        <w:numPr>
          <w:ilvl w:val="0"/>
          <w:numId w:val="6"/>
        </w:numPr>
        <w:rPr>
          <w:rFonts w:cs="Arial"/>
        </w:rPr>
      </w:pPr>
      <w:r w:rsidRPr="00280386">
        <w:rPr>
          <w:rFonts w:cs="Arial"/>
        </w:rPr>
        <w:t>Clients with known histories of behavioral problems, such as physical or verbal aggression against facility staff or with other residents</w:t>
      </w:r>
    </w:p>
    <w:p w14:paraId="54D27887" w14:textId="544CF935" w:rsidR="00280386" w:rsidRDefault="00280386" w:rsidP="00D5143E">
      <w:pPr>
        <w:pStyle w:val="ListParagraph"/>
        <w:widowControl/>
        <w:numPr>
          <w:ilvl w:val="0"/>
          <w:numId w:val="6"/>
        </w:numPr>
        <w:rPr>
          <w:rFonts w:cs="Arial"/>
        </w:rPr>
      </w:pPr>
      <w:r w:rsidRPr="00280386">
        <w:rPr>
          <w:rFonts w:cs="Arial"/>
        </w:rPr>
        <w:t>Clients with dementia and wandering</w:t>
      </w:r>
    </w:p>
    <w:p w14:paraId="280145F0" w14:textId="77777777" w:rsidR="00280386" w:rsidRPr="00280386" w:rsidRDefault="00280386" w:rsidP="00280386">
      <w:pPr>
        <w:pStyle w:val="ListParagraph"/>
        <w:widowControl/>
        <w:numPr>
          <w:ilvl w:val="0"/>
          <w:numId w:val="0"/>
        </w:numPr>
        <w:spacing w:before="0" w:after="0"/>
        <w:ind w:left="1080"/>
        <w:rPr>
          <w:rFonts w:cs="Arial"/>
        </w:rPr>
      </w:pPr>
    </w:p>
    <w:p w14:paraId="53E4E04D" w14:textId="341EB7CE" w:rsidR="00280386" w:rsidRDefault="00280386" w:rsidP="001D03A8">
      <w:pPr>
        <w:pStyle w:val="Heading1"/>
        <w:tabs>
          <w:tab w:val="left" w:pos="2160"/>
        </w:tabs>
        <w:spacing w:before="360"/>
      </w:pPr>
      <w:bookmarkStart w:id="4" w:name="_Toc468098773"/>
      <w:r>
        <w:t>Section IV</w:t>
      </w:r>
      <w:r w:rsidR="00B92180">
        <w:t xml:space="preserve">:  </w:t>
      </w:r>
      <w:r>
        <w:t>Quality</w:t>
      </w:r>
      <w:bookmarkEnd w:id="4"/>
    </w:p>
    <w:p w14:paraId="7F7A647F" w14:textId="77777777" w:rsidR="00280386" w:rsidRPr="00280386" w:rsidRDefault="00280386" w:rsidP="00280386">
      <w:pPr>
        <w:spacing w:before="0" w:after="0"/>
        <w:rPr>
          <w:rFonts w:cs="Arial"/>
        </w:rPr>
      </w:pPr>
      <w:r w:rsidRPr="00280386">
        <w:rPr>
          <w:rFonts w:cs="Arial"/>
        </w:rPr>
        <w:t xml:space="preserve">In the previous section we analyzed whether Washington’s Medicaid payment methodology for Assisted Living services supports sufficient access to care for Washington’s Medicaid beneficiaries.  In this section, we analyze whether Washington’s Medicaid payment methodology supports provision of care at an acceptable level of quality.  </w:t>
      </w:r>
    </w:p>
    <w:p w14:paraId="156E6243" w14:textId="77777777" w:rsidR="00280386" w:rsidRPr="00280386" w:rsidRDefault="00280386" w:rsidP="00280386">
      <w:pPr>
        <w:spacing w:before="0" w:after="0"/>
        <w:rPr>
          <w:rFonts w:cs="Arial"/>
        </w:rPr>
      </w:pPr>
    </w:p>
    <w:p w14:paraId="46BC5D36" w14:textId="0B1857BA" w:rsidR="00280386" w:rsidRPr="00280386" w:rsidRDefault="00280386" w:rsidP="00280386">
      <w:pPr>
        <w:spacing w:before="0" w:after="0"/>
        <w:rPr>
          <w:rFonts w:cs="Arial"/>
        </w:rPr>
      </w:pPr>
      <w:r w:rsidRPr="00280386">
        <w:rPr>
          <w:rFonts w:cs="Arial"/>
        </w:rPr>
        <w:t xml:space="preserve">Inspections are one of the numerous quality assurance activities that occur in Assisted Living facilities. </w:t>
      </w:r>
      <w:r w:rsidR="005A2221">
        <w:rPr>
          <w:rFonts w:cs="Arial"/>
        </w:rPr>
        <w:t xml:space="preserve"> </w:t>
      </w:r>
      <w:r w:rsidRPr="00280386">
        <w:rPr>
          <w:rFonts w:cs="Arial"/>
        </w:rPr>
        <w:t>The Department has a comprehensive inspection protocol in place, which includes the identification and assessment of citations.  Remedies for citations are dependent upon the severity of the circumstances, and can range from providing consultation with no plan of correction for initial citations where there is no potential harm to residents in the Assisted Living facility, to civil penalties for repeat citations, to the most severe remedy, which can result in license revocation or stop placement.</w:t>
      </w:r>
      <w:r w:rsidR="005A2221">
        <w:rPr>
          <w:rFonts w:cs="Arial"/>
        </w:rPr>
        <w:t xml:space="preserve"> </w:t>
      </w:r>
      <w:r w:rsidRPr="00280386">
        <w:rPr>
          <w:rFonts w:cs="Arial"/>
        </w:rPr>
        <w:t xml:space="preserve"> For a complete description of potential enforcement action options for Assisted Living facilities, see Appendix B. </w:t>
      </w:r>
    </w:p>
    <w:p w14:paraId="4350B549" w14:textId="77777777" w:rsidR="00280386" w:rsidRPr="00280386" w:rsidRDefault="00280386" w:rsidP="00280386">
      <w:pPr>
        <w:spacing w:before="0" w:after="0"/>
        <w:ind w:left="720"/>
        <w:rPr>
          <w:rFonts w:cs="Arial"/>
        </w:rPr>
      </w:pPr>
    </w:p>
    <w:p w14:paraId="0A47951A" w14:textId="3FEA38FC" w:rsidR="00280386" w:rsidRPr="00280386" w:rsidRDefault="00280386" w:rsidP="00280386">
      <w:pPr>
        <w:spacing w:before="0" w:after="0"/>
        <w:rPr>
          <w:rFonts w:cs="Arial"/>
        </w:rPr>
      </w:pPr>
      <w:r w:rsidRPr="00280386">
        <w:rPr>
          <w:rFonts w:cs="Arial"/>
        </w:rPr>
        <w:t>Based on the General Guidelines for Assisted Living inspections, the purpose of an inspection is to determine if the home is in compliance with applicable licensing laws and regulations, all of which are documented in the State WACs and RCWs.</w:t>
      </w:r>
      <w:r w:rsidR="005A2221">
        <w:rPr>
          <w:rFonts w:cs="Arial"/>
        </w:rPr>
        <w:t xml:space="preserve"> </w:t>
      </w:r>
      <w:r w:rsidRPr="00280386">
        <w:rPr>
          <w:rFonts w:cs="Arial"/>
        </w:rPr>
        <w:t xml:space="preserve"> Licensing laws and regulations also include those that are specific to Medicaid-contracted services to assure that the facilities meet the additional Medicaid contracting requirements.  </w:t>
      </w:r>
    </w:p>
    <w:p w14:paraId="772FC947" w14:textId="77777777" w:rsidR="00280386" w:rsidRPr="00280386" w:rsidRDefault="00280386" w:rsidP="00280386">
      <w:pPr>
        <w:spacing w:before="0" w:after="0"/>
        <w:rPr>
          <w:rFonts w:cs="Arial"/>
        </w:rPr>
      </w:pPr>
    </w:p>
    <w:p w14:paraId="7F49A9E4" w14:textId="17990127" w:rsidR="00280386" w:rsidRPr="00280386" w:rsidRDefault="00280386" w:rsidP="00280386">
      <w:pPr>
        <w:spacing w:before="0" w:after="0"/>
        <w:rPr>
          <w:rFonts w:cs="Arial"/>
        </w:rPr>
      </w:pPr>
      <w:r w:rsidRPr="00280386">
        <w:rPr>
          <w:rFonts w:cs="Arial"/>
        </w:rPr>
        <w:t xml:space="preserve">It should be noted that inspections are not limited to Assisted Living facilities providing services to Medicaid-eligible residents. </w:t>
      </w:r>
      <w:r w:rsidR="005A2221">
        <w:rPr>
          <w:rFonts w:cs="Arial"/>
        </w:rPr>
        <w:t xml:space="preserve"> </w:t>
      </w:r>
      <w:r w:rsidRPr="00280386">
        <w:rPr>
          <w:rFonts w:cs="Arial"/>
        </w:rPr>
        <w:t>All Assisted Living facilities licensed in the State of Washington are subject to licensing inspection requirement.</w:t>
      </w:r>
    </w:p>
    <w:p w14:paraId="48078ED5" w14:textId="77777777" w:rsidR="00280386" w:rsidRPr="00280386" w:rsidRDefault="00280386" w:rsidP="00280386">
      <w:pPr>
        <w:spacing w:before="0" w:after="0"/>
        <w:rPr>
          <w:rFonts w:cs="Arial"/>
        </w:rPr>
      </w:pPr>
    </w:p>
    <w:p w14:paraId="64FF56B8" w14:textId="77777777" w:rsidR="00280386" w:rsidRPr="00280386" w:rsidRDefault="00280386" w:rsidP="00280386">
      <w:pPr>
        <w:spacing w:before="0" w:after="0"/>
        <w:rPr>
          <w:rFonts w:cs="Arial"/>
        </w:rPr>
      </w:pPr>
      <w:r w:rsidRPr="00280386">
        <w:rPr>
          <w:rFonts w:cs="Arial"/>
        </w:rPr>
        <w:t>The following lists the operational principles for conducting an inspection of an Assisted Living facility in Washington:</w:t>
      </w:r>
    </w:p>
    <w:p w14:paraId="32AECCC7" w14:textId="77777777" w:rsidR="00280386" w:rsidRPr="00280386" w:rsidRDefault="00280386" w:rsidP="00280386">
      <w:pPr>
        <w:spacing w:before="0" w:after="0"/>
        <w:rPr>
          <w:rFonts w:cs="Arial"/>
        </w:rPr>
      </w:pPr>
    </w:p>
    <w:p w14:paraId="76F2B266"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meet, and always be in compliance with, the applicable minimum licensing requirements.</w:t>
      </w:r>
    </w:p>
    <w:p w14:paraId="57B2F787"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are required to deliver quality care to residents in order to meet the requirements.</w:t>
      </w:r>
    </w:p>
    <w:p w14:paraId="07CED548" w14:textId="63CDF455"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correct all deficiencies in a timely manner.</w:t>
      </w:r>
      <w:r w:rsidR="005A2221">
        <w:rPr>
          <w:rFonts w:cs="Arial"/>
        </w:rPr>
        <w:t xml:space="preserve"> </w:t>
      </w:r>
      <w:r w:rsidRPr="00280386">
        <w:rPr>
          <w:rFonts w:cs="Arial"/>
        </w:rPr>
        <w:t xml:space="preserve"> Time frames must be acceptable to the department.</w:t>
      </w:r>
    </w:p>
    <w:p w14:paraId="24D8D977" w14:textId="77777777" w:rsidR="00280386" w:rsidRPr="00280386" w:rsidRDefault="00280386" w:rsidP="005A3328">
      <w:pPr>
        <w:pStyle w:val="ListParagraph"/>
        <w:widowControl/>
        <w:numPr>
          <w:ilvl w:val="0"/>
          <w:numId w:val="8"/>
        </w:numPr>
        <w:spacing w:before="0"/>
        <w:rPr>
          <w:rFonts w:cs="Arial"/>
        </w:rPr>
      </w:pPr>
      <w:r w:rsidRPr="00280386">
        <w:rPr>
          <w:rFonts w:cs="Arial"/>
        </w:rPr>
        <w:t>Timeliness of data collection is critical for enforcement.</w:t>
      </w:r>
    </w:p>
    <w:p w14:paraId="2E1B6773"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begin correction of any citation as soon as they are notified of a deficiency.</w:t>
      </w:r>
    </w:p>
    <w:p w14:paraId="6C5C699C" w14:textId="77777777" w:rsidR="00280386" w:rsidRPr="00280386" w:rsidRDefault="00280386" w:rsidP="005A3328">
      <w:pPr>
        <w:pStyle w:val="ListParagraph"/>
        <w:widowControl/>
        <w:numPr>
          <w:ilvl w:val="0"/>
          <w:numId w:val="8"/>
        </w:numPr>
        <w:spacing w:before="0"/>
        <w:rPr>
          <w:rFonts w:cs="Arial"/>
        </w:rPr>
      </w:pPr>
      <w:r w:rsidRPr="00280386">
        <w:rPr>
          <w:rFonts w:cs="Arial"/>
        </w:rPr>
        <w:lastRenderedPageBreak/>
        <w:t>The field staff will contact the Field Manager when deficiencies involving resident care issues and the likelihood of compromised resident safety should result in shortened   plan of correction timeframes.</w:t>
      </w:r>
    </w:p>
    <w:p w14:paraId="304C86C6"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Manager will immediately refer any situation involving the likelihood of life threatening risk to a resident (imminent risk, imminent harm) to the Compliance Specialist/Assistant Director for possible immediate enforcement.</w:t>
      </w:r>
    </w:p>
    <w:p w14:paraId="02DB3293"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staff will follow the written inspection and follow up visit principles and procedures to ensure that inspections and follow up visits are done in a consistent manner.</w:t>
      </w:r>
    </w:p>
    <w:p w14:paraId="2E2FE04F" w14:textId="77777777" w:rsidR="00280386" w:rsidRPr="00280386" w:rsidRDefault="00280386" w:rsidP="005A3328">
      <w:pPr>
        <w:pStyle w:val="ListParagraph"/>
        <w:widowControl/>
        <w:numPr>
          <w:ilvl w:val="0"/>
          <w:numId w:val="8"/>
        </w:numPr>
        <w:spacing w:before="0"/>
        <w:rPr>
          <w:rFonts w:cs="Arial"/>
        </w:rPr>
      </w:pPr>
      <w:r w:rsidRPr="00280386">
        <w:rPr>
          <w:rFonts w:cs="Arial"/>
        </w:rPr>
        <w:t>Homes that do not meet all of the licensing requirements during the full inspection may have up to two follow-up inspections prior to contacting the Compliance Specialist/Assistant Director.</w:t>
      </w:r>
    </w:p>
    <w:p w14:paraId="7DBD054C" w14:textId="77777777" w:rsidR="00280386" w:rsidRPr="00280386" w:rsidRDefault="00280386" w:rsidP="00280386">
      <w:pPr>
        <w:spacing w:before="0" w:after="0"/>
        <w:rPr>
          <w:rFonts w:cs="Arial"/>
        </w:rPr>
      </w:pPr>
    </w:p>
    <w:p w14:paraId="57813A35" w14:textId="5BD1F51B" w:rsidR="00280386" w:rsidRPr="00280386" w:rsidRDefault="008E2D3D" w:rsidP="00280386">
      <w:pPr>
        <w:spacing w:before="0" w:after="0"/>
        <w:rPr>
          <w:rFonts w:cs="Arial"/>
        </w:rPr>
      </w:pPr>
      <w:r>
        <w:rPr>
          <w:rFonts w:cs="Arial"/>
        </w:rPr>
        <w:t>At a minimum, t</w:t>
      </w:r>
      <w:r w:rsidR="00280386" w:rsidRPr="00280386">
        <w:rPr>
          <w:rFonts w:cs="Arial"/>
        </w:rPr>
        <w:t xml:space="preserve">he Department is required to conduct inspections of every Assisted Living facility at least </w:t>
      </w:r>
      <w:r>
        <w:rPr>
          <w:rFonts w:cs="Arial"/>
        </w:rPr>
        <w:t xml:space="preserve">once within an </w:t>
      </w:r>
      <w:r w:rsidR="00280386" w:rsidRPr="00280386">
        <w:rPr>
          <w:rFonts w:cs="Arial"/>
        </w:rPr>
        <w:t>18 month</w:t>
      </w:r>
      <w:r>
        <w:rPr>
          <w:rFonts w:cs="Arial"/>
        </w:rPr>
        <w:t xml:space="preserve"> period.  B</w:t>
      </w:r>
      <w:r w:rsidR="00280386" w:rsidRPr="00280386">
        <w:rPr>
          <w:rFonts w:cs="Arial"/>
        </w:rPr>
        <w:t xml:space="preserve">ased on our discussions with Department staff, inspections are </w:t>
      </w:r>
      <w:r>
        <w:rPr>
          <w:rFonts w:cs="Arial"/>
        </w:rPr>
        <w:t xml:space="preserve">currently </w:t>
      </w:r>
      <w:r w:rsidR="00280386" w:rsidRPr="00280386">
        <w:rPr>
          <w:rFonts w:cs="Arial"/>
        </w:rPr>
        <w:t xml:space="preserve">being conducted </w:t>
      </w:r>
      <w:r>
        <w:rPr>
          <w:rFonts w:cs="Arial"/>
        </w:rPr>
        <w:t xml:space="preserve">within the 18 month requirement and on average occur at approximately once every 15 months.  </w:t>
      </w:r>
    </w:p>
    <w:p w14:paraId="13A2D800" w14:textId="77777777" w:rsidR="00280386" w:rsidRPr="00280386" w:rsidRDefault="00280386" w:rsidP="00280386">
      <w:pPr>
        <w:spacing w:before="0" w:after="0"/>
        <w:rPr>
          <w:rFonts w:cs="Arial"/>
        </w:rPr>
      </w:pPr>
    </w:p>
    <w:p w14:paraId="69453C2F" w14:textId="77C310FC" w:rsidR="00280386" w:rsidRPr="00280386" w:rsidRDefault="00280386" w:rsidP="00280386">
      <w:pPr>
        <w:spacing w:before="0" w:after="0"/>
        <w:rPr>
          <w:rFonts w:cs="Arial"/>
        </w:rPr>
      </w:pPr>
      <w:r w:rsidRPr="00280386">
        <w:rPr>
          <w:rFonts w:cs="Arial"/>
        </w:rPr>
        <w:t xml:space="preserve">Table 4.1 shows the number of citations for the past </w:t>
      </w:r>
      <w:r w:rsidR="006B07A1">
        <w:rPr>
          <w:rFonts w:cs="Arial"/>
        </w:rPr>
        <w:t>ten</w:t>
      </w:r>
      <w:r w:rsidR="00C832FC" w:rsidRPr="00280386">
        <w:rPr>
          <w:rFonts w:cs="Arial"/>
        </w:rPr>
        <w:t xml:space="preserve"> </w:t>
      </w:r>
      <w:r w:rsidRPr="00280386">
        <w:rPr>
          <w:rFonts w:cs="Arial"/>
        </w:rPr>
        <w:t>years in Assisted Living facilities which, based on the enforcement protocols shown in Appendix B, did require a Plan of Correction.</w:t>
      </w:r>
    </w:p>
    <w:p w14:paraId="2022BC28" w14:textId="77777777" w:rsidR="00280386" w:rsidRDefault="00280386" w:rsidP="00280386">
      <w:pPr>
        <w:spacing w:before="0" w:after="0"/>
        <w:jc w:val="both"/>
        <w:rPr>
          <w:rFonts w:cs="Arial"/>
        </w:rPr>
      </w:pPr>
    </w:p>
    <w:p w14:paraId="64E08321" w14:textId="77777777" w:rsidR="00B3040B" w:rsidRPr="00280386" w:rsidRDefault="00B3040B" w:rsidP="00280386">
      <w:pPr>
        <w:spacing w:before="0" w:after="0"/>
        <w:jc w:val="both"/>
        <w:rPr>
          <w:rFonts w:cs="Arial"/>
        </w:rPr>
      </w:pPr>
    </w:p>
    <w:p w14:paraId="5B864233" w14:textId="10997AA8" w:rsidR="00280386" w:rsidRDefault="00280386" w:rsidP="00D5143E">
      <w:pPr>
        <w:tabs>
          <w:tab w:val="left" w:pos="0"/>
        </w:tabs>
        <w:spacing w:before="0" w:after="0"/>
        <w:rPr>
          <w:rFonts w:cs="Arial"/>
          <w:b/>
        </w:rPr>
      </w:pPr>
      <w:r w:rsidRPr="00280386">
        <w:rPr>
          <w:rFonts w:cs="Arial"/>
          <w:b/>
        </w:rPr>
        <w:t>Table 4.1:  Assisted Living Facility Inspection Citations Requiring Plan of Correction, 200</w:t>
      </w:r>
      <w:r w:rsidR="00281E79">
        <w:rPr>
          <w:rFonts w:cs="Arial"/>
          <w:b/>
        </w:rPr>
        <w:t>7</w:t>
      </w:r>
      <w:r w:rsidRPr="00280386">
        <w:rPr>
          <w:rFonts w:cs="Arial"/>
          <w:b/>
        </w:rPr>
        <w:t xml:space="preserve"> - </w:t>
      </w:r>
      <w:r w:rsidR="00C832FC">
        <w:rPr>
          <w:rFonts w:cs="Arial"/>
          <w:b/>
        </w:rPr>
        <w:t>2016</w:t>
      </w:r>
      <w:r w:rsidRPr="00280386">
        <w:rPr>
          <w:rFonts w:cs="Arial"/>
          <w:b/>
        </w:rPr>
        <w:t xml:space="preserve"> </w:t>
      </w:r>
    </w:p>
    <w:p w14:paraId="5E6427BF" w14:textId="77777777" w:rsidR="0096259B" w:rsidRPr="00D5143E" w:rsidRDefault="0096259B" w:rsidP="00D5143E">
      <w:pPr>
        <w:tabs>
          <w:tab w:val="left" w:pos="0"/>
        </w:tabs>
        <w:spacing w:before="0" w:after="0"/>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tblGrid>
      <w:tr w:rsidR="00280386" w:rsidRPr="00280386" w14:paraId="1AA3337F" w14:textId="77777777" w:rsidTr="001F5F60">
        <w:trPr>
          <w:cantSplit/>
        </w:trPr>
        <w:tc>
          <w:tcPr>
            <w:tcW w:w="1620" w:type="dxa"/>
            <w:vAlign w:val="bottom"/>
          </w:tcPr>
          <w:p w14:paraId="48A67EA9" w14:textId="6B032A1D" w:rsidR="00280386" w:rsidRPr="00280386" w:rsidRDefault="00280386" w:rsidP="001F5F60">
            <w:pPr>
              <w:jc w:val="center"/>
              <w:rPr>
                <w:rFonts w:cs="Arial"/>
                <w:b/>
                <w:sz w:val="20"/>
              </w:rPr>
            </w:pPr>
            <w:r w:rsidRPr="00280386">
              <w:rPr>
                <w:rFonts w:cs="Arial"/>
                <w:b/>
                <w:sz w:val="20"/>
              </w:rPr>
              <w:t>Calendar Year</w:t>
            </w:r>
          </w:p>
        </w:tc>
        <w:tc>
          <w:tcPr>
            <w:tcW w:w="2340" w:type="dxa"/>
            <w:vAlign w:val="bottom"/>
          </w:tcPr>
          <w:p w14:paraId="3655F4F5" w14:textId="77777777" w:rsidR="00280386" w:rsidRPr="00280386" w:rsidRDefault="00280386" w:rsidP="001F5F60">
            <w:pPr>
              <w:jc w:val="center"/>
              <w:rPr>
                <w:rFonts w:cs="Arial"/>
                <w:b/>
                <w:sz w:val="20"/>
              </w:rPr>
            </w:pPr>
            <w:r w:rsidRPr="00280386">
              <w:rPr>
                <w:rFonts w:cs="Arial"/>
                <w:b/>
                <w:sz w:val="20"/>
              </w:rPr>
              <w:t>Number of Citations</w:t>
            </w:r>
          </w:p>
        </w:tc>
      </w:tr>
      <w:tr w:rsidR="00280386" w:rsidRPr="00280386" w14:paraId="72804C0D" w14:textId="77777777" w:rsidTr="001F5F60">
        <w:trPr>
          <w:cantSplit/>
        </w:trPr>
        <w:tc>
          <w:tcPr>
            <w:tcW w:w="1620" w:type="dxa"/>
          </w:tcPr>
          <w:p w14:paraId="55432CBD" w14:textId="77777777" w:rsidR="00280386" w:rsidRPr="00280386" w:rsidRDefault="00280386" w:rsidP="001F5F60">
            <w:pPr>
              <w:spacing w:before="60" w:after="60"/>
              <w:jc w:val="center"/>
              <w:rPr>
                <w:rFonts w:cs="Arial"/>
                <w:sz w:val="20"/>
              </w:rPr>
            </w:pPr>
            <w:r w:rsidRPr="00280386">
              <w:rPr>
                <w:rFonts w:cs="Arial"/>
                <w:sz w:val="20"/>
              </w:rPr>
              <w:t>2007</w:t>
            </w:r>
          </w:p>
        </w:tc>
        <w:tc>
          <w:tcPr>
            <w:tcW w:w="2340" w:type="dxa"/>
            <w:vAlign w:val="center"/>
          </w:tcPr>
          <w:p w14:paraId="0D182641" w14:textId="77777777" w:rsidR="00280386" w:rsidRPr="00280386" w:rsidRDefault="00280386" w:rsidP="001F5F60">
            <w:pPr>
              <w:spacing w:before="60" w:after="60"/>
              <w:jc w:val="center"/>
              <w:rPr>
                <w:rFonts w:cs="Arial"/>
                <w:sz w:val="20"/>
              </w:rPr>
            </w:pPr>
            <w:r w:rsidRPr="00280386">
              <w:rPr>
                <w:rFonts w:cs="Arial"/>
                <w:sz w:val="20"/>
              </w:rPr>
              <w:t>5,243</w:t>
            </w:r>
          </w:p>
        </w:tc>
      </w:tr>
      <w:tr w:rsidR="00280386" w:rsidRPr="00280386" w14:paraId="12828200" w14:textId="77777777" w:rsidTr="001F5F60">
        <w:trPr>
          <w:cantSplit/>
        </w:trPr>
        <w:tc>
          <w:tcPr>
            <w:tcW w:w="1620" w:type="dxa"/>
          </w:tcPr>
          <w:p w14:paraId="3EF270A8" w14:textId="77777777" w:rsidR="00280386" w:rsidRPr="00280386" w:rsidRDefault="00280386" w:rsidP="001F5F60">
            <w:pPr>
              <w:spacing w:before="60" w:after="60"/>
              <w:jc w:val="center"/>
              <w:rPr>
                <w:rFonts w:cs="Arial"/>
                <w:sz w:val="20"/>
              </w:rPr>
            </w:pPr>
            <w:r w:rsidRPr="00280386">
              <w:rPr>
                <w:rFonts w:cs="Arial"/>
                <w:sz w:val="20"/>
              </w:rPr>
              <w:t>2008</w:t>
            </w:r>
          </w:p>
        </w:tc>
        <w:tc>
          <w:tcPr>
            <w:tcW w:w="2340" w:type="dxa"/>
            <w:vAlign w:val="center"/>
          </w:tcPr>
          <w:p w14:paraId="75D8A017" w14:textId="77777777" w:rsidR="00280386" w:rsidRPr="00280386" w:rsidRDefault="00280386" w:rsidP="001F5F60">
            <w:pPr>
              <w:spacing w:before="60" w:after="60"/>
              <w:jc w:val="center"/>
              <w:rPr>
                <w:rFonts w:cs="Arial"/>
                <w:sz w:val="20"/>
              </w:rPr>
            </w:pPr>
            <w:r w:rsidRPr="00280386">
              <w:rPr>
                <w:rFonts w:cs="Arial"/>
                <w:sz w:val="20"/>
              </w:rPr>
              <w:t>5,619</w:t>
            </w:r>
          </w:p>
        </w:tc>
      </w:tr>
      <w:tr w:rsidR="00280386" w:rsidRPr="00280386" w14:paraId="38C2675D" w14:textId="77777777" w:rsidTr="001F5F60">
        <w:trPr>
          <w:cantSplit/>
        </w:trPr>
        <w:tc>
          <w:tcPr>
            <w:tcW w:w="1620" w:type="dxa"/>
          </w:tcPr>
          <w:p w14:paraId="33C2065A" w14:textId="77777777" w:rsidR="00280386" w:rsidRPr="00280386" w:rsidRDefault="00280386" w:rsidP="001F5F60">
            <w:pPr>
              <w:spacing w:before="60" w:after="60"/>
              <w:jc w:val="center"/>
              <w:rPr>
                <w:rFonts w:cs="Arial"/>
                <w:sz w:val="20"/>
              </w:rPr>
            </w:pPr>
            <w:r w:rsidRPr="00280386">
              <w:rPr>
                <w:rFonts w:cs="Arial"/>
                <w:sz w:val="20"/>
              </w:rPr>
              <w:t>2009</w:t>
            </w:r>
          </w:p>
        </w:tc>
        <w:tc>
          <w:tcPr>
            <w:tcW w:w="2340" w:type="dxa"/>
            <w:vAlign w:val="center"/>
          </w:tcPr>
          <w:p w14:paraId="357A880F" w14:textId="77777777" w:rsidR="00280386" w:rsidRPr="00280386" w:rsidRDefault="00280386" w:rsidP="001F5F60">
            <w:pPr>
              <w:spacing w:before="60" w:after="60"/>
              <w:jc w:val="center"/>
              <w:rPr>
                <w:rFonts w:cs="Arial"/>
                <w:sz w:val="20"/>
              </w:rPr>
            </w:pPr>
            <w:r w:rsidRPr="00280386">
              <w:rPr>
                <w:rFonts w:cs="Arial"/>
                <w:sz w:val="20"/>
              </w:rPr>
              <w:t>5,513</w:t>
            </w:r>
          </w:p>
        </w:tc>
      </w:tr>
      <w:tr w:rsidR="00280386" w:rsidRPr="00280386" w14:paraId="79D52BE3" w14:textId="77777777" w:rsidTr="001F5F60">
        <w:trPr>
          <w:cantSplit/>
        </w:trPr>
        <w:tc>
          <w:tcPr>
            <w:tcW w:w="1620" w:type="dxa"/>
          </w:tcPr>
          <w:p w14:paraId="1504324E" w14:textId="77777777" w:rsidR="00280386" w:rsidRPr="00280386" w:rsidRDefault="00280386" w:rsidP="001F5F60">
            <w:pPr>
              <w:spacing w:before="60" w:after="60"/>
              <w:jc w:val="center"/>
              <w:rPr>
                <w:rFonts w:cs="Arial"/>
                <w:sz w:val="20"/>
              </w:rPr>
            </w:pPr>
            <w:r w:rsidRPr="00280386">
              <w:rPr>
                <w:rFonts w:cs="Arial"/>
                <w:sz w:val="20"/>
              </w:rPr>
              <w:t>2010</w:t>
            </w:r>
          </w:p>
        </w:tc>
        <w:tc>
          <w:tcPr>
            <w:tcW w:w="2340" w:type="dxa"/>
            <w:vAlign w:val="center"/>
          </w:tcPr>
          <w:p w14:paraId="5D0A93CE" w14:textId="77777777" w:rsidR="00280386" w:rsidRPr="00280386" w:rsidRDefault="00280386" w:rsidP="001F5F60">
            <w:pPr>
              <w:spacing w:before="60" w:after="60"/>
              <w:jc w:val="center"/>
              <w:rPr>
                <w:rFonts w:cs="Arial"/>
                <w:sz w:val="20"/>
              </w:rPr>
            </w:pPr>
            <w:r w:rsidRPr="00280386">
              <w:rPr>
                <w:rFonts w:cs="Arial"/>
                <w:sz w:val="20"/>
              </w:rPr>
              <w:t>4,679</w:t>
            </w:r>
          </w:p>
        </w:tc>
      </w:tr>
      <w:tr w:rsidR="00280386" w:rsidRPr="00280386" w14:paraId="0946F2E8" w14:textId="77777777" w:rsidTr="001F5F60">
        <w:trPr>
          <w:cantSplit/>
        </w:trPr>
        <w:tc>
          <w:tcPr>
            <w:tcW w:w="1620" w:type="dxa"/>
          </w:tcPr>
          <w:p w14:paraId="02018C72" w14:textId="77777777" w:rsidR="00280386" w:rsidRPr="00280386" w:rsidRDefault="00280386" w:rsidP="001F5F60">
            <w:pPr>
              <w:spacing w:before="60" w:after="60"/>
              <w:jc w:val="center"/>
              <w:rPr>
                <w:rFonts w:cs="Arial"/>
                <w:sz w:val="20"/>
              </w:rPr>
            </w:pPr>
            <w:r w:rsidRPr="00280386">
              <w:rPr>
                <w:rFonts w:cs="Arial"/>
                <w:sz w:val="20"/>
              </w:rPr>
              <w:t>2011</w:t>
            </w:r>
          </w:p>
        </w:tc>
        <w:tc>
          <w:tcPr>
            <w:tcW w:w="2340" w:type="dxa"/>
            <w:vAlign w:val="center"/>
          </w:tcPr>
          <w:p w14:paraId="107590F6" w14:textId="77777777" w:rsidR="00280386" w:rsidRPr="00280386" w:rsidRDefault="00280386" w:rsidP="001F5F60">
            <w:pPr>
              <w:spacing w:before="60" w:after="60"/>
              <w:jc w:val="center"/>
              <w:rPr>
                <w:rFonts w:cs="Arial"/>
                <w:sz w:val="20"/>
              </w:rPr>
            </w:pPr>
            <w:r w:rsidRPr="00280386">
              <w:rPr>
                <w:rFonts w:cs="Arial"/>
                <w:sz w:val="20"/>
              </w:rPr>
              <w:t>4,774</w:t>
            </w:r>
          </w:p>
        </w:tc>
      </w:tr>
      <w:tr w:rsidR="00280386" w:rsidRPr="00280386" w14:paraId="2F88DD1F" w14:textId="77777777" w:rsidTr="001F5F60">
        <w:trPr>
          <w:cantSplit/>
        </w:trPr>
        <w:tc>
          <w:tcPr>
            <w:tcW w:w="1620" w:type="dxa"/>
          </w:tcPr>
          <w:p w14:paraId="01E167FB" w14:textId="77777777" w:rsidR="00280386" w:rsidRPr="00280386" w:rsidRDefault="00280386" w:rsidP="001F5F60">
            <w:pPr>
              <w:spacing w:before="60" w:after="60"/>
              <w:jc w:val="center"/>
              <w:rPr>
                <w:rFonts w:cs="Arial"/>
                <w:sz w:val="20"/>
              </w:rPr>
            </w:pPr>
            <w:r w:rsidRPr="00280386">
              <w:rPr>
                <w:rFonts w:cs="Arial"/>
                <w:sz w:val="20"/>
              </w:rPr>
              <w:t>2012</w:t>
            </w:r>
          </w:p>
        </w:tc>
        <w:tc>
          <w:tcPr>
            <w:tcW w:w="2340" w:type="dxa"/>
            <w:vAlign w:val="center"/>
          </w:tcPr>
          <w:p w14:paraId="3F5EB66A" w14:textId="77777777" w:rsidR="00280386" w:rsidRPr="00280386" w:rsidRDefault="00280386" w:rsidP="001F5F60">
            <w:pPr>
              <w:spacing w:before="60" w:after="60"/>
              <w:jc w:val="center"/>
              <w:rPr>
                <w:rFonts w:cs="Arial"/>
                <w:sz w:val="20"/>
              </w:rPr>
            </w:pPr>
            <w:r w:rsidRPr="00280386">
              <w:rPr>
                <w:rFonts w:cs="Arial"/>
                <w:sz w:val="20"/>
              </w:rPr>
              <w:t>4,223</w:t>
            </w:r>
          </w:p>
        </w:tc>
      </w:tr>
      <w:tr w:rsidR="00280386" w:rsidRPr="00280386" w14:paraId="0A429B47" w14:textId="77777777" w:rsidTr="001F5F60">
        <w:trPr>
          <w:cantSplit/>
        </w:trPr>
        <w:tc>
          <w:tcPr>
            <w:tcW w:w="1620" w:type="dxa"/>
          </w:tcPr>
          <w:p w14:paraId="3097CC39" w14:textId="77777777" w:rsidR="00280386" w:rsidRPr="00280386" w:rsidRDefault="00280386" w:rsidP="001F5F60">
            <w:pPr>
              <w:spacing w:before="60" w:after="60"/>
              <w:jc w:val="center"/>
              <w:rPr>
                <w:rFonts w:cs="Arial"/>
                <w:sz w:val="20"/>
              </w:rPr>
            </w:pPr>
            <w:r w:rsidRPr="00280386">
              <w:rPr>
                <w:rFonts w:cs="Arial"/>
                <w:sz w:val="20"/>
              </w:rPr>
              <w:t>2013</w:t>
            </w:r>
          </w:p>
        </w:tc>
        <w:tc>
          <w:tcPr>
            <w:tcW w:w="2340" w:type="dxa"/>
            <w:vAlign w:val="center"/>
          </w:tcPr>
          <w:p w14:paraId="4A827801" w14:textId="77777777" w:rsidR="00280386" w:rsidRPr="00280386" w:rsidRDefault="00280386" w:rsidP="001F5F60">
            <w:pPr>
              <w:spacing w:before="60" w:after="60"/>
              <w:jc w:val="center"/>
              <w:rPr>
                <w:rFonts w:cs="Arial"/>
                <w:sz w:val="20"/>
              </w:rPr>
            </w:pPr>
            <w:r w:rsidRPr="00280386">
              <w:rPr>
                <w:rFonts w:cs="Arial"/>
                <w:sz w:val="20"/>
              </w:rPr>
              <w:t>4,906</w:t>
            </w:r>
          </w:p>
        </w:tc>
      </w:tr>
      <w:tr w:rsidR="00280386" w:rsidRPr="00280386" w14:paraId="7A77ACED" w14:textId="77777777" w:rsidTr="001F5F60">
        <w:trPr>
          <w:cantSplit/>
        </w:trPr>
        <w:tc>
          <w:tcPr>
            <w:tcW w:w="1620" w:type="dxa"/>
          </w:tcPr>
          <w:p w14:paraId="384BAF43" w14:textId="77777777" w:rsidR="00280386" w:rsidRPr="00280386" w:rsidRDefault="00280386" w:rsidP="001F5F60">
            <w:pPr>
              <w:spacing w:before="60" w:after="60"/>
              <w:jc w:val="center"/>
              <w:rPr>
                <w:rFonts w:cs="Arial"/>
                <w:sz w:val="20"/>
              </w:rPr>
            </w:pPr>
            <w:r w:rsidRPr="00280386">
              <w:rPr>
                <w:rFonts w:cs="Arial"/>
                <w:sz w:val="20"/>
              </w:rPr>
              <w:t>2014</w:t>
            </w:r>
          </w:p>
        </w:tc>
        <w:tc>
          <w:tcPr>
            <w:tcW w:w="2340" w:type="dxa"/>
            <w:vAlign w:val="center"/>
          </w:tcPr>
          <w:p w14:paraId="4A8F6738" w14:textId="20B4FB1B" w:rsidR="00280386" w:rsidRPr="00280386" w:rsidRDefault="00E474E8" w:rsidP="001F5F60">
            <w:pPr>
              <w:spacing w:before="60" w:after="60"/>
              <w:jc w:val="center"/>
              <w:rPr>
                <w:rFonts w:cs="Arial"/>
                <w:sz w:val="20"/>
              </w:rPr>
            </w:pPr>
            <w:r>
              <w:rPr>
                <w:rFonts w:cs="Arial"/>
                <w:sz w:val="20"/>
              </w:rPr>
              <w:t>4,852</w:t>
            </w:r>
          </w:p>
        </w:tc>
      </w:tr>
      <w:tr w:rsidR="00280386" w:rsidRPr="00280386" w14:paraId="0154EBA9" w14:textId="77777777" w:rsidTr="001F5F60">
        <w:trPr>
          <w:cantSplit/>
        </w:trPr>
        <w:tc>
          <w:tcPr>
            <w:tcW w:w="1620" w:type="dxa"/>
          </w:tcPr>
          <w:p w14:paraId="5C31FB47" w14:textId="77777777" w:rsidR="00280386" w:rsidRPr="00280386" w:rsidRDefault="00280386" w:rsidP="001F5F60">
            <w:pPr>
              <w:spacing w:before="60" w:after="60"/>
              <w:jc w:val="center"/>
              <w:rPr>
                <w:rFonts w:cs="Arial"/>
                <w:sz w:val="20"/>
              </w:rPr>
            </w:pPr>
            <w:r w:rsidRPr="00280386">
              <w:rPr>
                <w:rFonts w:cs="Arial"/>
                <w:sz w:val="20"/>
              </w:rPr>
              <w:t>2015</w:t>
            </w:r>
          </w:p>
        </w:tc>
        <w:tc>
          <w:tcPr>
            <w:tcW w:w="2340" w:type="dxa"/>
            <w:vAlign w:val="center"/>
          </w:tcPr>
          <w:p w14:paraId="0481C450" w14:textId="27603F7A" w:rsidR="00280386" w:rsidRPr="00280386" w:rsidRDefault="00E474E8" w:rsidP="001F5F60">
            <w:pPr>
              <w:spacing w:before="60" w:after="60"/>
              <w:jc w:val="center"/>
              <w:rPr>
                <w:rFonts w:cs="Arial"/>
                <w:sz w:val="20"/>
              </w:rPr>
            </w:pPr>
            <w:r>
              <w:rPr>
                <w:rFonts w:cs="Arial"/>
                <w:sz w:val="20"/>
              </w:rPr>
              <w:t>4,425</w:t>
            </w:r>
          </w:p>
        </w:tc>
      </w:tr>
      <w:tr w:rsidR="00C832FC" w:rsidRPr="00280386" w14:paraId="14BAF357" w14:textId="77777777" w:rsidTr="001F5F60">
        <w:trPr>
          <w:cantSplit/>
        </w:trPr>
        <w:tc>
          <w:tcPr>
            <w:tcW w:w="1620" w:type="dxa"/>
          </w:tcPr>
          <w:p w14:paraId="5C0FF8A2" w14:textId="1837C5CE" w:rsidR="00C832FC" w:rsidRPr="00280386" w:rsidRDefault="00B67FB2" w:rsidP="001F5F60">
            <w:pPr>
              <w:spacing w:before="60" w:after="60"/>
              <w:jc w:val="center"/>
              <w:rPr>
                <w:rFonts w:cs="Arial"/>
                <w:sz w:val="20"/>
              </w:rPr>
            </w:pPr>
            <w:r>
              <w:rPr>
                <w:rFonts w:cs="Arial"/>
                <w:sz w:val="20"/>
              </w:rPr>
              <w:t>2016</w:t>
            </w:r>
          </w:p>
        </w:tc>
        <w:tc>
          <w:tcPr>
            <w:tcW w:w="2340" w:type="dxa"/>
            <w:vAlign w:val="center"/>
          </w:tcPr>
          <w:p w14:paraId="6BC236BD" w14:textId="1BCFC897" w:rsidR="00C832FC" w:rsidRPr="00280386" w:rsidRDefault="009B42BD" w:rsidP="001F5F60">
            <w:pPr>
              <w:spacing w:before="60" w:after="60"/>
              <w:jc w:val="center"/>
              <w:rPr>
                <w:rFonts w:cs="Arial"/>
                <w:sz w:val="20"/>
              </w:rPr>
            </w:pPr>
            <w:r>
              <w:rPr>
                <w:rFonts w:cs="Arial"/>
                <w:sz w:val="20"/>
              </w:rPr>
              <w:t>4,493</w:t>
            </w:r>
          </w:p>
        </w:tc>
      </w:tr>
    </w:tbl>
    <w:p w14:paraId="31E16785" w14:textId="2DA872B8" w:rsidR="00280386" w:rsidRPr="00280386" w:rsidRDefault="00280386" w:rsidP="00280386">
      <w:pPr>
        <w:jc w:val="both"/>
        <w:rPr>
          <w:rFonts w:cs="Arial"/>
          <w:sz w:val="18"/>
        </w:rPr>
      </w:pPr>
      <w:r w:rsidRPr="00280386">
        <w:rPr>
          <w:rFonts w:cs="Arial"/>
          <w:sz w:val="18"/>
        </w:rPr>
        <w:t xml:space="preserve">Source:  Citation data provided by the Department.  Note that for calendar year </w:t>
      </w:r>
      <w:r w:rsidR="00C832FC">
        <w:rPr>
          <w:rFonts w:cs="Arial"/>
          <w:sz w:val="18"/>
        </w:rPr>
        <w:t>2016</w:t>
      </w:r>
      <w:r w:rsidRPr="00280386">
        <w:rPr>
          <w:rFonts w:cs="Arial"/>
          <w:sz w:val="18"/>
        </w:rPr>
        <w:t xml:space="preserve">, citation data was available through </w:t>
      </w:r>
      <w:r w:rsidR="009B42BD">
        <w:rPr>
          <w:rFonts w:cs="Arial"/>
          <w:sz w:val="18"/>
        </w:rPr>
        <w:t>December</w:t>
      </w:r>
      <w:r w:rsidR="00B67FB2">
        <w:rPr>
          <w:rFonts w:cs="Arial"/>
          <w:sz w:val="18"/>
        </w:rPr>
        <w:t xml:space="preserve"> 1st</w:t>
      </w:r>
      <w:r w:rsidRPr="00280386">
        <w:rPr>
          <w:rFonts w:cs="Arial"/>
          <w:sz w:val="18"/>
        </w:rPr>
        <w:t xml:space="preserve"> at the time this report was completed. </w:t>
      </w:r>
    </w:p>
    <w:p w14:paraId="7DE3D8B0" w14:textId="77777777" w:rsidR="00D5143E" w:rsidRDefault="00D5143E" w:rsidP="00280386">
      <w:pPr>
        <w:spacing w:before="0" w:after="0"/>
        <w:jc w:val="both"/>
        <w:rPr>
          <w:rFonts w:cs="Arial"/>
        </w:rPr>
      </w:pPr>
    </w:p>
    <w:p w14:paraId="3E71510F" w14:textId="77AAA64A" w:rsidR="00280386" w:rsidRPr="00280386" w:rsidRDefault="00280386" w:rsidP="00280386">
      <w:pPr>
        <w:spacing w:before="0" w:after="0"/>
        <w:jc w:val="both"/>
        <w:rPr>
          <w:rFonts w:cs="Arial"/>
        </w:rPr>
      </w:pPr>
      <w:r w:rsidRPr="00280386">
        <w:rPr>
          <w:rFonts w:cs="Arial"/>
        </w:rPr>
        <w:t>Table 4.1 shows that the number of citations requiring a plan of correction was at its highest point in Calendar Year 200</w:t>
      </w:r>
      <w:r w:rsidR="00281E79">
        <w:rPr>
          <w:rFonts w:cs="Arial"/>
        </w:rPr>
        <w:t>8</w:t>
      </w:r>
      <w:r w:rsidRPr="00280386">
        <w:rPr>
          <w:rFonts w:cs="Arial"/>
        </w:rPr>
        <w:t xml:space="preserve"> and that by Calendar Year </w:t>
      </w:r>
      <w:r w:rsidR="00C832FC">
        <w:rPr>
          <w:rFonts w:cs="Arial"/>
        </w:rPr>
        <w:t>2016</w:t>
      </w:r>
      <w:r w:rsidRPr="00280386">
        <w:rPr>
          <w:rFonts w:cs="Arial"/>
        </w:rPr>
        <w:t xml:space="preserve">, decreased by </w:t>
      </w:r>
      <w:r w:rsidR="008241FD">
        <w:rPr>
          <w:rFonts w:cs="Arial"/>
        </w:rPr>
        <w:t>36</w:t>
      </w:r>
      <w:r w:rsidRPr="00280386">
        <w:rPr>
          <w:rFonts w:cs="Arial"/>
        </w:rPr>
        <w:t xml:space="preserve"> percent.  </w:t>
      </w:r>
      <w:r w:rsidR="00153C01">
        <w:rPr>
          <w:rFonts w:cs="Arial"/>
        </w:rPr>
        <w:t xml:space="preserve">During this time there was an implementation of a new Tracking Incidents among Vulnerable Adults (TIVA) system.  This new incident tracking system has allowed for better information collection on reported incidents.  As a result, incidents which require field investigations are more accurately identified and issues can be addressed with the Assisted Living provider therefore preventing some citations.  In recent years the fluctuation in the number of citations </w:t>
      </w:r>
      <w:r w:rsidR="00153C01">
        <w:rPr>
          <w:rFonts w:cs="Arial"/>
        </w:rPr>
        <w:lastRenderedPageBreak/>
        <w:t xml:space="preserve">has remained fairly consistent.  </w:t>
      </w:r>
    </w:p>
    <w:p w14:paraId="0B35EB06" w14:textId="39F14D52" w:rsidR="005129E3" w:rsidRPr="00280386" w:rsidRDefault="005129E3" w:rsidP="009615CF">
      <w:pPr>
        <w:spacing w:before="0" w:after="0"/>
        <w:rPr>
          <w:rFonts w:cs="Arial"/>
        </w:rPr>
      </w:pPr>
    </w:p>
    <w:p w14:paraId="1CB62C29" w14:textId="197E3866" w:rsidR="00DC7AA3" w:rsidRDefault="00A448C5" w:rsidP="001D03A8">
      <w:pPr>
        <w:pStyle w:val="Heading1"/>
        <w:tabs>
          <w:tab w:val="left" w:pos="2160"/>
        </w:tabs>
        <w:spacing w:before="360"/>
      </w:pPr>
      <w:bookmarkStart w:id="5" w:name="_Toc468098774"/>
      <w:r>
        <w:t>Sec</w:t>
      </w:r>
      <w:r w:rsidR="00280386">
        <w:t>tion V</w:t>
      </w:r>
      <w:r w:rsidR="00B92180">
        <w:t xml:space="preserve">:  </w:t>
      </w:r>
      <w:r w:rsidR="00D5143E">
        <w:t xml:space="preserve">Comparison of the Costs of Assisted Living Services to Current </w:t>
      </w:r>
      <w:r w:rsidR="00DC7AA3" w:rsidRPr="00DC7AA3">
        <w:t>R</w:t>
      </w:r>
      <w:r w:rsidR="00D5143E">
        <w:t>ates</w:t>
      </w:r>
      <w:bookmarkEnd w:id="5"/>
    </w:p>
    <w:p w14:paraId="30270DF7" w14:textId="6F233F70" w:rsidR="00DC7AA3" w:rsidRPr="00DC7AA3" w:rsidRDefault="00DC7AA3" w:rsidP="00DC7AA3">
      <w:pPr>
        <w:spacing w:before="0" w:after="0"/>
        <w:rPr>
          <w:rFonts w:cs="Arial"/>
        </w:rPr>
      </w:pPr>
      <w:r w:rsidRPr="00DC7AA3">
        <w:rPr>
          <w:rFonts w:cs="Arial"/>
        </w:rPr>
        <w:t xml:space="preserve">In the previous sections of this report, we analyzed whether Washington’s Medicaid payment methodology for Assisted Living services supports sufficient access to care for Washington’s Medicaid beneficiaries and whether Washington’s Medicaid payment methodology supports provision of care at an acceptable level of quality. </w:t>
      </w:r>
      <w:r w:rsidR="005A2221">
        <w:rPr>
          <w:rFonts w:cs="Arial"/>
        </w:rPr>
        <w:t xml:space="preserve"> </w:t>
      </w:r>
      <w:r w:rsidRPr="00DC7AA3">
        <w:rPr>
          <w:rFonts w:cs="Arial"/>
        </w:rPr>
        <w:t xml:space="preserve">In this section of the report, we analyze the level of the current reimbursement rates compared to the costs to providers for providing services. </w:t>
      </w:r>
    </w:p>
    <w:p w14:paraId="654F8E07" w14:textId="77777777" w:rsidR="00DC7AA3" w:rsidRPr="00DC7AA3" w:rsidRDefault="00DC7AA3" w:rsidP="00DC7AA3">
      <w:pPr>
        <w:spacing w:before="0" w:after="0"/>
        <w:rPr>
          <w:rFonts w:cs="Arial"/>
        </w:rPr>
      </w:pPr>
      <w:r w:rsidRPr="00DC7AA3">
        <w:rPr>
          <w:rFonts w:cs="Arial"/>
        </w:rPr>
        <w:t xml:space="preserve"> </w:t>
      </w:r>
    </w:p>
    <w:p w14:paraId="38087F74" w14:textId="77777777" w:rsidR="00DC7AA3" w:rsidRPr="00DC7AA3" w:rsidRDefault="00DC7AA3" w:rsidP="00DC7AA3">
      <w:pPr>
        <w:pStyle w:val="CommentText"/>
        <w:spacing w:before="0" w:after="0"/>
        <w:rPr>
          <w:rFonts w:cs="Arial"/>
          <w:sz w:val="22"/>
          <w:szCs w:val="22"/>
        </w:rPr>
      </w:pPr>
      <w:r w:rsidRPr="00DC7AA3">
        <w:rPr>
          <w:rFonts w:cs="Arial"/>
          <w:sz w:val="22"/>
          <w:szCs w:val="22"/>
        </w:rPr>
        <w:t>Assisted Living providers are not required to submit cost data to the Department, and as such, it is not possible to make comparisons of current rates to current cost data from the providers of Assisted Living services.  However, it is possible to look back to historical data, using trending assumptions to take into consideration inflation over time, and make comparisons of rates to costs.</w:t>
      </w:r>
    </w:p>
    <w:p w14:paraId="338311D4" w14:textId="77777777" w:rsidR="00DC7AA3" w:rsidRPr="00DC7AA3" w:rsidRDefault="00DC7AA3" w:rsidP="00DC7AA3">
      <w:pPr>
        <w:pStyle w:val="CommentText"/>
        <w:spacing w:before="0" w:after="0"/>
        <w:rPr>
          <w:rFonts w:cs="Arial"/>
          <w:sz w:val="22"/>
          <w:szCs w:val="22"/>
        </w:rPr>
      </w:pPr>
    </w:p>
    <w:p w14:paraId="1F475625" w14:textId="5A11FCAB" w:rsidR="00CC454C" w:rsidRPr="00DC7AA3" w:rsidRDefault="008E115F" w:rsidP="00CC454C">
      <w:pPr>
        <w:pStyle w:val="CommentText"/>
        <w:spacing w:before="0" w:after="0"/>
        <w:rPr>
          <w:rFonts w:cs="Arial"/>
          <w:sz w:val="22"/>
          <w:szCs w:val="22"/>
        </w:rPr>
      </w:pPr>
      <w:r>
        <w:rPr>
          <w:rFonts w:cs="Arial"/>
          <w:sz w:val="22"/>
          <w:szCs w:val="22"/>
        </w:rPr>
        <w:t xml:space="preserve">As discussed </w:t>
      </w:r>
      <w:r w:rsidR="00CC454C">
        <w:rPr>
          <w:rFonts w:cs="Arial"/>
          <w:sz w:val="22"/>
          <w:szCs w:val="22"/>
        </w:rPr>
        <w:t>in Section II</w:t>
      </w:r>
      <w:r>
        <w:rPr>
          <w:rFonts w:cs="Arial"/>
          <w:sz w:val="22"/>
          <w:szCs w:val="22"/>
        </w:rPr>
        <w:t xml:space="preserve"> of this report, </w:t>
      </w:r>
      <w:r w:rsidR="00CC454C">
        <w:rPr>
          <w:rFonts w:cs="Arial"/>
          <w:sz w:val="22"/>
          <w:szCs w:val="22"/>
        </w:rPr>
        <w:t xml:space="preserve">in the early 2000’s, </w:t>
      </w:r>
      <w:r>
        <w:rPr>
          <w:rFonts w:cs="Arial"/>
          <w:sz w:val="22"/>
          <w:szCs w:val="22"/>
        </w:rPr>
        <w:t>t</w:t>
      </w:r>
      <w:r w:rsidR="00DC7AA3" w:rsidRPr="00DC7AA3">
        <w:rPr>
          <w:rFonts w:cs="Arial"/>
          <w:sz w:val="22"/>
          <w:szCs w:val="22"/>
        </w:rPr>
        <w:t>o determine the costs of providing services and what an appropriate level of reimbursement would be, the Department staff and Home and Community residential care industry representatives, providers and interested parties formed workgroups.  Over a two year period, the workgroups conducted research and held monthly meetings to discuss their results, proposals and issues.  During this process, all cost components of providing Home and Community residential care and services were systematically identified and proxies or benchmarks were chosen to represent the market price for these components.  The workgroups chose to use proxies and benchmarks for identified costs because of the prohibitive cost of collecting and updating actual cost data from the State’s Assisted Living providers.  The workgroups selected various industry benchmarks for wage and salary levels, supplies, insurance, food, utilities and capital costs.</w:t>
      </w:r>
      <w:r w:rsidR="00BF35AE">
        <w:rPr>
          <w:rFonts w:cs="Arial"/>
          <w:sz w:val="22"/>
          <w:szCs w:val="22"/>
        </w:rPr>
        <w:t xml:space="preserve">  The Department used this information to establish rates for 2004.</w:t>
      </w:r>
      <w:r w:rsidR="00CC454C">
        <w:rPr>
          <w:rFonts w:cs="Arial"/>
          <w:sz w:val="22"/>
          <w:szCs w:val="22"/>
        </w:rPr>
        <w:t xml:space="preserve">  </w:t>
      </w:r>
    </w:p>
    <w:p w14:paraId="7CD3A191" w14:textId="77777777" w:rsidR="00DC7AA3" w:rsidRPr="00DC7AA3" w:rsidRDefault="00DC7AA3" w:rsidP="00DC7AA3">
      <w:pPr>
        <w:pStyle w:val="CommentText"/>
        <w:spacing w:before="0" w:after="0"/>
        <w:rPr>
          <w:rFonts w:cs="Arial"/>
          <w:sz w:val="22"/>
          <w:szCs w:val="22"/>
        </w:rPr>
      </w:pPr>
    </w:p>
    <w:p w14:paraId="70DD2DBC" w14:textId="04361A59" w:rsidR="00DC7AA3" w:rsidRPr="00DC7AA3" w:rsidRDefault="00DC7AA3" w:rsidP="00DC7AA3">
      <w:pPr>
        <w:pStyle w:val="CommentText"/>
        <w:spacing w:before="0" w:after="0"/>
        <w:rPr>
          <w:rFonts w:cs="Arial"/>
          <w:sz w:val="22"/>
          <w:szCs w:val="22"/>
        </w:rPr>
      </w:pPr>
      <w:r w:rsidRPr="00DC7AA3">
        <w:rPr>
          <w:rFonts w:cs="Arial"/>
          <w:sz w:val="22"/>
          <w:szCs w:val="22"/>
        </w:rPr>
        <w:t xml:space="preserve">After </w:t>
      </w:r>
      <w:r w:rsidR="00CC454C">
        <w:rPr>
          <w:rFonts w:cs="Arial"/>
          <w:sz w:val="22"/>
          <w:szCs w:val="22"/>
        </w:rPr>
        <w:t>considering</w:t>
      </w:r>
      <w:r w:rsidRPr="00DC7AA3">
        <w:rPr>
          <w:rFonts w:cs="Arial"/>
          <w:sz w:val="22"/>
          <w:szCs w:val="22"/>
        </w:rPr>
        <w:t xml:space="preserve"> the level of </w:t>
      </w:r>
      <w:r w:rsidR="008E115F">
        <w:rPr>
          <w:rFonts w:cs="Arial"/>
          <w:sz w:val="22"/>
          <w:szCs w:val="22"/>
        </w:rPr>
        <w:t xml:space="preserve">the </w:t>
      </w:r>
      <w:r w:rsidRPr="00DC7AA3">
        <w:rPr>
          <w:rFonts w:cs="Arial"/>
          <w:sz w:val="22"/>
          <w:szCs w:val="22"/>
        </w:rPr>
        <w:t xml:space="preserve">reimbursement rates based on the components </w:t>
      </w:r>
      <w:r w:rsidR="00B749D8">
        <w:rPr>
          <w:rFonts w:cs="Arial"/>
          <w:sz w:val="22"/>
          <w:szCs w:val="22"/>
        </w:rPr>
        <w:t xml:space="preserve">and proxies </w:t>
      </w:r>
      <w:r w:rsidR="008E115F">
        <w:rPr>
          <w:rFonts w:cs="Arial"/>
          <w:sz w:val="22"/>
          <w:szCs w:val="22"/>
        </w:rPr>
        <w:t>identified by the workgroups</w:t>
      </w:r>
      <w:r w:rsidRPr="00DC7AA3">
        <w:rPr>
          <w:rFonts w:cs="Arial"/>
          <w:sz w:val="22"/>
          <w:szCs w:val="22"/>
        </w:rPr>
        <w:t>, the Department also made a comparison of the established rates to the actual costs of Assisted Living services from a sample of 40 Assisted Living service providers.  The Department collected actual cost data from these 40 participating providers for calendar year 2003.  Note that this sample was a voluntary sample, and was not a probability sample that could be used to statistically extrapolate the sample findings to the total population of Assisted Living providers in the State.  The results of the comparison do, however, provide some insights as to the relationship between the established rates and total actual costs at that time.</w:t>
      </w:r>
    </w:p>
    <w:p w14:paraId="7030765D" w14:textId="77777777" w:rsidR="00DC7AA3" w:rsidRPr="00DC7AA3" w:rsidRDefault="00DC7AA3" w:rsidP="00DC7AA3">
      <w:pPr>
        <w:pStyle w:val="CommentText"/>
        <w:spacing w:before="0" w:after="0"/>
        <w:rPr>
          <w:rFonts w:cs="Arial"/>
          <w:sz w:val="22"/>
          <w:szCs w:val="22"/>
        </w:rPr>
      </w:pPr>
    </w:p>
    <w:p w14:paraId="7811BA7E" w14:textId="77777777" w:rsidR="00BF35AE" w:rsidRDefault="00CC454C" w:rsidP="00DC7AA3">
      <w:pPr>
        <w:pStyle w:val="CommentText"/>
        <w:spacing w:before="0" w:after="0"/>
        <w:rPr>
          <w:rFonts w:cs="Arial"/>
          <w:sz w:val="22"/>
          <w:szCs w:val="22"/>
        </w:rPr>
      </w:pPr>
      <w:r>
        <w:rPr>
          <w:rFonts w:cs="Arial"/>
          <w:sz w:val="22"/>
          <w:szCs w:val="22"/>
        </w:rPr>
        <w:t xml:space="preserve">At the conclusion of this process, DSHS prepared a report in 2004, </w:t>
      </w:r>
      <w:r w:rsidRPr="00DC7AA3">
        <w:rPr>
          <w:rFonts w:cs="Arial"/>
          <w:sz w:val="22"/>
          <w:szCs w:val="22"/>
        </w:rPr>
        <w:t xml:space="preserve">entitled </w:t>
      </w:r>
      <w:r w:rsidRPr="00DC7AA3">
        <w:rPr>
          <w:rFonts w:cs="Arial"/>
          <w:i/>
          <w:sz w:val="22"/>
          <w:szCs w:val="22"/>
        </w:rPr>
        <w:t xml:space="preserve">Report to the Legislature,  CARE &amp; Medicaid Payment System for Licensed Boarding Homes, Chapter 231, Laws of 2003, December 2004.  </w:t>
      </w:r>
      <w:r w:rsidRPr="00DC7AA3">
        <w:rPr>
          <w:rFonts w:cs="Arial"/>
          <w:sz w:val="22"/>
          <w:szCs w:val="22"/>
        </w:rPr>
        <w:t xml:space="preserve">That report, which is attached to this report as Appendix C, provides a description of the process used by the Department to analyze reimbursement levels for SFY 2004.  </w:t>
      </w:r>
    </w:p>
    <w:p w14:paraId="533C11A3" w14:textId="77777777" w:rsidR="00BF35AE" w:rsidRDefault="00BF35AE" w:rsidP="00DC7AA3">
      <w:pPr>
        <w:pStyle w:val="CommentText"/>
        <w:spacing w:before="0" w:after="0"/>
        <w:rPr>
          <w:rFonts w:cs="Arial"/>
          <w:sz w:val="22"/>
          <w:szCs w:val="22"/>
        </w:rPr>
      </w:pPr>
    </w:p>
    <w:p w14:paraId="0E39C24D" w14:textId="61363621" w:rsidR="00DC7AA3" w:rsidRDefault="00DC7AA3" w:rsidP="00DC7AA3">
      <w:pPr>
        <w:pStyle w:val="CommentText"/>
        <w:spacing w:before="0" w:after="0"/>
        <w:rPr>
          <w:rFonts w:cs="Arial"/>
          <w:sz w:val="22"/>
          <w:szCs w:val="22"/>
        </w:rPr>
      </w:pPr>
      <w:r w:rsidRPr="00DC7AA3">
        <w:rPr>
          <w:rFonts w:cs="Arial"/>
          <w:sz w:val="22"/>
          <w:szCs w:val="22"/>
        </w:rPr>
        <w:t xml:space="preserve">Based on the analysis provided in </w:t>
      </w:r>
      <w:r w:rsidR="00BF35AE">
        <w:rPr>
          <w:rFonts w:cs="Arial"/>
          <w:sz w:val="22"/>
          <w:szCs w:val="22"/>
        </w:rPr>
        <w:t xml:space="preserve">that </w:t>
      </w:r>
      <w:r w:rsidRPr="00DC7AA3">
        <w:rPr>
          <w:rFonts w:cs="Arial"/>
          <w:sz w:val="22"/>
          <w:szCs w:val="22"/>
        </w:rPr>
        <w:t>report, the statewide media</w:t>
      </w:r>
      <w:r w:rsidR="00BF35AE">
        <w:rPr>
          <w:rFonts w:cs="Arial"/>
          <w:sz w:val="22"/>
          <w:szCs w:val="22"/>
        </w:rPr>
        <w:t>n rate established for SFY 2004</w:t>
      </w:r>
      <w:r w:rsidRPr="00DC7AA3">
        <w:rPr>
          <w:rFonts w:cs="Arial"/>
          <w:sz w:val="22"/>
          <w:szCs w:val="22"/>
        </w:rPr>
        <w:t xml:space="preserve"> was lower than the median actual cost per day of the 40 providers in the voluntary sample.  However, it is also important to understand that the costs incurred by the Assisted Living facilities in the voluntary sample may have included cost elements that were not necessary for the provision of the basic level of care required for Medicaid residents.  </w:t>
      </w:r>
      <w:r w:rsidRPr="00DC7AA3">
        <w:rPr>
          <w:rFonts w:cs="Arial"/>
          <w:sz w:val="22"/>
          <w:szCs w:val="22"/>
        </w:rPr>
        <w:lastRenderedPageBreak/>
        <w:t>Because of this issue, and understanding that it is difficult to draw conclusions from a voluntary sample of 40 providers, the Department acknowledged in the above referenced report that it is difficult to draw conclusions as to the actual costs of providing services to Medicaid residents.  In the report, the Department concluded that the costs of providing these services to Medicaid residents can best be evaluated by looking at the actual rates (established independently through the pricing method), and the effect of actual rates on services provided.  As such, the Department determined that the rates established through this study for SFY 2004 were a reasonable proxy for the reasonable and necessary costs of providing Assisted Living services to Medicaid residents.</w:t>
      </w:r>
    </w:p>
    <w:p w14:paraId="5E8294C9" w14:textId="77777777" w:rsidR="008E115F" w:rsidRDefault="008E115F" w:rsidP="00DC7AA3">
      <w:pPr>
        <w:pStyle w:val="CommentText"/>
        <w:spacing w:before="0" w:after="0"/>
        <w:rPr>
          <w:rFonts w:cs="Arial"/>
          <w:sz w:val="22"/>
          <w:szCs w:val="22"/>
        </w:rPr>
      </w:pPr>
    </w:p>
    <w:p w14:paraId="5292BAE9" w14:textId="638BE1E8" w:rsidR="008E115F" w:rsidRPr="00DC7AA3" w:rsidRDefault="008E115F" w:rsidP="00DC7AA3">
      <w:pPr>
        <w:pStyle w:val="CommentText"/>
        <w:spacing w:before="0" w:after="0"/>
        <w:rPr>
          <w:rFonts w:cs="Arial"/>
          <w:sz w:val="22"/>
          <w:szCs w:val="22"/>
        </w:rPr>
      </w:pPr>
      <w:r>
        <w:rPr>
          <w:rFonts w:cs="Arial"/>
          <w:sz w:val="22"/>
          <w:szCs w:val="22"/>
        </w:rPr>
        <w:t>Since Assisted Living providers are not required to submit cost data to the Department, as mentioned earlier, and the Department concluded through the extensive study conducted that the SFY 2004 rates established are a reasonable proxy for the costs of providing services</w:t>
      </w:r>
      <w:r w:rsidR="00903A12">
        <w:rPr>
          <w:rFonts w:cs="Arial"/>
          <w:sz w:val="22"/>
          <w:szCs w:val="22"/>
        </w:rPr>
        <w:t xml:space="preserve"> at that time</w:t>
      </w:r>
      <w:r>
        <w:rPr>
          <w:rFonts w:cs="Arial"/>
          <w:sz w:val="22"/>
          <w:szCs w:val="22"/>
        </w:rPr>
        <w:t xml:space="preserve">, </w:t>
      </w:r>
      <w:r w:rsidR="00B749D8">
        <w:rPr>
          <w:rFonts w:cs="Arial"/>
          <w:sz w:val="22"/>
          <w:szCs w:val="22"/>
        </w:rPr>
        <w:t xml:space="preserve">for the purposes of this report </w:t>
      </w:r>
      <w:r w:rsidR="00903A12">
        <w:rPr>
          <w:rFonts w:cs="Arial"/>
          <w:sz w:val="22"/>
          <w:szCs w:val="22"/>
        </w:rPr>
        <w:t xml:space="preserve">the best information of the costs for providing services we can rely on are the </w:t>
      </w:r>
      <w:r>
        <w:rPr>
          <w:rFonts w:cs="Arial"/>
          <w:sz w:val="22"/>
          <w:szCs w:val="22"/>
        </w:rPr>
        <w:t xml:space="preserve">SFY 2004 </w:t>
      </w:r>
      <w:r w:rsidR="00903A12">
        <w:rPr>
          <w:rFonts w:cs="Arial"/>
          <w:sz w:val="22"/>
          <w:szCs w:val="22"/>
        </w:rPr>
        <w:t xml:space="preserve">calculated reimbursement rates.  </w:t>
      </w:r>
    </w:p>
    <w:p w14:paraId="58DFC8D5" w14:textId="77777777" w:rsidR="00DC7AA3" w:rsidRPr="00DC7AA3" w:rsidRDefault="00DC7AA3" w:rsidP="00DC7AA3">
      <w:pPr>
        <w:pStyle w:val="CommentText"/>
        <w:spacing w:before="0" w:after="0"/>
        <w:rPr>
          <w:rFonts w:cs="Arial"/>
          <w:sz w:val="22"/>
          <w:szCs w:val="22"/>
        </w:rPr>
      </w:pPr>
    </w:p>
    <w:p w14:paraId="1C286A73" w14:textId="7658C93B" w:rsidR="00DC7AA3" w:rsidRPr="00DC7AA3" w:rsidRDefault="00DC7AA3" w:rsidP="00DC7AA3">
      <w:pPr>
        <w:pStyle w:val="CommentText"/>
        <w:spacing w:before="0" w:after="0"/>
        <w:rPr>
          <w:rFonts w:cs="Arial"/>
          <w:sz w:val="22"/>
          <w:szCs w:val="22"/>
        </w:rPr>
      </w:pPr>
      <w:r w:rsidRPr="00DC7AA3">
        <w:rPr>
          <w:rFonts w:cs="Arial"/>
          <w:sz w:val="22"/>
          <w:szCs w:val="22"/>
        </w:rPr>
        <w:t xml:space="preserve">As stated previously in this report, the Department does not use this analysis of the SFY 2004 reimbursement rates as a means </w:t>
      </w:r>
      <w:r w:rsidR="00BF35AE">
        <w:rPr>
          <w:rFonts w:cs="Arial"/>
          <w:sz w:val="22"/>
          <w:szCs w:val="22"/>
        </w:rPr>
        <w:t>for</w:t>
      </w:r>
      <w:r w:rsidRPr="00DC7AA3">
        <w:rPr>
          <w:rFonts w:cs="Arial"/>
          <w:sz w:val="22"/>
          <w:szCs w:val="22"/>
        </w:rPr>
        <w:t xml:space="preserve"> establishing current reimbursement rates.  </w:t>
      </w:r>
      <w:r w:rsidR="00317542">
        <w:rPr>
          <w:rFonts w:cs="Arial"/>
          <w:sz w:val="22"/>
          <w:szCs w:val="22"/>
        </w:rPr>
        <w:t>The reimbursement rates are currently dependent upon the funding appropriated by the Legislature for these services</w:t>
      </w:r>
      <w:r w:rsidR="00BF35AE">
        <w:rPr>
          <w:rFonts w:cs="Arial"/>
          <w:sz w:val="22"/>
          <w:szCs w:val="22"/>
        </w:rPr>
        <w:t>, where e</w:t>
      </w:r>
      <w:r w:rsidR="00317542">
        <w:rPr>
          <w:rFonts w:cs="Arial"/>
          <w:sz w:val="22"/>
          <w:szCs w:val="22"/>
        </w:rPr>
        <w:t>ach year the Department establishes the reimbursement rates based on th</w:t>
      </w:r>
      <w:r w:rsidR="00BF35AE">
        <w:rPr>
          <w:rFonts w:cs="Arial"/>
          <w:sz w:val="22"/>
          <w:szCs w:val="22"/>
        </w:rPr>
        <w:t>at</w:t>
      </w:r>
      <w:r w:rsidR="00317542">
        <w:rPr>
          <w:rFonts w:cs="Arial"/>
          <w:sz w:val="22"/>
          <w:szCs w:val="22"/>
        </w:rPr>
        <w:t xml:space="preserve"> available funding.  </w:t>
      </w:r>
      <w:r w:rsidRPr="00DC7AA3">
        <w:rPr>
          <w:rFonts w:cs="Arial"/>
          <w:sz w:val="22"/>
          <w:szCs w:val="22"/>
        </w:rPr>
        <w:t xml:space="preserve">However, this analysis does provide useful proxy data for purposes of understanding the costs of providing </w:t>
      </w:r>
      <w:r w:rsidR="00903A12">
        <w:rPr>
          <w:rFonts w:cs="Arial"/>
          <w:sz w:val="22"/>
          <w:szCs w:val="22"/>
        </w:rPr>
        <w:t>A</w:t>
      </w:r>
      <w:r w:rsidRPr="00DC7AA3">
        <w:rPr>
          <w:rFonts w:cs="Arial"/>
          <w:sz w:val="22"/>
          <w:szCs w:val="22"/>
        </w:rPr>
        <w:t xml:space="preserve">ssisted </w:t>
      </w:r>
      <w:r w:rsidR="00903A12">
        <w:rPr>
          <w:rFonts w:cs="Arial"/>
          <w:sz w:val="22"/>
          <w:szCs w:val="22"/>
        </w:rPr>
        <w:t>L</w:t>
      </w:r>
      <w:r w:rsidRPr="00DC7AA3">
        <w:rPr>
          <w:rFonts w:cs="Arial"/>
          <w:sz w:val="22"/>
          <w:szCs w:val="22"/>
        </w:rPr>
        <w:t xml:space="preserve">iving services. </w:t>
      </w:r>
    </w:p>
    <w:p w14:paraId="558873CD" w14:textId="77777777" w:rsidR="00DC7AA3" w:rsidRPr="00DC7AA3" w:rsidRDefault="00DC7AA3" w:rsidP="00DC7AA3">
      <w:pPr>
        <w:spacing w:before="0" w:after="0"/>
        <w:rPr>
          <w:rFonts w:cs="Arial"/>
          <w:b/>
        </w:rPr>
      </w:pPr>
    </w:p>
    <w:p w14:paraId="6ECF57E3" w14:textId="6D019B40" w:rsidR="00DC7AA3" w:rsidRPr="00DC7AA3" w:rsidRDefault="00DC7AA3" w:rsidP="00DC7AA3">
      <w:pPr>
        <w:spacing w:before="0" w:after="0"/>
        <w:rPr>
          <w:rFonts w:cs="Arial"/>
          <w:b/>
        </w:rPr>
      </w:pPr>
      <w:r w:rsidRPr="00DC7AA3">
        <w:rPr>
          <w:rFonts w:cs="Arial"/>
          <w:b/>
        </w:rPr>
        <w:t xml:space="preserve">Analysis of Payment-to-Cost Coverage for SFY </w:t>
      </w:r>
      <w:r w:rsidR="00496012">
        <w:rPr>
          <w:rFonts w:cs="Arial"/>
          <w:b/>
        </w:rPr>
        <w:t>2018</w:t>
      </w:r>
    </w:p>
    <w:p w14:paraId="236B8632" w14:textId="77777777" w:rsidR="00DC7AA3" w:rsidRPr="00DC7AA3" w:rsidRDefault="00DC7AA3" w:rsidP="00DC7AA3">
      <w:pPr>
        <w:pStyle w:val="CommentText"/>
        <w:spacing w:before="0" w:after="0"/>
        <w:rPr>
          <w:rFonts w:cs="Arial"/>
          <w:sz w:val="22"/>
          <w:szCs w:val="22"/>
        </w:rPr>
      </w:pPr>
    </w:p>
    <w:p w14:paraId="6F07E0D6" w14:textId="67997DC1" w:rsidR="00DC7AA3" w:rsidRPr="00DC7AA3" w:rsidRDefault="00DC7AA3" w:rsidP="00DC7AA3">
      <w:pPr>
        <w:pStyle w:val="CommentText"/>
        <w:spacing w:before="0" w:after="0"/>
        <w:rPr>
          <w:rFonts w:cs="Arial"/>
          <w:sz w:val="22"/>
          <w:szCs w:val="22"/>
        </w:rPr>
      </w:pPr>
      <w:r w:rsidRPr="00DC7AA3">
        <w:rPr>
          <w:rFonts w:cs="Arial"/>
          <w:sz w:val="22"/>
          <w:szCs w:val="22"/>
        </w:rPr>
        <w:t xml:space="preserve">Based on the assumption that the rates determined in the SFY 2004 study represent a proxy for the reasonable and necessary costs of providing Assisted Living services to Medicaid residents, we can determine an estimate of the cost of providing Assisted Living services in SFY </w:t>
      </w:r>
      <w:r w:rsidR="004A2F35">
        <w:rPr>
          <w:rFonts w:cs="Arial"/>
          <w:sz w:val="22"/>
          <w:szCs w:val="22"/>
        </w:rPr>
        <w:t>2018</w:t>
      </w:r>
      <w:r w:rsidRPr="00DC7AA3">
        <w:rPr>
          <w:rFonts w:cs="Arial"/>
          <w:sz w:val="22"/>
          <w:szCs w:val="22"/>
        </w:rPr>
        <w:t xml:space="preserve"> by applying a trend factor to approximate inflation between SFY 2004 and SFY </w:t>
      </w:r>
      <w:r w:rsidR="00824BBE">
        <w:rPr>
          <w:rFonts w:cs="Arial"/>
          <w:sz w:val="22"/>
          <w:szCs w:val="22"/>
        </w:rPr>
        <w:t>2018</w:t>
      </w:r>
      <w:r w:rsidRPr="00DC7AA3">
        <w:rPr>
          <w:rFonts w:cs="Arial"/>
          <w:sz w:val="22"/>
          <w:szCs w:val="22"/>
        </w:rPr>
        <w:t xml:space="preserve">.  To estimate Assisted Living providers’ current costs, we applied a trend factor to the SFY 2004 weighted average rate for Assisted Living services to account for inflation between December 2003 to December </w:t>
      </w:r>
      <w:r w:rsidR="00A807FC">
        <w:rPr>
          <w:rFonts w:cs="Arial"/>
          <w:sz w:val="22"/>
          <w:szCs w:val="22"/>
        </w:rPr>
        <w:t>2017</w:t>
      </w:r>
      <w:r w:rsidRPr="00DC7AA3">
        <w:rPr>
          <w:rFonts w:cs="Arial"/>
          <w:sz w:val="22"/>
          <w:szCs w:val="22"/>
        </w:rPr>
        <w:t xml:space="preserve">, the midpoints of SFY 2004 and SFY </w:t>
      </w:r>
      <w:r w:rsidR="00A807FC">
        <w:rPr>
          <w:rFonts w:cs="Arial"/>
          <w:sz w:val="22"/>
          <w:szCs w:val="22"/>
        </w:rPr>
        <w:t>2018</w:t>
      </w:r>
      <w:r w:rsidRPr="00DC7AA3">
        <w:rPr>
          <w:rFonts w:cs="Arial"/>
          <w:sz w:val="22"/>
          <w:szCs w:val="22"/>
        </w:rPr>
        <w:t xml:space="preserve">, respectively.  </w:t>
      </w:r>
    </w:p>
    <w:p w14:paraId="1C49662F" w14:textId="77777777" w:rsidR="00DC7AA3" w:rsidRPr="00DC7AA3" w:rsidRDefault="00DC7AA3" w:rsidP="00DC7AA3">
      <w:pPr>
        <w:pStyle w:val="CommentText"/>
        <w:spacing w:before="0" w:after="0"/>
        <w:rPr>
          <w:rFonts w:cs="Arial"/>
          <w:sz w:val="22"/>
          <w:szCs w:val="22"/>
        </w:rPr>
      </w:pPr>
    </w:p>
    <w:p w14:paraId="46E1D70A" w14:textId="1F813281" w:rsidR="00DC7AA3" w:rsidRPr="00DC7AA3" w:rsidRDefault="007E7B4A" w:rsidP="00DC7AA3">
      <w:pPr>
        <w:pStyle w:val="CommentText"/>
        <w:spacing w:before="0" w:after="0"/>
        <w:rPr>
          <w:rFonts w:cs="Arial"/>
          <w:sz w:val="22"/>
          <w:szCs w:val="22"/>
        </w:rPr>
      </w:pPr>
      <w:r>
        <w:rPr>
          <w:rFonts w:cs="Arial"/>
          <w:sz w:val="22"/>
          <w:szCs w:val="22"/>
        </w:rPr>
        <w:t>W</w:t>
      </w:r>
      <w:r w:rsidR="00DC7AA3" w:rsidRPr="00DC7AA3">
        <w:rPr>
          <w:rFonts w:cs="Arial"/>
          <w:sz w:val="22"/>
          <w:szCs w:val="22"/>
        </w:rPr>
        <w:t>e inflated th</w:t>
      </w:r>
      <w:r w:rsidR="00591702">
        <w:rPr>
          <w:rFonts w:cs="Arial"/>
          <w:sz w:val="22"/>
          <w:szCs w:val="22"/>
        </w:rPr>
        <w:t>e</w:t>
      </w:r>
      <w:r w:rsidR="00DC7AA3" w:rsidRPr="00DC7AA3">
        <w:rPr>
          <w:rFonts w:cs="Arial"/>
          <w:sz w:val="22"/>
          <w:szCs w:val="22"/>
        </w:rPr>
        <w:t xml:space="preserve"> </w:t>
      </w:r>
      <w:r w:rsidR="00591702">
        <w:rPr>
          <w:rFonts w:cs="Arial"/>
          <w:sz w:val="22"/>
          <w:szCs w:val="22"/>
        </w:rPr>
        <w:t xml:space="preserve">SFY 2004 </w:t>
      </w:r>
      <w:r w:rsidR="00DC7AA3" w:rsidRPr="00DC7AA3">
        <w:rPr>
          <w:rFonts w:cs="Arial"/>
          <w:sz w:val="22"/>
          <w:szCs w:val="22"/>
        </w:rPr>
        <w:t xml:space="preserve">cost </w:t>
      </w:r>
      <w:r w:rsidR="00591702">
        <w:rPr>
          <w:rFonts w:cs="Arial"/>
          <w:sz w:val="22"/>
          <w:szCs w:val="22"/>
        </w:rPr>
        <w:t xml:space="preserve">assumption </w:t>
      </w:r>
      <w:r w:rsidR="00DC7AA3" w:rsidRPr="00DC7AA3">
        <w:rPr>
          <w:rFonts w:cs="Arial"/>
          <w:sz w:val="22"/>
          <w:szCs w:val="22"/>
        </w:rPr>
        <w:t xml:space="preserve">to December </w:t>
      </w:r>
      <w:r w:rsidR="00496012">
        <w:rPr>
          <w:rFonts w:cs="Arial"/>
          <w:sz w:val="22"/>
          <w:szCs w:val="22"/>
        </w:rPr>
        <w:t>2015</w:t>
      </w:r>
      <w:r w:rsidR="00496012" w:rsidRPr="00DC7AA3">
        <w:rPr>
          <w:rFonts w:cs="Arial"/>
          <w:sz w:val="22"/>
          <w:szCs w:val="22"/>
        </w:rPr>
        <w:t xml:space="preserve"> </w:t>
      </w:r>
      <w:r w:rsidR="00DC7AA3" w:rsidRPr="00DC7AA3">
        <w:rPr>
          <w:rFonts w:cs="Arial"/>
          <w:sz w:val="22"/>
          <w:szCs w:val="22"/>
        </w:rPr>
        <w:t>using Consumer Price Index (CPI) data for the Western Region of the US and for the Seattle Metropolitan Area as published by the U.S. Bureau of Labor Statistics.</w:t>
      </w:r>
      <w:r w:rsidR="00DC7AA3" w:rsidRPr="00DC7AA3">
        <w:rPr>
          <w:rStyle w:val="FootnoteReference"/>
          <w:rFonts w:cs="Arial"/>
          <w:sz w:val="22"/>
          <w:szCs w:val="22"/>
        </w:rPr>
        <w:t xml:space="preserve"> </w:t>
      </w:r>
      <w:r w:rsidR="00DC7AA3" w:rsidRPr="00DC7AA3">
        <w:rPr>
          <w:rStyle w:val="FootnoteReference"/>
          <w:rFonts w:cs="Arial"/>
          <w:sz w:val="22"/>
          <w:szCs w:val="22"/>
        </w:rPr>
        <w:footnoteReference w:id="6"/>
      </w:r>
      <w:r w:rsidR="00DC7AA3" w:rsidRPr="00DC7AA3">
        <w:rPr>
          <w:rFonts w:cs="Arial"/>
          <w:sz w:val="22"/>
          <w:szCs w:val="22"/>
        </w:rPr>
        <w:t xml:space="preserve">  Then, because the CPI data are only available through October </w:t>
      </w:r>
      <w:r w:rsidR="00496012">
        <w:rPr>
          <w:rFonts w:cs="Arial"/>
          <w:sz w:val="22"/>
          <w:szCs w:val="22"/>
        </w:rPr>
        <w:t>2016</w:t>
      </w:r>
      <w:r w:rsidR="00DC7AA3" w:rsidRPr="00DC7AA3">
        <w:rPr>
          <w:rFonts w:cs="Arial"/>
          <w:sz w:val="22"/>
          <w:szCs w:val="22"/>
        </w:rPr>
        <w:t xml:space="preserve">, we had to extrapolate available CPI data to estimate inflation in subsequent periods.  To calculate the inflation factor necessary to inflate the weighted average cost to December of </w:t>
      </w:r>
      <w:r w:rsidR="00D719C5">
        <w:rPr>
          <w:rFonts w:cs="Arial"/>
          <w:sz w:val="22"/>
          <w:szCs w:val="22"/>
        </w:rPr>
        <w:t>2017</w:t>
      </w:r>
      <w:r w:rsidR="00DC7AA3" w:rsidRPr="00DC7AA3">
        <w:rPr>
          <w:rFonts w:cs="Arial"/>
          <w:sz w:val="22"/>
          <w:szCs w:val="22"/>
        </w:rPr>
        <w:t xml:space="preserve">, we determined the annual percentage change in the CPI between the midpoint of SFY </w:t>
      </w:r>
      <w:r w:rsidR="00D247FD">
        <w:rPr>
          <w:rFonts w:cs="Arial"/>
          <w:sz w:val="22"/>
          <w:szCs w:val="22"/>
        </w:rPr>
        <w:t>2015</w:t>
      </w:r>
      <w:r w:rsidR="00DC7AA3" w:rsidRPr="00DC7AA3">
        <w:rPr>
          <w:rFonts w:cs="Arial"/>
          <w:sz w:val="22"/>
          <w:szCs w:val="22"/>
        </w:rPr>
        <w:t xml:space="preserve"> and SFY </w:t>
      </w:r>
      <w:r w:rsidR="00D247FD">
        <w:rPr>
          <w:rFonts w:cs="Arial"/>
          <w:sz w:val="22"/>
          <w:szCs w:val="22"/>
        </w:rPr>
        <w:t>2016</w:t>
      </w:r>
      <w:r w:rsidR="00DC7AA3" w:rsidRPr="00DC7AA3">
        <w:rPr>
          <w:rFonts w:cs="Arial"/>
          <w:sz w:val="22"/>
          <w:szCs w:val="22"/>
        </w:rPr>
        <w:t xml:space="preserve">.  We then applied this percentage change to the index at the midpoint of SFY </w:t>
      </w:r>
      <w:r w:rsidR="00D247FD">
        <w:rPr>
          <w:rFonts w:cs="Arial"/>
          <w:sz w:val="22"/>
          <w:szCs w:val="22"/>
        </w:rPr>
        <w:t>2016</w:t>
      </w:r>
      <w:r w:rsidR="00DC7AA3" w:rsidRPr="00DC7AA3">
        <w:rPr>
          <w:rFonts w:cs="Arial"/>
          <w:sz w:val="22"/>
          <w:szCs w:val="22"/>
        </w:rPr>
        <w:t xml:space="preserve"> to estimate the index at the midpoint of SFY </w:t>
      </w:r>
      <w:r w:rsidR="00D247FD">
        <w:rPr>
          <w:rFonts w:cs="Arial"/>
          <w:sz w:val="22"/>
          <w:szCs w:val="22"/>
        </w:rPr>
        <w:t>2017</w:t>
      </w:r>
      <w:r w:rsidR="00DC7AA3" w:rsidRPr="00DC7AA3">
        <w:rPr>
          <w:rFonts w:cs="Arial"/>
          <w:sz w:val="22"/>
          <w:szCs w:val="22"/>
        </w:rPr>
        <w:t xml:space="preserve">.  Using the same approach, we applied the same calculated percentage change to calculate the index at the midpoint of SFY </w:t>
      </w:r>
      <w:r w:rsidR="00D247FD">
        <w:rPr>
          <w:rFonts w:cs="Arial"/>
          <w:sz w:val="22"/>
          <w:szCs w:val="22"/>
        </w:rPr>
        <w:t>2018</w:t>
      </w:r>
      <w:r w:rsidR="00DC7AA3" w:rsidRPr="00DC7AA3">
        <w:rPr>
          <w:rFonts w:cs="Arial"/>
          <w:sz w:val="22"/>
          <w:szCs w:val="22"/>
        </w:rPr>
        <w:t>.  We then compared th</w:t>
      </w:r>
      <w:r w:rsidR="001F5F60">
        <w:rPr>
          <w:rFonts w:cs="Arial"/>
          <w:sz w:val="22"/>
          <w:szCs w:val="22"/>
        </w:rPr>
        <w:t>is</w:t>
      </w:r>
      <w:r w:rsidR="00DC7AA3" w:rsidRPr="00DC7AA3">
        <w:rPr>
          <w:rFonts w:cs="Arial"/>
          <w:sz w:val="22"/>
          <w:szCs w:val="22"/>
        </w:rPr>
        <w:t xml:space="preserve"> amount, inflated to the midpoint of SFY </w:t>
      </w:r>
      <w:r w:rsidR="00D719C5">
        <w:rPr>
          <w:rFonts w:cs="Arial"/>
          <w:sz w:val="22"/>
          <w:szCs w:val="22"/>
        </w:rPr>
        <w:t>2018</w:t>
      </w:r>
      <w:r w:rsidR="00DC7AA3" w:rsidRPr="00DC7AA3">
        <w:rPr>
          <w:rFonts w:cs="Arial"/>
          <w:sz w:val="22"/>
          <w:szCs w:val="22"/>
        </w:rPr>
        <w:t xml:space="preserve">, to the weighted average rate for Assisted Living services in SFY </w:t>
      </w:r>
      <w:r w:rsidR="00D719C5">
        <w:rPr>
          <w:rFonts w:cs="Arial"/>
          <w:sz w:val="22"/>
          <w:szCs w:val="22"/>
        </w:rPr>
        <w:t>2018</w:t>
      </w:r>
      <w:r w:rsidR="00DC7AA3" w:rsidRPr="00DC7AA3">
        <w:rPr>
          <w:rFonts w:cs="Arial"/>
          <w:sz w:val="22"/>
          <w:szCs w:val="22"/>
        </w:rPr>
        <w:t xml:space="preserve">.  </w:t>
      </w:r>
    </w:p>
    <w:p w14:paraId="61037CCA" w14:textId="77777777" w:rsidR="00DC7AA3" w:rsidRPr="00DC7AA3" w:rsidRDefault="00DC7AA3" w:rsidP="00DC7AA3">
      <w:pPr>
        <w:pStyle w:val="CommentText"/>
        <w:spacing w:before="0" w:after="0"/>
        <w:rPr>
          <w:rFonts w:cs="Arial"/>
          <w:sz w:val="22"/>
          <w:szCs w:val="22"/>
        </w:rPr>
      </w:pPr>
    </w:p>
    <w:p w14:paraId="5DD72946" w14:textId="55E2C417" w:rsidR="00DC7AA3" w:rsidRPr="00DC7AA3" w:rsidRDefault="00DC7AA3" w:rsidP="00DC7AA3">
      <w:pPr>
        <w:pStyle w:val="CommentText"/>
        <w:spacing w:before="0" w:after="0"/>
        <w:rPr>
          <w:rFonts w:cs="Arial"/>
          <w:sz w:val="22"/>
          <w:szCs w:val="22"/>
        </w:rPr>
      </w:pPr>
      <w:r w:rsidRPr="00DC7AA3">
        <w:rPr>
          <w:rFonts w:cs="Arial"/>
          <w:sz w:val="22"/>
          <w:szCs w:val="22"/>
        </w:rPr>
        <w:t xml:space="preserve">Note that we also examined the actual distribution of Medicaid residents among the </w:t>
      </w:r>
      <w:r w:rsidR="004656B0">
        <w:rPr>
          <w:rFonts w:cs="Arial"/>
          <w:sz w:val="22"/>
          <w:szCs w:val="22"/>
        </w:rPr>
        <w:t>CARE</w:t>
      </w:r>
      <w:r w:rsidRPr="00DC7AA3">
        <w:rPr>
          <w:rFonts w:cs="Arial"/>
          <w:sz w:val="22"/>
          <w:szCs w:val="22"/>
        </w:rPr>
        <w:t xml:space="preserve"> classifications, settings and geographic area groups in SFY 2004 and SFY </w:t>
      </w:r>
      <w:r w:rsidR="00D719C5">
        <w:rPr>
          <w:rFonts w:cs="Arial"/>
          <w:sz w:val="22"/>
          <w:szCs w:val="22"/>
        </w:rPr>
        <w:t>2017</w:t>
      </w:r>
      <w:r w:rsidRPr="00DC7AA3">
        <w:rPr>
          <w:rFonts w:cs="Arial"/>
          <w:sz w:val="22"/>
          <w:szCs w:val="22"/>
        </w:rPr>
        <w:t xml:space="preserve"> and determined that there </w:t>
      </w:r>
      <w:r w:rsidR="004656B0">
        <w:rPr>
          <w:rFonts w:cs="Arial"/>
          <w:sz w:val="22"/>
          <w:szCs w:val="22"/>
        </w:rPr>
        <w:t xml:space="preserve">is a slight decline in the percentage of clients classified in levels 11 through 17 and an increase in the percentage of clients classified in levels 1 through 10 </w:t>
      </w:r>
      <w:r w:rsidR="004656B0">
        <w:rPr>
          <w:rFonts w:cs="Arial"/>
          <w:sz w:val="22"/>
          <w:szCs w:val="22"/>
        </w:rPr>
        <w:lastRenderedPageBreak/>
        <w:t xml:space="preserve">between the two years.  </w:t>
      </w:r>
      <w:r w:rsidR="00A15F41">
        <w:rPr>
          <w:rFonts w:cs="Arial"/>
          <w:sz w:val="22"/>
          <w:szCs w:val="22"/>
        </w:rPr>
        <w:t>Note that while the weighted average rate reflects this change in case mix, we</w:t>
      </w:r>
      <w:r w:rsidR="004656B0">
        <w:rPr>
          <w:rFonts w:cs="Arial"/>
          <w:sz w:val="22"/>
          <w:szCs w:val="22"/>
        </w:rPr>
        <w:t xml:space="preserve"> have not made any adjustments for changes in client mix to the proxy for costs used in the analysis.  </w:t>
      </w:r>
    </w:p>
    <w:p w14:paraId="22573EBE" w14:textId="77777777" w:rsidR="00DC7AA3" w:rsidRPr="00DC7AA3" w:rsidRDefault="00DC7AA3" w:rsidP="00DC7AA3">
      <w:pPr>
        <w:pStyle w:val="CommentText"/>
        <w:spacing w:before="0" w:after="0"/>
        <w:rPr>
          <w:rFonts w:cs="Arial"/>
          <w:sz w:val="22"/>
          <w:szCs w:val="22"/>
        </w:rPr>
      </w:pPr>
    </w:p>
    <w:p w14:paraId="080ED079" w14:textId="6ACED5CD" w:rsidR="00DC7AA3" w:rsidRDefault="00DC7AA3" w:rsidP="00DC7AA3">
      <w:pPr>
        <w:pStyle w:val="CommentText"/>
        <w:spacing w:before="0" w:after="0"/>
        <w:rPr>
          <w:rFonts w:cs="Arial"/>
          <w:sz w:val="22"/>
          <w:szCs w:val="22"/>
        </w:rPr>
      </w:pPr>
      <w:r w:rsidRPr="00DC7AA3">
        <w:rPr>
          <w:rFonts w:cs="Arial"/>
          <w:sz w:val="22"/>
          <w:szCs w:val="22"/>
        </w:rPr>
        <w:t xml:space="preserve">The weighted average Assisted Living services rate for SFY 2004 that the Department calculated was $59.50, which again, we assume for purposes of this analysis is a proxy for the actual costs that are necessary for providing Assisted Living services to Medicaid residents in SFY 2004.  Table 5.1 below shows that inflating this $59.50 cost proxy in SFY 2004 to SFY </w:t>
      </w:r>
      <w:r w:rsidR="00954D17">
        <w:rPr>
          <w:rFonts w:cs="Arial"/>
          <w:sz w:val="22"/>
          <w:szCs w:val="22"/>
        </w:rPr>
        <w:t>2018</w:t>
      </w:r>
      <w:r w:rsidR="00954D17" w:rsidRPr="00DC7AA3">
        <w:rPr>
          <w:rFonts w:cs="Arial"/>
          <w:sz w:val="22"/>
          <w:szCs w:val="22"/>
        </w:rPr>
        <w:t xml:space="preserve"> </w:t>
      </w:r>
      <w:r w:rsidRPr="00DC7AA3">
        <w:rPr>
          <w:rFonts w:cs="Arial"/>
          <w:sz w:val="22"/>
          <w:szCs w:val="22"/>
        </w:rPr>
        <w:t xml:space="preserve">yields an estimated current cost of providing Assisted Living services of </w:t>
      </w:r>
      <w:r w:rsidR="006C4EE6">
        <w:rPr>
          <w:rFonts w:cs="Arial"/>
          <w:sz w:val="22"/>
          <w:szCs w:val="22"/>
        </w:rPr>
        <w:t>$79.73</w:t>
      </w:r>
      <w:r w:rsidRPr="00DC7AA3">
        <w:rPr>
          <w:rFonts w:cs="Arial"/>
          <w:sz w:val="22"/>
          <w:szCs w:val="22"/>
        </w:rPr>
        <w:t xml:space="preserve"> or </w:t>
      </w:r>
      <w:r w:rsidR="006C4EE6">
        <w:rPr>
          <w:rFonts w:cs="Arial"/>
          <w:sz w:val="22"/>
          <w:szCs w:val="22"/>
        </w:rPr>
        <w:t>$81.46</w:t>
      </w:r>
      <w:r w:rsidRPr="00DC7AA3">
        <w:rPr>
          <w:rFonts w:cs="Arial"/>
          <w:sz w:val="22"/>
          <w:szCs w:val="22"/>
        </w:rPr>
        <w:t xml:space="preserve">, depending on which CPI inflation factor is selected.  </w:t>
      </w:r>
    </w:p>
    <w:p w14:paraId="0EAEEC46" w14:textId="77777777" w:rsidR="00453BB9" w:rsidRDefault="00453BB9" w:rsidP="00DC7AA3">
      <w:pPr>
        <w:pStyle w:val="CommentText"/>
        <w:spacing w:before="0" w:after="0"/>
        <w:rPr>
          <w:rFonts w:cs="Arial"/>
          <w:sz w:val="22"/>
          <w:szCs w:val="22"/>
        </w:rPr>
      </w:pPr>
    </w:p>
    <w:p w14:paraId="227D7B65" w14:textId="77777777" w:rsidR="00453BB9" w:rsidRDefault="00453BB9" w:rsidP="00DC7AA3">
      <w:pPr>
        <w:pStyle w:val="CommentText"/>
        <w:spacing w:before="0" w:after="0"/>
        <w:rPr>
          <w:rFonts w:cs="Arial"/>
          <w:sz w:val="22"/>
          <w:szCs w:val="22"/>
        </w:rPr>
      </w:pPr>
    </w:p>
    <w:p w14:paraId="722171D3" w14:textId="1BECFC02" w:rsidR="00DC7AA3" w:rsidRPr="00DC7AA3" w:rsidRDefault="00DC7AA3" w:rsidP="00DC7AA3">
      <w:pPr>
        <w:pStyle w:val="CommentText"/>
        <w:rPr>
          <w:rFonts w:cs="Arial"/>
          <w:b/>
          <w:sz w:val="22"/>
          <w:szCs w:val="22"/>
        </w:rPr>
      </w:pPr>
      <w:r w:rsidRPr="00DC7AA3">
        <w:rPr>
          <w:rFonts w:cs="Arial"/>
          <w:b/>
          <w:sz w:val="22"/>
          <w:szCs w:val="22"/>
        </w:rPr>
        <w:t>Table 5.</w:t>
      </w:r>
      <w:r w:rsidR="00CE54BB">
        <w:rPr>
          <w:rFonts w:cs="Arial"/>
          <w:b/>
          <w:sz w:val="22"/>
          <w:szCs w:val="22"/>
        </w:rPr>
        <w:t>1</w:t>
      </w:r>
      <w:r w:rsidRPr="00DC7AA3">
        <w:rPr>
          <w:rFonts w:cs="Arial"/>
          <w:b/>
          <w:sz w:val="22"/>
          <w:szCs w:val="22"/>
        </w:rPr>
        <w:t xml:space="preserve">: Estimated Cost of Providing Services in </w:t>
      </w:r>
      <w:r w:rsidR="005129E3">
        <w:rPr>
          <w:rFonts w:cs="Arial"/>
          <w:b/>
          <w:sz w:val="22"/>
          <w:szCs w:val="22"/>
        </w:rPr>
        <w:t>S</w:t>
      </w:r>
      <w:r w:rsidRPr="00DC7AA3">
        <w:rPr>
          <w:rFonts w:cs="Arial"/>
          <w:b/>
          <w:sz w:val="22"/>
          <w:szCs w:val="22"/>
        </w:rPr>
        <w:t xml:space="preserve">FY </w:t>
      </w:r>
      <w:r w:rsidR="00D719C5">
        <w:rPr>
          <w:rFonts w:cs="Arial"/>
          <w:b/>
          <w:sz w:val="22"/>
          <w:szCs w:val="22"/>
        </w:rPr>
        <w:t>2018</w:t>
      </w:r>
    </w:p>
    <w:p w14:paraId="0818A51D" w14:textId="77777777" w:rsidR="00DC7AA3" w:rsidRPr="00DC7AA3" w:rsidRDefault="00DC7AA3" w:rsidP="00DC7AA3">
      <w:pPr>
        <w:pStyle w:val="CommentText"/>
        <w:rPr>
          <w:rFonts w:cs="Arial"/>
          <w:sz w:val="22"/>
          <w:szCs w:val="22"/>
        </w:rPr>
      </w:pPr>
      <w:r w:rsidRPr="00DC7AA3">
        <w:rPr>
          <w:rFonts w:cs="Arial"/>
          <w:sz w:val="22"/>
          <w:szCs w:val="22"/>
        </w:rPr>
        <w:t xml:space="preserve"> </w:t>
      </w:r>
    </w:p>
    <w:tbl>
      <w:tblPr>
        <w:tblStyle w:val="TableGrid"/>
        <w:tblW w:w="0" w:type="auto"/>
        <w:tblLook w:val="04A0" w:firstRow="1" w:lastRow="0" w:firstColumn="1" w:lastColumn="0" w:noHBand="0" w:noVBand="1"/>
      </w:tblPr>
      <w:tblGrid>
        <w:gridCol w:w="1998"/>
        <w:gridCol w:w="1080"/>
        <w:gridCol w:w="1080"/>
        <w:gridCol w:w="1260"/>
        <w:gridCol w:w="1530"/>
        <w:gridCol w:w="1530"/>
      </w:tblGrid>
      <w:tr w:rsidR="00DC7AA3" w:rsidRPr="00DC7AA3" w14:paraId="76EF34B0" w14:textId="77777777" w:rsidTr="001F5F60">
        <w:tc>
          <w:tcPr>
            <w:tcW w:w="1998" w:type="dxa"/>
            <w:vMerge w:val="restart"/>
          </w:tcPr>
          <w:p w14:paraId="34830DF2" w14:textId="77777777" w:rsidR="00DC7AA3" w:rsidRPr="00DC7AA3" w:rsidRDefault="00DC7AA3" w:rsidP="001F5F60">
            <w:pPr>
              <w:pStyle w:val="CommentText"/>
              <w:rPr>
                <w:rFonts w:cs="Arial"/>
                <w:szCs w:val="22"/>
              </w:rPr>
            </w:pPr>
          </w:p>
        </w:tc>
        <w:tc>
          <w:tcPr>
            <w:tcW w:w="1080" w:type="dxa"/>
            <w:vMerge w:val="restart"/>
            <w:vAlign w:val="bottom"/>
          </w:tcPr>
          <w:p w14:paraId="22BAD089" w14:textId="77777777" w:rsidR="00DC7AA3" w:rsidRPr="00DC7AA3" w:rsidRDefault="00DC7AA3" w:rsidP="001F5F60">
            <w:pPr>
              <w:pStyle w:val="CommentText"/>
              <w:jc w:val="center"/>
              <w:rPr>
                <w:rFonts w:cs="Arial"/>
                <w:b/>
                <w:szCs w:val="22"/>
              </w:rPr>
            </w:pPr>
            <w:r w:rsidRPr="00DC7AA3">
              <w:rPr>
                <w:rFonts w:cs="Arial"/>
                <w:b/>
                <w:szCs w:val="22"/>
              </w:rPr>
              <w:t>SFY 2004</w:t>
            </w:r>
          </w:p>
        </w:tc>
        <w:tc>
          <w:tcPr>
            <w:tcW w:w="2340" w:type="dxa"/>
            <w:gridSpan w:val="2"/>
            <w:vAlign w:val="bottom"/>
          </w:tcPr>
          <w:p w14:paraId="73DEE684" w14:textId="431C81E0" w:rsidR="00DC7AA3" w:rsidRPr="00DC7AA3" w:rsidRDefault="00DC7AA3" w:rsidP="00D247FD">
            <w:pPr>
              <w:pStyle w:val="CommentText"/>
              <w:jc w:val="center"/>
              <w:rPr>
                <w:rFonts w:cs="Arial"/>
                <w:b/>
                <w:szCs w:val="22"/>
              </w:rPr>
            </w:pPr>
            <w:r w:rsidRPr="00DC7AA3">
              <w:rPr>
                <w:rFonts w:cs="Arial"/>
                <w:b/>
                <w:szCs w:val="22"/>
              </w:rPr>
              <w:t xml:space="preserve">Inflation Factor between Midpoints of SFY 2004 and SFY </w:t>
            </w:r>
            <w:r w:rsidR="00D247FD">
              <w:rPr>
                <w:rFonts w:cs="Arial"/>
                <w:b/>
                <w:szCs w:val="22"/>
              </w:rPr>
              <w:t>2018</w:t>
            </w:r>
            <w:r w:rsidR="00D247FD" w:rsidRPr="00DC7AA3">
              <w:rPr>
                <w:rFonts w:cs="Arial"/>
                <w:b/>
                <w:szCs w:val="22"/>
              </w:rPr>
              <w:t xml:space="preserve"> </w:t>
            </w:r>
            <w:r w:rsidRPr="00DC7AA3">
              <w:rPr>
                <w:rFonts w:cs="Arial"/>
                <w:b/>
                <w:szCs w:val="22"/>
              </w:rPr>
              <w:t xml:space="preserve">(Dec. 2003 and Dec. </w:t>
            </w:r>
            <w:r w:rsidR="00D247FD">
              <w:rPr>
                <w:rFonts w:cs="Arial"/>
                <w:b/>
                <w:szCs w:val="22"/>
              </w:rPr>
              <w:t>2017</w:t>
            </w:r>
            <w:r w:rsidRPr="00DC7AA3">
              <w:rPr>
                <w:rFonts w:cs="Arial"/>
                <w:b/>
                <w:szCs w:val="22"/>
              </w:rPr>
              <w:t>)</w:t>
            </w:r>
          </w:p>
        </w:tc>
        <w:tc>
          <w:tcPr>
            <w:tcW w:w="3060" w:type="dxa"/>
            <w:gridSpan w:val="2"/>
            <w:vAlign w:val="bottom"/>
          </w:tcPr>
          <w:p w14:paraId="493E527C" w14:textId="37AF3DBA" w:rsidR="00DC7AA3" w:rsidRPr="00DC7AA3" w:rsidRDefault="00DC7AA3" w:rsidP="00D247FD">
            <w:pPr>
              <w:pStyle w:val="CommentText"/>
              <w:jc w:val="center"/>
              <w:rPr>
                <w:rFonts w:cs="Arial"/>
                <w:b/>
                <w:szCs w:val="22"/>
              </w:rPr>
            </w:pPr>
            <w:r w:rsidRPr="00DC7AA3">
              <w:rPr>
                <w:rFonts w:cs="Arial"/>
                <w:b/>
                <w:szCs w:val="22"/>
              </w:rPr>
              <w:t xml:space="preserve">Estimated Weighted Average Assisted Living Cost for SFY </w:t>
            </w:r>
            <w:r w:rsidR="00D247FD">
              <w:rPr>
                <w:rFonts w:cs="Arial"/>
                <w:b/>
                <w:szCs w:val="22"/>
              </w:rPr>
              <w:t>2018</w:t>
            </w:r>
          </w:p>
        </w:tc>
      </w:tr>
      <w:tr w:rsidR="00DC7AA3" w:rsidRPr="00DC7AA3" w14:paraId="5FFC9725" w14:textId="77777777" w:rsidTr="001F5F60">
        <w:tc>
          <w:tcPr>
            <w:tcW w:w="1998" w:type="dxa"/>
            <w:vMerge/>
          </w:tcPr>
          <w:p w14:paraId="51C53561" w14:textId="77777777" w:rsidR="00DC7AA3" w:rsidRPr="00DC7AA3" w:rsidRDefault="00DC7AA3" w:rsidP="001F5F60">
            <w:pPr>
              <w:pStyle w:val="CommentText"/>
              <w:rPr>
                <w:rFonts w:cs="Arial"/>
                <w:szCs w:val="22"/>
              </w:rPr>
            </w:pPr>
          </w:p>
        </w:tc>
        <w:tc>
          <w:tcPr>
            <w:tcW w:w="1080" w:type="dxa"/>
            <w:vMerge/>
          </w:tcPr>
          <w:p w14:paraId="159DA461" w14:textId="77777777" w:rsidR="00DC7AA3" w:rsidRPr="00DC7AA3" w:rsidRDefault="00DC7AA3" w:rsidP="001F5F60">
            <w:pPr>
              <w:pStyle w:val="CommentText"/>
              <w:rPr>
                <w:rFonts w:cs="Arial"/>
                <w:b/>
                <w:szCs w:val="22"/>
              </w:rPr>
            </w:pPr>
          </w:p>
        </w:tc>
        <w:tc>
          <w:tcPr>
            <w:tcW w:w="1080" w:type="dxa"/>
          </w:tcPr>
          <w:p w14:paraId="5BB7E46B" w14:textId="77777777" w:rsidR="00DC7AA3" w:rsidRPr="00DC7AA3" w:rsidRDefault="00DC7AA3" w:rsidP="001F5F60">
            <w:pPr>
              <w:pStyle w:val="CommentText"/>
              <w:jc w:val="center"/>
              <w:rPr>
                <w:rFonts w:cs="Arial"/>
                <w:b/>
                <w:szCs w:val="22"/>
              </w:rPr>
            </w:pPr>
            <w:r w:rsidRPr="00DC7AA3">
              <w:rPr>
                <w:rFonts w:cs="Arial"/>
                <w:b/>
                <w:szCs w:val="22"/>
              </w:rPr>
              <w:t>CPI West Region</w:t>
            </w:r>
          </w:p>
        </w:tc>
        <w:tc>
          <w:tcPr>
            <w:tcW w:w="1260" w:type="dxa"/>
          </w:tcPr>
          <w:p w14:paraId="38C2CC24" w14:textId="77777777" w:rsidR="00DC7AA3" w:rsidRPr="00DC7AA3" w:rsidRDefault="00DC7AA3" w:rsidP="001F5F60">
            <w:pPr>
              <w:pStyle w:val="CommentText"/>
              <w:jc w:val="center"/>
              <w:rPr>
                <w:rFonts w:cs="Arial"/>
                <w:b/>
                <w:szCs w:val="22"/>
              </w:rPr>
            </w:pPr>
            <w:r w:rsidRPr="00DC7AA3">
              <w:rPr>
                <w:rFonts w:cs="Arial"/>
                <w:b/>
                <w:szCs w:val="22"/>
              </w:rPr>
              <w:t>CPI Seattle Area</w:t>
            </w:r>
          </w:p>
        </w:tc>
        <w:tc>
          <w:tcPr>
            <w:tcW w:w="1530" w:type="dxa"/>
            <w:vAlign w:val="bottom"/>
          </w:tcPr>
          <w:p w14:paraId="241E50CE" w14:textId="77777777" w:rsidR="00DC7AA3" w:rsidRPr="00DC7AA3" w:rsidRDefault="00DC7AA3" w:rsidP="001F5F60">
            <w:pPr>
              <w:pStyle w:val="CommentText"/>
              <w:jc w:val="center"/>
              <w:rPr>
                <w:rFonts w:cs="Arial"/>
                <w:b/>
                <w:szCs w:val="22"/>
              </w:rPr>
            </w:pPr>
            <w:r w:rsidRPr="00DC7AA3">
              <w:rPr>
                <w:rFonts w:cs="Arial"/>
                <w:b/>
                <w:szCs w:val="22"/>
              </w:rPr>
              <w:t>Using West Region CPI</w:t>
            </w:r>
          </w:p>
        </w:tc>
        <w:tc>
          <w:tcPr>
            <w:tcW w:w="1530" w:type="dxa"/>
            <w:vAlign w:val="bottom"/>
          </w:tcPr>
          <w:p w14:paraId="3A0EAC81" w14:textId="77777777" w:rsidR="00DC7AA3" w:rsidRPr="00DC7AA3" w:rsidRDefault="00DC7AA3" w:rsidP="001F5F60">
            <w:pPr>
              <w:pStyle w:val="CommentText"/>
              <w:jc w:val="center"/>
              <w:rPr>
                <w:rFonts w:cs="Arial"/>
                <w:b/>
                <w:szCs w:val="22"/>
              </w:rPr>
            </w:pPr>
            <w:r w:rsidRPr="00DC7AA3">
              <w:rPr>
                <w:rFonts w:cs="Arial"/>
                <w:b/>
                <w:szCs w:val="22"/>
              </w:rPr>
              <w:t>Using Seattle Area CPI</w:t>
            </w:r>
          </w:p>
        </w:tc>
      </w:tr>
      <w:tr w:rsidR="00DC7AA3" w:rsidRPr="00DC7AA3" w14:paraId="595F4D1C" w14:textId="77777777" w:rsidTr="001F5F60">
        <w:tc>
          <w:tcPr>
            <w:tcW w:w="1998" w:type="dxa"/>
          </w:tcPr>
          <w:p w14:paraId="783F4ED0" w14:textId="77777777" w:rsidR="00DC7AA3" w:rsidRPr="00DC7AA3" w:rsidRDefault="00DC7AA3" w:rsidP="001F5F60">
            <w:pPr>
              <w:pStyle w:val="CommentText"/>
              <w:rPr>
                <w:rFonts w:cs="Arial"/>
                <w:szCs w:val="22"/>
              </w:rPr>
            </w:pPr>
            <w:r w:rsidRPr="00DC7AA3">
              <w:rPr>
                <w:rFonts w:cs="Arial"/>
                <w:szCs w:val="22"/>
              </w:rPr>
              <w:t>Average Weighted Cost for Assisted Living Services</w:t>
            </w:r>
          </w:p>
        </w:tc>
        <w:tc>
          <w:tcPr>
            <w:tcW w:w="1080" w:type="dxa"/>
            <w:vAlign w:val="center"/>
          </w:tcPr>
          <w:p w14:paraId="2FBF82BD" w14:textId="77777777" w:rsidR="00DC7AA3" w:rsidRPr="00DC7AA3" w:rsidRDefault="00DC7AA3" w:rsidP="001F5F60">
            <w:pPr>
              <w:pStyle w:val="CommentText"/>
              <w:jc w:val="center"/>
              <w:rPr>
                <w:rFonts w:cs="Arial"/>
                <w:szCs w:val="22"/>
              </w:rPr>
            </w:pPr>
            <w:r w:rsidRPr="00DC7AA3">
              <w:rPr>
                <w:rFonts w:cs="Arial"/>
                <w:szCs w:val="22"/>
              </w:rPr>
              <w:t>$59.50</w:t>
            </w:r>
          </w:p>
        </w:tc>
        <w:tc>
          <w:tcPr>
            <w:tcW w:w="1080" w:type="dxa"/>
            <w:vAlign w:val="center"/>
          </w:tcPr>
          <w:p w14:paraId="61076C31" w14:textId="181F9D06" w:rsidR="00DC7AA3" w:rsidRPr="00DC7AA3" w:rsidRDefault="00D247FD" w:rsidP="00281E79">
            <w:pPr>
              <w:pStyle w:val="CommentText"/>
              <w:jc w:val="center"/>
              <w:rPr>
                <w:rFonts w:cs="Arial"/>
                <w:szCs w:val="22"/>
              </w:rPr>
            </w:pPr>
            <w:r>
              <w:rPr>
                <w:rFonts w:cs="Arial"/>
                <w:szCs w:val="22"/>
              </w:rPr>
              <w:t>1.340</w:t>
            </w:r>
          </w:p>
        </w:tc>
        <w:tc>
          <w:tcPr>
            <w:tcW w:w="1260" w:type="dxa"/>
            <w:vAlign w:val="center"/>
          </w:tcPr>
          <w:p w14:paraId="74CE8457" w14:textId="1C4BF25E" w:rsidR="00DC7AA3" w:rsidRPr="00DC7AA3" w:rsidRDefault="006C4EE6" w:rsidP="001F5F60">
            <w:pPr>
              <w:pStyle w:val="CommentText"/>
              <w:jc w:val="center"/>
              <w:rPr>
                <w:rFonts w:cs="Arial"/>
                <w:szCs w:val="22"/>
              </w:rPr>
            </w:pPr>
            <w:r>
              <w:rPr>
                <w:rFonts w:cs="Arial"/>
                <w:szCs w:val="22"/>
              </w:rPr>
              <w:t>1.369</w:t>
            </w:r>
          </w:p>
        </w:tc>
        <w:tc>
          <w:tcPr>
            <w:tcW w:w="1530" w:type="dxa"/>
            <w:vAlign w:val="center"/>
          </w:tcPr>
          <w:p w14:paraId="31B7F711" w14:textId="289DC04A" w:rsidR="00DC7AA3" w:rsidRPr="00DC7AA3" w:rsidRDefault="00DC7AA3" w:rsidP="001F5F60">
            <w:pPr>
              <w:jc w:val="center"/>
              <w:rPr>
                <w:rFonts w:cs="Arial"/>
                <w:sz w:val="20"/>
              </w:rPr>
            </w:pPr>
            <w:r w:rsidRPr="00DC7AA3">
              <w:rPr>
                <w:rFonts w:cs="Arial"/>
                <w:sz w:val="20"/>
              </w:rPr>
              <w:t>$</w:t>
            </w:r>
            <w:r w:rsidR="00D247FD">
              <w:rPr>
                <w:rFonts w:cs="Arial"/>
                <w:sz w:val="20"/>
              </w:rPr>
              <w:t>79.73</w:t>
            </w:r>
          </w:p>
        </w:tc>
        <w:tc>
          <w:tcPr>
            <w:tcW w:w="1530" w:type="dxa"/>
            <w:vAlign w:val="center"/>
          </w:tcPr>
          <w:p w14:paraId="798E0B95" w14:textId="46E69CF1" w:rsidR="00DC7AA3" w:rsidRPr="00DC7AA3" w:rsidRDefault="00DC7AA3" w:rsidP="006C4EE6">
            <w:pPr>
              <w:jc w:val="center"/>
              <w:rPr>
                <w:rFonts w:cs="Arial"/>
                <w:sz w:val="20"/>
              </w:rPr>
            </w:pPr>
            <w:r w:rsidRPr="00DC7AA3">
              <w:rPr>
                <w:rFonts w:cs="Arial"/>
                <w:sz w:val="20"/>
              </w:rPr>
              <w:t>$</w:t>
            </w:r>
            <w:r w:rsidR="006C4EE6">
              <w:rPr>
                <w:rFonts w:cs="Arial"/>
                <w:sz w:val="20"/>
              </w:rPr>
              <w:t>81.46</w:t>
            </w:r>
          </w:p>
        </w:tc>
      </w:tr>
    </w:tbl>
    <w:p w14:paraId="67AAE76F" w14:textId="77777777" w:rsidR="00453BB9" w:rsidRDefault="00453BB9" w:rsidP="00DC7AA3">
      <w:pPr>
        <w:pStyle w:val="CommentText"/>
        <w:spacing w:before="0" w:after="0"/>
        <w:rPr>
          <w:rFonts w:cs="Arial"/>
          <w:sz w:val="22"/>
          <w:szCs w:val="22"/>
        </w:rPr>
      </w:pPr>
    </w:p>
    <w:p w14:paraId="76C966AF" w14:textId="26A55E7B" w:rsidR="00DC7AA3" w:rsidRPr="00DC7AA3" w:rsidRDefault="00DC7AA3" w:rsidP="00DC7AA3">
      <w:pPr>
        <w:pStyle w:val="CommentText"/>
        <w:spacing w:before="0" w:after="0"/>
        <w:rPr>
          <w:rFonts w:cs="Arial"/>
          <w:sz w:val="22"/>
          <w:szCs w:val="22"/>
        </w:rPr>
      </w:pPr>
      <w:r w:rsidRPr="00DC7AA3">
        <w:rPr>
          <w:rFonts w:cs="Arial"/>
          <w:sz w:val="22"/>
          <w:szCs w:val="22"/>
        </w:rPr>
        <w:t xml:space="preserve">We compared the estimated weighted average cost of providing </w:t>
      </w:r>
      <w:r w:rsidR="00903A12">
        <w:rPr>
          <w:rFonts w:cs="Arial"/>
          <w:sz w:val="22"/>
          <w:szCs w:val="22"/>
        </w:rPr>
        <w:t>A</w:t>
      </w:r>
      <w:r w:rsidRPr="00DC7AA3">
        <w:rPr>
          <w:rFonts w:cs="Arial"/>
          <w:sz w:val="22"/>
          <w:szCs w:val="22"/>
        </w:rPr>
        <w:t xml:space="preserve">ssisted </w:t>
      </w:r>
      <w:r w:rsidR="00903A12">
        <w:rPr>
          <w:rFonts w:cs="Arial"/>
          <w:sz w:val="22"/>
          <w:szCs w:val="22"/>
        </w:rPr>
        <w:t>L</w:t>
      </w:r>
      <w:r w:rsidRPr="00DC7AA3">
        <w:rPr>
          <w:rFonts w:cs="Arial"/>
          <w:sz w:val="22"/>
          <w:szCs w:val="22"/>
        </w:rPr>
        <w:t xml:space="preserve">iving services in SFY </w:t>
      </w:r>
      <w:r w:rsidR="00D719C5">
        <w:rPr>
          <w:rFonts w:cs="Arial"/>
          <w:sz w:val="22"/>
          <w:szCs w:val="22"/>
        </w:rPr>
        <w:t>2018</w:t>
      </w:r>
      <w:r w:rsidRPr="00DC7AA3">
        <w:rPr>
          <w:rFonts w:cs="Arial"/>
          <w:sz w:val="22"/>
          <w:szCs w:val="22"/>
        </w:rPr>
        <w:t xml:space="preserve"> with the estimated </w:t>
      </w:r>
      <w:r w:rsidR="00D719C5">
        <w:rPr>
          <w:rFonts w:cs="Arial"/>
          <w:sz w:val="22"/>
          <w:szCs w:val="22"/>
        </w:rPr>
        <w:t>2018</w:t>
      </w:r>
      <w:r w:rsidRPr="00DC7AA3">
        <w:rPr>
          <w:rFonts w:cs="Arial"/>
          <w:sz w:val="22"/>
          <w:szCs w:val="22"/>
        </w:rPr>
        <w:t xml:space="preserve"> weighted average Assisted Living rate for Medicaid residents of $6</w:t>
      </w:r>
      <w:r w:rsidR="009C0614">
        <w:rPr>
          <w:rFonts w:cs="Arial"/>
          <w:sz w:val="22"/>
          <w:szCs w:val="22"/>
        </w:rPr>
        <w:t>7.62</w:t>
      </w:r>
      <w:r w:rsidR="00CE54BB">
        <w:rPr>
          <w:rFonts w:cs="Arial"/>
          <w:sz w:val="22"/>
          <w:szCs w:val="22"/>
        </w:rPr>
        <w:t xml:space="preserve"> </w:t>
      </w:r>
      <w:r w:rsidRPr="00DC7AA3">
        <w:rPr>
          <w:rFonts w:cs="Arial"/>
          <w:sz w:val="22"/>
          <w:szCs w:val="22"/>
        </w:rPr>
        <w:t>which was calculated by the Department.  As Table 5.</w:t>
      </w:r>
      <w:r w:rsidR="00CE54BB">
        <w:rPr>
          <w:rFonts w:cs="Arial"/>
          <w:sz w:val="22"/>
          <w:szCs w:val="22"/>
        </w:rPr>
        <w:t>2</w:t>
      </w:r>
      <w:r w:rsidRPr="00DC7AA3">
        <w:rPr>
          <w:rFonts w:cs="Arial"/>
          <w:sz w:val="22"/>
          <w:szCs w:val="22"/>
        </w:rPr>
        <w:t xml:space="preserve"> below shows, we estimate that payment-to-cost coverage for SFY </w:t>
      </w:r>
      <w:r w:rsidR="00D719C5">
        <w:rPr>
          <w:rFonts w:cs="Arial"/>
          <w:sz w:val="22"/>
          <w:szCs w:val="22"/>
        </w:rPr>
        <w:t>2018</w:t>
      </w:r>
      <w:r w:rsidRPr="00DC7AA3">
        <w:rPr>
          <w:rFonts w:cs="Arial"/>
          <w:sz w:val="22"/>
          <w:szCs w:val="22"/>
        </w:rPr>
        <w:t xml:space="preserve"> is approximately 8</w:t>
      </w:r>
      <w:r w:rsidR="009C0614">
        <w:rPr>
          <w:rFonts w:cs="Arial"/>
          <w:sz w:val="22"/>
          <w:szCs w:val="22"/>
        </w:rPr>
        <w:t>4</w:t>
      </w:r>
      <w:r w:rsidRPr="00DC7AA3">
        <w:rPr>
          <w:rFonts w:cs="Arial"/>
          <w:sz w:val="22"/>
          <w:szCs w:val="22"/>
        </w:rPr>
        <w:t xml:space="preserve"> percent, assuming the rates shown in Appendix A of this report.  </w:t>
      </w:r>
    </w:p>
    <w:p w14:paraId="2775436F" w14:textId="57D57A64" w:rsidR="00DC7AA3" w:rsidRDefault="00DC7AA3" w:rsidP="00DC7AA3">
      <w:pPr>
        <w:spacing w:before="0" w:after="0"/>
        <w:rPr>
          <w:rFonts w:cs="Arial"/>
          <w:b/>
        </w:rPr>
      </w:pPr>
    </w:p>
    <w:p w14:paraId="7930143C" w14:textId="77777777" w:rsidR="00B3040B" w:rsidRDefault="00B3040B" w:rsidP="00DC7AA3">
      <w:pPr>
        <w:spacing w:before="0" w:after="0"/>
        <w:rPr>
          <w:rFonts w:cs="Arial"/>
          <w:b/>
        </w:rPr>
      </w:pPr>
    </w:p>
    <w:p w14:paraId="15913806" w14:textId="2AE877F7" w:rsidR="00DC7AA3" w:rsidRPr="00DC7AA3" w:rsidRDefault="00DC7AA3" w:rsidP="00DC7AA3">
      <w:pPr>
        <w:rPr>
          <w:rFonts w:cs="Arial"/>
          <w:b/>
        </w:rPr>
      </w:pPr>
      <w:r w:rsidRPr="00DC7AA3">
        <w:rPr>
          <w:rFonts w:cs="Arial"/>
          <w:b/>
        </w:rPr>
        <w:t>Table 5.</w:t>
      </w:r>
      <w:r w:rsidR="00CE54BB">
        <w:rPr>
          <w:rFonts w:cs="Arial"/>
          <w:b/>
        </w:rPr>
        <w:t>2</w:t>
      </w:r>
      <w:r w:rsidRPr="00DC7AA3">
        <w:rPr>
          <w:rFonts w:cs="Arial"/>
          <w:b/>
        </w:rPr>
        <w:t xml:space="preserve">:  Medicaid Payment-to-Cost Ratio SFY </w:t>
      </w:r>
      <w:r w:rsidR="00D719C5">
        <w:rPr>
          <w:rFonts w:cs="Arial"/>
          <w:b/>
        </w:rPr>
        <w:t>2018</w:t>
      </w:r>
    </w:p>
    <w:p w14:paraId="7F1F04FC" w14:textId="77777777" w:rsidR="00DC7AA3" w:rsidRPr="00DC7AA3" w:rsidRDefault="00DC7AA3" w:rsidP="00DC7AA3">
      <w:pPr>
        <w:rPr>
          <w:rFonts w:cs="Arial"/>
          <w:b/>
        </w:rPr>
      </w:pPr>
    </w:p>
    <w:tbl>
      <w:tblPr>
        <w:tblStyle w:val="TableGrid"/>
        <w:tblW w:w="0" w:type="auto"/>
        <w:tblLook w:val="04A0" w:firstRow="1" w:lastRow="0" w:firstColumn="1" w:lastColumn="0" w:noHBand="0" w:noVBand="1"/>
      </w:tblPr>
      <w:tblGrid>
        <w:gridCol w:w="1843"/>
        <w:gridCol w:w="2225"/>
        <w:gridCol w:w="2430"/>
        <w:gridCol w:w="1620"/>
      </w:tblGrid>
      <w:tr w:rsidR="00DC7AA3" w:rsidRPr="00DC7AA3" w14:paraId="25B87B66" w14:textId="77777777" w:rsidTr="001F5F60">
        <w:tc>
          <w:tcPr>
            <w:tcW w:w="1843" w:type="dxa"/>
            <w:vAlign w:val="bottom"/>
          </w:tcPr>
          <w:p w14:paraId="640F2A56" w14:textId="77777777" w:rsidR="00DC7AA3" w:rsidRPr="00DC7AA3" w:rsidRDefault="00DC7AA3" w:rsidP="001F5F60">
            <w:pPr>
              <w:jc w:val="center"/>
              <w:rPr>
                <w:rFonts w:cs="Arial"/>
                <w:b/>
                <w:sz w:val="20"/>
              </w:rPr>
            </w:pPr>
            <w:r w:rsidRPr="00DC7AA3">
              <w:rPr>
                <w:rFonts w:cs="Arial"/>
                <w:b/>
                <w:sz w:val="20"/>
              </w:rPr>
              <w:t>Inflating FY 2004 Average Weighted Cost by:</w:t>
            </w:r>
          </w:p>
        </w:tc>
        <w:tc>
          <w:tcPr>
            <w:tcW w:w="2225" w:type="dxa"/>
            <w:vAlign w:val="bottom"/>
          </w:tcPr>
          <w:p w14:paraId="34D80992" w14:textId="334F1739" w:rsidR="00DC7AA3" w:rsidRPr="00DC7AA3" w:rsidRDefault="00DC7AA3" w:rsidP="001F5F60">
            <w:pPr>
              <w:jc w:val="center"/>
              <w:rPr>
                <w:rFonts w:cs="Arial"/>
                <w:b/>
                <w:sz w:val="20"/>
              </w:rPr>
            </w:pPr>
            <w:r w:rsidRPr="00DC7AA3">
              <w:rPr>
                <w:rFonts w:cs="Arial"/>
                <w:b/>
                <w:sz w:val="20"/>
              </w:rPr>
              <w:t xml:space="preserve">Estimated Weighted Average Cost for Assisted Living Services in </w:t>
            </w:r>
            <w:r w:rsidR="005129E3">
              <w:rPr>
                <w:rFonts w:cs="Arial"/>
                <w:b/>
                <w:sz w:val="20"/>
              </w:rPr>
              <w:t>S</w:t>
            </w:r>
            <w:r w:rsidRPr="00DC7AA3">
              <w:rPr>
                <w:rFonts w:cs="Arial"/>
                <w:b/>
                <w:sz w:val="20"/>
              </w:rPr>
              <w:t xml:space="preserve">FY </w:t>
            </w:r>
            <w:r w:rsidR="00D719C5">
              <w:rPr>
                <w:rFonts w:cs="Arial"/>
                <w:b/>
                <w:sz w:val="20"/>
              </w:rPr>
              <w:t>2018</w:t>
            </w:r>
          </w:p>
        </w:tc>
        <w:tc>
          <w:tcPr>
            <w:tcW w:w="2430" w:type="dxa"/>
            <w:vAlign w:val="bottom"/>
          </w:tcPr>
          <w:p w14:paraId="5EF40832" w14:textId="7C3AAD09" w:rsidR="00DC7AA3" w:rsidRPr="00DC7AA3" w:rsidRDefault="00DC7AA3" w:rsidP="001F5F60">
            <w:pPr>
              <w:jc w:val="center"/>
              <w:rPr>
                <w:rFonts w:cs="Arial"/>
                <w:b/>
                <w:sz w:val="20"/>
              </w:rPr>
            </w:pPr>
            <w:r w:rsidRPr="00DC7AA3">
              <w:rPr>
                <w:rFonts w:cs="Arial"/>
                <w:b/>
                <w:sz w:val="20"/>
              </w:rPr>
              <w:t xml:space="preserve">Weighted Average Rate for Assisted Living Services for </w:t>
            </w:r>
            <w:r w:rsidR="005129E3">
              <w:rPr>
                <w:rFonts w:cs="Arial"/>
                <w:b/>
                <w:sz w:val="20"/>
              </w:rPr>
              <w:t>S</w:t>
            </w:r>
            <w:r w:rsidRPr="00DC7AA3">
              <w:rPr>
                <w:rFonts w:cs="Arial"/>
                <w:b/>
                <w:sz w:val="20"/>
              </w:rPr>
              <w:t xml:space="preserve">FY </w:t>
            </w:r>
            <w:r w:rsidR="00D719C5">
              <w:rPr>
                <w:rFonts w:cs="Arial"/>
                <w:b/>
                <w:sz w:val="20"/>
              </w:rPr>
              <w:t>2018</w:t>
            </w:r>
          </w:p>
        </w:tc>
        <w:tc>
          <w:tcPr>
            <w:tcW w:w="1620" w:type="dxa"/>
            <w:vAlign w:val="bottom"/>
          </w:tcPr>
          <w:p w14:paraId="52EB3E0E" w14:textId="77777777" w:rsidR="00DC7AA3" w:rsidRPr="00DC7AA3" w:rsidRDefault="00DC7AA3" w:rsidP="001F5F60">
            <w:pPr>
              <w:jc w:val="center"/>
              <w:rPr>
                <w:rFonts w:cs="Arial"/>
                <w:b/>
                <w:sz w:val="20"/>
              </w:rPr>
            </w:pPr>
            <w:r w:rsidRPr="00DC7AA3">
              <w:rPr>
                <w:rFonts w:cs="Arial"/>
                <w:b/>
                <w:sz w:val="20"/>
              </w:rPr>
              <w:t>Payment-to-Cost Ratio</w:t>
            </w:r>
          </w:p>
        </w:tc>
      </w:tr>
      <w:tr w:rsidR="00DC7AA3" w:rsidRPr="00DC7AA3" w14:paraId="75369453" w14:textId="77777777" w:rsidTr="001F5F60">
        <w:tc>
          <w:tcPr>
            <w:tcW w:w="1843" w:type="dxa"/>
            <w:vAlign w:val="center"/>
          </w:tcPr>
          <w:p w14:paraId="3162C981" w14:textId="77777777" w:rsidR="00DC7AA3" w:rsidRPr="00DC7AA3" w:rsidRDefault="00DC7AA3" w:rsidP="001F5F60">
            <w:pPr>
              <w:jc w:val="center"/>
              <w:rPr>
                <w:rFonts w:cs="Arial"/>
                <w:sz w:val="20"/>
              </w:rPr>
            </w:pPr>
            <w:r w:rsidRPr="00DC7AA3">
              <w:rPr>
                <w:rFonts w:cs="Arial"/>
                <w:sz w:val="20"/>
              </w:rPr>
              <w:t>CPI West Region</w:t>
            </w:r>
          </w:p>
        </w:tc>
        <w:tc>
          <w:tcPr>
            <w:tcW w:w="2225" w:type="dxa"/>
            <w:vAlign w:val="center"/>
          </w:tcPr>
          <w:p w14:paraId="35D91E59" w14:textId="720D2F79" w:rsidR="00DC7AA3" w:rsidRPr="00DC7AA3" w:rsidRDefault="00A033CB" w:rsidP="001F5F60">
            <w:pPr>
              <w:jc w:val="center"/>
              <w:rPr>
                <w:rFonts w:cs="Arial"/>
                <w:sz w:val="20"/>
              </w:rPr>
            </w:pPr>
            <w:r>
              <w:rPr>
                <w:rFonts w:cs="Arial"/>
                <w:sz w:val="20"/>
              </w:rPr>
              <w:t>$79.73</w:t>
            </w:r>
          </w:p>
        </w:tc>
        <w:tc>
          <w:tcPr>
            <w:tcW w:w="2430" w:type="dxa"/>
            <w:vAlign w:val="center"/>
          </w:tcPr>
          <w:p w14:paraId="656E16EB" w14:textId="7EE322E0" w:rsidR="00DC7AA3" w:rsidRPr="00DC7AA3" w:rsidRDefault="00DC7AA3" w:rsidP="00A033CB">
            <w:pPr>
              <w:jc w:val="center"/>
              <w:rPr>
                <w:rFonts w:cs="Arial"/>
                <w:sz w:val="20"/>
              </w:rPr>
            </w:pPr>
            <w:r w:rsidRPr="00DC7AA3">
              <w:rPr>
                <w:rFonts w:cs="Arial"/>
                <w:sz w:val="20"/>
              </w:rPr>
              <w:t>$6</w:t>
            </w:r>
            <w:r w:rsidR="009C0614">
              <w:rPr>
                <w:rFonts w:cs="Arial"/>
                <w:sz w:val="20"/>
              </w:rPr>
              <w:t>7.62</w:t>
            </w:r>
          </w:p>
        </w:tc>
        <w:tc>
          <w:tcPr>
            <w:tcW w:w="1620" w:type="dxa"/>
            <w:vAlign w:val="center"/>
          </w:tcPr>
          <w:p w14:paraId="4B72265D" w14:textId="6ABDD732" w:rsidR="00DC7AA3" w:rsidRPr="00DC7AA3" w:rsidRDefault="00DC7AA3" w:rsidP="001F5F60">
            <w:pPr>
              <w:jc w:val="center"/>
              <w:rPr>
                <w:rFonts w:cs="Arial"/>
                <w:sz w:val="20"/>
              </w:rPr>
            </w:pPr>
            <w:r w:rsidRPr="00DC7AA3">
              <w:rPr>
                <w:rFonts w:cs="Arial"/>
                <w:sz w:val="20"/>
              </w:rPr>
              <w:t>8</w:t>
            </w:r>
            <w:r w:rsidR="009C0614">
              <w:rPr>
                <w:rFonts w:cs="Arial"/>
                <w:sz w:val="20"/>
              </w:rPr>
              <w:t>4.8</w:t>
            </w:r>
            <w:r w:rsidRPr="00DC7AA3">
              <w:rPr>
                <w:rFonts w:cs="Arial"/>
                <w:sz w:val="20"/>
              </w:rPr>
              <w:t>%</w:t>
            </w:r>
          </w:p>
        </w:tc>
      </w:tr>
      <w:tr w:rsidR="00DC7AA3" w:rsidRPr="00DC7AA3" w14:paraId="3C0AB465" w14:textId="77777777" w:rsidTr="001F5F60">
        <w:tc>
          <w:tcPr>
            <w:tcW w:w="1843" w:type="dxa"/>
            <w:vAlign w:val="center"/>
          </w:tcPr>
          <w:p w14:paraId="49E52C7D" w14:textId="77777777" w:rsidR="00DC7AA3" w:rsidRPr="00DC7AA3" w:rsidRDefault="00DC7AA3" w:rsidP="001F5F60">
            <w:pPr>
              <w:jc w:val="center"/>
              <w:rPr>
                <w:rFonts w:cs="Arial"/>
                <w:sz w:val="20"/>
              </w:rPr>
            </w:pPr>
            <w:r w:rsidRPr="00DC7AA3">
              <w:rPr>
                <w:rFonts w:cs="Arial"/>
                <w:sz w:val="20"/>
              </w:rPr>
              <w:t>CPI Seattle Area</w:t>
            </w:r>
          </w:p>
        </w:tc>
        <w:tc>
          <w:tcPr>
            <w:tcW w:w="2225" w:type="dxa"/>
            <w:vAlign w:val="center"/>
          </w:tcPr>
          <w:p w14:paraId="77E88675" w14:textId="0FF581B1" w:rsidR="00DC7AA3" w:rsidRPr="00DC7AA3" w:rsidRDefault="00A033CB" w:rsidP="001F5F60">
            <w:pPr>
              <w:jc w:val="center"/>
              <w:rPr>
                <w:rFonts w:cs="Arial"/>
                <w:sz w:val="20"/>
              </w:rPr>
            </w:pPr>
            <w:r>
              <w:rPr>
                <w:rFonts w:cs="Arial"/>
                <w:sz w:val="20"/>
              </w:rPr>
              <w:t>$81.46</w:t>
            </w:r>
          </w:p>
        </w:tc>
        <w:tc>
          <w:tcPr>
            <w:tcW w:w="2430" w:type="dxa"/>
            <w:vAlign w:val="center"/>
          </w:tcPr>
          <w:p w14:paraId="2E7B288C" w14:textId="587D25B0" w:rsidR="00DC7AA3" w:rsidRPr="00DC7AA3" w:rsidRDefault="00DC7AA3" w:rsidP="001F5F60">
            <w:pPr>
              <w:jc w:val="center"/>
              <w:rPr>
                <w:rFonts w:cs="Arial"/>
                <w:sz w:val="20"/>
              </w:rPr>
            </w:pPr>
            <w:r w:rsidRPr="00DC7AA3">
              <w:rPr>
                <w:rFonts w:cs="Arial"/>
                <w:sz w:val="20"/>
              </w:rPr>
              <w:t>$6</w:t>
            </w:r>
            <w:r w:rsidR="009C0614">
              <w:rPr>
                <w:rFonts w:cs="Arial"/>
                <w:sz w:val="20"/>
              </w:rPr>
              <w:t>7.62</w:t>
            </w:r>
          </w:p>
        </w:tc>
        <w:tc>
          <w:tcPr>
            <w:tcW w:w="1620" w:type="dxa"/>
            <w:vAlign w:val="center"/>
          </w:tcPr>
          <w:p w14:paraId="45CF4805" w14:textId="541BA83A" w:rsidR="00DC7AA3" w:rsidRPr="00DC7AA3" w:rsidRDefault="00DC7AA3" w:rsidP="001F5F60">
            <w:pPr>
              <w:jc w:val="center"/>
              <w:rPr>
                <w:rFonts w:cs="Arial"/>
                <w:sz w:val="20"/>
              </w:rPr>
            </w:pPr>
            <w:r w:rsidRPr="00DC7AA3">
              <w:rPr>
                <w:rFonts w:cs="Arial"/>
                <w:sz w:val="20"/>
              </w:rPr>
              <w:t>8</w:t>
            </w:r>
            <w:r w:rsidR="009C0614">
              <w:rPr>
                <w:rFonts w:cs="Arial"/>
                <w:sz w:val="20"/>
              </w:rPr>
              <w:t>3.0</w:t>
            </w:r>
            <w:r w:rsidRPr="00DC7AA3">
              <w:rPr>
                <w:rFonts w:cs="Arial"/>
                <w:sz w:val="20"/>
              </w:rPr>
              <w:t>%</w:t>
            </w:r>
          </w:p>
        </w:tc>
      </w:tr>
    </w:tbl>
    <w:p w14:paraId="01B75299" w14:textId="77777777" w:rsidR="00DC7AA3" w:rsidRPr="00DC7AA3" w:rsidRDefault="00DC7AA3" w:rsidP="00DC7AA3">
      <w:pPr>
        <w:spacing w:before="0" w:after="0"/>
        <w:rPr>
          <w:rFonts w:cs="Arial"/>
        </w:rPr>
      </w:pPr>
    </w:p>
    <w:p w14:paraId="0D1D872B" w14:textId="203E0C19" w:rsidR="00622D12" w:rsidRDefault="00DC7AA3" w:rsidP="00DC7AA3">
      <w:pPr>
        <w:spacing w:before="0" w:after="0"/>
        <w:rPr>
          <w:rFonts w:cs="Arial"/>
        </w:rPr>
      </w:pPr>
      <w:r w:rsidRPr="00DC7AA3">
        <w:rPr>
          <w:rFonts w:cs="Arial"/>
        </w:rPr>
        <w:t xml:space="preserve">The payment to cost ratio for FY </w:t>
      </w:r>
      <w:r w:rsidR="00D719C5">
        <w:rPr>
          <w:rFonts w:cs="Arial"/>
        </w:rPr>
        <w:t>2018</w:t>
      </w:r>
      <w:r w:rsidRPr="00DC7AA3">
        <w:rPr>
          <w:rFonts w:cs="Arial"/>
        </w:rPr>
        <w:t xml:space="preserve"> is 8</w:t>
      </w:r>
      <w:r w:rsidR="009C0614">
        <w:rPr>
          <w:rFonts w:cs="Arial"/>
        </w:rPr>
        <w:t>4.8</w:t>
      </w:r>
      <w:r w:rsidRPr="00DC7AA3">
        <w:rPr>
          <w:rFonts w:cs="Arial"/>
        </w:rPr>
        <w:t xml:space="preserve"> percent and 8</w:t>
      </w:r>
      <w:r w:rsidR="009C0614">
        <w:rPr>
          <w:rFonts w:cs="Arial"/>
        </w:rPr>
        <w:t>3.0</w:t>
      </w:r>
      <w:r w:rsidRPr="00DC7AA3">
        <w:rPr>
          <w:rFonts w:cs="Arial"/>
        </w:rPr>
        <w:t xml:space="preserve"> percent for the CPI West Region and the CPI Seattle area respectively.  </w:t>
      </w:r>
    </w:p>
    <w:p w14:paraId="1B571581" w14:textId="77777777" w:rsidR="00622D12" w:rsidRDefault="00622D12" w:rsidP="00DC7AA3">
      <w:pPr>
        <w:spacing w:before="0" w:after="0"/>
        <w:rPr>
          <w:rFonts w:cs="Arial"/>
        </w:rPr>
      </w:pPr>
    </w:p>
    <w:p w14:paraId="506EDC7C" w14:textId="21D6BA6F" w:rsidR="00317542" w:rsidRPr="00DC7AA3" w:rsidRDefault="00B51A7D" w:rsidP="00DC7AA3">
      <w:pPr>
        <w:spacing w:before="0" w:after="0"/>
        <w:rPr>
          <w:rFonts w:cs="Arial"/>
        </w:rPr>
      </w:pPr>
      <w:r>
        <w:rPr>
          <w:rFonts w:cs="Arial"/>
        </w:rPr>
        <w:t>It should be noted that reimbursement rates for AL, ARC, and EARC services across the CARE Classification have not changed betwe</w:t>
      </w:r>
      <w:r w:rsidR="00C02DEF">
        <w:rPr>
          <w:rFonts w:cs="Arial"/>
        </w:rPr>
        <w:t>en SFY</w:t>
      </w:r>
      <w:r>
        <w:rPr>
          <w:rFonts w:cs="Arial"/>
        </w:rPr>
        <w:t xml:space="preserve"> 2017 and </w:t>
      </w:r>
      <w:r w:rsidR="00C02DEF">
        <w:rPr>
          <w:rFonts w:cs="Arial"/>
        </w:rPr>
        <w:t xml:space="preserve">SFY </w:t>
      </w:r>
      <w:r>
        <w:rPr>
          <w:rFonts w:cs="Arial"/>
        </w:rPr>
        <w:t xml:space="preserve">2018.  The </w:t>
      </w:r>
      <w:r>
        <w:rPr>
          <w:rFonts w:cs="Arial"/>
        </w:rPr>
        <w:lastRenderedPageBreak/>
        <w:t xml:space="preserve">reimbursement rates have remained the same.  </w:t>
      </w:r>
    </w:p>
    <w:p w14:paraId="15A7E41C" w14:textId="77777777" w:rsidR="00A15F41" w:rsidRDefault="00A15F41" w:rsidP="003A09B0">
      <w:pPr>
        <w:spacing w:before="0" w:after="0"/>
        <w:rPr>
          <w:rFonts w:cs="Arial"/>
          <w:b/>
        </w:rPr>
      </w:pPr>
    </w:p>
    <w:p w14:paraId="7C1FFA87" w14:textId="577D7F24" w:rsidR="003A09B0" w:rsidRPr="00DC7AA3" w:rsidRDefault="003A09B0" w:rsidP="003A09B0">
      <w:pPr>
        <w:spacing w:before="0" w:after="0"/>
        <w:rPr>
          <w:rFonts w:cs="Arial"/>
          <w:b/>
        </w:rPr>
      </w:pPr>
      <w:r>
        <w:rPr>
          <w:rFonts w:cs="Arial"/>
          <w:b/>
        </w:rPr>
        <w:t>Comparison of Medicaid Reimbursement to Other Payers</w:t>
      </w:r>
    </w:p>
    <w:p w14:paraId="16EDB263" w14:textId="77777777" w:rsidR="003A09B0" w:rsidRDefault="003A09B0" w:rsidP="003A09B0">
      <w:pPr>
        <w:spacing w:before="0" w:after="0"/>
        <w:rPr>
          <w:rFonts w:cs="Arial"/>
        </w:rPr>
      </w:pPr>
    </w:p>
    <w:p w14:paraId="7B3E13A5" w14:textId="6955D570" w:rsidR="00570AF0" w:rsidRDefault="00FC6143" w:rsidP="003A09B0">
      <w:pPr>
        <w:spacing w:before="0" w:after="0"/>
        <w:rPr>
          <w:rFonts w:cs="Arial"/>
        </w:rPr>
      </w:pPr>
      <w:r w:rsidRPr="003A09B0">
        <w:rPr>
          <w:rFonts w:cs="Arial"/>
        </w:rPr>
        <w:t xml:space="preserve">In addition to examining the payment-to-cost ratios for Medicaid’s reimbursement, we also compared Medicaid reimbursement rates </w:t>
      </w:r>
      <w:r w:rsidR="00A47B45">
        <w:rPr>
          <w:rFonts w:cs="Arial"/>
        </w:rPr>
        <w:t xml:space="preserve">to </w:t>
      </w:r>
      <w:r w:rsidRPr="003A09B0">
        <w:rPr>
          <w:rFonts w:cs="Arial"/>
        </w:rPr>
        <w:t xml:space="preserve">commercial </w:t>
      </w:r>
      <w:r w:rsidR="00B94DB5">
        <w:rPr>
          <w:rFonts w:cs="Arial"/>
        </w:rPr>
        <w:t xml:space="preserve">insurance </w:t>
      </w:r>
      <w:r w:rsidRPr="003A09B0">
        <w:rPr>
          <w:rFonts w:cs="Arial"/>
        </w:rPr>
        <w:t>reimbursement</w:t>
      </w:r>
      <w:r w:rsidR="00C003E1">
        <w:rPr>
          <w:rFonts w:cs="Arial"/>
        </w:rPr>
        <w:t xml:space="preserve"> </w:t>
      </w:r>
      <w:r w:rsidR="00B94DB5">
        <w:rPr>
          <w:rFonts w:cs="Arial"/>
        </w:rPr>
        <w:t>data</w:t>
      </w:r>
      <w:r w:rsidRPr="003A09B0">
        <w:rPr>
          <w:rFonts w:cs="Arial"/>
        </w:rPr>
        <w:t xml:space="preserve">.  </w:t>
      </w:r>
      <w:r w:rsidR="003A09B0" w:rsidRPr="003A09B0">
        <w:rPr>
          <w:rFonts w:cs="Arial"/>
        </w:rPr>
        <w:t xml:space="preserve">The purpose of this comparison is to determine how Medicaid’s reimbursement for </w:t>
      </w:r>
      <w:r w:rsidR="00903A12">
        <w:rPr>
          <w:rFonts w:cs="Arial"/>
        </w:rPr>
        <w:t>A</w:t>
      </w:r>
      <w:r w:rsidR="003A09B0" w:rsidRPr="003A09B0">
        <w:rPr>
          <w:rFonts w:cs="Arial"/>
        </w:rPr>
        <w:t xml:space="preserve">ssisted </w:t>
      </w:r>
      <w:r w:rsidR="00903A12">
        <w:rPr>
          <w:rFonts w:cs="Arial"/>
        </w:rPr>
        <w:t>L</w:t>
      </w:r>
      <w:r w:rsidR="008F0688">
        <w:rPr>
          <w:rFonts w:cs="Arial"/>
        </w:rPr>
        <w:t xml:space="preserve">iving services compares to </w:t>
      </w:r>
      <w:r w:rsidR="00570AF0">
        <w:rPr>
          <w:rFonts w:cs="Arial"/>
        </w:rPr>
        <w:t xml:space="preserve">reimbursement by other payers.  </w:t>
      </w:r>
    </w:p>
    <w:p w14:paraId="54F06828" w14:textId="77777777" w:rsidR="00570AF0" w:rsidRDefault="00570AF0" w:rsidP="003A09B0">
      <w:pPr>
        <w:spacing w:before="0" w:after="0"/>
        <w:rPr>
          <w:rFonts w:cs="Arial"/>
        </w:rPr>
      </w:pPr>
    </w:p>
    <w:p w14:paraId="63C5A2FB" w14:textId="7EB7E3DF" w:rsidR="00570AF0" w:rsidRDefault="008F0688" w:rsidP="003A09B0">
      <w:pPr>
        <w:spacing w:before="0" w:after="0"/>
        <w:rPr>
          <w:rFonts w:cs="Arial"/>
        </w:rPr>
      </w:pPr>
      <w:r>
        <w:rPr>
          <w:rFonts w:cs="Arial"/>
        </w:rPr>
        <w:t xml:space="preserve">We relied on Truven Health MarketScan® </w:t>
      </w:r>
      <w:r w:rsidR="00B3352E">
        <w:rPr>
          <w:rFonts w:cs="Arial"/>
        </w:rPr>
        <w:t>data</w:t>
      </w:r>
      <w:r>
        <w:rPr>
          <w:rFonts w:cs="Arial"/>
        </w:rPr>
        <w:t xml:space="preserve"> to identify commercial reimbursement for services provided in </w:t>
      </w:r>
      <w:r w:rsidR="00903A12">
        <w:rPr>
          <w:rFonts w:cs="Arial"/>
        </w:rPr>
        <w:t>A</w:t>
      </w:r>
      <w:r>
        <w:rPr>
          <w:rFonts w:cs="Arial"/>
        </w:rPr>
        <w:t xml:space="preserve">ssisted </w:t>
      </w:r>
      <w:r w:rsidR="00903A12">
        <w:rPr>
          <w:rFonts w:cs="Arial"/>
        </w:rPr>
        <w:t>L</w:t>
      </w:r>
      <w:r>
        <w:rPr>
          <w:rFonts w:cs="Arial"/>
        </w:rPr>
        <w:t xml:space="preserve">iving facilities in Washington.  </w:t>
      </w:r>
      <w:r w:rsidR="007D406D">
        <w:rPr>
          <w:rFonts w:cs="Arial"/>
        </w:rPr>
        <w:t>Truven is one of several</w:t>
      </w:r>
      <w:r w:rsidR="00BD400E">
        <w:rPr>
          <w:rFonts w:cs="Arial"/>
        </w:rPr>
        <w:t xml:space="preserve"> </w:t>
      </w:r>
      <w:r w:rsidR="00710AA1">
        <w:rPr>
          <w:rFonts w:cs="Arial"/>
        </w:rPr>
        <w:t>nationally recognized companies</w:t>
      </w:r>
      <w:r w:rsidR="00BD400E">
        <w:rPr>
          <w:rFonts w:cs="Arial"/>
        </w:rPr>
        <w:t xml:space="preserve"> </w:t>
      </w:r>
      <w:r w:rsidR="00710AA1">
        <w:rPr>
          <w:rFonts w:cs="Arial"/>
        </w:rPr>
        <w:t>that</w:t>
      </w:r>
      <w:r w:rsidR="00BD400E">
        <w:rPr>
          <w:rFonts w:cs="Arial"/>
        </w:rPr>
        <w:t xml:space="preserve"> collect </w:t>
      </w:r>
      <w:r w:rsidR="00710AA1">
        <w:rPr>
          <w:rFonts w:cs="Arial"/>
        </w:rPr>
        <w:t xml:space="preserve">and </w:t>
      </w:r>
      <w:r w:rsidR="00B3352E">
        <w:rPr>
          <w:rFonts w:cs="Arial"/>
        </w:rPr>
        <w:t>make available (through licensing arrangements)</w:t>
      </w:r>
      <w:r w:rsidR="00710AA1">
        <w:rPr>
          <w:rFonts w:cs="Arial"/>
        </w:rPr>
        <w:t xml:space="preserve"> both public and </w:t>
      </w:r>
      <w:r w:rsidR="00BD400E">
        <w:rPr>
          <w:rFonts w:cs="Arial"/>
        </w:rPr>
        <w:t>commercial claim</w:t>
      </w:r>
      <w:r w:rsidR="001E0668">
        <w:rPr>
          <w:rFonts w:cs="Arial"/>
        </w:rPr>
        <w:t>-level</w:t>
      </w:r>
      <w:r w:rsidR="00BD400E">
        <w:rPr>
          <w:rFonts w:cs="Arial"/>
        </w:rPr>
        <w:t xml:space="preserve"> data for various </w:t>
      </w:r>
      <w:r w:rsidR="001E0668">
        <w:rPr>
          <w:rFonts w:cs="Arial"/>
        </w:rPr>
        <w:t xml:space="preserve">healthcare-related </w:t>
      </w:r>
      <w:r w:rsidR="00BD400E">
        <w:rPr>
          <w:rFonts w:cs="Arial"/>
        </w:rPr>
        <w:t>services</w:t>
      </w:r>
      <w:r w:rsidR="00710AA1">
        <w:rPr>
          <w:rFonts w:cs="Arial"/>
        </w:rPr>
        <w:t xml:space="preserve">, which can be </w:t>
      </w:r>
      <w:r w:rsidR="001E0668">
        <w:rPr>
          <w:rFonts w:cs="Arial"/>
        </w:rPr>
        <w:t>licensed</w:t>
      </w:r>
      <w:r w:rsidR="00710AA1">
        <w:rPr>
          <w:rFonts w:cs="Arial"/>
        </w:rPr>
        <w:t xml:space="preserve"> for </w:t>
      </w:r>
      <w:r w:rsidR="001E0668">
        <w:rPr>
          <w:rFonts w:cs="Arial"/>
        </w:rPr>
        <w:t>analytical use</w:t>
      </w:r>
      <w:r w:rsidR="00710AA1">
        <w:rPr>
          <w:rFonts w:cs="Arial"/>
        </w:rPr>
        <w:t xml:space="preserve">.  Their datasets are relied upon by numerous analytical consulting and actuarial firms to support rate benchmarking and negotiation, and to support establishing actuarially sound waiver </w:t>
      </w:r>
      <w:r w:rsidR="001E0668">
        <w:rPr>
          <w:rFonts w:cs="Arial"/>
        </w:rPr>
        <w:t xml:space="preserve">and capitation </w:t>
      </w:r>
      <w:r w:rsidR="00710AA1">
        <w:rPr>
          <w:rFonts w:cs="Arial"/>
        </w:rPr>
        <w:t>rates across the country</w:t>
      </w:r>
      <w:r w:rsidR="00BD400E">
        <w:rPr>
          <w:rFonts w:cs="Arial"/>
        </w:rPr>
        <w:t xml:space="preserve">.  </w:t>
      </w:r>
      <w:r w:rsidR="001E0668">
        <w:rPr>
          <w:rFonts w:cs="Arial"/>
        </w:rPr>
        <w:t xml:space="preserve">Navigant has subscribed and licensed the use of the Truven datasets to support our work for many of our state and commercial clients, </w:t>
      </w:r>
      <w:r w:rsidR="00431106">
        <w:rPr>
          <w:rFonts w:cs="Arial"/>
        </w:rPr>
        <w:t>which allow</w:t>
      </w:r>
      <w:r w:rsidR="001E0668">
        <w:rPr>
          <w:rFonts w:cs="Arial"/>
        </w:rPr>
        <w:t xml:space="preserve">s </w:t>
      </w:r>
      <w:r w:rsidR="00431106">
        <w:rPr>
          <w:rFonts w:cs="Arial"/>
        </w:rPr>
        <w:t xml:space="preserve">us to </w:t>
      </w:r>
      <w:r w:rsidR="001E0668">
        <w:rPr>
          <w:rFonts w:cs="Arial"/>
        </w:rPr>
        <w:t xml:space="preserve">reference this data for purposes of this report, and will allow us to </w:t>
      </w:r>
      <w:r w:rsidR="00431106">
        <w:rPr>
          <w:rFonts w:cs="Arial"/>
        </w:rPr>
        <w:t>update this analysis in future years</w:t>
      </w:r>
      <w:r w:rsidR="001E0668">
        <w:rPr>
          <w:rFonts w:cs="Arial"/>
        </w:rPr>
        <w:t>.</w:t>
      </w:r>
      <w:r w:rsidR="00570AF0">
        <w:rPr>
          <w:rFonts w:cs="Arial"/>
        </w:rPr>
        <w:t xml:space="preserve">  T</w:t>
      </w:r>
      <w:r w:rsidR="00157F7A">
        <w:rPr>
          <w:rFonts w:cs="Arial"/>
        </w:rPr>
        <w:t xml:space="preserve">he most recent available data is for </w:t>
      </w:r>
      <w:r w:rsidR="00570AF0">
        <w:rPr>
          <w:rFonts w:cs="Arial"/>
        </w:rPr>
        <w:t xml:space="preserve">claims in </w:t>
      </w:r>
      <w:r w:rsidR="00C61AC7">
        <w:rPr>
          <w:rFonts w:cs="Arial"/>
        </w:rPr>
        <w:t>calendar year (</w:t>
      </w:r>
      <w:r w:rsidR="00157F7A">
        <w:rPr>
          <w:rFonts w:cs="Arial"/>
        </w:rPr>
        <w:t>CY</w:t>
      </w:r>
      <w:r w:rsidR="00C61AC7">
        <w:rPr>
          <w:rFonts w:cs="Arial"/>
        </w:rPr>
        <w:t>)</w:t>
      </w:r>
      <w:r w:rsidR="00157F7A">
        <w:rPr>
          <w:rFonts w:cs="Arial"/>
        </w:rPr>
        <w:t xml:space="preserve"> 2015.  Using this dataset we identified claims associated with</w:t>
      </w:r>
      <w:r w:rsidR="00570AF0">
        <w:rPr>
          <w:rFonts w:cs="Arial"/>
        </w:rPr>
        <w:t xml:space="preserve"> </w:t>
      </w:r>
      <w:r w:rsidR="00903A12">
        <w:rPr>
          <w:rFonts w:cs="Arial"/>
        </w:rPr>
        <w:t>A</w:t>
      </w:r>
      <w:r w:rsidR="00570AF0">
        <w:rPr>
          <w:rFonts w:cs="Arial"/>
        </w:rPr>
        <w:t xml:space="preserve">ssisted </w:t>
      </w:r>
      <w:r w:rsidR="00903A12">
        <w:rPr>
          <w:rFonts w:cs="Arial"/>
        </w:rPr>
        <w:t>L</w:t>
      </w:r>
      <w:r w:rsidR="00570AF0">
        <w:rPr>
          <w:rFonts w:cs="Arial"/>
        </w:rPr>
        <w:t xml:space="preserve">iving facilities in Washington.  Since </w:t>
      </w:r>
      <w:r w:rsidR="001E0668">
        <w:rPr>
          <w:rFonts w:cs="Arial"/>
        </w:rPr>
        <w:t xml:space="preserve">the rates at </w:t>
      </w:r>
      <w:r w:rsidR="00570AF0">
        <w:rPr>
          <w:rFonts w:cs="Arial"/>
        </w:rPr>
        <w:t>Medicaid</w:t>
      </w:r>
      <w:r w:rsidR="001E0668">
        <w:rPr>
          <w:rFonts w:cs="Arial"/>
        </w:rPr>
        <w:t xml:space="preserve"> programs</w:t>
      </w:r>
      <w:r w:rsidR="00570AF0">
        <w:rPr>
          <w:rFonts w:cs="Arial"/>
        </w:rPr>
        <w:t xml:space="preserve"> vary </w:t>
      </w:r>
      <w:r w:rsidR="001E0668">
        <w:rPr>
          <w:rFonts w:cs="Arial"/>
        </w:rPr>
        <w:t>depending on the state</w:t>
      </w:r>
      <w:r w:rsidR="00570AF0">
        <w:rPr>
          <w:rFonts w:cs="Arial"/>
        </w:rPr>
        <w:t xml:space="preserve">, it is important to match claims provided in specific areas to the comparable Medicaid reimbursement rates for that area.  </w:t>
      </w:r>
    </w:p>
    <w:p w14:paraId="1AE695E9" w14:textId="77777777" w:rsidR="00570AF0" w:rsidRDefault="00570AF0" w:rsidP="003A09B0">
      <w:pPr>
        <w:spacing w:before="0" w:after="0"/>
        <w:rPr>
          <w:rFonts w:cs="Arial"/>
        </w:rPr>
      </w:pPr>
    </w:p>
    <w:p w14:paraId="15CDAC3D" w14:textId="5FFEF9DC" w:rsidR="007D0BCA" w:rsidRDefault="00570AF0" w:rsidP="003A09B0">
      <w:pPr>
        <w:spacing w:before="0" w:after="0"/>
        <w:rPr>
          <w:rFonts w:cs="Arial"/>
        </w:rPr>
      </w:pPr>
      <w:r>
        <w:rPr>
          <w:rFonts w:cs="Arial"/>
        </w:rPr>
        <w:t>The Truven commercial data contained claim information for several MSA</w:t>
      </w:r>
      <w:r w:rsidR="002D2F5C">
        <w:rPr>
          <w:rFonts w:cs="Arial"/>
        </w:rPr>
        <w:t>s in Washington</w:t>
      </w:r>
      <w:r w:rsidR="005C10A8">
        <w:rPr>
          <w:rFonts w:cs="Arial"/>
        </w:rPr>
        <w:t>,</w:t>
      </w:r>
      <w:r w:rsidR="002D2F5C">
        <w:rPr>
          <w:rFonts w:cs="Arial"/>
        </w:rPr>
        <w:t xml:space="preserve"> and upon examining the data</w:t>
      </w:r>
      <w:r w:rsidR="005C10A8">
        <w:rPr>
          <w:rFonts w:cs="Arial"/>
        </w:rPr>
        <w:t>,</w:t>
      </w:r>
      <w:r w:rsidR="002D2F5C">
        <w:rPr>
          <w:rFonts w:cs="Arial"/>
        </w:rPr>
        <w:t xml:space="preserve"> we determined that the highest claim volume was for the</w:t>
      </w:r>
      <w:r w:rsidR="00A47B45">
        <w:rPr>
          <w:rFonts w:cs="Arial"/>
        </w:rPr>
        <w:t xml:space="preserve"> Seattle-Bellevue-Everett MSA.  </w:t>
      </w:r>
      <w:r w:rsidR="00F25E93">
        <w:rPr>
          <w:rFonts w:cs="Arial"/>
        </w:rPr>
        <w:t xml:space="preserve">However, the total observations available were still low in that there were only 29 claims that showed an allowed payment </w:t>
      </w:r>
      <w:r w:rsidR="00281E79">
        <w:rPr>
          <w:rFonts w:cs="Arial"/>
        </w:rPr>
        <w:t xml:space="preserve">amount.  </w:t>
      </w:r>
      <w:r w:rsidR="00F25E93">
        <w:rPr>
          <w:rFonts w:cs="Arial"/>
        </w:rPr>
        <w:t xml:space="preserve">Because this volume was low, </w:t>
      </w:r>
      <w:r w:rsidR="00A47B45">
        <w:rPr>
          <w:rFonts w:cs="Arial"/>
        </w:rPr>
        <w:t>instead of calculating and comparing average reimbursement rates</w:t>
      </w:r>
      <w:r w:rsidR="00F25E93">
        <w:rPr>
          <w:rFonts w:cs="Arial"/>
        </w:rPr>
        <w:t>, we identified</w:t>
      </w:r>
      <w:r w:rsidR="00A47B45">
        <w:rPr>
          <w:rFonts w:cs="Arial"/>
        </w:rPr>
        <w:t xml:space="preserve"> the lowest, median, and highest commercial </w:t>
      </w:r>
      <w:r w:rsidR="00B51A7D">
        <w:rPr>
          <w:rFonts w:cs="Arial"/>
        </w:rPr>
        <w:t>daily reimbursement amounts</w:t>
      </w:r>
      <w:r w:rsidR="00F25E93">
        <w:rPr>
          <w:rFonts w:cs="Arial"/>
        </w:rPr>
        <w:t xml:space="preserve">, </w:t>
      </w:r>
      <w:r w:rsidR="00A47B45">
        <w:rPr>
          <w:rFonts w:cs="Arial"/>
        </w:rPr>
        <w:t xml:space="preserve">and </w:t>
      </w:r>
      <w:r w:rsidR="00F25E93">
        <w:rPr>
          <w:rFonts w:cs="Arial"/>
        </w:rPr>
        <w:t xml:space="preserve">compared those to the same </w:t>
      </w:r>
      <w:r w:rsidR="00A47B45">
        <w:rPr>
          <w:rFonts w:cs="Arial"/>
        </w:rPr>
        <w:t>Medicaid reimbursement rates</w:t>
      </w:r>
      <w:r w:rsidR="00F25E93">
        <w:rPr>
          <w:rFonts w:cs="Arial"/>
        </w:rPr>
        <w:t xml:space="preserve"> for King County</w:t>
      </w:r>
      <w:r w:rsidR="00A47B45">
        <w:rPr>
          <w:rFonts w:cs="Arial"/>
        </w:rPr>
        <w:t xml:space="preserve">.  </w:t>
      </w:r>
      <w:r w:rsidR="007D0BCA">
        <w:rPr>
          <w:rFonts w:cs="Arial"/>
        </w:rPr>
        <w:t xml:space="preserve">The allowed payment amount we relied on reflects any coinsurance, copayments, deductibles, as well as any amount covered by the commercial payer related to the claim.  </w:t>
      </w:r>
    </w:p>
    <w:p w14:paraId="7C9E4D0E" w14:textId="77777777" w:rsidR="007D0BCA" w:rsidRDefault="007D0BCA" w:rsidP="003A09B0">
      <w:pPr>
        <w:spacing w:before="0" w:after="0"/>
        <w:rPr>
          <w:rFonts w:cs="Arial"/>
        </w:rPr>
      </w:pPr>
    </w:p>
    <w:p w14:paraId="14135B61" w14:textId="0E556207" w:rsidR="00A47B45" w:rsidRDefault="002D2F5C" w:rsidP="003A09B0">
      <w:pPr>
        <w:spacing w:before="0" w:after="0"/>
        <w:rPr>
          <w:rFonts w:cs="Arial"/>
        </w:rPr>
      </w:pPr>
      <w:r>
        <w:rPr>
          <w:rFonts w:cs="Arial"/>
        </w:rPr>
        <w:t xml:space="preserve">It should </w:t>
      </w:r>
      <w:r w:rsidR="00A47B45">
        <w:rPr>
          <w:rFonts w:cs="Arial"/>
        </w:rPr>
        <w:t xml:space="preserve">also </w:t>
      </w:r>
      <w:r>
        <w:rPr>
          <w:rFonts w:cs="Arial"/>
        </w:rPr>
        <w:t>be noted that since the commercial data is</w:t>
      </w:r>
      <w:r w:rsidR="00A47B45">
        <w:rPr>
          <w:rFonts w:cs="Arial"/>
        </w:rPr>
        <w:t xml:space="preserve"> for CY 2015, </w:t>
      </w:r>
      <w:r w:rsidR="00BD400E">
        <w:rPr>
          <w:rFonts w:cs="Arial"/>
        </w:rPr>
        <w:t xml:space="preserve">for the purposes of this comparison, </w:t>
      </w:r>
      <w:r w:rsidR="00A47B45">
        <w:rPr>
          <w:rFonts w:cs="Arial"/>
        </w:rPr>
        <w:t xml:space="preserve">we calculated </w:t>
      </w:r>
      <w:r>
        <w:rPr>
          <w:rFonts w:cs="Arial"/>
        </w:rPr>
        <w:t>average Medicaid reimbursement rate</w:t>
      </w:r>
      <w:r w:rsidR="00A47B45">
        <w:rPr>
          <w:rFonts w:cs="Arial"/>
        </w:rPr>
        <w:t>s</w:t>
      </w:r>
      <w:r>
        <w:rPr>
          <w:rFonts w:cs="Arial"/>
        </w:rPr>
        <w:t xml:space="preserve"> for CY 2015 for CARE classification</w:t>
      </w:r>
      <w:r w:rsidR="00A47B45">
        <w:rPr>
          <w:rFonts w:cs="Arial"/>
        </w:rPr>
        <w:t>s,</w:t>
      </w:r>
      <w:r>
        <w:rPr>
          <w:rFonts w:cs="Arial"/>
        </w:rPr>
        <w:t xml:space="preserve"> A Low</w:t>
      </w:r>
      <w:r w:rsidR="00965594">
        <w:rPr>
          <w:rFonts w:cs="Arial"/>
        </w:rPr>
        <w:t>, C Med</w:t>
      </w:r>
      <w:r w:rsidR="00A47B45">
        <w:rPr>
          <w:rFonts w:cs="Arial"/>
        </w:rPr>
        <w:t xml:space="preserve">, and </w:t>
      </w:r>
      <w:r w:rsidR="00965594">
        <w:rPr>
          <w:rFonts w:cs="Arial"/>
        </w:rPr>
        <w:t>E high</w:t>
      </w:r>
      <w:r w:rsidR="00A47B45">
        <w:rPr>
          <w:rFonts w:cs="Arial"/>
        </w:rPr>
        <w:t xml:space="preserve"> </w:t>
      </w:r>
      <w:r>
        <w:rPr>
          <w:rFonts w:cs="Arial"/>
        </w:rPr>
        <w:t xml:space="preserve">as the average of the reimbursement rates effective for SFY 2015 and SFY 2016.  </w:t>
      </w:r>
      <w:r w:rsidR="00BD400E">
        <w:rPr>
          <w:rFonts w:cs="Arial"/>
        </w:rPr>
        <w:t xml:space="preserve">We recognize that </w:t>
      </w:r>
      <w:r w:rsidR="005C10A8">
        <w:rPr>
          <w:rFonts w:cs="Arial"/>
        </w:rPr>
        <w:t>this</w:t>
      </w:r>
      <w:r w:rsidR="00BD400E">
        <w:rPr>
          <w:rFonts w:cs="Arial"/>
        </w:rPr>
        <w:t xml:space="preserve"> </w:t>
      </w:r>
      <w:r w:rsidR="007D406D">
        <w:rPr>
          <w:rFonts w:cs="Arial"/>
        </w:rPr>
        <w:t>rate comparison</w:t>
      </w:r>
      <w:r w:rsidR="00BD400E">
        <w:rPr>
          <w:rFonts w:cs="Arial"/>
        </w:rPr>
        <w:t xml:space="preserve"> </w:t>
      </w:r>
      <w:r w:rsidR="005C10A8">
        <w:rPr>
          <w:rFonts w:cs="Arial"/>
        </w:rPr>
        <w:t>is for a period that is earlier than the effective rate period that is the subject of this report, however, to make a comparison to commercial rates as mandated by the federal requirement, this period was the most current, and therefore the best period that commercial data was available for comparison purposes.</w:t>
      </w:r>
      <w:r w:rsidR="00BD400E">
        <w:rPr>
          <w:rFonts w:cs="Arial"/>
        </w:rPr>
        <w:t xml:space="preserve">  </w:t>
      </w:r>
    </w:p>
    <w:p w14:paraId="737B8473" w14:textId="77777777" w:rsidR="00A47B45" w:rsidRDefault="00A47B45" w:rsidP="003A09B0">
      <w:pPr>
        <w:spacing w:before="0" w:after="0"/>
        <w:rPr>
          <w:rFonts w:cs="Arial"/>
        </w:rPr>
      </w:pPr>
    </w:p>
    <w:p w14:paraId="18E5235C" w14:textId="107DD353" w:rsidR="008F0688" w:rsidRDefault="002D2F5C" w:rsidP="003A09B0">
      <w:pPr>
        <w:spacing w:before="0" w:after="0"/>
        <w:rPr>
          <w:rFonts w:cs="Arial"/>
        </w:rPr>
      </w:pPr>
      <w:r>
        <w:rPr>
          <w:rFonts w:cs="Arial"/>
        </w:rPr>
        <w:t xml:space="preserve">Table 5.3 reflects the </w:t>
      </w:r>
      <w:r w:rsidR="00965594">
        <w:rPr>
          <w:rFonts w:cs="Arial"/>
        </w:rPr>
        <w:t xml:space="preserve">lowest, median, and highest </w:t>
      </w:r>
      <w:r>
        <w:rPr>
          <w:rFonts w:cs="Arial"/>
        </w:rPr>
        <w:t xml:space="preserve">Medicaid </w:t>
      </w:r>
      <w:r w:rsidR="00965594">
        <w:rPr>
          <w:rFonts w:cs="Arial"/>
        </w:rPr>
        <w:t xml:space="preserve">and commercial </w:t>
      </w:r>
      <w:r w:rsidR="00B51A7D">
        <w:rPr>
          <w:rFonts w:cs="Arial"/>
        </w:rPr>
        <w:t xml:space="preserve">daily </w:t>
      </w:r>
      <w:r>
        <w:rPr>
          <w:rFonts w:cs="Arial"/>
        </w:rPr>
        <w:t xml:space="preserve">reimbursement </w:t>
      </w:r>
      <w:r w:rsidR="00B51A7D">
        <w:rPr>
          <w:rFonts w:cs="Arial"/>
        </w:rPr>
        <w:t>amounts</w:t>
      </w:r>
      <w:r w:rsidR="00965594">
        <w:rPr>
          <w:rFonts w:cs="Arial"/>
        </w:rPr>
        <w:t xml:space="preserve">. </w:t>
      </w:r>
    </w:p>
    <w:p w14:paraId="391939A0" w14:textId="77777777" w:rsidR="00157F7A" w:rsidRDefault="00157F7A" w:rsidP="003A09B0">
      <w:pPr>
        <w:spacing w:before="0" w:after="0"/>
        <w:rPr>
          <w:rFonts w:cs="Arial"/>
        </w:rPr>
      </w:pPr>
    </w:p>
    <w:p w14:paraId="5FA3B1D1" w14:textId="77777777" w:rsidR="00234FDB" w:rsidRDefault="00234FDB" w:rsidP="003A09B0">
      <w:pPr>
        <w:spacing w:before="0" w:after="0"/>
        <w:rPr>
          <w:rFonts w:cs="Arial"/>
        </w:rPr>
      </w:pPr>
    </w:p>
    <w:p w14:paraId="53C45CCA" w14:textId="77777777" w:rsidR="007D0BCA" w:rsidRDefault="007D0BCA" w:rsidP="003A09B0">
      <w:pPr>
        <w:spacing w:before="0" w:after="0"/>
        <w:rPr>
          <w:rFonts w:cs="Arial"/>
        </w:rPr>
      </w:pPr>
    </w:p>
    <w:p w14:paraId="2F28927E" w14:textId="77777777" w:rsidR="007D0BCA" w:rsidRDefault="007D0BCA" w:rsidP="003A09B0">
      <w:pPr>
        <w:spacing w:before="0" w:after="0"/>
        <w:rPr>
          <w:rFonts w:cs="Arial"/>
        </w:rPr>
      </w:pPr>
    </w:p>
    <w:p w14:paraId="4288AED6" w14:textId="77777777" w:rsidR="007D0BCA" w:rsidRDefault="007D0BCA" w:rsidP="003A09B0">
      <w:pPr>
        <w:spacing w:before="0" w:after="0"/>
        <w:rPr>
          <w:rFonts w:cs="Arial"/>
        </w:rPr>
      </w:pPr>
    </w:p>
    <w:p w14:paraId="10A81106" w14:textId="77777777" w:rsidR="007D0BCA" w:rsidRDefault="007D0BCA" w:rsidP="003A09B0">
      <w:pPr>
        <w:spacing w:before="0" w:after="0"/>
        <w:rPr>
          <w:rFonts w:cs="Arial"/>
        </w:rPr>
      </w:pPr>
    </w:p>
    <w:p w14:paraId="1AA1DF62" w14:textId="77777777" w:rsidR="007D0BCA" w:rsidRDefault="007D0BCA" w:rsidP="003A09B0">
      <w:pPr>
        <w:spacing w:before="0" w:after="0"/>
        <w:rPr>
          <w:rFonts w:cs="Arial"/>
        </w:rPr>
      </w:pPr>
    </w:p>
    <w:p w14:paraId="4F038206" w14:textId="77777777" w:rsidR="007D0BCA" w:rsidRDefault="007D0BCA" w:rsidP="003A09B0">
      <w:pPr>
        <w:spacing w:before="0" w:after="0"/>
        <w:rPr>
          <w:rFonts w:cs="Arial"/>
        </w:rPr>
      </w:pPr>
    </w:p>
    <w:p w14:paraId="54A00EB3" w14:textId="77777777" w:rsidR="007D0BCA" w:rsidRDefault="007D0BCA" w:rsidP="003A09B0">
      <w:pPr>
        <w:spacing w:before="0" w:after="0"/>
        <w:rPr>
          <w:rFonts w:cs="Arial"/>
        </w:rPr>
      </w:pPr>
    </w:p>
    <w:p w14:paraId="1B60BFCC" w14:textId="77777777" w:rsidR="007D0BCA" w:rsidRDefault="007D0BCA" w:rsidP="003A09B0">
      <w:pPr>
        <w:spacing w:before="0" w:after="0"/>
        <w:rPr>
          <w:rFonts w:cs="Arial"/>
        </w:rPr>
      </w:pPr>
    </w:p>
    <w:p w14:paraId="17C47FE7" w14:textId="6A9C952A" w:rsidR="00157F7A" w:rsidRDefault="00234FDB" w:rsidP="003A09B0">
      <w:pPr>
        <w:spacing w:before="0" w:after="0"/>
        <w:rPr>
          <w:rFonts w:cs="Arial"/>
          <w:b/>
        </w:rPr>
      </w:pPr>
      <w:r>
        <w:rPr>
          <w:rFonts w:cs="Arial"/>
          <w:b/>
        </w:rPr>
        <w:lastRenderedPageBreak/>
        <w:t xml:space="preserve">Table 5.3: Medicaid and Commercial Reimbursement </w:t>
      </w:r>
      <w:r w:rsidR="00A47B45">
        <w:rPr>
          <w:rFonts w:cs="Arial"/>
          <w:b/>
        </w:rPr>
        <w:t xml:space="preserve">Ranges </w:t>
      </w:r>
      <w:r>
        <w:rPr>
          <w:rFonts w:cs="Arial"/>
          <w:b/>
        </w:rPr>
        <w:t>CY</w:t>
      </w:r>
      <w:r w:rsidR="002D2F5C">
        <w:rPr>
          <w:rFonts w:cs="Arial"/>
          <w:b/>
        </w:rPr>
        <w:t xml:space="preserve"> </w:t>
      </w:r>
      <w:r>
        <w:rPr>
          <w:rFonts w:cs="Arial"/>
          <w:b/>
        </w:rPr>
        <w:t>2015</w:t>
      </w:r>
    </w:p>
    <w:p w14:paraId="25E98C2C" w14:textId="77777777" w:rsidR="00234FDB" w:rsidRPr="00234FDB" w:rsidRDefault="00234FDB" w:rsidP="003A09B0">
      <w:pPr>
        <w:spacing w:before="0" w:after="0"/>
        <w:rPr>
          <w:rFonts w:cs="Arial"/>
          <w:b/>
        </w:rPr>
      </w:pPr>
    </w:p>
    <w:tbl>
      <w:tblPr>
        <w:tblStyle w:val="TableGrid"/>
        <w:tblW w:w="0" w:type="auto"/>
        <w:tblLook w:val="04A0" w:firstRow="1" w:lastRow="0" w:firstColumn="1" w:lastColumn="0" w:noHBand="0" w:noVBand="1"/>
      </w:tblPr>
      <w:tblGrid>
        <w:gridCol w:w="1991"/>
        <w:gridCol w:w="1604"/>
        <w:gridCol w:w="1620"/>
        <w:gridCol w:w="1710"/>
      </w:tblGrid>
      <w:tr w:rsidR="00965594" w:rsidRPr="00234FDB" w14:paraId="23E62B1E" w14:textId="3FDD148E" w:rsidTr="00965594">
        <w:tc>
          <w:tcPr>
            <w:tcW w:w="1991" w:type="dxa"/>
            <w:vMerge w:val="restart"/>
          </w:tcPr>
          <w:p w14:paraId="3413AA96" w14:textId="5FFB2482" w:rsidR="00965594" w:rsidRPr="00234FDB" w:rsidRDefault="00965594" w:rsidP="00965594">
            <w:pPr>
              <w:rPr>
                <w:b/>
              </w:rPr>
            </w:pPr>
          </w:p>
        </w:tc>
        <w:tc>
          <w:tcPr>
            <w:tcW w:w="3224" w:type="dxa"/>
            <w:gridSpan w:val="2"/>
            <w:vAlign w:val="bottom"/>
          </w:tcPr>
          <w:p w14:paraId="73C9A781" w14:textId="339D7615" w:rsidR="00965594" w:rsidRPr="00234FDB" w:rsidRDefault="00965594" w:rsidP="00234FDB">
            <w:pPr>
              <w:jc w:val="center"/>
              <w:rPr>
                <w:b/>
              </w:rPr>
            </w:pPr>
            <w:r>
              <w:rPr>
                <w:b/>
              </w:rPr>
              <w:t>Medicaid</w:t>
            </w:r>
          </w:p>
        </w:tc>
        <w:tc>
          <w:tcPr>
            <w:tcW w:w="1710" w:type="dxa"/>
            <w:vMerge w:val="restart"/>
            <w:vAlign w:val="bottom"/>
          </w:tcPr>
          <w:p w14:paraId="1F6A62A8" w14:textId="15332432" w:rsidR="00965594" w:rsidRDefault="00965594" w:rsidP="00234FDB">
            <w:pPr>
              <w:jc w:val="center"/>
              <w:rPr>
                <w:b/>
              </w:rPr>
            </w:pPr>
            <w:r>
              <w:rPr>
                <w:b/>
              </w:rPr>
              <w:t>Commercial</w:t>
            </w:r>
          </w:p>
        </w:tc>
      </w:tr>
      <w:tr w:rsidR="00965594" w:rsidRPr="00234FDB" w14:paraId="1C0B02EC" w14:textId="4F577D0E" w:rsidTr="00965594">
        <w:tc>
          <w:tcPr>
            <w:tcW w:w="1991" w:type="dxa"/>
            <w:vMerge/>
          </w:tcPr>
          <w:p w14:paraId="5BF4F376" w14:textId="77777777" w:rsidR="00965594" w:rsidRPr="00234FDB" w:rsidRDefault="00965594" w:rsidP="00234FDB">
            <w:pPr>
              <w:jc w:val="center"/>
              <w:rPr>
                <w:b/>
              </w:rPr>
            </w:pPr>
          </w:p>
        </w:tc>
        <w:tc>
          <w:tcPr>
            <w:tcW w:w="1604" w:type="dxa"/>
          </w:tcPr>
          <w:p w14:paraId="5F2CE44F" w14:textId="6D7BD9E5" w:rsidR="00965594" w:rsidRDefault="00965594" w:rsidP="00234FDB">
            <w:pPr>
              <w:jc w:val="center"/>
              <w:rPr>
                <w:b/>
              </w:rPr>
            </w:pPr>
            <w:r>
              <w:rPr>
                <w:b/>
              </w:rPr>
              <w:t>AL</w:t>
            </w:r>
          </w:p>
        </w:tc>
        <w:tc>
          <w:tcPr>
            <w:tcW w:w="1620" w:type="dxa"/>
          </w:tcPr>
          <w:p w14:paraId="583FA0DC" w14:textId="43630EF1" w:rsidR="00965594" w:rsidRDefault="00965594" w:rsidP="00234FDB">
            <w:pPr>
              <w:jc w:val="center"/>
              <w:rPr>
                <w:b/>
              </w:rPr>
            </w:pPr>
            <w:r>
              <w:rPr>
                <w:b/>
              </w:rPr>
              <w:t>ARC/EARC</w:t>
            </w:r>
          </w:p>
        </w:tc>
        <w:tc>
          <w:tcPr>
            <w:tcW w:w="1710" w:type="dxa"/>
            <w:vMerge/>
          </w:tcPr>
          <w:p w14:paraId="6A655A80" w14:textId="77777777" w:rsidR="00965594" w:rsidRDefault="00965594" w:rsidP="00234FDB">
            <w:pPr>
              <w:jc w:val="center"/>
              <w:rPr>
                <w:b/>
              </w:rPr>
            </w:pPr>
          </w:p>
        </w:tc>
      </w:tr>
      <w:tr w:rsidR="00965594" w14:paraId="4D238D0F" w14:textId="4D4DC73A" w:rsidTr="00965594">
        <w:tc>
          <w:tcPr>
            <w:tcW w:w="1991" w:type="dxa"/>
          </w:tcPr>
          <w:p w14:paraId="5010D63E" w14:textId="6FE500F4" w:rsidR="00965594" w:rsidRDefault="00965594" w:rsidP="003A09B0">
            <w:r>
              <w:t>Lowest</w:t>
            </w:r>
          </w:p>
        </w:tc>
        <w:tc>
          <w:tcPr>
            <w:tcW w:w="1604" w:type="dxa"/>
          </w:tcPr>
          <w:p w14:paraId="30F7F924" w14:textId="5F7B9C54" w:rsidR="00965594" w:rsidRDefault="00965594" w:rsidP="00234FDB">
            <w:pPr>
              <w:jc w:val="center"/>
            </w:pPr>
            <w:r>
              <w:t>$66.40</w:t>
            </w:r>
          </w:p>
        </w:tc>
        <w:tc>
          <w:tcPr>
            <w:tcW w:w="1620" w:type="dxa"/>
          </w:tcPr>
          <w:p w14:paraId="341DB425" w14:textId="043434D4" w:rsidR="00965594" w:rsidRDefault="00965594" w:rsidP="00234FDB">
            <w:pPr>
              <w:jc w:val="center"/>
            </w:pPr>
            <w:r>
              <w:t>$47.09</w:t>
            </w:r>
          </w:p>
        </w:tc>
        <w:tc>
          <w:tcPr>
            <w:tcW w:w="1710" w:type="dxa"/>
          </w:tcPr>
          <w:p w14:paraId="3BE0D709" w14:textId="14EAFE56" w:rsidR="00965594" w:rsidRDefault="00965594" w:rsidP="00234FDB">
            <w:pPr>
              <w:jc w:val="center"/>
            </w:pPr>
            <w:r>
              <w:t>$22.00</w:t>
            </w:r>
          </w:p>
        </w:tc>
      </w:tr>
      <w:tr w:rsidR="00965594" w14:paraId="44947B74" w14:textId="3BA63B61" w:rsidTr="00965594">
        <w:tc>
          <w:tcPr>
            <w:tcW w:w="1991" w:type="dxa"/>
          </w:tcPr>
          <w:p w14:paraId="67E747CC" w14:textId="3FE0684F" w:rsidR="00965594" w:rsidRDefault="00965594" w:rsidP="003A09B0">
            <w:r>
              <w:t>Median</w:t>
            </w:r>
          </w:p>
        </w:tc>
        <w:tc>
          <w:tcPr>
            <w:tcW w:w="1604" w:type="dxa"/>
          </w:tcPr>
          <w:p w14:paraId="2EBA44A9" w14:textId="13967F59" w:rsidR="00965594" w:rsidRDefault="00965594" w:rsidP="00234FDB">
            <w:pPr>
              <w:jc w:val="center"/>
            </w:pPr>
            <w:r>
              <w:t>$80.58</w:t>
            </w:r>
          </w:p>
        </w:tc>
        <w:tc>
          <w:tcPr>
            <w:tcW w:w="1620" w:type="dxa"/>
          </w:tcPr>
          <w:p w14:paraId="3AE8E248" w14:textId="11D2111F" w:rsidR="00965594" w:rsidRDefault="00965594" w:rsidP="00234FDB">
            <w:pPr>
              <w:jc w:val="center"/>
            </w:pPr>
            <w:r>
              <w:t>$66.88</w:t>
            </w:r>
          </w:p>
        </w:tc>
        <w:tc>
          <w:tcPr>
            <w:tcW w:w="1710" w:type="dxa"/>
          </w:tcPr>
          <w:p w14:paraId="7340BA2C" w14:textId="162BF42C" w:rsidR="00965594" w:rsidRDefault="00965594" w:rsidP="00234FDB">
            <w:pPr>
              <w:jc w:val="center"/>
            </w:pPr>
            <w:r>
              <w:t>$32.22</w:t>
            </w:r>
          </w:p>
        </w:tc>
      </w:tr>
      <w:tr w:rsidR="00965594" w14:paraId="70E36DE0" w14:textId="77777777" w:rsidTr="00965594">
        <w:tc>
          <w:tcPr>
            <w:tcW w:w="1991" w:type="dxa"/>
          </w:tcPr>
          <w:p w14:paraId="5401324C" w14:textId="1F0E643C" w:rsidR="00965594" w:rsidRDefault="00965594" w:rsidP="003A09B0">
            <w:r>
              <w:t>Highest</w:t>
            </w:r>
          </w:p>
        </w:tc>
        <w:tc>
          <w:tcPr>
            <w:tcW w:w="1604" w:type="dxa"/>
          </w:tcPr>
          <w:p w14:paraId="4CF35D7C" w14:textId="42E783DD" w:rsidR="00965594" w:rsidRDefault="00965594" w:rsidP="00234FDB">
            <w:pPr>
              <w:jc w:val="center"/>
            </w:pPr>
            <w:r>
              <w:t>$161.89</w:t>
            </w:r>
          </w:p>
        </w:tc>
        <w:tc>
          <w:tcPr>
            <w:tcW w:w="1620" w:type="dxa"/>
          </w:tcPr>
          <w:p w14:paraId="2F5629A7" w14:textId="46BA9891" w:rsidR="00965594" w:rsidRDefault="00965594" w:rsidP="00234FDB">
            <w:pPr>
              <w:jc w:val="center"/>
            </w:pPr>
            <w:r>
              <w:t>$161.89</w:t>
            </w:r>
          </w:p>
        </w:tc>
        <w:tc>
          <w:tcPr>
            <w:tcW w:w="1710" w:type="dxa"/>
          </w:tcPr>
          <w:p w14:paraId="1788A9B6" w14:textId="2F43080A" w:rsidR="00965594" w:rsidRDefault="00965594" w:rsidP="00234FDB">
            <w:pPr>
              <w:jc w:val="center"/>
            </w:pPr>
            <w:r>
              <w:t>$250.00</w:t>
            </w:r>
          </w:p>
        </w:tc>
      </w:tr>
    </w:tbl>
    <w:p w14:paraId="69AAB59F" w14:textId="77777777" w:rsidR="007D0BCA" w:rsidRDefault="007D0BCA" w:rsidP="003A09B0"/>
    <w:p w14:paraId="2B0D5DD3" w14:textId="77777777" w:rsidR="00001A96" w:rsidRDefault="00E33E51" w:rsidP="003A09B0">
      <w:pPr>
        <w:rPr>
          <w:rFonts w:cs="Arial"/>
        </w:rPr>
      </w:pPr>
      <w:r>
        <w:t xml:space="preserve">The </w:t>
      </w:r>
      <w:r w:rsidR="002D2F5C">
        <w:t>Medicaid reimbursement rate</w:t>
      </w:r>
      <w:r>
        <w:t xml:space="preserve">s for the </w:t>
      </w:r>
      <w:r w:rsidR="00001A96">
        <w:t xml:space="preserve">lowest and median value </w:t>
      </w:r>
      <w:r>
        <w:t>CARE classification</w:t>
      </w:r>
      <w:r w:rsidR="00B94DB5">
        <w:t>s</w:t>
      </w:r>
      <w:r>
        <w:t xml:space="preserve"> identified </w:t>
      </w:r>
      <w:r w:rsidR="002D2F5C">
        <w:t xml:space="preserve">are higher for CY 2015 than the </w:t>
      </w:r>
      <w:r w:rsidR="00001A96">
        <w:t xml:space="preserve">same values for the </w:t>
      </w:r>
      <w:r w:rsidR="002D2F5C">
        <w:t>commercial reimbursement rates.  However, it is important to note that there are a few limitation</w:t>
      </w:r>
      <w:r>
        <w:t>s</w:t>
      </w:r>
      <w:r w:rsidR="002E5B43">
        <w:t xml:space="preserve"> with this analysis when comparing these results.  </w:t>
      </w:r>
      <w:r>
        <w:t>The comparison does not take into acco</w:t>
      </w:r>
      <w:r w:rsidR="00EF3544">
        <w:t>unt</w:t>
      </w:r>
      <w:r>
        <w:t xml:space="preserve"> acuity </w:t>
      </w:r>
      <w:r w:rsidR="00EF3544">
        <w:t xml:space="preserve">since </w:t>
      </w:r>
      <w:r w:rsidR="00F25E93">
        <w:t>it</w:t>
      </w:r>
      <w:r w:rsidR="00281E79">
        <w:t xml:space="preserve"> is</w:t>
      </w:r>
      <w:r w:rsidR="00F25E93">
        <w:t xml:space="preserve"> not possible to </w:t>
      </w:r>
      <w:r w:rsidR="00EF3544">
        <w:t>crosswalk Truven claims data to different CARE classification</w:t>
      </w:r>
      <w:r w:rsidR="00F25E93">
        <w:t>s</w:t>
      </w:r>
      <w:r w:rsidR="002E5B43">
        <w:t xml:space="preserve">.  In addition, although we selected the MSA in the Truven data with the highest volume, the volume of commercial claims reported for the </w:t>
      </w:r>
      <w:r w:rsidR="002E5B43">
        <w:rPr>
          <w:rFonts w:cs="Arial"/>
        </w:rPr>
        <w:t>Seattle-Bellevue-Everett MSA</w:t>
      </w:r>
      <w:r>
        <w:rPr>
          <w:rFonts w:cs="Arial"/>
        </w:rPr>
        <w:t xml:space="preserve"> is still fairly low and as a result we do not have a large sample of data available to compare the Medicaid rates to. </w:t>
      </w:r>
      <w:r w:rsidR="00D66360">
        <w:rPr>
          <w:rFonts w:cs="Arial"/>
        </w:rPr>
        <w:t xml:space="preserve"> </w:t>
      </w:r>
    </w:p>
    <w:p w14:paraId="006EEA95" w14:textId="7A77D86C" w:rsidR="002D2F5C" w:rsidRDefault="00EF6A2F" w:rsidP="003A09B0">
      <w:pPr>
        <w:rPr>
          <w:rFonts w:cs="Arial"/>
        </w:rPr>
      </w:pPr>
      <w:r>
        <w:rPr>
          <w:rFonts w:cs="Arial"/>
        </w:rPr>
        <w:t>F</w:t>
      </w:r>
      <w:r w:rsidR="00001A96">
        <w:rPr>
          <w:rFonts w:cs="Arial"/>
        </w:rPr>
        <w:t>urther</w:t>
      </w:r>
      <w:r>
        <w:rPr>
          <w:rFonts w:cs="Arial"/>
        </w:rPr>
        <w:t xml:space="preserve">, </w:t>
      </w:r>
      <w:r w:rsidR="00602699">
        <w:rPr>
          <w:rFonts w:cs="Arial"/>
        </w:rPr>
        <w:t>the Medicaid rates reflect</w:t>
      </w:r>
      <w:r w:rsidR="00885DEC">
        <w:rPr>
          <w:rFonts w:cs="Arial"/>
        </w:rPr>
        <w:t>ed include</w:t>
      </w:r>
      <w:r w:rsidR="00602699">
        <w:rPr>
          <w:rFonts w:cs="Arial"/>
        </w:rPr>
        <w:t xml:space="preserve"> </w:t>
      </w:r>
      <w:r w:rsidR="00885DEC">
        <w:rPr>
          <w:rFonts w:cs="Arial"/>
        </w:rPr>
        <w:t xml:space="preserve">a </w:t>
      </w:r>
      <w:r w:rsidR="00602699">
        <w:rPr>
          <w:rFonts w:cs="Arial"/>
        </w:rPr>
        <w:t>room a</w:t>
      </w:r>
      <w:r w:rsidR="00885DEC">
        <w:rPr>
          <w:rFonts w:cs="Arial"/>
        </w:rPr>
        <w:t>nd board component</w:t>
      </w:r>
      <w:r w:rsidR="00602699">
        <w:rPr>
          <w:rFonts w:cs="Arial"/>
        </w:rPr>
        <w:t xml:space="preserve">.  </w:t>
      </w:r>
      <w:r w:rsidR="00885DEC">
        <w:rPr>
          <w:rFonts w:cs="Arial"/>
        </w:rPr>
        <w:t xml:space="preserve">While Medicaid </w:t>
      </w:r>
      <w:r w:rsidR="00721B45">
        <w:rPr>
          <w:rFonts w:cs="Arial"/>
        </w:rPr>
        <w:t xml:space="preserve">payment for room and board is not eligible for federal matching purposes, </w:t>
      </w:r>
      <w:r w:rsidR="00885DEC">
        <w:rPr>
          <w:rFonts w:cs="Arial"/>
        </w:rPr>
        <w:t>such costs are included in the published rates to better</w:t>
      </w:r>
      <w:r w:rsidR="00001A96">
        <w:rPr>
          <w:rFonts w:cs="Arial"/>
        </w:rPr>
        <w:t xml:space="preserve"> compare</w:t>
      </w:r>
      <w:r w:rsidR="00885DEC">
        <w:rPr>
          <w:rFonts w:cs="Arial"/>
        </w:rPr>
        <w:t xml:space="preserve"> the total reimbursement providers will receive once the provider collects the room and board costs from the individual.  </w:t>
      </w:r>
      <w:r w:rsidR="009615CF" w:rsidRPr="00B3040B">
        <w:t>Th</w:t>
      </w:r>
      <w:r w:rsidR="00B3040B" w:rsidRPr="00B3040B">
        <w:t>e Medicaid rates include</w:t>
      </w:r>
      <w:r w:rsidR="009615CF" w:rsidRPr="00B3040B">
        <w:t xml:space="preserve"> approximately $22.05 in daily room and board costs.  </w:t>
      </w:r>
      <w:r w:rsidR="00682D51">
        <w:t xml:space="preserve">When comparing to the Truven commercial data, it should be noted that the Truven data is not explicit as to whether </w:t>
      </w:r>
      <w:r w:rsidR="00001A96">
        <w:t xml:space="preserve">a </w:t>
      </w:r>
      <w:r w:rsidR="00682D51">
        <w:t>room and boa</w:t>
      </w:r>
      <w:r w:rsidR="00001A96">
        <w:t>rd</w:t>
      </w:r>
      <w:r w:rsidR="00682D51">
        <w:t xml:space="preserve"> </w:t>
      </w:r>
      <w:r w:rsidR="00001A96">
        <w:t>component is included in</w:t>
      </w:r>
      <w:r w:rsidR="00682D51">
        <w:t xml:space="preserve"> the payments on the commercial side.  At the same time, it is our assumption that room and board is included in the Truven commercial claims data because commercial payers are not prohibited from including room and board as is the Medicaid program.  </w:t>
      </w:r>
      <w:r w:rsidR="00001A96">
        <w:t>In other words,</w:t>
      </w:r>
      <w:r w:rsidR="00682D51">
        <w:t xml:space="preserve"> it is likely that the commercial claims in the Truven data i</w:t>
      </w:r>
      <w:r w:rsidR="00904086">
        <w:t>nclude such costs</w:t>
      </w:r>
      <w:r w:rsidR="00682D51">
        <w:t xml:space="preserve">, </w:t>
      </w:r>
      <w:r w:rsidR="00001A96">
        <w:t xml:space="preserve">but at the same time, </w:t>
      </w:r>
      <w:r w:rsidR="00682D51">
        <w:t>there is a possibility that in some instances room and board has been excluded</w:t>
      </w:r>
      <w:r w:rsidR="00904086">
        <w:t xml:space="preserve">.  </w:t>
      </w:r>
      <w:r w:rsidR="00001A96">
        <w:t>But w</w:t>
      </w:r>
      <w:r w:rsidR="00682D51">
        <w:t>hether or not the room and board costs are in the Truven data, t</w:t>
      </w:r>
      <w:r w:rsidR="009615CF" w:rsidRPr="00B3040B">
        <w:t>he Medicaid rates are still comparable.</w:t>
      </w:r>
      <w:r w:rsidR="009615CF" w:rsidRPr="00B3040B">
        <w:rPr>
          <w:color w:val="auto"/>
        </w:rPr>
        <w:t xml:space="preserve">  </w:t>
      </w:r>
      <w:r w:rsidR="009615CF" w:rsidRPr="00B3040B">
        <w:rPr>
          <w:rFonts w:cs="Arial"/>
        </w:rPr>
        <w:t xml:space="preserve"> </w:t>
      </w:r>
    </w:p>
    <w:p w14:paraId="304FA27E" w14:textId="77777777" w:rsidR="00A74D8F" w:rsidRPr="009615CF" w:rsidRDefault="00A74D8F" w:rsidP="003A09B0">
      <w:pPr>
        <w:rPr>
          <w:color w:val="auto"/>
          <w:u w:val="single"/>
        </w:rPr>
      </w:pPr>
    </w:p>
    <w:p w14:paraId="24D61318" w14:textId="0074E59B" w:rsidR="00DC7AA3" w:rsidRDefault="00DC7AA3" w:rsidP="00DC7AA3">
      <w:pPr>
        <w:pStyle w:val="Heading1"/>
        <w:tabs>
          <w:tab w:val="left" w:pos="2160"/>
        </w:tabs>
        <w:spacing w:before="360"/>
      </w:pPr>
      <w:bookmarkStart w:id="6" w:name="_Toc468098775"/>
      <w:r>
        <w:t>Section VI</w:t>
      </w:r>
      <w:r w:rsidR="00B92180">
        <w:t xml:space="preserve">:  </w:t>
      </w:r>
      <w:r>
        <w:t>Conclusion</w:t>
      </w:r>
      <w:bookmarkEnd w:id="6"/>
    </w:p>
    <w:p w14:paraId="6DDA9CF5" w14:textId="77777777" w:rsidR="00C46A9A" w:rsidRPr="00DC7AA3" w:rsidRDefault="00C46A9A" w:rsidP="00DC7AA3">
      <w:pPr>
        <w:spacing w:before="0" w:after="0"/>
        <w:rPr>
          <w:rFonts w:cs="Arial"/>
        </w:rPr>
      </w:pPr>
    </w:p>
    <w:p w14:paraId="54BF17EA" w14:textId="77777777" w:rsidR="00C46A9A" w:rsidRDefault="00C46A9A" w:rsidP="00C46A9A">
      <w:pPr>
        <w:spacing w:before="0" w:after="0"/>
      </w:pPr>
      <w:r>
        <w:t xml:space="preserve">The purpose of this report is to determine whether Washington’s SFY 2018 Medicaid reimbursement rates for Assisted Living services are consistent with the federal requirements described in U.S.C. </w:t>
      </w:r>
      <w:r w:rsidRPr="006754D9">
        <w:t>§ 1396a (a)(30)(A)</w:t>
      </w:r>
      <w:r>
        <w:t xml:space="preserve">.  These requirements specify that Medicaid reimbursement rates should be sufficient to enlist enough providers for services and to ensure the services provided are of adequate quality.  As such, in this report we focused on evaluating access and the quality of services provided over the past ten years.  </w:t>
      </w:r>
    </w:p>
    <w:p w14:paraId="42055DD3" w14:textId="77777777" w:rsidR="00C46A9A" w:rsidRDefault="00C46A9A" w:rsidP="00C46A9A">
      <w:pPr>
        <w:spacing w:before="0" w:after="0"/>
      </w:pPr>
    </w:p>
    <w:p w14:paraId="69EBAB19" w14:textId="3C1C5840" w:rsidR="006773BA" w:rsidRDefault="00C46A9A" w:rsidP="00C46A9A">
      <w:pPr>
        <w:spacing w:before="0" w:after="0"/>
      </w:pPr>
      <w:r>
        <w:t xml:space="preserve">Our evaluation of access to Assisted Living services can be found in section II of this report.  Between SFY 2008 and SFY 2017, the number of Assisted Living providers has remained fairly stable while the number of licensed beds and available bed days have increased by approximately 18 percent.  Over the same period, although the number of beds occupied by Medicaid residents has fluctuated, in 2017 the number of Medicaid occupied </w:t>
      </w:r>
      <w:r w:rsidR="00721B45">
        <w:t xml:space="preserve">beds </w:t>
      </w:r>
      <w:r>
        <w:t xml:space="preserve">exceeded the beds occupied in 2008 by 331 beds.  In addition, since SFY 2008, the estimated number </w:t>
      </w:r>
      <w:r>
        <w:lastRenderedPageBreak/>
        <w:t>of unfilled beds has steadily increased annually through SFY 2017.  In addition, t</w:t>
      </w:r>
      <w:r w:rsidRPr="000C3F61">
        <w:t>he number of beds occupied by Medicaid residents has remained fairly stable in recent years and there have been no waiting lists for Assisted Living placement generally.</w:t>
      </w:r>
      <w:r>
        <w:t xml:space="preserve">  </w:t>
      </w:r>
    </w:p>
    <w:p w14:paraId="27CCB3D5" w14:textId="77777777" w:rsidR="006773BA" w:rsidRDefault="006773BA" w:rsidP="00C46A9A">
      <w:pPr>
        <w:spacing w:before="0" w:after="0"/>
      </w:pPr>
    </w:p>
    <w:p w14:paraId="62ED3E1E" w14:textId="222074AC" w:rsidR="00C46A9A" w:rsidRDefault="006773BA" w:rsidP="00C46A9A">
      <w:pPr>
        <w:spacing w:before="0" w:after="0"/>
      </w:pPr>
      <w:r>
        <w:t xml:space="preserve">It should be noted that the number of Medicaid-contracted facilities as well as the number of Medicaid-licensed beds have declined in recent years.  </w:t>
      </w:r>
      <w:r w:rsidRPr="006773BA">
        <w:t>It is difficult to attribute this decline to specific factors, such as the adequacy of rates, or perhaps a decline in the demand for services.</w:t>
      </w:r>
      <w:r>
        <w:t xml:space="preserve">  Based on all of the </w:t>
      </w:r>
      <w:r w:rsidR="00C46A9A">
        <w:t>information</w:t>
      </w:r>
      <w:r>
        <w:t xml:space="preserve"> related to access</w:t>
      </w:r>
      <w:r w:rsidR="00C46A9A">
        <w:t>, t</w:t>
      </w:r>
      <w:r>
        <w:t xml:space="preserve">here do not appear to be </w:t>
      </w:r>
      <w:r w:rsidR="00C46A9A">
        <w:t xml:space="preserve">issues with access to services.  </w:t>
      </w:r>
    </w:p>
    <w:p w14:paraId="4274F644" w14:textId="77777777" w:rsidR="00C46A9A" w:rsidRDefault="00C46A9A" w:rsidP="00C46A9A">
      <w:pPr>
        <w:spacing w:before="0" w:after="0"/>
      </w:pPr>
    </w:p>
    <w:p w14:paraId="1C1861BA" w14:textId="26726306" w:rsidR="00C46A9A" w:rsidRDefault="00C46A9A" w:rsidP="00C46A9A">
      <w:pPr>
        <w:spacing w:before="0" w:after="0"/>
        <w:rPr>
          <w:b/>
        </w:rPr>
      </w:pPr>
      <w:r>
        <w:t xml:space="preserve">Based on our review of available citation data provided by the Department for CY 2008 through CY 2016, the quality of services provided also do not appear to be declining </w:t>
      </w:r>
      <w:r w:rsidRPr="00C46A9A">
        <w:t>as measured by the recent trend in the number of inspection citations requiring correction plans in recent years</w:t>
      </w:r>
      <w:r w:rsidRPr="00721B45">
        <w:rPr>
          <w:b/>
        </w:rPr>
        <w:t xml:space="preserve">.  </w:t>
      </w:r>
    </w:p>
    <w:p w14:paraId="6BF9A0BE" w14:textId="77777777" w:rsidR="00453BB9" w:rsidRPr="00DC7AA3" w:rsidRDefault="00453BB9" w:rsidP="00C46A9A">
      <w:pPr>
        <w:spacing w:before="0" w:after="0"/>
      </w:pPr>
    </w:p>
    <w:p w14:paraId="18B6247A" w14:textId="77930215" w:rsidR="00DC7AA3" w:rsidRPr="00DC7AA3" w:rsidRDefault="00721B45" w:rsidP="00DC7AA3">
      <w:pPr>
        <w:spacing w:before="0" w:after="0"/>
        <w:rPr>
          <w:rFonts w:cs="Arial"/>
        </w:rPr>
      </w:pPr>
      <w:r>
        <w:rPr>
          <w:rFonts w:cs="Arial"/>
        </w:rPr>
        <w:t>T</w:t>
      </w:r>
      <w:r w:rsidR="00DC7AA3" w:rsidRPr="00DC7AA3">
        <w:rPr>
          <w:rFonts w:cs="Arial"/>
        </w:rPr>
        <w:t xml:space="preserve">he rates that Washington State pays for Medicaid-contracted Assisted Living services are consistent with federal requirements for efficiency and economy, to the extent that they are based on what the State has determined to be reflective of the market-based prices for the various components used to calculate rates.  Washington’s Medicaid State Plan, which describes the methods used to establish rates for Assisted Living Services, has been approved by the federal government.  Moreover, the Assisted Living rates are prospective and standardized – that is, rates are the same for all providers for each CARE Classification (with some geographic adjustment).  As such, providers know the rates in advance of contracting with the Department and accepting Medicaid residents.  Because the rates are standardized and prospective without a retrospective cost settlement component, the payment methodology provides additional incentives for providers to prudently manage the costs associated with providing services. </w:t>
      </w:r>
    </w:p>
    <w:p w14:paraId="1EA2230E" w14:textId="77777777" w:rsidR="00DC7AA3" w:rsidRPr="00DC7AA3" w:rsidRDefault="00DC7AA3" w:rsidP="00DC7AA3">
      <w:pPr>
        <w:spacing w:before="0" w:after="0"/>
        <w:rPr>
          <w:rFonts w:cs="Arial"/>
        </w:rPr>
      </w:pPr>
    </w:p>
    <w:p w14:paraId="37251652" w14:textId="2F85BC69" w:rsidR="00DC7AA3" w:rsidRDefault="00760666" w:rsidP="00DC7AA3">
      <w:pPr>
        <w:spacing w:before="0" w:after="0"/>
      </w:pPr>
      <w:r>
        <w:rPr>
          <w:rFonts w:cs="Arial"/>
        </w:rPr>
        <w:t>We understand that</w:t>
      </w:r>
      <w:r w:rsidR="00721B45">
        <w:rPr>
          <w:rFonts w:cs="Arial"/>
        </w:rPr>
        <w:t xml:space="preserve"> it is difficult to directly attribute trends in utilization, capacity, quality, and other factors described in this report to the rates paid for services, </w:t>
      </w:r>
      <w:r>
        <w:rPr>
          <w:rFonts w:cs="Arial"/>
        </w:rPr>
        <w:t>and to know with certainty how these trends might be affected by rates established by the Department.  As such, we recommend that the Department continue to monitor changes in access and quality over time so that any issues that might arise can be investigated and addressed in a timely manner.</w:t>
      </w:r>
    </w:p>
    <w:p w14:paraId="400EB2AC" w14:textId="55B87339" w:rsidR="008C0C01" w:rsidRDefault="00C46A9A" w:rsidP="00C46A9A">
      <w:pPr>
        <w:spacing w:before="0" w:after="0"/>
      </w:pPr>
      <w:r>
        <w:t xml:space="preserve"> </w:t>
      </w:r>
    </w:p>
    <w:p w14:paraId="0344027E" w14:textId="77777777" w:rsidR="008C0C01" w:rsidRPr="008C0C01" w:rsidRDefault="008C0C01" w:rsidP="008C0C01"/>
    <w:p w14:paraId="69EBF7A7" w14:textId="77777777" w:rsidR="008C0C01" w:rsidRPr="008C0C01" w:rsidRDefault="008C0C01" w:rsidP="008C0C01"/>
    <w:p w14:paraId="45C196D7" w14:textId="77777777" w:rsidR="008C0C01" w:rsidRPr="008C0C01" w:rsidRDefault="008C0C01" w:rsidP="008C0C01"/>
    <w:p w14:paraId="43AB216B" w14:textId="77777777" w:rsidR="008C0C01" w:rsidRPr="008C0C01" w:rsidRDefault="008C0C01" w:rsidP="008C0C01"/>
    <w:p w14:paraId="53B2F465" w14:textId="77777777" w:rsidR="008C0C01" w:rsidRPr="008C0C01" w:rsidRDefault="008C0C01" w:rsidP="008C0C01"/>
    <w:p w14:paraId="2029360A" w14:textId="1356AA6D" w:rsidR="008C0C01" w:rsidRDefault="008C0C01" w:rsidP="008C0C01"/>
    <w:p w14:paraId="7ED4C201" w14:textId="43239939" w:rsidR="008C0C01" w:rsidRDefault="008C0C01" w:rsidP="008C0C01"/>
    <w:p w14:paraId="47B9F919" w14:textId="4496024F" w:rsidR="00C46A9A" w:rsidRPr="008C0C01" w:rsidRDefault="008C0C01" w:rsidP="008C0C01">
      <w:pPr>
        <w:tabs>
          <w:tab w:val="left" w:pos="3780"/>
        </w:tabs>
      </w:pPr>
      <w:r>
        <w:tab/>
      </w:r>
    </w:p>
    <w:sectPr w:rsidR="00C46A9A" w:rsidRPr="008C0C01" w:rsidSect="00EF30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82E7A" w14:textId="77777777" w:rsidR="00F01F97" w:rsidRDefault="00F01F97" w:rsidP="00162203">
      <w:pPr>
        <w:spacing w:before="0" w:after="0"/>
      </w:pPr>
      <w:r>
        <w:separator/>
      </w:r>
    </w:p>
  </w:endnote>
  <w:endnote w:type="continuationSeparator" w:id="0">
    <w:p w14:paraId="1BC2BB5B" w14:textId="77777777" w:rsidR="00F01F97" w:rsidRDefault="00F01F97"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AB7B" w14:textId="56C0A548" w:rsidR="00F01F97" w:rsidRDefault="00F01F97" w:rsidP="00EF3028">
    <w:pPr>
      <w:pStyle w:val="Footer"/>
      <w:tabs>
        <w:tab w:val="right" w:pos="9360"/>
      </w:tabs>
    </w:pPr>
    <w:r>
      <w:t>Draft Report</w:t>
    </w:r>
    <w:r>
      <w:tab/>
      <w:t xml:space="preserve">Page </w:t>
    </w:r>
    <w:sdt>
      <w:sdtPr>
        <w:id w:val="-906527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61D7">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710CB" w14:textId="65804ABA" w:rsidR="00F01F97" w:rsidRDefault="00F01F97" w:rsidP="00EF3028">
    <w:pPr>
      <w:pStyle w:val="Footer"/>
      <w:tabs>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4046" w14:textId="04E78E80" w:rsidR="00F01F97" w:rsidRPr="008C0C01" w:rsidRDefault="00F01F97" w:rsidP="00027066">
    <w:pPr>
      <w:pStyle w:val="Footer"/>
      <w:tabs>
        <w:tab w:val="left" w:pos="0"/>
        <w:tab w:val="right" w:pos="9027"/>
      </w:tabs>
    </w:pPr>
    <w:r w:rsidRPr="008C0C01">
      <w:t>Draft Report</w:t>
    </w:r>
    <w:r w:rsidRPr="008C0C01">
      <w:tab/>
      <w:t xml:space="preserve">Page </w:t>
    </w:r>
    <w:sdt>
      <w:sdtPr>
        <w:id w:val="378520667"/>
        <w:docPartObj>
          <w:docPartGallery w:val="Page Numbers (Bottom of Page)"/>
          <w:docPartUnique/>
        </w:docPartObj>
      </w:sdtPr>
      <w:sdtEndPr>
        <w:rPr>
          <w:noProof/>
        </w:rPr>
      </w:sdtEndPr>
      <w:sdtContent>
        <w:r w:rsidRPr="008C0C01">
          <w:fldChar w:fldCharType="begin"/>
        </w:r>
        <w:r w:rsidRPr="008C0C01">
          <w:instrText xml:space="preserve"> PAGE   \* MERGEFORMAT </w:instrText>
        </w:r>
        <w:r w:rsidRPr="008C0C01">
          <w:fldChar w:fldCharType="separate"/>
        </w:r>
        <w:r w:rsidR="005561D7">
          <w:rPr>
            <w:noProof/>
          </w:rPr>
          <w:t>21</w:t>
        </w:r>
        <w:r w:rsidRPr="008C0C0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70FBA" w14:textId="77777777" w:rsidR="00F01F97" w:rsidRDefault="00F01F97" w:rsidP="00162203">
      <w:pPr>
        <w:spacing w:before="0" w:after="0"/>
      </w:pPr>
      <w:r>
        <w:separator/>
      </w:r>
    </w:p>
  </w:footnote>
  <w:footnote w:type="continuationSeparator" w:id="0">
    <w:p w14:paraId="61CAD346" w14:textId="77777777" w:rsidR="00F01F97" w:rsidRDefault="00F01F97" w:rsidP="00162203">
      <w:pPr>
        <w:spacing w:before="0" w:after="0"/>
      </w:pPr>
      <w:r>
        <w:continuationSeparator/>
      </w:r>
    </w:p>
  </w:footnote>
  <w:footnote w:id="1">
    <w:p w14:paraId="77A9FEA7" w14:textId="77777777" w:rsidR="00F01F97" w:rsidRPr="001F5F60" w:rsidRDefault="00F01F97" w:rsidP="001F5F60">
      <w:pPr>
        <w:pStyle w:val="FootnoteText"/>
        <w:rPr>
          <w:rFonts w:ascii="Arial" w:hAnsi="Arial" w:cs="Arial"/>
          <w:color w:val="555759" w:themeColor="text2"/>
          <w:sz w:val="18"/>
          <w:szCs w:val="18"/>
        </w:rPr>
      </w:pPr>
      <w:r w:rsidRPr="001F5F60">
        <w:rPr>
          <w:rStyle w:val="FootnoteReference"/>
          <w:rFonts w:ascii="Arial" w:hAnsi="Arial" w:cs="Arial"/>
          <w:color w:val="555759" w:themeColor="text2"/>
          <w:sz w:val="18"/>
          <w:szCs w:val="18"/>
        </w:rPr>
        <w:footnoteRef/>
      </w:r>
      <w:r w:rsidRPr="001F5F60">
        <w:rPr>
          <w:rFonts w:ascii="Arial" w:hAnsi="Arial" w:cs="Arial"/>
          <w:color w:val="555759" w:themeColor="text2"/>
          <w:sz w:val="18"/>
          <w:szCs w:val="18"/>
        </w:rPr>
        <w:t xml:space="preserve"> Metropolitan Counties are those counties that are in one of the national Metropolitan Statistical Areas, and comprise Benton, Clark, Franklin, Island, Kitsap, Pierce, Snohomish, Spokane, Thurston, Whatcom, and Yakima counties.</w:t>
      </w:r>
    </w:p>
  </w:footnote>
  <w:footnote w:id="2">
    <w:p w14:paraId="442E06E9" w14:textId="77777777" w:rsidR="00F01F97" w:rsidRPr="001F5F60" w:rsidRDefault="00F01F97" w:rsidP="001F5F60">
      <w:pPr>
        <w:pStyle w:val="FootnoteText"/>
        <w:rPr>
          <w:rFonts w:ascii="Arial" w:hAnsi="Arial" w:cs="Arial"/>
          <w:color w:val="555759" w:themeColor="text2"/>
          <w:sz w:val="18"/>
          <w:szCs w:val="18"/>
        </w:rPr>
      </w:pPr>
      <w:r w:rsidRPr="001F5F60">
        <w:rPr>
          <w:rStyle w:val="FootnoteReference"/>
          <w:rFonts w:ascii="Arial" w:hAnsi="Arial" w:cs="Arial"/>
          <w:color w:val="555759" w:themeColor="text2"/>
          <w:sz w:val="18"/>
          <w:szCs w:val="18"/>
        </w:rPr>
        <w:footnoteRef/>
      </w:r>
      <w:r w:rsidRPr="001F5F60">
        <w:rPr>
          <w:rFonts w:ascii="Arial" w:hAnsi="Arial" w:cs="Arial"/>
          <w:color w:val="555759" w:themeColor="text2"/>
          <w:sz w:val="18"/>
          <w:szCs w:val="18"/>
        </w:rPr>
        <w:t xml:space="preserve"> Nonmetropolitan Counties are those counties that are outside of one of the national Metropolitan Statistical Areas, and comprise Adams, Asotin, Chelan, Clallam, Columbia, Cowlitz, Douglas, Ferry, Garfield, Grant, Grays Harbor, Jefferson, Kittitas, Klickitat, Lewis, Lincoln, Mason, Okanogan, Pacific, Pend Orielle, San Juan, Skagit, Skamania, Stevens, Wahkiakum, Walla Walla and Whitman counties.</w:t>
      </w:r>
    </w:p>
  </w:footnote>
  <w:footnote w:id="3">
    <w:p w14:paraId="27AA07F9" w14:textId="455056B3" w:rsidR="00F01F97" w:rsidRPr="00FC6143" w:rsidRDefault="00F01F97">
      <w:pPr>
        <w:pStyle w:val="FootnoteText"/>
        <w:rPr>
          <w:rFonts w:ascii="Arial" w:hAnsi="Arial" w:cs="Arial"/>
        </w:rPr>
      </w:pPr>
      <w:r w:rsidRPr="00281E79">
        <w:rPr>
          <w:rStyle w:val="FootnoteReference"/>
          <w:rFonts w:ascii="Arial" w:hAnsi="Arial" w:cs="Arial"/>
          <w:color w:val="555759" w:themeColor="text2"/>
          <w:sz w:val="18"/>
        </w:rPr>
        <w:footnoteRef/>
      </w:r>
      <w:r w:rsidRPr="00281E79">
        <w:rPr>
          <w:rFonts w:ascii="Arial" w:hAnsi="Arial" w:cs="Arial"/>
          <w:color w:val="555759" w:themeColor="text2"/>
          <w:sz w:val="18"/>
        </w:rPr>
        <w:t xml:space="preserve"> From 2008 until 2014 an assumed occupancy rate of 85.32 percent was used to calculate the estimated number of occupied beds.  From 2015 through the present an assumed occupancy rate of 85.3 percent was used.</w:t>
      </w:r>
    </w:p>
  </w:footnote>
  <w:footnote w:id="4">
    <w:p w14:paraId="7D95C49B" w14:textId="19445950" w:rsidR="00F01F97" w:rsidRPr="00DE25DD" w:rsidRDefault="00F01F97" w:rsidP="00FC6143">
      <w:pPr>
        <w:pStyle w:val="FootnoteText"/>
        <w:rPr>
          <w:rFonts w:ascii="Arial" w:hAnsi="Arial" w:cs="Arial"/>
        </w:rPr>
      </w:pPr>
      <w:r w:rsidRPr="00DE25DD">
        <w:rPr>
          <w:rStyle w:val="FootnoteReference"/>
          <w:rFonts w:ascii="Arial" w:hAnsi="Arial" w:cs="Arial"/>
          <w:color w:val="555759" w:themeColor="text2"/>
          <w:sz w:val="18"/>
        </w:rPr>
        <w:footnoteRef/>
      </w:r>
      <w:r w:rsidRPr="00DE25DD">
        <w:rPr>
          <w:rFonts w:ascii="Arial" w:hAnsi="Arial" w:cs="Arial"/>
          <w:color w:val="555759" w:themeColor="text2"/>
          <w:sz w:val="18"/>
        </w:rPr>
        <w:t xml:space="preserve"> </w:t>
      </w:r>
      <w:r w:rsidRPr="00FC6143">
        <w:rPr>
          <w:rFonts w:ascii="Arial" w:hAnsi="Arial" w:cs="Arial"/>
          <w:color w:val="555759" w:themeColor="text2"/>
          <w:sz w:val="18"/>
        </w:rPr>
        <w:t>From 2008 until 2014 an assumed occupancy rate of 85.32 percent was used to calculate the estimated number of occupied beds.  From 2015 through the present an assumed occupancy rate of 85.3 percent was used.</w:t>
      </w:r>
    </w:p>
  </w:footnote>
  <w:footnote w:id="5">
    <w:p w14:paraId="68A0F256" w14:textId="6BC7EDCC" w:rsidR="00F01F97" w:rsidRPr="00DE25DD" w:rsidRDefault="00F01F97" w:rsidP="00DE25DD">
      <w:pPr>
        <w:pStyle w:val="FootnoteText"/>
        <w:rPr>
          <w:rFonts w:ascii="Arial" w:hAnsi="Arial" w:cs="Arial"/>
        </w:rPr>
      </w:pPr>
      <w:r w:rsidRPr="00DE25DD">
        <w:rPr>
          <w:rStyle w:val="FootnoteReference"/>
          <w:rFonts w:ascii="Arial" w:hAnsi="Arial" w:cs="Arial"/>
          <w:color w:val="555759" w:themeColor="text2"/>
          <w:sz w:val="18"/>
        </w:rPr>
        <w:footnoteRef/>
      </w:r>
      <w:r w:rsidRPr="00DE25DD">
        <w:rPr>
          <w:rFonts w:ascii="Arial" w:hAnsi="Arial" w:cs="Arial"/>
          <w:color w:val="555759" w:themeColor="text2"/>
          <w:sz w:val="18"/>
        </w:rPr>
        <w:t xml:space="preserve"> Based on 365 days in the calendar year for 2009, 2010, 2011, 2013, 2014, 2015,</w:t>
      </w:r>
      <w:r>
        <w:rPr>
          <w:rFonts w:ascii="Arial" w:hAnsi="Arial" w:cs="Arial"/>
          <w:color w:val="555759" w:themeColor="text2"/>
          <w:sz w:val="18"/>
        </w:rPr>
        <w:t xml:space="preserve"> and 2017,</w:t>
      </w:r>
      <w:r w:rsidRPr="00DE25DD">
        <w:rPr>
          <w:rFonts w:ascii="Arial" w:hAnsi="Arial" w:cs="Arial"/>
          <w:color w:val="555759" w:themeColor="text2"/>
          <w:sz w:val="18"/>
        </w:rPr>
        <w:t xml:space="preserve"> and 366 days in the calendar year for 2008, 2012, and 2016.</w:t>
      </w:r>
    </w:p>
  </w:footnote>
  <w:footnote w:id="6">
    <w:p w14:paraId="1676D365" w14:textId="77777777" w:rsidR="00F01F97" w:rsidRPr="00DC7AA3" w:rsidRDefault="00F01F97" w:rsidP="00DC7AA3">
      <w:pPr>
        <w:pStyle w:val="FootnoteText"/>
        <w:rPr>
          <w:rFonts w:ascii="Arial" w:hAnsi="Arial" w:cs="Arial"/>
        </w:rPr>
      </w:pPr>
      <w:r w:rsidRPr="00DC7AA3">
        <w:rPr>
          <w:rStyle w:val="FootnoteReference"/>
          <w:rFonts w:ascii="Arial" w:hAnsi="Arial" w:cs="Arial"/>
          <w:color w:val="555759" w:themeColor="text2"/>
          <w:sz w:val="18"/>
        </w:rPr>
        <w:footnoteRef/>
      </w:r>
      <w:r w:rsidRPr="00DC7AA3">
        <w:rPr>
          <w:rFonts w:ascii="Arial" w:hAnsi="Arial" w:cs="Arial"/>
          <w:color w:val="555759" w:themeColor="text2"/>
          <w:sz w:val="18"/>
        </w:rPr>
        <w:t xml:space="preserve"> Consumer Price Index – All Urban Consumers, All items and CPI – All Urban Consumers, Seattle-Tacoma-Bremerton, All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ACA3" w14:textId="77777777" w:rsidR="00F01F97" w:rsidRDefault="00F01F97">
    <w:pPr>
      <w:pStyle w:val="Header"/>
    </w:pPr>
    <w:r>
      <w:rPr>
        <w:noProof/>
      </w:rPr>
      <w:drawing>
        <wp:anchor distT="0" distB="0" distL="114300" distR="114300" simplePos="0" relativeHeight="251679744" behindDoc="0" locked="0" layoutInCell="1" allowOverlap="1" wp14:anchorId="6D621D76" wp14:editId="68113419">
          <wp:simplePos x="0" y="0"/>
          <wp:positionH relativeFrom="margin">
            <wp:align>left</wp:align>
          </wp:positionH>
          <wp:positionV relativeFrom="paragraph">
            <wp:posOffset>166082</wp:posOffset>
          </wp:positionV>
          <wp:extent cx="1935678" cy="3325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1436DD48" w14:textId="77777777" w:rsidR="00F01F97" w:rsidRDefault="00F01F97">
    <w:pPr>
      <w:pStyle w:val="Header"/>
    </w:pPr>
  </w:p>
  <w:p w14:paraId="17D3D492" w14:textId="77777777" w:rsidR="00F01F97" w:rsidRDefault="00F01F97">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77088336" wp14:editId="1C9EB08C">
          <wp:simplePos x="0" y="0"/>
          <wp:positionH relativeFrom="page">
            <wp:posOffset>6104255</wp:posOffset>
          </wp:positionH>
          <wp:positionV relativeFrom="page">
            <wp:posOffset>-8255</wp:posOffset>
          </wp:positionV>
          <wp:extent cx="1661160" cy="40309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6DA8" w14:textId="2D0D32C5" w:rsidR="00F01F97" w:rsidRDefault="00F01F97">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6E6186C8" wp14:editId="19EBAFA6">
          <wp:simplePos x="0" y="0"/>
          <wp:positionH relativeFrom="page">
            <wp:posOffset>6134100</wp:posOffset>
          </wp:positionH>
          <wp:positionV relativeFrom="page">
            <wp:posOffset>9525</wp:posOffset>
          </wp:positionV>
          <wp:extent cx="1661160" cy="4030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46FDE22F" wp14:editId="27E94581">
          <wp:simplePos x="0" y="0"/>
          <wp:positionH relativeFrom="column">
            <wp:posOffset>0</wp:posOffset>
          </wp:positionH>
          <wp:positionV relativeFrom="paragraph">
            <wp:posOffset>0</wp:posOffset>
          </wp:positionV>
          <wp:extent cx="1490345" cy="255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A2F38" w14:textId="68E52699" w:rsidR="00F01F97" w:rsidRDefault="00F01F97" w:rsidP="00B42F2B">
    <w:pPr>
      <w:pStyle w:val="Header"/>
      <w:rPr>
        <w:rFonts w:ascii="Palatino Linotype" w:hAnsi="Palatino Linotype"/>
        <w:b w:val="0"/>
        <w:sz w:val="22"/>
      </w:rPr>
    </w:pPr>
    <w:r>
      <w:rPr>
        <w:rFonts w:ascii="Palatino Linotype" w:hAnsi="Palatino Linotype"/>
        <w:b w:val="0"/>
        <w:sz w:val="22"/>
      </w:rPr>
      <w:t>D</w:t>
    </w:r>
    <w:r>
      <w:rPr>
        <w:noProof/>
      </w:rPr>
      <w:drawing>
        <wp:anchor distT="0" distB="0" distL="114300" distR="114300" simplePos="0" relativeHeight="251689984" behindDoc="0" locked="0" layoutInCell="1" allowOverlap="1" wp14:anchorId="0311C69D" wp14:editId="5BFD207E">
          <wp:simplePos x="0" y="0"/>
          <wp:positionH relativeFrom="column">
            <wp:posOffset>0</wp:posOffset>
          </wp:positionH>
          <wp:positionV relativeFrom="paragraph">
            <wp:posOffset>0</wp:posOffset>
          </wp:positionV>
          <wp:extent cx="1490345" cy="2559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val="0"/>
        <w:sz w:val="22"/>
      </w:rPr>
      <w:t xml:space="preserve">SHS </w:t>
    </w:r>
    <w:r w:rsidRPr="00B73E85">
      <w:rPr>
        <w:rFonts w:ascii="Palatino Linotype" w:hAnsi="Palatino Linotype"/>
        <w:b w:val="0"/>
        <w:sz w:val="22"/>
      </w:rPr>
      <w:t xml:space="preserve">Analysis of The </w:t>
    </w:r>
    <w:r>
      <w:rPr>
        <w:rFonts w:ascii="Palatino Linotype" w:hAnsi="Palatino Linotype"/>
        <w:b w:val="0"/>
        <w:sz w:val="22"/>
      </w:rPr>
      <w:t>Medicaid Payment Methodology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A3FD" w14:textId="60E69CD9" w:rsidR="00F01F97" w:rsidRPr="002E7C2C" w:rsidRDefault="00F01F97" w:rsidP="00B42F2B">
    <w:pPr>
      <w:pStyle w:val="Header"/>
      <w:rPr>
        <w:rFonts w:ascii="Palatino Linotype" w:hAnsi="Palatino Linotype"/>
        <w:b w:val="0"/>
        <w:sz w:val="22"/>
      </w:rPr>
    </w:pPr>
    <w:r>
      <w:rPr>
        <w:rFonts w:ascii="Palatino Linotype" w:hAnsi="Palatino Linotype"/>
        <w:b w:val="0"/>
        <w:sz w:val="22"/>
      </w:rPr>
      <w:t xml:space="preserve">DSHS </w:t>
    </w:r>
    <w:r w:rsidRPr="00B73E85">
      <w:rPr>
        <w:rFonts w:ascii="Palatino Linotype" w:hAnsi="Palatino Linotype"/>
        <w:b w:val="0"/>
        <w:sz w:val="22"/>
      </w:rPr>
      <w:t>Analysis of</w:t>
    </w:r>
    <w:r>
      <w:rPr>
        <w:noProof/>
      </w:rPr>
      <w:drawing>
        <wp:anchor distT="0" distB="0" distL="114300" distR="114300" simplePos="0" relativeHeight="251692032" behindDoc="0" locked="0" layoutInCell="1" allowOverlap="1" wp14:anchorId="49BB62CB" wp14:editId="34C9E2BC">
          <wp:simplePos x="0" y="0"/>
          <wp:positionH relativeFrom="column">
            <wp:posOffset>0</wp:posOffset>
          </wp:positionH>
          <wp:positionV relativeFrom="paragraph">
            <wp:posOffset>0</wp:posOffset>
          </wp:positionV>
          <wp:extent cx="1490345" cy="2559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sidRPr="00B73E85">
      <w:rPr>
        <w:rFonts w:ascii="Palatino Linotype" w:hAnsi="Palatino Linotype"/>
        <w:b w:val="0"/>
        <w:sz w:val="22"/>
      </w:rPr>
      <w:t xml:space="preserve"> The </w:t>
    </w:r>
    <w:r>
      <w:rPr>
        <w:rFonts w:ascii="Palatino Linotype" w:hAnsi="Palatino Linotype"/>
        <w:b w:val="0"/>
        <w:sz w:val="22"/>
      </w:rPr>
      <w:t>Payment Methodology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46AD" w14:textId="77777777" w:rsidR="00F01F97" w:rsidRDefault="00F01F97" w:rsidP="004F3BD6">
    <w:pPr>
      <w:pStyle w:val="NoSpacing"/>
    </w:pPr>
    <w:r>
      <w:rPr>
        <w:noProof/>
      </w:rPr>
      <w:drawing>
        <wp:anchor distT="0" distB="0" distL="114300" distR="114300" simplePos="0" relativeHeight="251687936" behindDoc="0" locked="0" layoutInCell="1" allowOverlap="1" wp14:anchorId="2DFCA501" wp14:editId="5052DE8B">
          <wp:simplePos x="0" y="0"/>
          <wp:positionH relativeFrom="column">
            <wp:posOffset>0</wp:posOffset>
          </wp:positionH>
          <wp:positionV relativeFrom="paragraph">
            <wp:posOffset>0</wp:posOffset>
          </wp:positionV>
          <wp:extent cx="1490345" cy="2559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182E3D75" w14:textId="77777777" w:rsidR="00F01F97" w:rsidRDefault="00F01F97" w:rsidP="004F3BD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F93"/>
    <w:multiLevelType w:val="hybridMultilevel"/>
    <w:tmpl w:val="34D0879E"/>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 w15:restartNumberingAfterBreak="0">
    <w:nsid w:val="13997C18"/>
    <w:multiLevelType w:val="hybridMultilevel"/>
    <w:tmpl w:val="D50474D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15:restartNumberingAfterBreak="0">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D91BCF"/>
    <w:multiLevelType w:val="hybridMultilevel"/>
    <w:tmpl w:val="7990079C"/>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07849"/>
    <w:multiLevelType w:val="hybridMultilevel"/>
    <w:tmpl w:val="67189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8909F9"/>
    <w:multiLevelType w:val="hybridMultilevel"/>
    <w:tmpl w:val="6D085AC2"/>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9"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9617DE"/>
    <w:multiLevelType w:val="hybridMultilevel"/>
    <w:tmpl w:val="896A35C8"/>
    <w:lvl w:ilvl="0" w:tplc="CEF4F5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546B0"/>
    <w:multiLevelType w:val="hybridMultilevel"/>
    <w:tmpl w:val="01543306"/>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5" w15:restartNumberingAfterBreak="0">
    <w:nsid w:val="5CD47101"/>
    <w:multiLevelType w:val="hybridMultilevel"/>
    <w:tmpl w:val="106E9548"/>
    <w:lvl w:ilvl="0" w:tplc="0409000B">
      <w:start w:val="1"/>
      <w:numFmt w:val="bullet"/>
      <w:lvlText w:val=""/>
      <w:lvlJc w:val="left"/>
      <w:pPr>
        <w:ind w:left="1544" w:hanging="360"/>
      </w:pPr>
      <w:rPr>
        <w:rFonts w:ascii="Wingdings" w:hAnsi="Wingdings" w:hint="default"/>
      </w:rPr>
    </w:lvl>
    <w:lvl w:ilvl="1" w:tplc="0409000B">
      <w:start w:val="1"/>
      <w:numFmt w:val="bullet"/>
      <w:lvlText w:val=""/>
      <w:lvlJc w:val="left"/>
      <w:pPr>
        <w:ind w:left="2264" w:hanging="360"/>
      </w:pPr>
      <w:rPr>
        <w:rFonts w:ascii="Wingdings" w:hAnsi="Wingdings"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6" w15:restartNumberingAfterBreak="0">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16D44"/>
    <w:multiLevelType w:val="hybridMultilevel"/>
    <w:tmpl w:val="303611F0"/>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8"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FC20627"/>
    <w:multiLevelType w:val="hybridMultilevel"/>
    <w:tmpl w:val="6A12A4C6"/>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num w:numId="1">
    <w:abstractNumId w:val="9"/>
  </w:num>
  <w:num w:numId="2">
    <w:abstractNumId w:val="18"/>
  </w:num>
  <w:num w:numId="3">
    <w:abstractNumId w:val="0"/>
  </w:num>
  <w:num w:numId="4">
    <w:abstractNumId w:val="6"/>
  </w:num>
  <w:num w:numId="5">
    <w:abstractNumId w:val="13"/>
  </w:num>
  <w:num w:numId="6">
    <w:abstractNumId w:val="7"/>
  </w:num>
  <w:num w:numId="7">
    <w:abstractNumId w:val="5"/>
  </w:num>
  <w:num w:numId="8">
    <w:abstractNumId w:val="11"/>
  </w:num>
  <w:num w:numId="9">
    <w:abstractNumId w:val="4"/>
  </w:num>
  <w:num w:numId="10">
    <w:abstractNumId w:val="3"/>
  </w:num>
  <w:num w:numId="11">
    <w:abstractNumId w:val="12"/>
  </w:num>
  <w:num w:numId="12">
    <w:abstractNumId w:val="16"/>
  </w:num>
  <w:num w:numId="13">
    <w:abstractNumId w:val="2"/>
  </w:num>
  <w:num w:numId="14">
    <w:abstractNumId w:val="1"/>
  </w:num>
  <w:num w:numId="15">
    <w:abstractNumId w:val="14"/>
  </w:num>
  <w:num w:numId="16">
    <w:abstractNumId w:val="17"/>
  </w:num>
  <w:num w:numId="17">
    <w:abstractNumId w:val="19"/>
  </w:num>
  <w:num w:numId="18">
    <w:abstractNumId w:val="8"/>
  </w:num>
  <w:num w:numId="19">
    <w:abstractNumId w:val="15"/>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1E"/>
    <w:rsid w:val="00001A96"/>
    <w:rsid w:val="00020433"/>
    <w:rsid w:val="0002184E"/>
    <w:rsid w:val="00022B26"/>
    <w:rsid w:val="00027066"/>
    <w:rsid w:val="00046ED0"/>
    <w:rsid w:val="00052741"/>
    <w:rsid w:val="00056877"/>
    <w:rsid w:val="00061DBF"/>
    <w:rsid w:val="000677BE"/>
    <w:rsid w:val="00071955"/>
    <w:rsid w:val="00081B78"/>
    <w:rsid w:val="00085BAC"/>
    <w:rsid w:val="00086938"/>
    <w:rsid w:val="000874A3"/>
    <w:rsid w:val="000927E8"/>
    <w:rsid w:val="00094151"/>
    <w:rsid w:val="000A0105"/>
    <w:rsid w:val="000C3F61"/>
    <w:rsid w:val="000D00DB"/>
    <w:rsid w:val="000E665C"/>
    <w:rsid w:val="000E765C"/>
    <w:rsid w:val="000F0627"/>
    <w:rsid w:val="000F5B63"/>
    <w:rsid w:val="001223AC"/>
    <w:rsid w:val="00125E6D"/>
    <w:rsid w:val="001449FF"/>
    <w:rsid w:val="00147BA6"/>
    <w:rsid w:val="001518FB"/>
    <w:rsid w:val="00153C01"/>
    <w:rsid w:val="00157F7A"/>
    <w:rsid w:val="00162203"/>
    <w:rsid w:val="00177361"/>
    <w:rsid w:val="00185A18"/>
    <w:rsid w:val="00190EF3"/>
    <w:rsid w:val="001B6CA0"/>
    <w:rsid w:val="001D03A8"/>
    <w:rsid w:val="001E0668"/>
    <w:rsid w:val="001E43E6"/>
    <w:rsid w:val="001E74ED"/>
    <w:rsid w:val="001F1187"/>
    <w:rsid w:val="001F5F60"/>
    <w:rsid w:val="001F7F45"/>
    <w:rsid w:val="0020761D"/>
    <w:rsid w:val="00234FDB"/>
    <w:rsid w:val="00241D05"/>
    <w:rsid w:val="00252487"/>
    <w:rsid w:val="002736B9"/>
    <w:rsid w:val="00277E61"/>
    <w:rsid w:val="00280386"/>
    <w:rsid w:val="00281E79"/>
    <w:rsid w:val="00282DBF"/>
    <w:rsid w:val="002932BD"/>
    <w:rsid w:val="002A0747"/>
    <w:rsid w:val="002A263F"/>
    <w:rsid w:val="002D2F5C"/>
    <w:rsid w:val="002D6009"/>
    <w:rsid w:val="002D64CA"/>
    <w:rsid w:val="002E5B43"/>
    <w:rsid w:val="002F0570"/>
    <w:rsid w:val="00317542"/>
    <w:rsid w:val="00323BAB"/>
    <w:rsid w:val="003354FF"/>
    <w:rsid w:val="00354D85"/>
    <w:rsid w:val="00364F22"/>
    <w:rsid w:val="00372AF2"/>
    <w:rsid w:val="00393E79"/>
    <w:rsid w:val="003A09B0"/>
    <w:rsid w:val="003C471A"/>
    <w:rsid w:val="003D506B"/>
    <w:rsid w:val="003E5C19"/>
    <w:rsid w:val="003F2A84"/>
    <w:rsid w:val="004016A0"/>
    <w:rsid w:val="00414300"/>
    <w:rsid w:val="00421E90"/>
    <w:rsid w:val="00423B1E"/>
    <w:rsid w:val="00430AFB"/>
    <w:rsid w:val="00431106"/>
    <w:rsid w:val="00433763"/>
    <w:rsid w:val="00442AD7"/>
    <w:rsid w:val="00444F91"/>
    <w:rsid w:val="00453BB9"/>
    <w:rsid w:val="00453CF2"/>
    <w:rsid w:val="004547AD"/>
    <w:rsid w:val="004656B0"/>
    <w:rsid w:val="00477A25"/>
    <w:rsid w:val="00486DC1"/>
    <w:rsid w:val="00496012"/>
    <w:rsid w:val="004A2F35"/>
    <w:rsid w:val="004A4E8C"/>
    <w:rsid w:val="004A73B2"/>
    <w:rsid w:val="004B4522"/>
    <w:rsid w:val="004D128A"/>
    <w:rsid w:val="004E426A"/>
    <w:rsid w:val="004F3BD6"/>
    <w:rsid w:val="00503ACD"/>
    <w:rsid w:val="00506AC9"/>
    <w:rsid w:val="005129E3"/>
    <w:rsid w:val="00523B35"/>
    <w:rsid w:val="0053127F"/>
    <w:rsid w:val="00535593"/>
    <w:rsid w:val="00546026"/>
    <w:rsid w:val="005547AA"/>
    <w:rsid w:val="005561D7"/>
    <w:rsid w:val="005608FE"/>
    <w:rsid w:val="0056176F"/>
    <w:rsid w:val="00570AF0"/>
    <w:rsid w:val="00572BC6"/>
    <w:rsid w:val="00577818"/>
    <w:rsid w:val="00577BB9"/>
    <w:rsid w:val="00577C99"/>
    <w:rsid w:val="00586F95"/>
    <w:rsid w:val="00591702"/>
    <w:rsid w:val="005A2221"/>
    <w:rsid w:val="005A3328"/>
    <w:rsid w:val="005A3582"/>
    <w:rsid w:val="005B739B"/>
    <w:rsid w:val="005B7D9F"/>
    <w:rsid w:val="005C10A8"/>
    <w:rsid w:val="00602699"/>
    <w:rsid w:val="00605363"/>
    <w:rsid w:val="0061181E"/>
    <w:rsid w:val="00622D12"/>
    <w:rsid w:val="0062648C"/>
    <w:rsid w:val="00627826"/>
    <w:rsid w:val="00633F17"/>
    <w:rsid w:val="00634357"/>
    <w:rsid w:val="00641ED9"/>
    <w:rsid w:val="00651A12"/>
    <w:rsid w:val="0066093E"/>
    <w:rsid w:val="006739A3"/>
    <w:rsid w:val="006754D9"/>
    <w:rsid w:val="006773BA"/>
    <w:rsid w:val="00682392"/>
    <w:rsid w:val="00682D51"/>
    <w:rsid w:val="00684003"/>
    <w:rsid w:val="0068627A"/>
    <w:rsid w:val="00687F43"/>
    <w:rsid w:val="00690403"/>
    <w:rsid w:val="006A07DE"/>
    <w:rsid w:val="006B07A1"/>
    <w:rsid w:val="006C4EE6"/>
    <w:rsid w:val="006D5F78"/>
    <w:rsid w:val="006E0F0D"/>
    <w:rsid w:val="006E16D8"/>
    <w:rsid w:val="006E575E"/>
    <w:rsid w:val="006F17B8"/>
    <w:rsid w:val="006F6983"/>
    <w:rsid w:val="00710AA1"/>
    <w:rsid w:val="0071403C"/>
    <w:rsid w:val="00721B45"/>
    <w:rsid w:val="00727865"/>
    <w:rsid w:val="00731EE9"/>
    <w:rsid w:val="007406A2"/>
    <w:rsid w:val="00753D6A"/>
    <w:rsid w:val="00754201"/>
    <w:rsid w:val="007549D7"/>
    <w:rsid w:val="00760666"/>
    <w:rsid w:val="0076602B"/>
    <w:rsid w:val="007C4034"/>
    <w:rsid w:val="007D0BCA"/>
    <w:rsid w:val="007D1092"/>
    <w:rsid w:val="007D1C9F"/>
    <w:rsid w:val="007D406D"/>
    <w:rsid w:val="007D70EE"/>
    <w:rsid w:val="007E78D6"/>
    <w:rsid w:val="007E7B4A"/>
    <w:rsid w:val="007F1913"/>
    <w:rsid w:val="007F314F"/>
    <w:rsid w:val="008241FD"/>
    <w:rsid w:val="00824733"/>
    <w:rsid w:val="00824BBE"/>
    <w:rsid w:val="00831A2D"/>
    <w:rsid w:val="0083433E"/>
    <w:rsid w:val="00844C02"/>
    <w:rsid w:val="008520CA"/>
    <w:rsid w:val="00862C7E"/>
    <w:rsid w:val="0086395A"/>
    <w:rsid w:val="00867445"/>
    <w:rsid w:val="00870F12"/>
    <w:rsid w:val="00871084"/>
    <w:rsid w:val="008819B2"/>
    <w:rsid w:val="00883480"/>
    <w:rsid w:val="00885DEC"/>
    <w:rsid w:val="00891C0D"/>
    <w:rsid w:val="008A037D"/>
    <w:rsid w:val="008A5DFE"/>
    <w:rsid w:val="008B0D66"/>
    <w:rsid w:val="008B253D"/>
    <w:rsid w:val="008B4CBF"/>
    <w:rsid w:val="008C0C01"/>
    <w:rsid w:val="008C753B"/>
    <w:rsid w:val="008E115F"/>
    <w:rsid w:val="008E1BBE"/>
    <w:rsid w:val="008E2D3D"/>
    <w:rsid w:val="008E466B"/>
    <w:rsid w:val="008F0688"/>
    <w:rsid w:val="008F0E3F"/>
    <w:rsid w:val="00903A12"/>
    <w:rsid w:val="00904086"/>
    <w:rsid w:val="00911462"/>
    <w:rsid w:val="00923A22"/>
    <w:rsid w:val="00927B87"/>
    <w:rsid w:val="00930524"/>
    <w:rsid w:val="00941AB5"/>
    <w:rsid w:val="009445DA"/>
    <w:rsid w:val="00954D17"/>
    <w:rsid w:val="00957BE7"/>
    <w:rsid w:val="009615CF"/>
    <w:rsid w:val="0096259B"/>
    <w:rsid w:val="009649ED"/>
    <w:rsid w:val="00965594"/>
    <w:rsid w:val="0099045B"/>
    <w:rsid w:val="009A4DCD"/>
    <w:rsid w:val="009B1180"/>
    <w:rsid w:val="009B34F0"/>
    <w:rsid w:val="009B42BD"/>
    <w:rsid w:val="009C0614"/>
    <w:rsid w:val="009E202C"/>
    <w:rsid w:val="009E4574"/>
    <w:rsid w:val="009F475C"/>
    <w:rsid w:val="00A033CB"/>
    <w:rsid w:val="00A03782"/>
    <w:rsid w:val="00A130F1"/>
    <w:rsid w:val="00A145AC"/>
    <w:rsid w:val="00A15E83"/>
    <w:rsid w:val="00A15F41"/>
    <w:rsid w:val="00A33517"/>
    <w:rsid w:val="00A37DF7"/>
    <w:rsid w:val="00A448C5"/>
    <w:rsid w:val="00A4566D"/>
    <w:rsid w:val="00A47B45"/>
    <w:rsid w:val="00A5081B"/>
    <w:rsid w:val="00A74D8F"/>
    <w:rsid w:val="00A807FC"/>
    <w:rsid w:val="00A81433"/>
    <w:rsid w:val="00A8420D"/>
    <w:rsid w:val="00A85120"/>
    <w:rsid w:val="00A90A68"/>
    <w:rsid w:val="00A91A0A"/>
    <w:rsid w:val="00AA566F"/>
    <w:rsid w:val="00AB344C"/>
    <w:rsid w:val="00AB6A47"/>
    <w:rsid w:val="00AC2235"/>
    <w:rsid w:val="00AC26B2"/>
    <w:rsid w:val="00AD6E5C"/>
    <w:rsid w:val="00AE3E17"/>
    <w:rsid w:val="00AE4E3B"/>
    <w:rsid w:val="00AF2753"/>
    <w:rsid w:val="00B12249"/>
    <w:rsid w:val="00B2482F"/>
    <w:rsid w:val="00B3040B"/>
    <w:rsid w:val="00B31559"/>
    <w:rsid w:val="00B3352E"/>
    <w:rsid w:val="00B4110B"/>
    <w:rsid w:val="00B42F2B"/>
    <w:rsid w:val="00B43C1E"/>
    <w:rsid w:val="00B51A7D"/>
    <w:rsid w:val="00B51E46"/>
    <w:rsid w:val="00B52783"/>
    <w:rsid w:val="00B5600A"/>
    <w:rsid w:val="00B6110E"/>
    <w:rsid w:val="00B61D42"/>
    <w:rsid w:val="00B67FB2"/>
    <w:rsid w:val="00B740ED"/>
    <w:rsid w:val="00B749D8"/>
    <w:rsid w:val="00B75AFF"/>
    <w:rsid w:val="00B907B5"/>
    <w:rsid w:val="00B92180"/>
    <w:rsid w:val="00B937A9"/>
    <w:rsid w:val="00B94272"/>
    <w:rsid w:val="00B94DB5"/>
    <w:rsid w:val="00B9590F"/>
    <w:rsid w:val="00B97CB4"/>
    <w:rsid w:val="00BA3564"/>
    <w:rsid w:val="00BA738A"/>
    <w:rsid w:val="00BC2578"/>
    <w:rsid w:val="00BC6D80"/>
    <w:rsid w:val="00BD400E"/>
    <w:rsid w:val="00BE2651"/>
    <w:rsid w:val="00BE3E8B"/>
    <w:rsid w:val="00BE6A2D"/>
    <w:rsid w:val="00BF35AE"/>
    <w:rsid w:val="00C003E1"/>
    <w:rsid w:val="00C02DEF"/>
    <w:rsid w:val="00C04135"/>
    <w:rsid w:val="00C1117B"/>
    <w:rsid w:val="00C11A42"/>
    <w:rsid w:val="00C225AC"/>
    <w:rsid w:val="00C30203"/>
    <w:rsid w:val="00C33546"/>
    <w:rsid w:val="00C453C4"/>
    <w:rsid w:val="00C46A9A"/>
    <w:rsid w:val="00C51BEC"/>
    <w:rsid w:val="00C52F17"/>
    <w:rsid w:val="00C54C78"/>
    <w:rsid w:val="00C552E9"/>
    <w:rsid w:val="00C61AC7"/>
    <w:rsid w:val="00C6631C"/>
    <w:rsid w:val="00C80B86"/>
    <w:rsid w:val="00C832FC"/>
    <w:rsid w:val="00C92261"/>
    <w:rsid w:val="00C955BE"/>
    <w:rsid w:val="00CA2B83"/>
    <w:rsid w:val="00CC3F7A"/>
    <w:rsid w:val="00CC454C"/>
    <w:rsid w:val="00CC4A29"/>
    <w:rsid w:val="00CE54BB"/>
    <w:rsid w:val="00D02AC8"/>
    <w:rsid w:val="00D10056"/>
    <w:rsid w:val="00D11688"/>
    <w:rsid w:val="00D1754A"/>
    <w:rsid w:val="00D2009E"/>
    <w:rsid w:val="00D247FD"/>
    <w:rsid w:val="00D3183A"/>
    <w:rsid w:val="00D35FEC"/>
    <w:rsid w:val="00D5143E"/>
    <w:rsid w:val="00D66360"/>
    <w:rsid w:val="00D712D9"/>
    <w:rsid w:val="00D719C5"/>
    <w:rsid w:val="00D7318D"/>
    <w:rsid w:val="00D7645A"/>
    <w:rsid w:val="00D821EB"/>
    <w:rsid w:val="00D91805"/>
    <w:rsid w:val="00DA5E42"/>
    <w:rsid w:val="00DC7AA3"/>
    <w:rsid w:val="00DD012F"/>
    <w:rsid w:val="00DE25DD"/>
    <w:rsid w:val="00DE5AE7"/>
    <w:rsid w:val="00DF3BAA"/>
    <w:rsid w:val="00E00F9A"/>
    <w:rsid w:val="00E01BE7"/>
    <w:rsid w:val="00E1732B"/>
    <w:rsid w:val="00E33E51"/>
    <w:rsid w:val="00E42775"/>
    <w:rsid w:val="00E46D55"/>
    <w:rsid w:val="00E474E8"/>
    <w:rsid w:val="00E54FE7"/>
    <w:rsid w:val="00E74569"/>
    <w:rsid w:val="00EA169B"/>
    <w:rsid w:val="00EA376E"/>
    <w:rsid w:val="00ED63AE"/>
    <w:rsid w:val="00EE1C53"/>
    <w:rsid w:val="00EE61CA"/>
    <w:rsid w:val="00EF256E"/>
    <w:rsid w:val="00EF3028"/>
    <w:rsid w:val="00EF3544"/>
    <w:rsid w:val="00EF6A2F"/>
    <w:rsid w:val="00F01F97"/>
    <w:rsid w:val="00F25E93"/>
    <w:rsid w:val="00F3496F"/>
    <w:rsid w:val="00F34A10"/>
    <w:rsid w:val="00F40672"/>
    <w:rsid w:val="00F50E20"/>
    <w:rsid w:val="00F6646C"/>
    <w:rsid w:val="00F80CFE"/>
    <w:rsid w:val="00F97873"/>
    <w:rsid w:val="00FC284C"/>
    <w:rsid w:val="00FC2E78"/>
    <w:rsid w:val="00FC4583"/>
    <w:rsid w:val="00FC6143"/>
    <w:rsid w:val="00FC7556"/>
    <w:rsid w:val="00FD0FD5"/>
    <w:rsid w:val="00FD1AD5"/>
    <w:rsid w:val="00FE0834"/>
    <w:rsid w:val="00FF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E951A4"/>
  <w15:chartTrackingRefBased/>
  <w15:docId w15:val="{8A09922B-1C31-4B3A-97D7-1F576E34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semiHidden/>
    <w:unhideWhenUsed/>
    <w:rsid w:val="000F5B63"/>
    <w:rPr>
      <w:sz w:val="16"/>
      <w:szCs w:val="16"/>
    </w:rPr>
  </w:style>
  <w:style w:type="paragraph" w:styleId="CommentText">
    <w:name w:val="annotation text"/>
    <w:basedOn w:val="Normal"/>
    <w:link w:val="CommentTextChar"/>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4891">
      <w:bodyDiv w:val="1"/>
      <w:marLeft w:val="0"/>
      <w:marRight w:val="0"/>
      <w:marTop w:val="0"/>
      <w:marBottom w:val="0"/>
      <w:divBdr>
        <w:top w:val="none" w:sz="0" w:space="0" w:color="auto"/>
        <w:left w:val="none" w:sz="0" w:space="0" w:color="auto"/>
        <w:bottom w:val="none" w:sz="0" w:space="0" w:color="auto"/>
        <w:right w:val="none" w:sz="0" w:space="0" w:color="auto"/>
      </w:divBdr>
    </w:div>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F54D-32B7-49DB-ADA3-48655F73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6028</Words>
  <Characters>34363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40311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Navigant</dc:creator>
  <cp:keywords/>
  <dc:description/>
  <cp:lastModifiedBy>Pashley, Elizabeth (DSHS/ALTSA/MSD)</cp:lastModifiedBy>
  <cp:revision>2</cp:revision>
  <cp:lastPrinted>2016-12-15T16:44:00Z</cp:lastPrinted>
  <dcterms:created xsi:type="dcterms:W3CDTF">2017-04-21T21:49:00Z</dcterms:created>
  <dcterms:modified xsi:type="dcterms:W3CDTF">2017-04-21T21:49:00Z</dcterms:modified>
</cp:coreProperties>
</file>