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C30C" w14:textId="77777777" w:rsidR="0059692D" w:rsidRDefault="0059692D" w:rsidP="0059692D">
      <w:pPr>
        <w:pStyle w:val="xmsonormal"/>
        <w:shd w:val="clear" w:color="auto" w:fill="E2EFD9"/>
      </w:pPr>
      <w:r>
        <w:rPr>
          <w:b/>
          <w:bCs/>
          <w:color w:val="000000"/>
          <w:u w:val="single"/>
        </w:rPr>
        <w:t>Change of Ownership (CHOW):</w:t>
      </w:r>
    </w:p>
    <w:p w14:paraId="763270FB" w14:textId="77777777" w:rsidR="0059692D" w:rsidRDefault="0059692D" w:rsidP="0059692D">
      <w:pPr>
        <w:pStyle w:val="xmsonormal"/>
      </w:pPr>
      <w:r>
        <w:rPr>
          <w:b/>
          <w:bCs/>
        </w:rPr>
        <w:t> </w:t>
      </w:r>
    </w:p>
    <w:p w14:paraId="08255448" w14:textId="77777777" w:rsidR="0059692D" w:rsidRDefault="0059692D" w:rsidP="0059692D">
      <w:pPr>
        <w:pStyle w:val="xmsonormal"/>
      </w:pPr>
      <w:r>
        <w:rPr>
          <w:b/>
          <w:bCs/>
          <w:u w:val="single"/>
        </w:rPr>
        <w:t>Background checks during and after licensure:</w:t>
      </w:r>
    </w:p>
    <w:p w14:paraId="1B1F14D1" w14:textId="77777777" w:rsidR="0059692D" w:rsidRDefault="0059692D" w:rsidP="0059692D">
      <w:pPr>
        <w:pStyle w:val="xmsolistparagraph"/>
        <w:numPr>
          <w:ilvl w:val="0"/>
          <w:numId w:val="1"/>
        </w:numPr>
        <w:rPr>
          <w:rFonts w:eastAsia="Times New Roman"/>
        </w:rPr>
      </w:pPr>
      <w:r>
        <w:rPr>
          <w:rFonts w:eastAsia="Times New Roman"/>
        </w:rPr>
        <w:t xml:space="preserve">BAAU will process background checks for any required individuals identified in the license application and during the change of ownership licensing process.  </w:t>
      </w:r>
    </w:p>
    <w:p w14:paraId="126E546B" w14:textId="77777777" w:rsidR="0059692D" w:rsidRDefault="0059692D" w:rsidP="0059692D">
      <w:pPr>
        <w:pStyle w:val="xmsolistparagraph"/>
        <w:numPr>
          <w:ilvl w:val="0"/>
          <w:numId w:val="2"/>
        </w:numPr>
        <w:rPr>
          <w:rFonts w:eastAsia="Times New Roman"/>
        </w:rPr>
      </w:pPr>
      <w:r>
        <w:rPr>
          <w:rFonts w:eastAsia="Times New Roman"/>
        </w:rPr>
        <w:t>Once you are licensed, a new background check account will be created for you in the Background Check System (BCS</w:t>
      </w:r>
      <w:proofErr w:type="gramStart"/>
      <w:r>
        <w:rPr>
          <w:rFonts w:eastAsia="Times New Roman"/>
        </w:rPr>
        <w:t>)</w:t>
      </w:r>
      <w:proofErr w:type="gramEnd"/>
      <w:r>
        <w:rPr>
          <w:rFonts w:eastAsia="Times New Roman"/>
        </w:rPr>
        <w:t xml:space="preserve"> and you will be responsible for processing background checks in BCS moving forward.  </w:t>
      </w:r>
    </w:p>
    <w:p w14:paraId="2DA95315" w14:textId="77777777" w:rsidR="0059692D" w:rsidRDefault="0059692D" w:rsidP="0059692D">
      <w:pPr>
        <w:pStyle w:val="xmsolistparagraph"/>
        <w:numPr>
          <w:ilvl w:val="0"/>
          <w:numId w:val="2"/>
        </w:numPr>
        <w:rPr>
          <w:rFonts w:eastAsia="Times New Roman"/>
        </w:rPr>
      </w:pPr>
      <w:r>
        <w:rPr>
          <w:rFonts w:eastAsia="Times New Roman"/>
        </w:rPr>
        <w:t>The Department of Social &amp; Health Services (DSHS) Background Check Central Unit (BCCU) maintains BCS and processes background checks.</w:t>
      </w:r>
    </w:p>
    <w:p w14:paraId="53E507AC" w14:textId="77777777" w:rsidR="0059692D" w:rsidRDefault="0059692D" w:rsidP="0059692D">
      <w:pPr>
        <w:pStyle w:val="xmsolistparagraph"/>
        <w:numPr>
          <w:ilvl w:val="0"/>
          <w:numId w:val="2"/>
        </w:numPr>
        <w:rPr>
          <w:rFonts w:eastAsia="Times New Roman"/>
        </w:rPr>
      </w:pPr>
      <w:r>
        <w:rPr>
          <w:rFonts w:eastAsia="Times New Roman"/>
        </w:rPr>
        <w:t xml:space="preserve">The person you listed as the Entity Representative or Sole Proprietor (for AFH) or Administrator (for other settings) on your license application will be designated as the Primary Account Administrator (PAA) in BCS.  The PAA is responsible for managing the BCS account and adding/removing users that will be responsible for submitting background checks to BCCU.  </w:t>
      </w:r>
    </w:p>
    <w:p w14:paraId="1464306C" w14:textId="77777777" w:rsidR="0059692D" w:rsidRDefault="0059692D" w:rsidP="0059692D">
      <w:pPr>
        <w:pStyle w:val="xmsolistparagraph"/>
        <w:numPr>
          <w:ilvl w:val="0"/>
          <w:numId w:val="2"/>
        </w:numPr>
        <w:rPr>
          <w:rFonts w:eastAsia="Times New Roman"/>
        </w:rPr>
      </w:pPr>
      <w:r>
        <w:rPr>
          <w:rFonts w:eastAsia="Times New Roman"/>
        </w:rPr>
        <w:t xml:space="preserve">After you are licensed, BCCU will send the PAA an activation email with instructions to access BCS.  If you don’t receive an email after 5 days of licensure, please contact BCCU by emailing them at </w:t>
      </w:r>
      <w:hyperlink r:id="rId5" w:history="1">
        <w:r>
          <w:rPr>
            <w:rStyle w:val="Hyperlink"/>
            <w:rFonts w:eastAsia="Times New Roman"/>
          </w:rPr>
          <w:t>bccuinquiry@dshs.wa.gov</w:t>
        </w:r>
      </w:hyperlink>
      <w:r>
        <w:rPr>
          <w:rFonts w:eastAsia="Times New Roman"/>
        </w:rPr>
        <w:t xml:space="preserve"> or by calling 360-902-0299.</w:t>
      </w:r>
    </w:p>
    <w:p w14:paraId="62A25807" w14:textId="77777777" w:rsidR="0059692D" w:rsidRDefault="0059692D" w:rsidP="0059692D">
      <w:pPr>
        <w:pStyle w:val="xmsonormal"/>
      </w:pPr>
      <w:r>
        <w:t> </w:t>
      </w:r>
    </w:p>
    <w:p w14:paraId="0917F89C" w14:textId="77777777" w:rsidR="0059692D" w:rsidRDefault="0059692D" w:rsidP="0059692D">
      <w:pPr>
        <w:pStyle w:val="xmsonormal"/>
      </w:pPr>
      <w:r>
        <w:t xml:space="preserve">Please note:  You </w:t>
      </w:r>
      <w:r>
        <w:rPr>
          <w:u w:val="single"/>
        </w:rPr>
        <w:t>will not</w:t>
      </w:r>
      <w:r>
        <w:t xml:space="preserve"> have access to any background checks processed under the previous owner under their background check account.  If you plan to retain employees already employed at the facility, you will need to make sure you collect current background check results for your records.  You can do this by:</w:t>
      </w:r>
    </w:p>
    <w:p w14:paraId="77A93A02" w14:textId="77777777" w:rsidR="0059692D" w:rsidRDefault="0059692D" w:rsidP="0059692D">
      <w:pPr>
        <w:pStyle w:val="xmsolistparagraph"/>
        <w:numPr>
          <w:ilvl w:val="0"/>
          <w:numId w:val="3"/>
        </w:numPr>
        <w:rPr>
          <w:rFonts w:eastAsia="Times New Roman"/>
        </w:rPr>
      </w:pPr>
      <w:r>
        <w:rPr>
          <w:rFonts w:eastAsia="Times New Roman"/>
        </w:rPr>
        <w:t>Requesting these from the current owner.  This must be done before the CHOW is completed and the previous BCS account under the previous owner is closed.</w:t>
      </w:r>
    </w:p>
    <w:p w14:paraId="3223478D" w14:textId="77777777" w:rsidR="0059692D" w:rsidRDefault="0059692D" w:rsidP="0059692D">
      <w:pPr>
        <w:pStyle w:val="xmsolistparagraph"/>
        <w:numPr>
          <w:ilvl w:val="0"/>
          <w:numId w:val="3"/>
        </w:numPr>
        <w:rPr>
          <w:rFonts w:eastAsia="Times New Roman"/>
        </w:rPr>
      </w:pPr>
      <w:r>
        <w:rPr>
          <w:rFonts w:eastAsia="Times New Roman"/>
        </w:rPr>
        <w:t xml:space="preserve">Requesting the results from the employee.  If the employee doesn’t have a copy, they can request one from BCCU using the </w:t>
      </w:r>
      <w:hyperlink r:id="rId6" w:history="1">
        <w:r>
          <w:rPr>
            <w:rStyle w:val="Hyperlink"/>
            <w:rFonts w:eastAsia="Times New Roman"/>
            <w:color w:val="auto"/>
          </w:rPr>
          <w:t>Applicant Request for a Copy of Background Check Information Form</w:t>
        </w:r>
      </w:hyperlink>
      <w:r>
        <w:rPr>
          <w:rFonts w:eastAsia="Times New Roman"/>
        </w:rPr>
        <w:t xml:space="preserve"> (DSHS 27-110).</w:t>
      </w:r>
    </w:p>
    <w:p w14:paraId="0E7CCA90" w14:textId="77777777" w:rsidR="0059692D" w:rsidRDefault="0059692D" w:rsidP="0059692D">
      <w:pPr>
        <w:pStyle w:val="xmsolistparagraph"/>
        <w:numPr>
          <w:ilvl w:val="0"/>
          <w:numId w:val="3"/>
        </w:numPr>
        <w:rPr>
          <w:rFonts w:eastAsia="Times New Roman"/>
        </w:rPr>
      </w:pPr>
      <w:r>
        <w:rPr>
          <w:rFonts w:eastAsia="Times New Roman"/>
        </w:rPr>
        <w:t xml:space="preserve">Completing a new background check (after licensure) under your new BCS account.  If there were pending fingerprint checks, you will want to start those background checks under the new BCS account.  </w:t>
      </w:r>
    </w:p>
    <w:p w14:paraId="64739DB9" w14:textId="77777777" w:rsidR="0059692D" w:rsidRDefault="0059692D" w:rsidP="0059692D">
      <w:pPr>
        <w:pStyle w:val="xmsolistparagraph"/>
        <w:numPr>
          <w:ilvl w:val="0"/>
          <w:numId w:val="3"/>
        </w:numPr>
        <w:rPr>
          <w:rFonts w:eastAsia="Times New Roman"/>
        </w:rPr>
      </w:pPr>
      <w:r>
        <w:rPr>
          <w:rFonts w:eastAsia="Times New Roman"/>
        </w:rPr>
        <w:t xml:space="preserve">Requesting copies from BCCU – this is only an option if the PAA under the new license is the same as it was under the previous license.  The PAA can email </w:t>
      </w:r>
      <w:hyperlink r:id="rId7" w:history="1">
        <w:r>
          <w:rPr>
            <w:rStyle w:val="Hyperlink"/>
            <w:rFonts w:eastAsia="Times New Roman"/>
            <w:color w:val="auto"/>
          </w:rPr>
          <w:t>bccuinquiry@dshs.wa.gov</w:t>
        </w:r>
      </w:hyperlink>
      <w:r>
        <w:rPr>
          <w:rFonts w:eastAsia="Times New Roman"/>
        </w:rPr>
        <w:t xml:space="preserve"> and provide the names and dates of birth of the applicants.  </w:t>
      </w:r>
    </w:p>
    <w:p w14:paraId="274FF7E3" w14:textId="77777777" w:rsidR="0059692D" w:rsidRDefault="0059692D"/>
    <w:sectPr w:rsidR="00596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805"/>
    <w:multiLevelType w:val="multilevel"/>
    <w:tmpl w:val="C0DA26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DC1E14"/>
    <w:multiLevelType w:val="multilevel"/>
    <w:tmpl w:val="295AD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7604D3"/>
    <w:multiLevelType w:val="multilevel"/>
    <w:tmpl w:val="69264E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61550323">
    <w:abstractNumId w:val="0"/>
    <w:lvlOverride w:ilvl="0"/>
    <w:lvlOverride w:ilvl="1"/>
    <w:lvlOverride w:ilvl="2"/>
    <w:lvlOverride w:ilvl="3"/>
    <w:lvlOverride w:ilvl="4"/>
    <w:lvlOverride w:ilvl="5"/>
    <w:lvlOverride w:ilvl="6"/>
    <w:lvlOverride w:ilvl="7"/>
    <w:lvlOverride w:ilvl="8"/>
  </w:num>
  <w:num w:numId="2" w16cid:durableId="1423334463">
    <w:abstractNumId w:val="2"/>
    <w:lvlOverride w:ilvl="0"/>
    <w:lvlOverride w:ilvl="1"/>
    <w:lvlOverride w:ilvl="2"/>
    <w:lvlOverride w:ilvl="3"/>
    <w:lvlOverride w:ilvl="4"/>
    <w:lvlOverride w:ilvl="5"/>
    <w:lvlOverride w:ilvl="6"/>
    <w:lvlOverride w:ilvl="7"/>
    <w:lvlOverride w:ilvl="8"/>
  </w:num>
  <w:num w:numId="3" w16cid:durableId="13981641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2D"/>
    <w:rsid w:val="0059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50F3"/>
  <w15:chartTrackingRefBased/>
  <w15:docId w15:val="{463BE38E-FB57-44A4-BFF2-22A38C08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92D"/>
    <w:rPr>
      <w:color w:val="0563C1"/>
      <w:u w:val="single"/>
    </w:rPr>
  </w:style>
  <w:style w:type="paragraph" w:customStyle="1" w:styleId="xmsonormal">
    <w:name w:val="x_msonormal"/>
    <w:basedOn w:val="Normal"/>
    <w:rsid w:val="0059692D"/>
    <w:pPr>
      <w:spacing w:after="0" w:line="240" w:lineRule="auto"/>
    </w:pPr>
    <w:rPr>
      <w:rFonts w:ascii="Calibri" w:hAnsi="Calibri" w:cs="Calibri"/>
      <w:kern w:val="0"/>
      <w14:ligatures w14:val="none"/>
    </w:rPr>
  </w:style>
  <w:style w:type="paragraph" w:customStyle="1" w:styleId="xmsolistparagraph">
    <w:name w:val="x_msolistparagraph"/>
    <w:basedOn w:val="Normal"/>
    <w:rsid w:val="0059692D"/>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8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ccuinquiry@dshs.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hs.wa.gov/sites/default/files/forms/word/27-110.docx" TargetMode="External"/><Relationship Id="rId5" Type="http://schemas.openxmlformats.org/officeDocument/2006/relationships/hyperlink" Target="mailto:bccuinquiry@dshs.w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Bantog, Clare (DSHS/ALTSA/OAS)</dc:creator>
  <cp:keywords/>
  <dc:description/>
  <cp:lastModifiedBy>Bantog, Clare (DSHS/ALTSA/OAS)</cp:lastModifiedBy>
  <cp:revision>1</cp:revision>
  <dcterms:created xsi:type="dcterms:W3CDTF">2023-11-20T03:09:00Z</dcterms:created>
  <dcterms:modified xsi:type="dcterms:W3CDTF">2023-11-20T03:09:00Z</dcterms:modified>
</cp:coreProperties>
</file>