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5A4E" w14:textId="77777777" w:rsidR="00555B76" w:rsidRDefault="00555B76" w:rsidP="00C51EC1">
      <w:pPr>
        <w:pStyle w:val="Heading1"/>
      </w:pPr>
    </w:p>
    <w:p w14:paraId="43E9AC06" w14:textId="77777777" w:rsidR="000F7C92" w:rsidRDefault="000F7C92" w:rsidP="00F60A3B">
      <w:pPr>
        <w:pStyle w:val="Heading1"/>
        <w:jc w:val="center"/>
      </w:pPr>
      <w:r>
        <w:t>INFORMAL DISPUTE RESOLUTION (</w:t>
      </w:r>
      <w:r w:rsidR="00C85C62">
        <w:t>IDR</w:t>
      </w:r>
      <w:r>
        <w:t>)</w:t>
      </w:r>
      <w:r w:rsidR="00C85C62">
        <w:t xml:space="preserve"> </w:t>
      </w:r>
    </w:p>
    <w:p w14:paraId="379436F3" w14:textId="34FF5EEE" w:rsidR="007002EE" w:rsidRDefault="00C85C62" w:rsidP="00F60A3B">
      <w:pPr>
        <w:pStyle w:val="Heading1"/>
        <w:jc w:val="center"/>
      </w:pPr>
      <w:r>
        <w:t>PROVIDER REQUEST FORM INSTRUCTIONS</w:t>
      </w:r>
    </w:p>
    <w:p w14:paraId="1F5561DA" w14:textId="77777777" w:rsidR="00C51EC1" w:rsidRDefault="00C51EC1" w:rsidP="00C51EC1"/>
    <w:p w14:paraId="29564093" w14:textId="2E557938" w:rsidR="000F7C92" w:rsidRPr="0047053F" w:rsidRDefault="00D17CA2" w:rsidP="000F7C92">
      <w:pPr>
        <w:pStyle w:val="Heading2"/>
        <w:jc w:val="both"/>
        <w:rPr>
          <w:b/>
          <w:bCs/>
        </w:rPr>
      </w:pPr>
      <w:r w:rsidRPr="0047053F">
        <w:rPr>
          <w:b/>
          <w:bCs/>
        </w:rPr>
        <w:t>All items marked with a red asterisk (</w:t>
      </w:r>
      <w:r w:rsidRPr="0047053F">
        <w:rPr>
          <w:b/>
          <w:bCs/>
          <w:color w:val="FF0000"/>
        </w:rPr>
        <w:t>*</w:t>
      </w:r>
      <w:r w:rsidRPr="0047053F">
        <w:rPr>
          <w:b/>
          <w:bCs/>
        </w:rPr>
        <w:t xml:space="preserve">) must be completed for the request form to be successfully submitted to the IDR Unit. </w:t>
      </w:r>
    </w:p>
    <w:p w14:paraId="7B7AD13D" w14:textId="77777777" w:rsidR="00555B76" w:rsidRDefault="00555B76" w:rsidP="00555B76"/>
    <w:p w14:paraId="6088380E" w14:textId="77777777" w:rsidR="00C57173" w:rsidRDefault="00C57173" w:rsidP="00555B76"/>
    <w:p w14:paraId="6FCF7596" w14:textId="725594B6" w:rsidR="00FF1F52" w:rsidRDefault="00FF1F52" w:rsidP="00C85C62">
      <w:pPr>
        <w:pStyle w:val="Heading2"/>
      </w:pPr>
      <w:r>
        <w:t>Provider Type</w:t>
      </w:r>
    </w:p>
    <w:p w14:paraId="773D067F" w14:textId="392BA73F" w:rsidR="00FF1F52" w:rsidRDefault="00F42D3E" w:rsidP="008B4F01">
      <w:pPr>
        <w:ind w:left="720"/>
      </w:pPr>
      <w:r w:rsidRPr="008B4F01">
        <w:rPr>
          <w:b/>
          <w:bCs/>
        </w:rPr>
        <w:t>AFH</w:t>
      </w:r>
      <w:r>
        <w:t xml:space="preserve"> – Adult Family Home</w:t>
      </w:r>
    </w:p>
    <w:p w14:paraId="761F85A3" w14:textId="2AE32D07" w:rsidR="00F42D3E" w:rsidRDefault="00F42D3E" w:rsidP="008B4F01">
      <w:pPr>
        <w:ind w:left="720"/>
      </w:pPr>
      <w:r w:rsidRPr="008B4F01">
        <w:rPr>
          <w:b/>
          <w:bCs/>
        </w:rPr>
        <w:t>ALF</w:t>
      </w:r>
      <w:r>
        <w:t xml:space="preserve"> – Assisted Living Facility</w:t>
      </w:r>
    </w:p>
    <w:p w14:paraId="73348EB1" w14:textId="48C8C58C" w:rsidR="00F42D3E" w:rsidRDefault="00F42D3E" w:rsidP="008B4F01">
      <w:pPr>
        <w:ind w:left="720"/>
      </w:pPr>
      <w:r w:rsidRPr="008B4F01">
        <w:rPr>
          <w:b/>
          <w:bCs/>
        </w:rPr>
        <w:t>CCRSS</w:t>
      </w:r>
      <w:r>
        <w:t xml:space="preserve"> – Certified Community Residential Services and Supports (</w:t>
      </w:r>
      <w:r w:rsidR="00891D9F">
        <w:t>supported living, group training homes)</w:t>
      </w:r>
    </w:p>
    <w:p w14:paraId="0707938C" w14:textId="1D777289" w:rsidR="00891D9F" w:rsidRDefault="00891D9F" w:rsidP="008B4F01">
      <w:pPr>
        <w:ind w:left="720"/>
      </w:pPr>
      <w:r w:rsidRPr="008B4F01">
        <w:rPr>
          <w:b/>
          <w:bCs/>
        </w:rPr>
        <w:t>ESF</w:t>
      </w:r>
      <w:r>
        <w:t xml:space="preserve"> – Enhanced Services Facility</w:t>
      </w:r>
    </w:p>
    <w:p w14:paraId="4689804A" w14:textId="596F4071" w:rsidR="00891D9F" w:rsidRDefault="00641FBA" w:rsidP="008B4F01">
      <w:pPr>
        <w:ind w:left="720"/>
      </w:pPr>
      <w:r w:rsidRPr="00DE69D7">
        <w:rPr>
          <w:b/>
          <w:bCs/>
        </w:rPr>
        <w:t>Group Home</w:t>
      </w:r>
      <w:r>
        <w:t xml:space="preserve"> – </w:t>
      </w:r>
      <w:r w:rsidR="00DE69D7">
        <w:t>Licensed as either ALF or AFH</w:t>
      </w:r>
    </w:p>
    <w:p w14:paraId="2976A758" w14:textId="3AD28BAA" w:rsidR="00641FBA" w:rsidRDefault="00641FBA" w:rsidP="008B4F01">
      <w:pPr>
        <w:ind w:left="720"/>
      </w:pPr>
      <w:r w:rsidRPr="008B4F01">
        <w:rPr>
          <w:b/>
          <w:bCs/>
        </w:rPr>
        <w:t>ICF/IID</w:t>
      </w:r>
      <w:r>
        <w:t xml:space="preserve"> – </w:t>
      </w:r>
      <w:r w:rsidR="006D59CE">
        <w:t>Intermediate Care Facilities for Individuals with Intellectual Disabilities</w:t>
      </w:r>
    </w:p>
    <w:p w14:paraId="1FE6E533" w14:textId="27A801BF" w:rsidR="00641FBA" w:rsidRDefault="00641FBA" w:rsidP="008B4F01">
      <w:pPr>
        <w:ind w:left="720"/>
      </w:pPr>
      <w:r w:rsidRPr="008B4F01">
        <w:rPr>
          <w:b/>
          <w:bCs/>
        </w:rPr>
        <w:t>NH</w:t>
      </w:r>
      <w:r w:rsidR="00A24F21">
        <w:t xml:space="preserve"> - Nursing Home traditional or panel</w:t>
      </w:r>
    </w:p>
    <w:p w14:paraId="51243080" w14:textId="77777777" w:rsidR="00F37593" w:rsidRDefault="00A24F21" w:rsidP="00F37593">
      <w:pPr>
        <w:ind w:left="720"/>
      </w:pPr>
      <w:r w:rsidRPr="008B4F01">
        <w:rPr>
          <w:b/>
          <w:bCs/>
        </w:rPr>
        <w:t>NH IIDR</w:t>
      </w:r>
      <w:r>
        <w:t xml:space="preserve"> </w:t>
      </w:r>
      <w:r w:rsidR="006D59CE">
        <w:t>–</w:t>
      </w:r>
      <w:r>
        <w:t xml:space="preserve"> </w:t>
      </w:r>
      <w:r w:rsidR="006D59CE">
        <w:t>Nursing Home Independent Informal Dispute Resolution (documentation review by independent contractor)</w:t>
      </w:r>
    </w:p>
    <w:p w14:paraId="46F1A344" w14:textId="77777777" w:rsidR="0047053F" w:rsidRDefault="0047053F" w:rsidP="002B5849">
      <w:pPr>
        <w:pStyle w:val="Heading2"/>
      </w:pPr>
    </w:p>
    <w:p w14:paraId="205D3BE0" w14:textId="586F753E" w:rsidR="00E42B6F" w:rsidRDefault="00E42B6F" w:rsidP="002B5849">
      <w:pPr>
        <w:pStyle w:val="Heading2"/>
      </w:pPr>
      <w:r w:rsidRPr="0094307A">
        <w:t>License Number</w:t>
      </w:r>
      <w:r w:rsidR="007C0F00" w:rsidRPr="0094307A">
        <w:t>/CCN Number/Certification Number</w:t>
      </w:r>
      <w:r>
        <w:t>:</w:t>
      </w:r>
    </w:p>
    <w:p w14:paraId="1F5D1B43" w14:textId="00E6B0F5" w:rsidR="00E42B6F" w:rsidRDefault="002D1207" w:rsidP="0047053F">
      <w:pPr>
        <w:ind w:left="720"/>
      </w:pPr>
      <w:r>
        <w:t>T</w:t>
      </w:r>
      <w:r w:rsidR="00E42B6F">
        <w:t xml:space="preserve">he </w:t>
      </w:r>
      <w:r w:rsidR="00E42B6F" w:rsidRPr="00F67181">
        <w:rPr>
          <w:b/>
          <w:bCs/>
        </w:rPr>
        <w:t>License number</w:t>
      </w:r>
      <w:r>
        <w:t xml:space="preserve"> is</w:t>
      </w:r>
      <w:r w:rsidR="007C0F00">
        <w:t xml:space="preserve"> used to identify Adult Family Home, Assisted Living, Enhanced Service Facility, </w:t>
      </w:r>
      <w:r>
        <w:t xml:space="preserve">and </w:t>
      </w:r>
      <w:r w:rsidR="007C0F00">
        <w:t>Group Home</w:t>
      </w:r>
      <w:r>
        <w:t xml:space="preserve"> providers.  The license number</w:t>
      </w:r>
      <w:r w:rsidR="00E42B6F" w:rsidRPr="00E42B6F">
        <w:t xml:space="preserve"> can be found on the Statement of Deficiencies</w:t>
      </w:r>
      <w:r>
        <w:t>:</w:t>
      </w:r>
    </w:p>
    <w:p w14:paraId="44C3168E" w14:textId="5D38A021" w:rsidR="00E42B6F" w:rsidRDefault="00E42B6F" w:rsidP="008B4F01">
      <w:pPr>
        <w:ind w:left="720"/>
      </w:pPr>
      <w:r w:rsidRPr="00E42B6F">
        <w:rPr>
          <w:noProof/>
        </w:rPr>
        <w:lastRenderedPageBreak/>
        <w:drawing>
          <wp:inline distT="0" distB="0" distL="0" distR="0" wp14:anchorId="60640A52" wp14:editId="6D278B4E">
            <wp:extent cx="4775200" cy="1653464"/>
            <wp:effectExtent l="133350" t="114300" r="120650" b="156845"/>
            <wp:docPr id="409498623"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98623" name="Picture 1" descr="Graphical user interface, text, application&#10;&#10;AI-generated content may be incorrect."/>
                    <pic:cNvPicPr/>
                  </pic:nvPicPr>
                  <pic:blipFill>
                    <a:blip r:embed="rId10"/>
                    <a:stretch>
                      <a:fillRect/>
                    </a:stretch>
                  </pic:blipFill>
                  <pic:spPr>
                    <a:xfrm>
                      <a:off x="0" y="0"/>
                      <a:ext cx="4791211" cy="165900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255CB94" w14:textId="77777777" w:rsidR="002D1207" w:rsidRDefault="002D1207" w:rsidP="008B4F01">
      <w:pPr>
        <w:ind w:left="720"/>
      </w:pPr>
    </w:p>
    <w:p w14:paraId="68BEB586" w14:textId="77777777" w:rsidR="002D1207" w:rsidRDefault="002D1207" w:rsidP="008B4F01">
      <w:pPr>
        <w:ind w:left="720"/>
      </w:pPr>
    </w:p>
    <w:p w14:paraId="2699F576" w14:textId="1A2333D9" w:rsidR="002D1207" w:rsidRDefault="002D1207" w:rsidP="008B4F01">
      <w:pPr>
        <w:ind w:left="720"/>
      </w:pPr>
      <w:r>
        <w:t xml:space="preserve">The </w:t>
      </w:r>
      <w:r w:rsidRPr="00F67181">
        <w:rPr>
          <w:b/>
          <w:bCs/>
        </w:rPr>
        <w:t>CCN number</w:t>
      </w:r>
      <w:r>
        <w:t xml:space="preserve"> is used to identify </w:t>
      </w:r>
      <w:r w:rsidR="006327A2">
        <w:t>Intermediate Care Facilities for Individuals with Intellectual Disabilities</w:t>
      </w:r>
      <w:r>
        <w:t xml:space="preserve"> and Nursing Home providers.  The CCN number can be found on the </w:t>
      </w:r>
      <w:r w:rsidR="00910236">
        <w:t xml:space="preserve">Statement of Deficiencies, </w:t>
      </w:r>
      <w:r w:rsidR="00B436B7">
        <w:t xml:space="preserve">CMS </w:t>
      </w:r>
      <w:r w:rsidR="00910236">
        <w:t xml:space="preserve">form </w:t>
      </w:r>
      <w:r>
        <w:t>2567:</w:t>
      </w:r>
    </w:p>
    <w:p w14:paraId="720E33C8" w14:textId="4A1E39E9" w:rsidR="002D1207" w:rsidRDefault="00F67181" w:rsidP="008B4F01">
      <w:pPr>
        <w:ind w:left="720"/>
      </w:pPr>
      <w:r w:rsidRPr="00F67181">
        <w:rPr>
          <w:noProof/>
        </w:rPr>
        <w:drawing>
          <wp:inline distT="0" distB="0" distL="0" distR="0" wp14:anchorId="04A089E6" wp14:editId="463D8FF1">
            <wp:extent cx="4921250" cy="1097292"/>
            <wp:effectExtent l="133350" t="114300" r="127000" b="160020"/>
            <wp:docPr id="467890200" name="Picture 1" descr="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90200" name="Picture 1" descr="Timeline&#10;&#10;AI-generated content may be incorrect."/>
                    <pic:cNvPicPr/>
                  </pic:nvPicPr>
                  <pic:blipFill>
                    <a:blip r:embed="rId11"/>
                    <a:stretch>
                      <a:fillRect/>
                    </a:stretch>
                  </pic:blipFill>
                  <pic:spPr>
                    <a:xfrm>
                      <a:off x="0" y="0"/>
                      <a:ext cx="4942074" cy="11019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9EE2FAD" w14:textId="77777777" w:rsidR="00F67181" w:rsidRDefault="00F67181" w:rsidP="008B4F01">
      <w:pPr>
        <w:ind w:left="720"/>
      </w:pPr>
    </w:p>
    <w:p w14:paraId="70053110" w14:textId="44BD7638" w:rsidR="002D1207" w:rsidRDefault="002D1207" w:rsidP="008B4F01">
      <w:pPr>
        <w:ind w:left="720"/>
      </w:pPr>
      <w:r>
        <w:t xml:space="preserve">The </w:t>
      </w:r>
      <w:r w:rsidRPr="00F67181">
        <w:rPr>
          <w:b/>
          <w:bCs/>
        </w:rPr>
        <w:t xml:space="preserve">Certification </w:t>
      </w:r>
      <w:r w:rsidR="00B436B7">
        <w:rPr>
          <w:b/>
          <w:bCs/>
        </w:rPr>
        <w:t>N</w:t>
      </w:r>
      <w:r w:rsidRPr="00F67181">
        <w:rPr>
          <w:b/>
          <w:bCs/>
        </w:rPr>
        <w:t>umber</w:t>
      </w:r>
      <w:r>
        <w:t xml:space="preserve"> is used to identify</w:t>
      </w:r>
      <w:r w:rsidR="00DF0F42">
        <w:t xml:space="preserve"> Certified Community Residential Services and Supports providers.  The Certification number can be found on the Statement of Deficiencies:</w:t>
      </w:r>
    </w:p>
    <w:p w14:paraId="075EE64A" w14:textId="2134F8BC" w:rsidR="00F9596C" w:rsidRDefault="00BC3B6B" w:rsidP="008B4F01">
      <w:pPr>
        <w:ind w:left="720"/>
      </w:pPr>
      <w:r w:rsidRPr="00BC3B6B">
        <w:rPr>
          <w:noProof/>
        </w:rPr>
        <w:drawing>
          <wp:inline distT="0" distB="0" distL="0" distR="0" wp14:anchorId="6689D122" wp14:editId="21469614">
            <wp:extent cx="4660900" cy="1531723"/>
            <wp:effectExtent l="133350" t="114300" r="101600" b="144780"/>
            <wp:docPr id="1308096865"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96865" name="Picture 1" descr="Text&#10;&#10;AI-generated content may be incorrect."/>
                    <pic:cNvPicPr/>
                  </pic:nvPicPr>
                  <pic:blipFill>
                    <a:blip r:embed="rId12"/>
                    <a:stretch>
                      <a:fillRect/>
                    </a:stretch>
                  </pic:blipFill>
                  <pic:spPr>
                    <a:xfrm>
                      <a:off x="0" y="0"/>
                      <a:ext cx="4670334" cy="15348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1504800" w14:textId="77777777" w:rsidR="00DF0F42" w:rsidRDefault="00DF0F42" w:rsidP="008B4F01">
      <w:pPr>
        <w:ind w:left="720"/>
      </w:pPr>
    </w:p>
    <w:p w14:paraId="5209A41F" w14:textId="77777777" w:rsidR="00DF0F42" w:rsidRDefault="00DF0F42" w:rsidP="002D1207">
      <w:pPr>
        <w:ind w:left="540"/>
      </w:pPr>
    </w:p>
    <w:p w14:paraId="56016E87" w14:textId="4AC6EDC4" w:rsidR="00E42B6F" w:rsidRDefault="00D06A58" w:rsidP="00C85C62">
      <w:pPr>
        <w:pStyle w:val="Heading2"/>
      </w:pPr>
      <w:r>
        <w:t>Facility Name</w:t>
      </w:r>
    </w:p>
    <w:p w14:paraId="05669E74" w14:textId="5FDEF01D" w:rsidR="00E42B6F" w:rsidRDefault="00FE1352" w:rsidP="008B4F01">
      <w:pPr>
        <w:ind w:left="720"/>
      </w:pPr>
      <w:r>
        <w:t>This is the name of the home/facility</w:t>
      </w:r>
      <w:r w:rsidR="00820278">
        <w:t>/agency</w:t>
      </w:r>
      <w:r>
        <w:t xml:space="preserve"> that is listed on the license/CCN/Certification.</w:t>
      </w:r>
    </w:p>
    <w:p w14:paraId="2756E3E6" w14:textId="77777777" w:rsidR="00310186" w:rsidRDefault="00310186" w:rsidP="008B4F01">
      <w:pPr>
        <w:pStyle w:val="Heading2"/>
        <w:ind w:left="720"/>
      </w:pPr>
    </w:p>
    <w:p w14:paraId="460139AA" w14:textId="322DEFD7" w:rsidR="00E37CBB" w:rsidRDefault="00E37CBB" w:rsidP="00E37CBB">
      <w:pPr>
        <w:pStyle w:val="Heading2"/>
      </w:pPr>
      <w:r>
        <w:t>Mailing Address</w:t>
      </w:r>
    </w:p>
    <w:p w14:paraId="6D733AD0" w14:textId="60AFADBE" w:rsidR="00E37CBB" w:rsidRPr="00E37CBB" w:rsidRDefault="00C55E09" w:rsidP="008B4F01">
      <w:pPr>
        <w:ind w:left="720"/>
      </w:pPr>
      <w:r>
        <w:t>List the address where correspondence is to be sent via postal mail.</w:t>
      </w:r>
    </w:p>
    <w:p w14:paraId="287AE5A7" w14:textId="77777777" w:rsidR="000A6CD2" w:rsidRDefault="000A6CD2" w:rsidP="008B4F01">
      <w:pPr>
        <w:pStyle w:val="Heading2"/>
        <w:ind w:left="720"/>
      </w:pPr>
    </w:p>
    <w:p w14:paraId="75D9D7DF" w14:textId="1E972BE0" w:rsidR="000A6CD2" w:rsidRDefault="000A6CD2" w:rsidP="00C85C62">
      <w:pPr>
        <w:pStyle w:val="Heading2"/>
      </w:pPr>
      <w:r>
        <w:t>Facility Contact</w:t>
      </w:r>
    </w:p>
    <w:p w14:paraId="2132A051" w14:textId="3AC37206" w:rsidR="000A6CD2" w:rsidRDefault="002A4BEB" w:rsidP="00E76108">
      <w:pPr>
        <w:ind w:left="720"/>
      </w:pPr>
      <w:r>
        <w:t>List the name of the person who</w:t>
      </w:r>
      <w:r w:rsidR="001638C9">
        <w:t xml:space="preserve"> IDR </w:t>
      </w:r>
      <w:r w:rsidR="00A535E0">
        <w:t>will</w:t>
      </w:r>
      <w:r w:rsidR="001638C9">
        <w:t xml:space="preserve"> contact</w:t>
      </w:r>
      <w:r>
        <w:t xml:space="preserve"> </w:t>
      </w:r>
      <w:r w:rsidR="00A535E0">
        <w:t>regarding</w:t>
      </w:r>
      <w:r>
        <w:t xml:space="preserve"> the </w:t>
      </w:r>
      <w:r w:rsidR="001638C9">
        <w:t>dispute</w:t>
      </w:r>
      <w:r>
        <w:t xml:space="preserve"> request. </w:t>
      </w:r>
    </w:p>
    <w:p w14:paraId="4D34AAE0" w14:textId="77777777" w:rsidR="00AA772D" w:rsidRDefault="00AA772D" w:rsidP="00C85C62">
      <w:pPr>
        <w:pStyle w:val="Heading2"/>
      </w:pPr>
    </w:p>
    <w:p w14:paraId="21EC7113" w14:textId="4C3CA28C" w:rsidR="000A6CD2" w:rsidRDefault="000A6CD2" w:rsidP="00C85C62">
      <w:pPr>
        <w:pStyle w:val="Heading2"/>
      </w:pPr>
      <w:r>
        <w:t xml:space="preserve">Facility Contact </w:t>
      </w:r>
      <w:r w:rsidR="006C410A">
        <w:t xml:space="preserve">Email and Phone </w:t>
      </w:r>
      <w:r>
        <w:t>Number</w:t>
      </w:r>
    </w:p>
    <w:p w14:paraId="77FBDC16" w14:textId="43E02A96" w:rsidR="000A6CD2" w:rsidRDefault="00A535E0" w:rsidP="00E76108">
      <w:pPr>
        <w:ind w:left="720"/>
      </w:pPr>
      <w:r>
        <w:t xml:space="preserve">List </w:t>
      </w:r>
      <w:r w:rsidR="006C410A">
        <w:t xml:space="preserve">a valid email address and telephone number for </w:t>
      </w:r>
      <w:r w:rsidR="00AA772D">
        <w:t>contact person requesting the dispute.</w:t>
      </w:r>
    </w:p>
    <w:p w14:paraId="550850F2" w14:textId="77777777" w:rsidR="00AA772D" w:rsidRPr="000A6CD2" w:rsidRDefault="00AA772D" w:rsidP="00E76108">
      <w:pPr>
        <w:ind w:left="720"/>
      </w:pPr>
    </w:p>
    <w:p w14:paraId="5B458F6A" w14:textId="07A22C93" w:rsidR="00B666BF" w:rsidRDefault="00B666BF" w:rsidP="00C85C62">
      <w:pPr>
        <w:pStyle w:val="Heading2"/>
      </w:pPr>
      <w:r>
        <w:t>Submission</w:t>
      </w:r>
    </w:p>
    <w:p w14:paraId="2E43A45D" w14:textId="6A3B9993" w:rsidR="00B666BF" w:rsidRDefault="00B666BF" w:rsidP="00D64AE9">
      <w:pPr>
        <w:ind w:left="270" w:hanging="270"/>
      </w:pPr>
      <w:r>
        <w:tab/>
        <w:t xml:space="preserve">Working Days:  </w:t>
      </w:r>
      <w:r w:rsidR="004739F9">
        <w:t>any day the department is open for business</w:t>
      </w:r>
      <w:r w:rsidR="003F225B">
        <w:t xml:space="preserve"> (Monday through Friday, not </w:t>
      </w:r>
      <w:r w:rsidR="00D64AE9">
        <w:t xml:space="preserve">to </w:t>
      </w:r>
      <w:r w:rsidR="003F225B">
        <w:t>includ</w:t>
      </w:r>
      <w:r w:rsidR="00D64AE9">
        <w:t>e</w:t>
      </w:r>
      <w:r w:rsidR="003F225B">
        <w:t xml:space="preserve"> holidays)</w:t>
      </w:r>
      <w:r w:rsidR="004739F9">
        <w:t>.</w:t>
      </w:r>
    </w:p>
    <w:p w14:paraId="444D7CB4" w14:textId="77777777" w:rsidR="00D64AE9" w:rsidRDefault="00D64AE9" w:rsidP="00D64AE9">
      <w:pPr>
        <w:ind w:left="270" w:hanging="270"/>
      </w:pPr>
    </w:p>
    <w:p w14:paraId="06A4A3F2" w14:textId="2B006E04" w:rsidR="0072652C" w:rsidRDefault="0072652C" w:rsidP="00D64AE9">
      <w:pPr>
        <w:ind w:left="270" w:hanging="270"/>
      </w:pPr>
      <w:r>
        <w:tab/>
        <w:t xml:space="preserve">Calendar Days: </w:t>
      </w:r>
      <w:r w:rsidR="00586A7C">
        <w:t>any day of the month (including holidays and weekends).</w:t>
      </w:r>
    </w:p>
    <w:p w14:paraId="723A661B" w14:textId="33975CCD" w:rsidR="00B666BF" w:rsidRDefault="00B666BF" w:rsidP="00EC450A">
      <w:r>
        <w:tab/>
      </w:r>
    </w:p>
    <w:p w14:paraId="223CBBC9" w14:textId="169BCDFF" w:rsidR="00C85C62" w:rsidRPr="00987497" w:rsidRDefault="00C85C62" w:rsidP="00C85C62">
      <w:pPr>
        <w:pStyle w:val="Heading2"/>
      </w:pPr>
      <w:r w:rsidRPr="00987497">
        <w:t>IDR Review:</w:t>
      </w:r>
    </w:p>
    <w:p w14:paraId="504791B8" w14:textId="77777777" w:rsidR="000F7C92" w:rsidRDefault="00C85C62" w:rsidP="00C85C62">
      <w:pPr>
        <w:pStyle w:val="ListParagraph"/>
        <w:numPr>
          <w:ilvl w:val="0"/>
          <w:numId w:val="1"/>
        </w:numPr>
        <w:spacing w:after="160" w:line="259" w:lineRule="auto"/>
      </w:pPr>
      <w:r>
        <w:t xml:space="preserve">Traditional IDR  </w:t>
      </w:r>
    </w:p>
    <w:p w14:paraId="0EFCDAD3" w14:textId="5D1380F8" w:rsidR="00C85C62" w:rsidRDefault="000F7C92" w:rsidP="000F7C92">
      <w:pPr>
        <w:pStyle w:val="ListParagraph"/>
        <w:numPr>
          <w:ilvl w:val="1"/>
          <w:numId w:val="3"/>
        </w:numPr>
        <w:spacing w:after="160" w:line="259" w:lineRule="auto"/>
      </w:pPr>
      <w:r>
        <w:t>Meeting between the provider and an IDR Program Manager.  This meeting is scheduled for two hours regardless of the number of citations in dispute.   No other staff from Residential Care Services are included in this meeting.  This option is available to all provider types.</w:t>
      </w:r>
    </w:p>
    <w:p w14:paraId="08043DFF" w14:textId="77777777" w:rsidR="000F7C92" w:rsidRDefault="00C85C62" w:rsidP="00C85C62">
      <w:pPr>
        <w:pStyle w:val="ListParagraph"/>
        <w:numPr>
          <w:ilvl w:val="0"/>
          <w:numId w:val="1"/>
        </w:numPr>
        <w:spacing w:after="160" w:line="259" w:lineRule="auto"/>
      </w:pPr>
      <w:r>
        <w:t xml:space="preserve">Panel IDR </w:t>
      </w:r>
    </w:p>
    <w:p w14:paraId="15638B19" w14:textId="72DF9FD9" w:rsidR="00C85C62" w:rsidRDefault="000F7C92" w:rsidP="000F7C92">
      <w:pPr>
        <w:pStyle w:val="ListParagraph"/>
        <w:numPr>
          <w:ilvl w:val="1"/>
          <w:numId w:val="4"/>
        </w:numPr>
        <w:spacing w:after="160" w:line="259" w:lineRule="auto"/>
      </w:pPr>
      <w:r>
        <w:t>Meeting will be a virtual Teams meeting with a volunteer panel and an IDR Panel Chair.  The volunteer panel consists of a provider representative, a Residential Care Services representative and a consumer representative.  A panel IDR meeting is scheduled for 90 minutes and is only available for 3 or fewer disputed citations.  This option is only currently available for Adult Family Home and Nursing Home providers.</w:t>
      </w:r>
    </w:p>
    <w:p w14:paraId="21EFF8B5" w14:textId="340BD2EA" w:rsidR="000F7C92" w:rsidRDefault="000F7C92" w:rsidP="000F7C92">
      <w:pPr>
        <w:spacing w:after="160" w:line="259" w:lineRule="auto"/>
        <w:ind w:left="720"/>
      </w:pPr>
      <w:r>
        <w:t xml:space="preserve">Please refer to the IDR website for in-depth IDR Guidelines:  </w:t>
      </w:r>
      <w:hyperlink r:id="rId13" w:history="1">
        <w:r>
          <w:rPr>
            <w:rStyle w:val="Hyperlink"/>
          </w:rPr>
          <w:t>Informal Dispute Resolution (IDR) | DSHS</w:t>
        </w:r>
      </w:hyperlink>
    </w:p>
    <w:p w14:paraId="26DC0BA2" w14:textId="77777777" w:rsidR="00C85C62" w:rsidRDefault="00C85C62" w:rsidP="00C85C62"/>
    <w:p w14:paraId="62B71F9D" w14:textId="77777777" w:rsidR="00C85C62" w:rsidRPr="00987497" w:rsidRDefault="00C85C62" w:rsidP="00C85C62">
      <w:pPr>
        <w:pStyle w:val="Heading2"/>
      </w:pPr>
      <w:r w:rsidRPr="00987497">
        <w:lastRenderedPageBreak/>
        <w:t>IDR Review Type:</w:t>
      </w:r>
    </w:p>
    <w:p w14:paraId="2644BB1B" w14:textId="77777777" w:rsidR="00C85C62" w:rsidRDefault="00C85C62" w:rsidP="00C85C62">
      <w:pPr>
        <w:pStyle w:val="ListParagraph"/>
        <w:numPr>
          <w:ilvl w:val="0"/>
          <w:numId w:val="2"/>
        </w:numPr>
        <w:spacing w:after="160" w:line="259" w:lineRule="auto"/>
      </w:pPr>
      <w:r>
        <w:t>Supporting Documentation Reviewed (no meeting)</w:t>
      </w:r>
    </w:p>
    <w:p w14:paraId="330A9AFB" w14:textId="37FA1694" w:rsidR="000F7C92" w:rsidRDefault="000F7C92" w:rsidP="000F7C92">
      <w:pPr>
        <w:pStyle w:val="ListParagraph"/>
        <w:numPr>
          <w:ilvl w:val="1"/>
          <w:numId w:val="2"/>
        </w:numPr>
        <w:spacing w:after="160" w:line="259" w:lineRule="auto"/>
      </w:pPr>
      <w:r>
        <w:t xml:space="preserve">There will be no meeting with the provider under this option.  This is strictly a review by the Program Manager or Panel Volunteers of </w:t>
      </w:r>
      <w:r w:rsidR="00C73A36">
        <w:t xml:space="preserve">submitted </w:t>
      </w:r>
      <w:r>
        <w:t>written documentation.</w:t>
      </w:r>
    </w:p>
    <w:p w14:paraId="35CAB1F5" w14:textId="77777777" w:rsidR="00C85C62" w:rsidRDefault="00C85C62" w:rsidP="00C85C62">
      <w:pPr>
        <w:pStyle w:val="ListParagraph"/>
        <w:numPr>
          <w:ilvl w:val="0"/>
          <w:numId w:val="2"/>
        </w:numPr>
        <w:spacing w:after="160" w:line="259" w:lineRule="auto"/>
      </w:pPr>
      <w:r>
        <w:t>Virtual (video meeting)</w:t>
      </w:r>
    </w:p>
    <w:p w14:paraId="6BD0B1F9" w14:textId="1886A26B" w:rsidR="000F7C92" w:rsidRDefault="000F7C92" w:rsidP="000F7C92">
      <w:pPr>
        <w:pStyle w:val="ListParagraph"/>
        <w:numPr>
          <w:ilvl w:val="1"/>
          <w:numId w:val="2"/>
        </w:numPr>
        <w:spacing w:after="160" w:line="259" w:lineRule="auto"/>
      </w:pPr>
      <w:r>
        <w:t xml:space="preserve">This is a scheduled meeting which is held virtually through Teams.  A Teams meeting invitation will be sent to the provider with information on when and how to join the </w:t>
      </w:r>
      <w:r w:rsidR="003E4CA6">
        <w:t>meeting with the video/</w:t>
      </w:r>
      <w:r>
        <w:t>camera on.</w:t>
      </w:r>
    </w:p>
    <w:p w14:paraId="3C19D1DB" w14:textId="77777777" w:rsidR="00C85C62" w:rsidRDefault="00C85C62" w:rsidP="00C85C62">
      <w:pPr>
        <w:pStyle w:val="ListParagraph"/>
        <w:numPr>
          <w:ilvl w:val="0"/>
          <w:numId w:val="2"/>
        </w:numPr>
        <w:spacing w:after="160" w:line="259" w:lineRule="auto"/>
      </w:pPr>
      <w:r>
        <w:t>Telephone (meeting over telephone)</w:t>
      </w:r>
    </w:p>
    <w:p w14:paraId="4736F61C" w14:textId="7DF3D0D4" w:rsidR="000F7C92" w:rsidRDefault="000F7C92" w:rsidP="000F7C92">
      <w:pPr>
        <w:pStyle w:val="ListParagraph"/>
        <w:numPr>
          <w:ilvl w:val="1"/>
          <w:numId w:val="2"/>
        </w:numPr>
        <w:spacing w:after="160" w:line="259" w:lineRule="auto"/>
      </w:pPr>
      <w:r>
        <w:t xml:space="preserve">This is a scheduled meeting over the telephone with no cameras.  A meeting invitation will be sent to the provider with information on the date and time the meeting is scheduled for along with the telephone number to call. </w:t>
      </w:r>
    </w:p>
    <w:p w14:paraId="45948DD5" w14:textId="77777777" w:rsidR="00C85C62" w:rsidRDefault="00C85C62" w:rsidP="00C85C62"/>
    <w:p w14:paraId="6F1204F5" w14:textId="77777777" w:rsidR="00C85C62" w:rsidRPr="00987497" w:rsidRDefault="00C85C62" w:rsidP="00C85C62">
      <w:pPr>
        <w:pStyle w:val="Heading2"/>
      </w:pPr>
      <w:r w:rsidRPr="00987497">
        <w:t xml:space="preserve">Statement of Deficiency (SOD) Date: </w:t>
      </w:r>
    </w:p>
    <w:p w14:paraId="6D723D1F" w14:textId="4D1B34BE" w:rsidR="00595487" w:rsidRDefault="00C85C62" w:rsidP="00595487">
      <w:pPr>
        <w:ind w:left="720"/>
      </w:pPr>
      <w:r>
        <w:t>This is the date of the SOD</w:t>
      </w:r>
      <w:r w:rsidR="00595487">
        <w:t xml:space="preserve"> also known as Completion Date</w:t>
      </w:r>
      <w:r>
        <w:t xml:space="preserve">, not the cover letter date or enforcement letter date. </w:t>
      </w:r>
    </w:p>
    <w:p w14:paraId="555C3899" w14:textId="1CACD3D1" w:rsidR="00595487" w:rsidRDefault="00595487" w:rsidP="00595487">
      <w:pPr>
        <w:ind w:left="720"/>
      </w:pPr>
      <w:r>
        <w:t>Example of where to find the SOD date for AFH, ALF, ESF, Group Homes and CCRSS providers can be found in the highlighted portion of the following image:</w:t>
      </w:r>
    </w:p>
    <w:p w14:paraId="6A71B3C2" w14:textId="1847E72F" w:rsidR="00595487" w:rsidRDefault="00595487" w:rsidP="00595487">
      <w:pPr>
        <w:ind w:left="720"/>
      </w:pPr>
      <w:r w:rsidRPr="00595487">
        <w:rPr>
          <w:noProof/>
        </w:rPr>
        <w:drawing>
          <wp:inline distT="0" distB="0" distL="0" distR="0" wp14:anchorId="197CA9A1" wp14:editId="29A2172C">
            <wp:extent cx="4562475" cy="2153040"/>
            <wp:effectExtent l="114300" t="114300" r="104775" b="152400"/>
            <wp:docPr id="116673727"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3727" name="Picture 1" descr="Text, letter&#10;&#10;AI-generated content may be incorrect."/>
                    <pic:cNvPicPr/>
                  </pic:nvPicPr>
                  <pic:blipFill>
                    <a:blip r:embed="rId14"/>
                    <a:stretch>
                      <a:fillRect/>
                    </a:stretch>
                  </pic:blipFill>
                  <pic:spPr>
                    <a:xfrm>
                      <a:off x="0" y="0"/>
                      <a:ext cx="4572619" cy="215782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85187DA" w14:textId="77777777" w:rsidR="00595487" w:rsidRDefault="00595487" w:rsidP="00595487">
      <w:pPr>
        <w:ind w:left="720"/>
      </w:pPr>
    </w:p>
    <w:p w14:paraId="6BA7D619" w14:textId="77777777" w:rsidR="00595487" w:rsidRDefault="00595487" w:rsidP="00595487">
      <w:pPr>
        <w:ind w:left="720"/>
      </w:pPr>
    </w:p>
    <w:p w14:paraId="03B14946" w14:textId="77777777" w:rsidR="00595487" w:rsidRDefault="00595487" w:rsidP="00595487">
      <w:pPr>
        <w:ind w:left="720"/>
      </w:pPr>
    </w:p>
    <w:p w14:paraId="245A70E0" w14:textId="765BDD8B" w:rsidR="00595487" w:rsidRDefault="00595487" w:rsidP="00595487">
      <w:pPr>
        <w:ind w:left="720"/>
      </w:pPr>
      <w:r>
        <w:t xml:space="preserve">Example of where to find the SOD date for NH and ICF/IID providers can be found in the highlighted portion </w:t>
      </w:r>
      <w:r w:rsidR="00A40F15">
        <w:t xml:space="preserve">from the Statement of Deficiencies, </w:t>
      </w:r>
      <w:r w:rsidR="00B0684E">
        <w:t xml:space="preserve">CMS </w:t>
      </w:r>
      <w:r w:rsidR="00A40F15">
        <w:t>form 2567:</w:t>
      </w:r>
    </w:p>
    <w:p w14:paraId="4B94E234" w14:textId="77777777" w:rsidR="00595487" w:rsidRDefault="00595487" w:rsidP="00595487">
      <w:pPr>
        <w:ind w:left="720"/>
      </w:pPr>
    </w:p>
    <w:p w14:paraId="2ABC5485" w14:textId="3C6AD084" w:rsidR="00595487" w:rsidRDefault="00595487" w:rsidP="00595487">
      <w:pPr>
        <w:ind w:left="720"/>
      </w:pPr>
      <w:r w:rsidRPr="00595487">
        <w:rPr>
          <w:noProof/>
        </w:rPr>
        <w:lastRenderedPageBreak/>
        <w:drawing>
          <wp:inline distT="0" distB="0" distL="0" distR="0" wp14:anchorId="68CE3F80" wp14:editId="6E455101">
            <wp:extent cx="4695223" cy="1619250"/>
            <wp:effectExtent l="133350" t="114300" r="124460" b="171450"/>
            <wp:docPr id="255263603"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63603" name="Picture 1" descr="A picture containing text&#10;&#10;AI-generated content may be incorrect."/>
                    <pic:cNvPicPr/>
                  </pic:nvPicPr>
                  <pic:blipFill>
                    <a:blip r:embed="rId15"/>
                    <a:stretch>
                      <a:fillRect/>
                    </a:stretch>
                  </pic:blipFill>
                  <pic:spPr>
                    <a:xfrm>
                      <a:off x="0" y="0"/>
                      <a:ext cx="4700556" cy="162108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2FB80D7" w14:textId="77777777" w:rsidR="00595487" w:rsidRDefault="00595487" w:rsidP="00595487">
      <w:pPr>
        <w:ind w:left="720"/>
      </w:pPr>
    </w:p>
    <w:p w14:paraId="5C2DB900" w14:textId="7E24A293" w:rsidR="00C85C62" w:rsidRDefault="00595487" w:rsidP="00595487">
      <w:pPr>
        <w:ind w:left="720"/>
      </w:pPr>
      <w:r w:rsidRPr="0003358E">
        <w:rPr>
          <w:b/>
          <w:bCs/>
        </w:rPr>
        <w:t>Note</w:t>
      </w:r>
      <w:r>
        <w:t xml:space="preserve">: </w:t>
      </w:r>
      <w:r w:rsidR="00C85C62">
        <w:t>If you do not have a SOD (ie: such as a consultation only letter or enforcement pending investigation</w:t>
      </w:r>
      <w:r>
        <w:t>)</w:t>
      </w:r>
      <w:r w:rsidR="00C85C62">
        <w:t>, you can use the consultation or enforcement letter date in lieu of a SOD date</w:t>
      </w:r>
      <w:r>
        <w:t>.</w:t>
      </w:r>
    </w:p>
    <w:p w14:paraId="611F24F1" w14:textId="77777777" w:rsidR="00C85C62" w:rsidRDefault="00C85C62" w:rsidP="00C85C62"/>
    <w:p w14:paraId="02D919A1" w14:textId="3CD8CF2A" w:rsidR="00C85C62" w:rsidRPr="00987497" w:rsidRDefault="00C85C62" w:rsidP="00C85C62">
      <w:pPr>
        <w:pStyle w:val="Heading2"/>
      </w:pPr>
      <w:r w:rsidRPr="00987497">
        <w:t>C</w:t>
      </w:r>
      <w:r w:rsidR="00E42B6F">
        <w:t>ompliance Determination</w:t>
      </w:r>
      <w:r w:rsidRPr="00987497">
        <w:t>/Event ID Number:</w:t>
      </w:r>
    </w:p>
    <w:p w14:paraId="0A4FCD1B" w14:textId="5671CA01" w:rsidR="00595487" w:rsidRDefault="00B0684E" w:rsidP="00595487">
      <w:pPr>
        <w:ind w:left="720"/>
      </w:pPr>
      <w:r>
        <w:t>T</w:t>
      </w:r>
      <w:r w:rsidR="00595487">
        <w:t xml:space="preserve">he </w:t>
      </w:r>
      <w:r w:rsidR="00C85C62">
        <w:t>Compliance Determination</w:t>
      </w:r>
      <w:r w:rsidR="00595487">
        <w:t xml:space="preserve"> number is found in the upper right hand corner on the first page of the SOD and </w:t>
      </w:r>
      <w:r w:rsidR="00595487" w:rsidRPr="00595487">
        <w:rPr>
          <w:u w:val="single"/>
        </w:rPr>
        <w:t>applies to only AFH, ALF, ESF, Group Homes, and CCRSS providers</w:t>
      </w:r>
      <w:r w:rsidR="00595487">
        <w:t xml:space="preserve">.  An example of where to find the </w:t>
      </w:r>
      <w:r>
        <w:t>Compliance Determination number</w:t>
      </w:r>
      <w:r w:rsidR="00595487">
        <w:t xml:space="preserve"> can be found in the highlighted portion of the following image:</w:t>
      </w:r>
    </w:p>
    <w:p w14:paraId="06A3F377" w14:textId="327C39B6" w:rsidR="00595487" w:rsidRDefault="00595487" w:rsidP="00C85C62"/>
    <w:p w14:paraId="08EF82B1" w14:textId="2537285C" w:rsidR="00595487" w:rsidRDefault="00595487" w:rsidP="001D622B">
      <w:pPr>
        <w:ind w:left="720"/>
      </w:pPr>
      <w:r w:rsidRPr="00595487">
        <w:rPr>
          <w:noProof/>
        </w:rPr>
        <w:drawing>
          <wp:inline distT="0" distB="0" distL="0" distR="0" wp14:anchorId="50140A5E" wp14:editId="19A6ED64">
            <wp:extent cx="4758087" cy="2260600"/>
            <wp:effectExtent l="114300" t="114300" r="99695" b="139700"/>
            <wp:docPr id="1908234050"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34050" name="Picture 1" descr="Text, letter&#10;&#10;AI-generated content may be incorrect."/>
                    <pic:cNvPicPr/>
                  </pic:nvPicPr>
                  <pic:blipFill>
                    <a:blip r:embed="rId16"/>
                    <a:stretch>
                      <a:fillRect/>
                    </a:stretch>
                  </pic:blipFill>
                  <pic:spPr>
                    <a:xfrm>
                      <a:off x="0" y="0"/>
                      <a:ext cx="4768758" cy="22656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09F62B1" w14:textId="77777777" w:rsidR="00595487" w:rsidRDefault="00595487" w:rsidP="00C85C62"/>
    <w:p w14:paraId="479AA920" w14:textId="77777777" w:rsidR="00595487" w:rsidRDefault="00595487" w:rsidP="00595487">
      <w:pPr>
        <w:ind w:left="720"/>
      </w:pPr>
    </w:p>
    <w:p w14:paraId="75F407D1" w14:textId="7789959B" w:rsidR="00595487" w:rsidRDefault="00C85C62" w:rsidP="00595487">
      <w:pPr>
        <w:ind w:left="720"/>
      </w:pPr>
      <w:r>
        <w:t xml:space="preserve">Event ID: </w:t>
      </w:r>
      <w:r w:rsidR="00595487">
        <w:t xml:space="preserve">Can be found on the </w:t>
      </w:r>
      <w:r w:rsidR="00BB700C">
        <w:t xml:space="preserve">Statement of Deficiencies, </w:t>
      </w:r>
      <w:r w:rsidR="00595487">
        <w:t xml:space="preserve">CMS form 2567 at the very bottom and </w:t>
      </w:r>
      <w:r w:rsidR="00595487" w:rsidRPr="00595487">
        <w:rPr>
          <w:u w:val="single"/>
        </w:rPr>
        <w:t>applies to only NH and ICF/IID providers</w:t>
      </w:r>
      <w:r w:rsidR="00595487">
        <w:t xml:space="preserve">. </w:t>
      </w:r>
    </w:p>
    <w:p w14:paraId="7B603214" w14:textId="09C31F32" w:rsidR="00C85C62" w:rsidRDefault="00595487" w:rsidP="00595487">
      <w:pPr>
        <w:ind w:left="720"/>
      </w:pPr>
      <w:r>
        <w:t>An example of where to find the Event ID# can be found in the highlighted portion of the following image:</w:t>
      </w:r>
    </w:p>
    <w:p w14:paraId="0CCA86EB" w14:textId="77777777" w:rsidR="00595487" w:rsidRDefault="00595487" w:rsidP="00595487">
      <w:pPr>
        <w:ind w:left="720"/>
      </w:pPr>
    </w:p>
    <w:p w14:paraId="24DA90A2" w14:textId="56BB8B4B" w:rsidR="00595487" w:rsidRDefault="00595487" w:rsidP="00595487">
      <w:pPr>
        <w:ind w:left="720"/>
      </w:pPr>
      <w:r w:rsidRPr="00595487">
        <w:rPr>
          <w:noProof/>
        </w:rPr>
        <w:lastRenderedPageBreak/>
        <w:drawing>
          <wp:inline distT="0" distB="0" distL="0" distR="0" wp14:anchorId="73DB8FDD" wp14:editId="7EA005DA">
            <wp:extent cx="4333875" cy="2623013"/>
            <wp:effectExtent l="133350" t="114300" r="104775" b="158750"/>
            <wp:docPr id="879138271"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38271" name="Picture 1" descr="Graphical user interface, text, application&#10;&#10;AI-generated content may be incorrect."/>
                    <pic:cNvPicPr/>
                  </pic:nvPicPr>
                  <pic:blipFill>
                    <a:blip r:embed="rId17"/>
                    <a:stretch>
                      <a:fillRect/>
                    </a:stretch>
                  </pic:blipFill>
                  <pic:spPr>
                    <a:xfrm>
                      <a:off x="0" y="0"/>
                      <a:ext cx="4341685" cy="26277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18F1EAE" w14:textId="77777777" w:rsidR="00595487" w:rsidRDefault="00595487" w:rsidP="00595487">
      <w:pPr>
        <w:ind w:left="720"/>
      </w:pPr>
    </w:p>
    <w:p w14:paraId="346E27BF" w14:textId="4B4C8446" w:rsidR="00C85C62" w:rsidRPr="00987497" w:rsidRDefault="00EE3986" w:rsidP="00C85C62">
      <w:pPr>
        <w:pStyle w:val="Heading2"/>
      </w:pPr>
      <w:r>
        <w:t>Regulation</w:t>
      </w:r>
      <w:r w:rsidR="000125A2">
        <w:t>(s)</w:t>
      </w:r>
      <w:r>
        <w:t xml:space="preserve"> </w:t>
      </w:r>
      <w:r w:rsidR="00B345C1">
        <w:t>B</w:t>
      </w:r>
      <w:r w:rsidR="00C85C62" w:rsidRPr="00987497">
        <w:t xml:space="preserve">eing </w:t>
      </w:r>
      <w:r w:rsidR="00B345C1">
        <w:t>D</w:t>
      </w:r>
      <w:r w:rsidR="00C85C62" w:rsidRPr="00987497">
        <w:t>isputed:</w:t>
      </w:r>
    </w:p>
    <w:p w14:paraId="00F7953F" w14:textId="3B7A5959" w:rsidR="00C85C62" w:rsidRDefault="00B345C1" w:rsidP="008D62E8">
      <w:pPr>
        <w:ind w:left="720"/>
      </w:pPr>
      <w:r>
        <w:t xml:space="preserve">Regulation refers to WAC, RCW, </w:t>
      </w:r>
      <w:r w:rsidR="00286606">
        <w:t xml:space="preserve">CFR </w:t>
      </w:r>
      <w:r>
        <w:t>or Ftag</w:t>
      </w:r>
      <w:r w:rsidR="00286606">
        <w:t xml:space="preserve"> as applicable by provider type</w:t>
      </w:r>
      <w:r>
        <w:t xml:space="preserve">.  </w:t>
      </w:r>
      <w:r w:rsidR="00584D5F">
        <w:t xml:space="preserve">List in a single line item the regulation being disputed.  </w:t>
      </w:r>
      <w:r w:rsidR="000125A2">
        <w:t>If you are disputing multiple regulation</w:t>
      </w:r>
      <w:r w:rsidR="00064712">
        <w:t>s</w:t>
      </w:r>
      <w:r w:rsidR="000125A2">
        <w:t>, you can list them all in this section, please separate by a comma.</w:t>
      </w:r>
      <w:r w:rsidR="00584D5F">
        <w:t xml:space="preserve"> </w:t>
      </w:r>
    </w:p>
    <w:p w14:paraId="3525309C" w14:textId="77777777" w:rsidR="00C85C62" w:rsidRDefault="00C85C62" w:rsidP="00C85C62"/>
    <w:p w14:paraId="6EC69647" w14:textId="77777777" w:rsidR="00C85C62" w:rsidRPr="00987497" w:rsidRDefault="00C85C62" w:rsidP="00C85C62">
      <w:pPr>
        <w:pStyle w:val="Heading2"/>
      </w:pPr>
      <w:r w:rsidRPr="00987497">
        <w:t>Enforcement Action:</w:t>
      </w:r>
    </w:p>
    <w:p w14:paraId="538023AE" w14:textId="47DF62C7" w:rsidR="00C85C62" w:rsidRDefault="008D62E8" w:rsidP="008D62E8">
      <w:pPr>
        <w:ind w:left="720"/>
      </w:pPr>
      <w:r>
        <w:t>Select Yes if there are enforcement actions regarding the citation in dispute, select No if there are not enforcement actions.</w:t>
      </w:r>
      <w:r w:rsidR="00C931B0">
        <w:t xml:space="preserve">  Examples of enforcement actions can include, but not limited to:  civil fines, stop placement, </w:t>
      </w:r>
      <w:r w:rsidR="00064712">
        <w:t xml:space="preserve">and </w:t>
      </w:r>
      <w:r w:rsidR="00C931B0">
        <w:t>revocation.</w:t>
      </w:r>
    </w:p>
    <w:p w14:paraId="09201F14" w14:textId="77777777" w:rsidR="008D62E8" w:rsidRDefault="008D62E8" w:rsidP="008D62E8">
      <w:pPr>
        <w:ind w:left="720"/>
      </w:pPr>
    </w:p>
    <w:p w14:paraId="75E5B26F" w14:textId="33D16DC0" w:rsidR="00C85C62" w:rsidRPr="00987497" w:rsidRDefault="00C85C62" w:rsidP="00C85C62">
      <w:pPr>
        <w:pStyle w:val="Heading2"/>
      </w:pPr>
      <w:r w:rsidRPr="00987497">
        <w:t>Reason</w:t>
      </w:r>
      <w:r w:rsidR="00892600">
        <w:t>(s)</w:t>
      </w:r>
      <w:r w:rsidRPr="00987497">
        <w:t xml:space="preserve"> for Dispute:</w:t>
      </w:r>
    </w:p>
    <w:p w14:paraId="115994E0" w14:textId="1892314F" w:rsidR="00C85C62" w:rsidRPr="00C85C62" w:rsidRDefault="008D62E8" w:rsidP="008D62E8">
      <w:pPr>
        <w:ind w:left="720"/>
      </w:pPr>
      <w:r>
        <w:t xml:space="preserve">Please provide a brief explanation of why you are disputing </w:t>
      </w:r>
      <w:r w:rsidR="00892600">
        <w:t>the</w:t>
      </w:r>
      <w:r>
        <w:t xml:space="preserve"> citation.</w:t>
      </w:r>
      <w:r w:rsidR="00584D5F">
        <w:t xml:space="preserve">  </w:t>
      </w:r>
      <w:r w:rsidR="00492CAB">
        <w:t xml:space="preserve">If you are disputing more than one citation, </w:t>
      </w:r>
      <w:r w:rsidR="00064712">
        <w:t xml:space="preserve">provide </w:t>
      </w:r>
      <w:r w:rsidR="00492CAB">
        <w:t xml:space="preserve">a brief explanation for each </w:t>
      </w:r>
      <w:r w:rsidR="00310186">
        <w:t>dispute.</w:t>
      </w:r>
    </w:p>
    <w:p w14:paraId="0590D1AD" w14:textId="77777777" w:rsidR="00C85C62" w:rsidRPr="00C85C62" w:rsidRDefault="00C85C62" w:rsidP="00C85C62"/>
    <w:p w14:paraId="69B7B3C8" w14:textId="77777777" w:rsidR="00C85C62" w:rsidRPr="00C85C62" w:rsidRDefault="00C85C62" w:rsidP="00C85C62"/>
    <w:p w14:paraId="07FB3F91" w14:textId="4778F525" w:rsidR="00C85C62" w:rsidRPr="00987497" w:rsidRDefault="00C85C62" w:rsidP="00C85C62">
      <w:pPr>
        <w:pStyle w:val="Heading2"/>
      </w:pPr>
      <w:bookmarkStart w:id="0" w:name="_Hlk200462055"/>
      <w:r w:rsidRPr="00987497">
        <w:t>File Upload</w:t>
      </w:r>
      <w:r>
        <w:t>:</w:t>
      </w:r>
    </w:p>
    <w:bookmarkEnd w:id="0"/>
    <w:p w14:paraId="4CC25F3D" w14:textId="18F4E8F3" w:rsidR="00C85C62" w:rsidRDefault="00C85C62" w:rsidP="008D62E8">
      <w:pPr>
        <w:ind w:left="720"/>
      </w:pPr>
      <w:r>
        <w:t xml:space="preserve">It is helpful to provide documentation that can support your dispute.  </w:t>
      </w:r>
      <w:r w:rsidR="00310186">
        <w:t>O</w:t>
      </w:r>
      <w:r>
        <w:t xml:space="preserve">nly send documentation that is relevant to the issue being disputed. </w:t>
      </w:r>
    </w:p>
    <w:p w14:paraId="57CC7E87" w14:textId="77777777" w:rsidR="00C85C62" w:rsidRDefault="00C85C62" w:rsidP="008D62E8">
      <w:pPr>
        <w:ind w:left="720"/>
      </w:pPr>
    </w:p>
    <w:p w14:paraId="5B1ED2F0" w14:textId="39CB4C15" w:rsidR="00C85C62" w:rsidRDefault="00C85C62" w:rsidP="008D62E8">
      <w:pPr>
        <w:ind w:left="720"/>
      </w:pPr>
      <w:r>
        <w:t xml:space="preserve">You will receive </w:t>
      </w:r>
      <w:r w:rsidR="00E317B1">
        <w:t>confirmation</w:t>
      </w:r>
      <w:r>
        <w:t xml:space="preserve"> of the IDR Request Form submission.  </w:t>
      </w:r>
      <w:r w:rsidR="00310186">
        <w:t>R</w:t>
      </w:r>
      <w:r>
        <w:t>etain this confirmation for your records.</w:t>
      </w:r>
    </w:p>
    <w:p w14:paraId="488F2F7B" w14:textId="77777777" w:rsidR="00C85C62" w:rsidRDefault="00C85C62" w:rsidP="008D62E8">
      <w:pPr>
        <w:ind w:left="720"/>
      </w:pPr>
    </w:p>
    <w:p w14:paraId="381D69E9" w14:textId="79B45115" w:rsidR="00C85C62" w:rsidRDefault="00C85C62" w:rsidP="008D62E8">
      <w:pPr>
        <w:ind w:left="720"/>
      </w:pPr>
      <w:r>
        <w:lastRenderedPageBreak/>
        <w:t xml:space="preserve">Once the request has been submitted and </w:t>
      </w:r>
      <w:r w:rsidR="00E317B1">
        <w:t>confirmation</w:t>
      </w:r>
      <w:r>
        <w:t xml:space="preserve"> send to you, the IDR team will reach out to you with any further questions and/or information on moving forward with selecting a date and time for the IDR meeting. </w:t>
      </w:r>
    </w:p>
    <w:p w14:paraId="7489944C" w14:textId="77777777" w:rsidR="00E317B1" w:rsidRDefault="00E317B1" w:rsidP="008D62E8">
      <w:pPr>
        <w:ind w:left="720"/>
      </w:pPr>
    </w:p>
    <w:p w14:paraId="0CA1EF51" w14:textId="0501EE71" w:rsidR="00E317B1" w:rsidRDefault="00E317B1" w:rsidP="008D62E8">
      <w:pPr>
        <w:ind w:left="720"/>
      </w:pPr>
      <w:r>
        <w:t xml:space="preserve">You can also </w:t>
      </w:r>
      <w:r w:rsidR="00181C2F">
        <w:t>choose</w:t>
      </w:r>
      <w:r>
        <w:t xml:space="preserve"> to email or fax the documentation to the IDR unit</w:t>
      </w:r>
      <w:r w:rsidR="00181C2F">
        <w:t>.  Please be sure to include your</w:t>
      </w:r>
      <w:r w:rsidR="003C0C85">
        <w:t xml:space="preserve"> Facility Name and License/CCN number/Certification number on the correspondence.  </w:t>
      </w:r>
    </w:p>
    <w:p w14:paraId="27F26E64" w14:textId="1B65071C" w:rsidR="00E317B1" w:rsidRDefault="00181C2F" w:rsidP="00181C2F">
      <w:pPr>
        <w:ind w:left="1440"/>
      </w:pPr>
      <w:r>
        <w:t xml:space="preserve">Email:  </w:t>
      </w:r>
      <w:hyperlink r:id="rId18" w:history="1">
        <w:r w:rsidRPr="00B72ADE">
          <w:rPr>
            <w:rStyle w:val="Hyperlink"/>
          </w:rPr>
          <w:t>RCSIDR@dshs.wa.gov</w:t>
        </w:r>
      </w:hyperlink>
      <w:r w:rsidR="00E317B1">
        <w:t xml:space="preserve"> </w:t>
      </w:r>
    </w:p>
    <w:p w14:paraId="202CE43E" w14:textId="0F19F31D" w:rsidR="00E317B1" w:rsidRDefault="00181C2F" w:rsidP="00181C2F">
      <w:pPr>
        <w:ind w:left="1440"/>
      </w:pPr>
      <w:r>
        <w:t xml:space="preserve">Fax:  </w:t>
      </w:r>
      <w:r w:rsidR="00E317B1">
        <w:t>360-</w:t>
      </w:r>
      <w:r>
        <w:t>725-3225</w:t>
      </w:r>
    </w:p>
    <w:p w14:paraId="39CD8C9F" w14:textId="4477C3D2" w:rsidR="007002EE" w:rsidRDefault="007002EE" w:rsidP="00C85C62"/>
    <w:p w14:paraId="0121585A" w14:textId="77777777" w:rsidR="00892600" w:rsidRDefault="00892600" w:rsidP="00C85C62"/>
    <w:p w14:paraId="38F19CA1" w14:textId="73F3B8BD" w:rsidR="00892600" w:rsidRPr="00987497" w:rsidRDefault="00892600" w:rsidP="00892600">
      <w:pPr>
        <w:pStyle w:val="Heading2"/>
      </w:pPr>
      <w:r>
        <w:t>What if I want to withdraw an IDR request?</w:t>
      </w:r>
    </w:p>
    <w:p w14:paraId="5D689F24" w14:textId="53CD119F" w:rsidR="00892600" w:rsidRDefault="00892600" w:rsidP="004061D6">
      <w:pPr>
        <w:ind w:left="630" w:hanging="630"/>
      </w:pPr>
      <w:r>
        <w:tab/>
        <w:t xml:space="preserve">To withdraw a previously submitted IDR request, please contact the IDR unit at </w:t>
      </w:r>
      <w:hyperlink r:id="rId19" w:history="1">
        <w:r w:rsidRPr="001B2B8B">
          <w:rPr>
            <w:rStyle w:val="Hyperlink"/>
          </w:rPr>
          <w:t>RCSIDR@dshs.wa.gov</w:t>
        </w:r>
      </w:hyperlink>
      <w:r>
        <w:t xml:space="preserve"> or by calling </w:t>
      </w:r>
      <w:r w:rsidR="004061D6">
        <w:t>360-725-32</w:t>
      </w:r>
      <w:r w:rsidR="00AD79E7">
        <w:t>3</w:t>
      </w:r>
      <w:r w:rsidR="004061D6">
        <w:t>3.</w:t>
      </w:r>
    </w:p>
    <w:sectPr w:rsidR="00892600" w:rsidSect="00555B76">
      <w:headerReference w:type="even" r:id="rId20"/>
      <w:headerReference w:type="first" r:id="rId21"/>
      <w:footerReference w:type="first" r:id="rId22"/>
      <w:pgSz w:w="12240" w:h="15840"/>
      <w:pgMar w:top="1417" w:right="1440" w:bottom="1440" w:left="1440" w:header="51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5665" w14:textId="77777777" w:rsidR="007B4AA5" w:rsidRDefault="007B4AA5" w:rsidP="00DA37B4">
      <w:r>
        <w:separator/>
      </w:r>
    </w:p>
  </w:endnote>
  <w:endnote w:type="continuationSeparator" w:id="0">
    <w:p w14:paraId="095EA138" w14:textId="77777777" w:rsidR="007B4AA5" w:rsidRDefault="007B4AA5" w:rsidP="00DA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BA0F" w14:textId="7BC21667" w:rsidR="00555B76" w:rsidRDefault="00555B76" w:rsidP="00555B76">
    <w:pPr>
      <w:pStyle w:val="Footer"/>
      <w:jc w:val="center"/>
    </w:pPr>
    <w:r>
      <w:t>Washington State Department of Social and Health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FAAA" w14:textId="77777777" w:rsidR="007B4AA5" w:rsidRDefault="007B4AA5" w:rsidP="00DA37B4">
      <w:r>
        <w:separator/>
      </w:r>
    </w:p>
  </w:footnote>
  <w:footnote w:type="continuationSeparator" w:id="0">
    <w:p w14:paraId="1FEF8EB0" w14:textId="77777777" w:rsidR="007B4AA5" w:rsidRDefault="007B4AA5" w:rsidP="00DA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C3B0" w14:textId="437C5F58" w:rsidR="00DA37B4" w:rsidRDefault="00000000">
    <w:pPr>
      <w:pStyle w:val="Header"/>
    </w:pPr>
    <w:r>
      <w:rPr>
        <w:noProof/>
      </w:rPr>
      <w:pict w14:anchorId="15628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997393" o:spid="_x0000_s1025" type="#_x0000_t75" alt="" style="position:absolute;margin-left:0;margin-top:0;width:618pt;height:800pt;z-index:-251658752;mso-wrap-edited:f;mso-width-percent:0;mso-height-percent:0;mso-position-horizontal:center;mso-position-horizontal-relative:margin;mso-position-vertical:center;mso-position-vertical-relative:margin;mso-width-percent:0;mso-height-percent:0" o:allowincell="f">
          <v:imagedata r:id="rId1" o:title="DSHS Watermark v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7874" w14:textId="31B416F9" w:rsidR="00DA37B4" w:rsidRDefault="00BC64CE">
    <w:pPr>
      <w:pStyle w:val="Header"/>
    </w:pPr>
    <w:r>
      <w:rPr>
        <w:noProof/>
      </w:rPr>
      <w:drawing>
        <wp:inline distT="0" distB="0" distL="0" distR="0" wp14:anchorId="64E21EB4" wp14:editId="14930B5E">
          <wp:extent cx="5943600" cy="714375"/>
          <wp:effectExtent l="0" t="0" r="0" b="9525"/>
          <wp:docPr id="675507931" name="Picture 67550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74DF2"/>
    <w:multiLevelType w:val="hybridMultilevel"/>
    <w:tmpl w:val="E1CA8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561649"/>
    <w:multiLevelType w:val="hybridMultilevel"/>
    <w:tmpl w:val="14DA6894"/>
    <w:lvl w:ilvl="0" w:tplc="FFFFFFF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8C26FA"/>
    <w:multiLevelType w:val="hybridMultilevel"/>
    <w:tmpl w:val="E9FACE1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46599"/>
    <w:multiLevelType w:val="hybridMultilevel"/>
    <w:tmpl w:val="73248BA0"/>
    <w:lvl w:ilvl="0" w:tplc="FFFFFFF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4582013">
    <w:abstractNumId w:val="0"/>
  </w:num>
  <w:num w:numId="2" w16cid:durableId="1916747024">
    <w:abstractNumId w:val="2"/>
  </w:num>
  <w:num w:numId="3" w16cid:durableId="1514222246">
    <w:abstractNumId w:val="3"/>
  </w:num>
  <w:num w:numId="4" w16cid:durableId="38394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07"/>
    <w:rsid w:val="000125A2"/>
    <w:rsid w:val="0003358E"/>
    <w:rsid w:val="00055EA7"/>
    <w:rsid w:val="00064712"/>
    <w:rsid w:val="000A6CD2"/>
    <w:rsid w:val="000F7C92"/>
    <w:rsid w:val="001229B0"/>
    <w:rsid w:val="001638C9"/>
    <w:rsid w:val="00181C2F"/>
    <w:rsid w:val="001855B8"/>
    <w:rsid w:val="001D2DB6"/>
    <w:rsid w:val="001D622B"/>
    <w:rsid w:val="00286606"/>
    <w:rsid w:val="002A4BEB"/>
    <w:rsid w:val="002B5849"/>
    <w:rsid w:val="002D1207"/>
    <w:rsid w:val="002E0413"/>
    <w:rsid w:val="00310186"/>
    <w:rsid w:val="0036182F"/>
    <w:rsid w:val="003C0C85"/>
    <w:rsid w:val="003E4CA6"/>
    <w:rsid w:val="003F225B"/>
    <w:rsid w:val="003F589E"/>
    <w:rsid w:val="004061D6"/>
    <w:rsid w:val="00431253"/>
    <w:rsid w:val="004405B4"/>
    <w:rsid w:val="0047053F"/>
    <w:rsid w:val="004739F9"/>
    <w:rsid w:val="00492CAB"/>
    <w:rsid w:val="004C42E1"/>
    <w:rsid w:val="004C5720"/>
    <w:rsid w:val="00551660"/>
    <w:rsid w:val="00555B76"/>
    <w:rsid w:val="00584D5F"/>
    <w:rsid w:val="00586A7C"/>
    <w:rsid w:val="00590708"/>
    <w:rsid w:val="00592836"/>
    <w:rsid w:val="00595487"/>
    <w:rsid w:val="006312BB"/>
    <w:rsid w:val="006327A2"/>
    <w:rsid w:val="00641FBA"/>
    <w:rsid w:val="00664671"/>
    <w:rsid w:val="006661D9"/>
    <w:rsid w:val="00666BD3"/>
    <w:rsid w:val="006A06A7"/>
    <w:rsid w:val="006C410A"/>
    <w:rsid w:val="006D59CE"/>
    <w:rsid w:val="006D754A"/>
    <w:rsid w:val="007002EE"/>
    <w:rsid w:val="0072652C"/>
    <w:rsid w:val="00785DC4"/>
    <w:rsid w:val="007B4AA5"/>
    <w:rsid w:val="007C0F00"/>
    <w:rsid w:val="007D3479"/>
    <w:rsid w:val="00803251"/>
    <w:rsid w:val="00820278"/>
    <w:rsid w:val="00834D89"/>
    <w:rsid w:val="008815EC"/>
    <w:rsid w:val="00883F7C"/>
    <w:rsid w:val="00891D9F"/>
    <w:rsid w:val="00892600"/>
    <w:rsid w:val="008B4F01"/>
    <w:rsid w:val="008D62E8"/>
    <w:rsid w:val="00910236"/>
    <w:rsid w:val="0094307A"/>
    <w:rsid w:val="00A24F21"/>
    <w:rsid w:val="00A34E57"/>
    <w:rsid w:val="00A40F15"/>
    <w:rsid w:val="00A535E0"/>
    <w:rsid w:val="00A6349B"/>
    <w:rsid w:val="00A66530"/>
    <w:rsid w:val="00A82F5D"/>
    <w:rsid w:val="00AA772D"/>
    <w:rsid w:val="00AD79E7"/>
    <w:rsid w:val="00B0684E"/>
    <w:rsid w:val="00B07CE4"/>
    <w:rsid w:val="00B30E4A"/>
    <w:rsid w:val="00B345C1"/>
    <w:rsid w:val="00B436B7"/>
    <w:rsid w:val="00B4435C"/>
    <w:rsid w:val="00B666BF"/>
    <w:rsid w:val="00BB700C"/>
    <w:rsid w:val="00BC3B6B"/>
    <w:rsid w:val="00BC64CE"/>
    <w:rsid w:val="00BD173D"/>
    <w:rsid w:val="00BF01F3"/>
    <w:rsid w:val="00C319B7"/>
    <w:rsid w:val="00C51EC1"/>
    <w:rsid w:val="00C55E09"/>
    <w:rsid w:val="00C57173"/>
    <w:rsid w:val="00C71C7F"/>
    <w:rsid w:val="00C73A36"/>
    <w:rsid w:val="00C774FC"/>
    <w:rsid w:val="00C85C62"/>
    <w:rsid w:val="00C928A7"/>
    <w:rsid w:val="00C931B0"/>
    <w:rsid w:val="00CF4702"/>
    <w:rsid w:val="00D06A58"/>
    <w:rsid w:val="00D17CA2"/>
    <w:rsid w:val="00D64AE9"/>
    <w:rsid w:val="00DA37B4"/>
    <w:rsid w:val="00DD00AC"/>
    <w:rsid w:val="00DE69D7"/>
    <w:rsid w:val="00DE7207"/>
    <w:rsid w:val="00DF0F42"/>
    <w:rsid w:val="00E317B1"/>
    <w:rsid w:val="00E37CBB"/>
    <w:rsid w:val="00E42B6F"/>
    <w:rsid w:val="00E76108"/>
    <w:rsid w:val="00EC450A"/>
    <w:rsid w:val="00EE0BBC"/>
    <w:rsid w:val="00EE3986"/>
    <w:rsid w:val="00F37593"/>
    <w:rsid w:val="00F42D3E"/>
    <w:rsid w:val="00F46BC7"/>
    <w:rsid w:val="00F60A3B"/>
    <w:rsid w:val="00F67181"/>
    <w:rsid w:val="00F71B02"/>
    <w:rsid w:val="00F9388A"/>
    <w:rsid w:val="00F9596C"/>
    <w:rsid w:val="00FE1352"/>
    <w:rsid w:val="00FF1F52"/>
    <w:rsid w:val="00FF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21553"/>
  <w15:chartTrackingRefBased/>
  <w15:docId w15:val="{E6BF4DF9-CE10-D64B-971B-46186FCA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EC1"/>
    <w:pPr>
      <w:keepNext/>
      <w:keepLines/>
      <w:spacing w:before="360" w:after="80"/>
      <w:outlineLvl w:val="0"/>
    </w:pPr>
    <w:rPr>
      <w:rFonts w:eastAsiaTheme="majorEastAsia" w:cstheme="majorBidi"/>
      <w:b/>
      <w:color w:val="193F6F" w:themeColor="accent1"/>
      <w:sz w:val="40"/>
      <w:szCs w:val="40"/>
    </w:rPr>
  </w:style>
  <w:style w:type="paragraph" w:styleId="Heading2">
    <w:name w:val="heading 2"/>
    <w:basedOn w:val="Normal"/>
    <w:next w:val="Normal"/>
    <w:link w:val="Heading2Char"/>
    <w:uiPriority w:val="9"/>
    <w:unhideWhenUsed/>
    <w:qFormat/>
    <w:rsid w:val="00DE7207"/>
    <w:pPr>
      <w:keepNext/>
      <w:keepLines/>
      <w:spacing w:before="160" w:after="80"/>
      <w:outlineLvl w:val="1"/>
    </w:pPr>
    <w:rPr>
      <w:rFonts w:asciiTheme="majorHAnsi" w:eastAsiaTheme="majorEastAsia" w:hAnsiTheme="majorHAnsi" w:cstheme="majorBidi"/>
      <w:color w:val="122E52" w:themeColor="accent1" w:themeShade="BF"/>
      <w:sz w:val="32"/>
      <w:szCs w:val="32"/>
    </w:rPr>
  </w:style>
  <w:style w:type="paragraph" w:styleId="Heading3">
    <w:name w:val="heading 3"/>
    <w:basedOn w:val="Normal"/>
    <w:next w:val="Normal"/>
    <w:link w:val="Heading3Char"/>
    <w:uiPriority w:val="9"/>
    <w:semiHidden/>
    <w:unhideWhenUsed/>
    <w:qFormat/>
    <w:rsid w:val="00DE7207"/>
    <w:pPr>
      <w:keepNext/>
      <w:keepLines/>
      <w:spacing w:before="160" w:after="80"/>
      <w:outlineLvl w:val="2"/>
    </w:pPr>
    <w:rPr>
      <w:rFonts w:eastAsiaTheme="majorEastAsia" w:cstheme="majorBidi"/>
      <w:color w:val="122E52" w:themeColor="accent1" w:themeShade="BF"/>
      <w:sz w:val="28"/>
      <w:szCs w:val="28"/>
    </w:rPr>
  </w:style>
  <w:style w:type="paragraph" w:styleId="Heading4">
    <w:name w:val="heading 4"/>
    <w:basedOn w:val="Normal"/>
    <w:next w:val="Normal"/>
    <w:link w:val="Heading4Char"/>
    <w:uiPriority w:val="9"/>
    <w:semiHidden/>
    <w:unhideWhenUsed/>
    <w:qFormat/>
    <w:rsid w:val="00DE7207"/>
    <w:pPr>
      <w:keepNext/>
      <w:keepLines/>
      <w:spacing w:before="80" w:after="40"/>
      <w:outlineLvl w:val="3"/>
    </w:pPr>
    <w:rPr>
      <w:rFonts w:eastAsiaTheme="majorEastAsia" w:cstheme="majorBidi"/>
      <w:i/>
      <w:iCs/>
      <w:color w:val="122E52" w:themeColor="accent1" w:themeShade="BF"/>
    </w:rPr>
  </w:style>
  <w:style w:type="paragraph" w:styleId="Heading5">
    <w:name w:val="heading 5"/>
    <w:basedOn w:val="Normal"/>
    <w:next w:val="Normal"/>
    <w:link w:val="Heading5Char"/>
    <w:uiPriority w:val="9"/>
    <w:semiHidden/>
    <w:unhideWhenUsed/>
    <w:qFormat/>
    <w:rsid w:val="00DE7207"/>
    <w:pPr>
      <w:keepNext/>
      <w:keepLines/>
      <w:spacing w:before="80" w:after="40"/>
      <w:outlineLvl w:val="4"/>
    </w:pPr>
    <w:rPr>
      <w:rFonts w:eastAsiaTheme="majorEastAsia" w:cstheme="majorBidi"/>
      <w:color w:val="122E52" w:themeColor="accent1" w:themeShade="BF"/>
    </w:rPr>
  </w:style>
  <w:style w:type="paragraph" w:styleId="Heading6">
    <w:name w:val="heading 6"/>
    <w:basedOn w:val="Normal"/>
    <w:next w:val="Normal"/>
    <w:link w:val="Heading6Char"/>
    <w:uiPriority w:val="9"/>
    <w:semiHidden/>
    <w:unhideWhenUsed/>
    <w:qFormat/>
    <w:rsid w:val="00DE72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2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2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2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EC1"/>
    <w:rPr>
      <w:rFonts w:eastAsiaTheme="majorEastAsia" w:cstheme="majorBidi"/>
      <w:b/>
      <w:color w:val="193F6F" w:themeColor="accent1"/>
      <w:sz w:val="40"/>
      <w:szCs w:val="40"/>
    </w:rPr>
  </w:style>
  <w:style w:type="character" w:customStyle="1" w:styleId="Heading2Char">
    <w:name w:val="Heading 2 Char"/>
    <w:basedOn w:val="DefaultParagraphFont"/>
    <w:link w:val="Heading2"/>
    <w:uiPriority w:val="9"/>
    <w:rsid w:val="00DE7207"/>
    <w:rPr>
      <w:rFonts w:asciiTheme="majorHAnsi" w:eastAsiaTheme="majorEastAsia" w:hAnsiTheme="majorHAnsi" w:cstheme="majorBidi"/>
      <w:color w:val="122E52" w:themeColor="accent1" w:themeShade="BF"/>
      <w:sz w:val="32"/>
      <w:szCs w:val="32"/>
    </w:rPr>
  </w:style>
  <w:style w:type="character" w:customStyle="1" w:styleId="Heading3Char">
    <w:name w:val="Heading 3 Char"/>
    <w:basedOn w:val="DefaultParagraphFont"/>
    <w:link w:val="Heading3"/>
    <w:uiPriority w:val="9"/>
    <w:semiHidden/>
    <w:rsid w:val="00DE7207"/>
    <w:rPr>
      <w:rFonts w:eastAsiaTheme="majorEastAsia" w:cstheme="majorBidi"/>
      <w:color w:val="122E52" w:themeColor="accent1" w:themeShade="BF"/>
      <w:sz w:val="28"/>
      <w:szCs w:val="28"/>
    </w:rPr>
  </w:style>
  <w:style w:type="character" w:customStyle="1" w:styleId="Heading4Char">
    <w:name w:val="Heading 4 Char"/>
    <w:basedOn w:val="DefaultParagraphFont"/>
    <w:link w:val="Heading4"/>
    <w:uiPriority w:val="9"/>
    <w:semiHidden/>
    <w:rsid w:val="00DE7207"/>
    <w:rPr>
      <w:rFonts w:eastAsiaTheme="majorEastAsia" w:cstheme="majorBidi"/>
      <w:i/>
      <w:iCs/>
      <w:color w:val="122E52" w:themeColor="accent1" w:themeShade="BF"/>
    </w:rPr>
  </w:style>
  <w:style w:type="character" w:customStyle="1" w:styleId="Heading5Char">
    <w:name w:val="Heading 5 Char"/>
    <w:basedOn w:val="DefaultParagraphFont"/>
    <w:link w:val="Heading5"/>
    <w:uiPriority w:val="9"/>
    <w:semiHidden/>
    <w:rsid w:val="00DE7207"/>
    <w:rPr>
      <w:rFonts w:eastAsiaTheme="majorEastAsia" w:cstheme="majorBidi"/>
      <w:color w:val="122E52" w:themeColor="accent1" w:themeShade="BF"/>
    </w:rPr>
  </w:style>
  <w:style w:type="character" w:customStyle="1" w:styleId="Heading6Char">
    <w:name w:val="Heading 6 Char"/>
    <w:basedOn w:val="DefaultParagraphFont"/>
    <w:link w:val="Heading6"/>
    <w:uiPriority w:val="9"/>
    <w:semiHidden/>
    <w:rsid w:val="00DE7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207"/>
    <w:rPr>
      <w:rFonts w:eastAsiaTheme="majorEastAsia" w:cstheme="majorBidi"/>
      <w:color w:val="272727" w:themeColor="text1" w:themeTint="D8"/>
    </w:rPr>
  </w:style>
  <w:style w:type="paragraph" w:styleId="Title">
    <w:name w:val="Title"/>
    <w:basedOn w:val="Normal"/>
    <w:next w:val="Normal"/>
    <w:link w:val="TitleChar"/>
    <w:uiPriority w:val="10"/>
    <w:qFormat/>
    <w:rsid w:val="00DE72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2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2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7207"/>
    <w:rPr>
      <w:i/>
      <w:iCs/>
      <w:color w:val="404040" w:themeColor="text1" w:themeTint="BF"/>
    </w:rPr>
  </w:style>
  <w:style w:type="paragraph" w:styleId="ListParagraph">
    <w:name w:val="List Paragraph"/>
    <w:basedOn w:val="Normal"/>
    <w:uiPriority w:val="34"/>
    <w:qFormat/>
    <w:rsid w:val="00DE7207"/>
    <w:pPr>
      <w:ind w:left="720"/>
      <w:contextualSpacing/>
    </w:pPr>
  </w:style>
  <w:style w:type="character" w:styleId="IntenseEmphasis">
    <w:name w:val="Intense Emphasis"/>
    <w:basedOn w:val="DefaultParagraphFont"/>
    <w:uiPriority w:val="21"/>
    <w:qFormat/>
    <w:rsid w:val="00DE7207"/>
    <w:rPr>
      <w:i/>
      <w:iCs/>
      <w:color w:val="122E52" w:themeColor="accent1" w:themeShade="BF"/>
    </w:rPr>
  </w:style>
  <w:style w:type="paragraph" w:styleId="IntenseQuote">
    <w:name w:val="Intense Quote"/>
    <w:basedOn w:val="Normal"/>
    <w:next w:val="Normal"/>
    <w:link w:val="IntenseQuoteChar"/>
    <w:uiPriority w:val="30"/>
    <w:qFormat/>
    <w:rsid w:val="00DE7207"/>
    <w:pPr>
      <w:pBdr>
        <w:top w:val="single" w:sz="4" w:space="10" w:color="122E52" w:themeColor="accent1" w:themeShade="BF"/>
        <w:bottom w:val="single" w:sz="4" w:space="10" w:color="122E52" w:themeColor="accent1" w:themeShade="BF"/>
      </w:pBdr>
      <w:spacing w:before="360" w:after="360"/>
      <w:ind w:left="864" w:right="864"/>
      <w:jc w:val="center"/>
    </w:pPr>
    <w:rPr>
      <w:i/>
      <w:iCs/>
      <w:color w:val="122E52" w:themeColor="accent1" w:themeShade="BF"/>
    </w:rPr>
  </w:style>
  <w:style w:type="character" w:customStyle="1" w:styleId="IntenseQuoteChar">
    <w:name w:val="Intense Quote Char"/>
    <w:basedOn w:val="DefaultParagraphFont"/>
    <w:link w:val="IntenseQuote"/>
    <w:uiPriority w:val="30"/>
    <w:rsid w:val="00DE7207"/>
    <w:rPr>
      <w:i/>
      <w:iCs/>
      <w:color w:val="122E52" w:themeColor="accent1" w:themeShade="BF"/>
    </w:rPr>
  </w:style>
  <w:style w:type="character" w:styleId="IntenseReference">
    <w:name w:val="Intense Reference"/>
    <w:basedOn w:val="DefaultParagraphFont"/>
    <w:uiPriority w:val="32"/>
    <w:qFormat/>
    <w:rsid w:val="00DE7207"/>
    <w:rPr>
      <w:b/>
      <w:bCs/>
      <w:smallCaps/>
      <w:color w:val="122E52" w:themeColor="accent1" w:themeShade="BF"/>
      <w:spacing w:val="5"/>
    </w:rPr>
  </w:style>
  <w:style w:type="paragraph" w:styleId="Header">
    <w:name w:val="header"/>
    <w:basedOn w:val="Normal"/>
    <w:link w:val="HeaderChar"/>
    <w:uiPriority w:val="99"/>
    <w:unhideWhenUsed/>
    <w:rsid w:val="00DA37B4"/>
    <w:pPr>
      <w:tabs>
        <w:tab w:val="center" w:pos="4680"/>
        <w:tab w:val="right" w:pos="9360"/>
      </w:tabs>
    </w:pPr>
  </w:style>
  <w:style w:type="character" w:customStyle="1" w:styleId="HeaderChar">
    <w:name w:val="Header Char"/>
    <w:basedOn w:val="DefaultParagraphFont"/>
    <w:link w:val="Header"/>
    <w:uiPriority w:val="99"/>
    <w:rsid w:val="00DA37B4"/>
  </w:style>
  <w:style w:type="paragraph" w:styleId="Footer">
    <w:name w:val="footer"/>
    <w:basedOn w:val="Normal"/>
    <w:link w:val="FooterChar"/>
    <w:uiPriority w:val="99"/>
    <w:unhideWhenUsed/>
    <w:rsid w:val="00DA37B4"/>
    <w:pPr>
      <w:tabs>
        <w:tab w:val="center" w:pos="4680"/>
        <w:tab w:val="right" w:pos="9360"/>
      </w:tabs>
    </w:pPr>
  </w:style>
  <w:style w:type="character" w:customStyle="1" w:styleId="FooterChar">
    <w:name w:val="Footer Char"/>
    <w:basedOn w:val="DefaultParagraphFont"/>
    <w:link w:val="Footer"/>
    <w:uiPriority w:val="99"/>
    <w:rsid w:val="00DA37B4"/>
  </w:style>
  <w:style w:type="character" w:styleId="Hyperlink">
    <w:name w:val="Hyperlink"/>
    <w:basedOn w:val="DefaultParagraphFont"/>
    <w:uiPriority w:val="99"/>
    <w:unhideWhenUsed/>
    <w:rsid w:val="000F7C92"/>
    <w:rPr>
      <w:color w:val="0000FF"/>
      <w:u w:val="single"/>
    </w:rPr>
  </w:style>
  <w:style w:type="character" w:styleId="UnresolvedMention">
    <w:name w:val="Unresolved Mention"/>
    <w:basedOn w:val="DefaultParagraphFont"/>
    <w:uiPriority w:val="99"/>
    <w:semiHidden/>
    <w:unhideWhenUsed/>
    <w:rsid w:val="00892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shs.wa.gov/altsa/residential-care-services/informal-dispute-resolution-idr" TargetMode="External"/><Relationship Id="rId18" Type="http://schemas.openxmlformats.org/officeDocument/2006/relationships/hyperlink" Target="mailto:RCSIDR@dshs.wa.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RCSIDR@dshs.w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DSHS Brand Colors">
      <a:dk1>
        <a:srgbClr val="000000"/>
      </a:dk1>
      <a:lt1>
        <a:srgbClr val="FFFFFF"/>
      </a:lt1>
      <a:dk2>
        <a:srgbClr val="006B99"/>
      </a:dk2>
      <a:lt2>
        <a:srgbClr val="E7E6E6"/>
      </a:lt2>
      <a:accent1>
        <a:srgbClr val="193F6F"/>
      </a:accent1>
      <a:accent2>
        <a:srgbClr val="8D6198"/>
      </a:accent2>
      <a:accent3>
        <a:srgbClr val="27A1C6"/>
      </a:accent3>
      <a:accent4>
        <a:srgbClr val="007C69"/>
      </a:accent4>
      <a:accent5>
        <a:srgbClr val="71A330"/>
      </a:accent5>
      <a:accent6>
        <a:srgbClr val="DE7C14"/>
      </a:accent6>
      <a:hlink>
        <a:srgbClr val="0563C1"/>
      </a:hlink>
      <a:folHlink>
        <a:srgbClr val="C90DB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7F343D99CEC041855107C44A0A75DF" ma:contentTypeVersion="4" ma:contentTypeDescription="Create a new document." ma:contentTypeScope="" ma:versionID="bcc0675a5cd5117766b44d3285b17206">
  <xsd:schema xmlns:xsd="http://www.w3.org/2001/XMLSchema" xmlns:xs="http://www.w3.org/2001/XMLSchema" xmlns:p="http://schemas.microsoft.com/office/2006/metadata/properties" xmlns:ns2="613f98a2-2d0a-463c-8c7a-9d65e096d1a4" targetNamespace="http://schemas.microsoft.com/office/2006/metadata/properties" ma:root="true" ma:fieldsID="ac0bd2fdcaa3b2788203eb3b708b7ab7" ns2:_="">
    <xsd:import namespace="613f98a2-2d0a-463c-8c7a-9d65e096d1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f98a2-2d0a-463c-8c7a-9d65e096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F62A0-D11E-48BD-B90D-4DE6FC89AB14}">
  <ds:schemaRefs>
    <ds:schemaRef ds:uri="http://schemas.microsoft.com/sharepoint/v3/contenttype/forms"/>
  </ds:schemaRefs>
</ds:datastoreItem>
</file>

<file path=customXml/itemProps2.xml><?xml version="1.0" encoding="utf-8"?>
<ds:datastoreItem xmlns:ds="http://schemas.openxmlformats.org/officeDocument/2006/customXml" ds:itemID="{268C9721-1196-427B-B042-4D3393196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f98a2-2d0a-463c-8c7a-9d65e096d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5929F-47F2-4B45-80FB-C49271073E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7</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McCaslin, Sara (DSHS/OOS/OISVC)</dc:creator>
  <cp:keywords/>
  <dc:description/>
  <cp:lastModifiedBy>Fueston, Rebecca (DSHS/HCLA/RCS)</cp:lastModifiedBy>
  <cp:revision>80</cp:revision>
  <dcterms:created xsi:type="dcterms:W3CDTF">2025-04-02T23:32:00Z</dcterms:created>
  <dcterms:modified xsi:type="dcterms:W3CDTF">2025-08-22T23:08:00Z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0x010100CD7F343D99CEC041855107C44A0A75DF</vt:lpwstr>
  </property>
</Properties>
</file>