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A35570" w:rsidRDefault="007617BF" w:rsidP="007617BF">
      <w:pPr>
        <w:spacing w:after="120" w:line="240" w:lineRule="auto"/>
        <w:rPr>
          <w:rFonts w:asciiTheme="minorHAnsi" w:hAnsiTheme="minorHAnsi" w:cstheme="minorHAnsi"/>
          <w:b/>
          <w:smallCaps/>
          <w:color w:val="0070C0"/>
          <w:sz w:val="32"/>
          <w:szCs w:val="32"/>
        </w:rPr>
      </w:pPr>
      <w:r w:rsidRPr="00A35570">
        <w:rPr>
          <w:rFonts w:asciiTheme="minorHAnsi" w:hAnsiTheme="minorHAnsi" w:cstheme="minorHAnsi"/>
          <w:b/>
          <w:smallCaps/>
          <w:color w:val="0070C0"/>
          <w:sz w:val="32"/>
          <w:szCs w:val="32"/>
        </w:rPr>
        <w:t>Adult Family Home (AFH) Information Sheet</w:t>
      </w:r>
    </w:p>
    <w:p w14:paraId="3F78DEFB" w14:textId="4FB5FB45" w:rsidR="007617BF" w:rsidRPr="00A35570" w:rsidRDefault="00475AB3" w:rsidP="007617BF">
      <w:pPr>
        <w:spacing w:after="0" w:line="240" w:lineRule="auto"/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</w:pPr>
      <w:r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  <w:t>Liability Insurance Coverage</w:t>
      </w:r>
    </w:p>
    <w:p w14:paraId="20138455" w14:textId="77777777" w:rsidR="007617BF" w:rsidRPr="003A6F39" w:rsidRDefault="007617BF" w:rsidP="007617BF">
      <w:pPr>
        <w:spacing w:after="0" w:line="240" w:lineRule="auto"/>
        <w:ind w:right="-360"/>
        <w:rPr>
          <w:rFonts w:asciiTheme="minorHAnsi" w:hAnsiTheme="minorHAnsi" w:cstheme="minorHAnsi"/>
          <w:b/>
          <w:szCs w:val="24"/>
        </w:rPr>
      </w:pPr>
    </w:p>
    <w:p w14:paraId="67A72CE2" w14:textId="6BC8D31F" w:rsidR="00135CA3" w:rsidRPr="00475AB3" w:rsidRDefault="00135CA3" w:rsidP="00DF6C55">
      <w:pPr>
        <w:rPr>
          <w:b/>
          <w:bCs/>
          <w:szCs w:val="24"/>
        </w:rPr>
      </w:pPr>
      <w:r w:rsidRPr="00475AB3">
        <w:rPr>
          <w:b/>
          <w:bCs/>
          <w:szCs w:val="24"/>
        </w:rPr>
        <w:t xml:space="preserve">Review </w:t>
      </w:r>
      <w:hyperlink r:id="rId8" w:history="1">
        <w:r w:rsidRPr="00475AB3">
          <w:rPr>
            <w:rStyle w:val="Hyperlink"/>
            <w:b/>
            <w:bCs/>
            <w:szCs w:val="24"/>
          </w:rPr>
          <w:t>Chapter 388-76 WAC</w:t>
        </w:r>
      </w:hyperlink>
      <w:r w:rsidRPr="00475AB3">
        <w:rPr>
          <w:b/>
          <w:bCs/>
          <w:szCs w:val="24"/>
        </w:rPr>
        <w:t xml:space="preserve"> for current licensing requirements</w:t>
      </w:r>
    </w:p>
    <w:p w14:paraId="158C3654" w14:textId="451726C6" w:rsidR="00475AB3" w:rsidRPr="00475AB3" w:rsidRDefault="00475AB3" w:rsidP="00475AB3">
      <w:pPr>
        <w:rPr>
          <w:rFonts w:cs="Arial"/>
          <w:szCs w:val="24"/>
        </w:rPr>
      </w:pPr>
      <w:r w:rsidRPr="00475AB3">
        <w:rPr>
          <w:rFonts w:cs="Arial"/>
          <w:b/>
          <w:szCs w:val="24"/>
        </w:rPr>
        <w:t>What are the liability insurance coverage requirements for an adult family home?</w:t>
      </w:r>
    </w:p>
    <w:p w14:paraId="3F0CFDA5" w14:textId="2DF2277B" w:rsidR="00475AB3" w:rsidRPr="00475AB3" w:rsidRDefault="00475AB3" w:rsidP="00475AB3">
      <w:pPr>
        <w:rPr>
          <w:rFonts w:cs="Arial"/>
          <w:szCs w:val="24"/>
        </w:rPr>
      </w:pPr>
      <w:r w:rsidRPr="00475AB3">
        <w:rPr>
          <w:rFonts w:cs="Arial"/>
          <w:szCs w:val="24"/>
        </w:rPr>
        <w:t xml:space="preserve">The liability insurance requirements can be found in WACs </w:t>
      </w:r>
      <w:hyperlink r:id="rId9" w:history="1">
        <w:r w:rsidRPr="00475AB3">
          <w:rPr>
            <w:rStyle w:val="Hyperlink"/>
            <w:rFonts w:cs="Arial"/>
            <w:szCs w:val="24"/>
          </w:rPr>
          <w:t>388-76-10191</w:t>
        </w:r>
      </w:hyperlink>
      <w:r w:rsidR="00351EE9">
        <w:rPr>
          <w:rStyle w:val="Hyperlink"/>
          <w:rFonts w:cs="Arial"/>
          <w:szCs w:val="24"/>
        </w:rPr>
        <w:t xml:space="preserve"> and </w:t>
      </w:r>
      <w:hyperlink r:id="rId10" w:history="1">
        <w:r w:rsidRPr="00475AB3">
          <w:rPr>
            <w:rStyle w:val="Hyperlink"/>
            <w:rFonts w:cs="Arial"/>
            <w:szCs w:val="24"/>
          </w:rPr>
          <w:t>388-76-10192</w:t>
        </w:r>
      </w:hyperlink>
      <w:r w:rsidR="00351EE9">
        <w:rPr>
          <w:rStyle w:val="Hyperlink"/>
          <w:rFonts w:cs="Arial"/>
          <w:szCs w:val="24"/>
        </w:rPr>
        <w:t xml:space="preserve">. </w:t>
      </w:r>
      <w:r w:rsidRPr="00475AB3">
        <w:rPr>
          <w:rFonts w:cs="Arial"/>
          <w:szCs w:val="24"/>
        </w:rPr>
        <w:t xml:space="preserve"> All homes must have general liability insurance coverage</w:t>
      </w:r>
      <w:r w:rsidR="00351EE9">
        <w:rPr>
          <w:rFonts w:cs="Arial"/>
          <w:szCs w:val="24"/>
        </w:rPr>
        <w:t xml:space="preserve"> and </w:t>
      </w:r>
      <w:r w:rsidRPr="00475AB3">
        <w:rPr>
          <w:rFonts w:cs="Arial"/>
          <w:szCs w:val="24"/>
        </w:rPr>
        <w:t>professional liability insurance coverage.</w:t>
      </w:r>
    </w:p>
    <w:p w14:paraId="7306A754" w14:textId="77777777" w:rsidR="00351EE9" w:rsidRPr="00475AB3" w:rsidRDefault="00351EE9" w:rsidP="00475AB3">
      <w:pPr>
        <w:rPr>
          <w:rFonts w:cs="Arial"/>
          <w:szCs w:val="24"/>
        </w:rPr>
      </w:pPr>
    </w:p>
    <w:p w14:paraId="158DC873" w14:textId="77777777" w:rsidR="00475AB3" w:rsidRPr="00475AB3" w:rsidRDefault="00475AB3" w:rsidP="00475AB3">
      <w:pPr>
        <w:rPr>
          <w:rFonts w:cs="Arial"/>
          <w:b/>
          <w:szCs w:val="24"/>
        </w:rPr>
      </w:pPr>
      <w:r w:rsidRPr="00475AB3">
        <w:rPr>
          <w:rFonts w:cs="Arial"/>
          <w:b/>
          <w:szCs w:val="24"/>
        </w:rPr>
        <w:t>I work with a registered nurse for nurse delegation and assessments, and I have occupational therapists visit the home to offer health care services to my residents. Do I need professional liability insurance coverage for them?</w:t>
      </w:r>
    </w:p>
    <w:p w14:paraId="1847B463" w14:textId="77777777" w:rsidR="00475AB3" w:rsidRPr="00475AB3" w:rsidRDefault="00475AB3" w:rsidP="00475AB3">
      <w:pPr>
        <w:rPr>
          <w:rFonts w:cs="Arial"/>
          <w:szCs w:val="24"/>
        </w:rPr>
      </w:pPr>
      <w:r w:rsidRPr="00475AB3">
        <w:rPr>
          <w:rFonts w:cs="Arial"/>
          <w:szCs w:val="24"/>
        </w:rPr>
        <w:t xml:space="preserve">These insurance requirements only apply to staff employed directly by the home. Professionally licensed staff providing health services who are contracted or paid directly by a resident are not considered employed by the home and would not be covered by these requirements. </w:t>
      </w:r>
    </w:p>
    <w:p w14:paraId="61C36D3B" w14:textId="0D7CD66B" w:rsidR="007617BF" w:rsidRPr="007617BF" w:rsidRDefault="00387621" w:rsidP="00475AB3">
      <w:pPr>
        <w:rPr>
          <w:rFonts w:asciiTheme="minorHAnsi" w:hAnsiTheme="minorHAnsi" w:cstheme="minorHAnsi"/>
          <w:b/>
          <w:smallCaps/>
          <w:color w:val="0070C0"/>
          <w:sz w:val="32"/>
          <w:szCs w:val="32"/>
        </w:rPr>
      </w:pPr>
      <w:r w:rsidRPr="003A6F39">
        <w:rPr>
          <w:rFonts w:asciiTheme="minorHAnsi" w:hAnsiTheme="minorHAnsi" w:cstheme="minorHAnsi"/>
          <w:i/>
          <w:iCs/>
          <w:szCs w:val="24"/>
        </w:rPr>
        <w:t xml:space="preserve">(Updated </w:t>
      </w:r>
      <w:r w:rsidR="00351EE9">
        <w:rPr>
          <w:rFonts w:asciiTheme="minorHAnsi" w:hAnsiTheme="minorHAnsi" w:cstheme="minorHAnsi"/>
          <w:i/>
          <w:iCs/>
          <w:szCs w:val="24"/>
        </w:rPr>
        <w:t>December 2023</w:t>
      </w:r>
      <w:r w:rsidRPr="003A6F39">
        <w:rPr>
          <w:rFonts w:asciiTheme="minorHAnsi" w:hAnsiTheme="minorHAnsi" w:cstheme="minorHAnsi"/>
          <w:i/>
          <w:iCs/>
          <w:szCs w:val="24"/>
        </w:rPr>
        <w:t>)</w:t>
      </w:r>
      <w:r w:rsidRPr="003A6F39">
        <w:rPr>
          <w:rFonts w:asciiTheme="minorHAnsi" w:hAnsiTheme="minorHAnsi" w:cstheme="minorHAnsi"/>
          <w:szCs w:val="24"/>
        </w:rPr>
        <w:t xml:space="preserve"> </w:t>
      </w:r>
    </w:p>
    <w:p w14:paraId="76EF8B14" w14:textId="77777777" w:rsidR="007617BF" w:rsidRPr="006A1598" w:rsidRDefault="007617BF" w:rsidP="003C1AB1"/>
    <w:sectPr w:rsidR="007617BF" w:rsidRPr="006A1598" w:rsidSect="006A1598">
      <w:headerReference w:type="default" r:id="rId11"/>
      <w:footerReference w:type="default" r:id="rId12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8F60" w14:textId="77777777" w:rsidR="009B05F4" w:rsidRDefault="009B05F4" w:rsidP="00921228">
      <w:pPr>
        <w:spacing w:after="0" w:line="240" w:lineRule="auto"/>
      </w:pPr>
      <w:r>
        <w:separator/>
      </w:r>
    </w:p>
  </w:endnote>
  <w:endnote w:type="continuationSeparator" w:id="0">
    <w:p w14:paraId="3356CFA8" w14:textId="77777777" w:rsidR="009B05F4" w:rsidRDefault="009B05F4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FE86" w14:textId="77777777" w:rsidR="009B05F4" w:rsidRDefault="009B05F4" w:rsidP="00921228">
      <w:pPr>
        <w:spacing w:after="0" w:line="240" w:lineRule="auto"/>
      </w:pPr>
      <w:r>
        <w:separator/>
      </w:r>
    </w:p>
  </w:footnote>
  <w:footnote w:type="continuationSeparator" w:id="0">
    <w:p w14:paraId="55AFF3B5" w14:textId="77777777" w:rsidR="009B05F4" w:rsidRDefault="009B05F4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2268"/>
    <w:multiLevelType w:val="hybridMultilevel"/>
    <w:tmpl w:val="4F6AF284"/>
    <w:lvl w:ilvl="0" w:tplc="292C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06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97F3D"/>
    <w:multiLevelType w:val="hybridMultilevel"/>
    <w:tmpl w:val="3B1AE3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1127E"/>
    <w:multiLevelType w:val="hybridMultilevel"/>
    <w:tmpl w:val="BDC8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024CD"/>
    <w:multiLevelType w:val="hybridMultilevel"/>
    <w:tmpl w:val="0A0CC7D2"/>
    <w:lvl w:ilvl="0" w:tplc="1CA66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384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15BD"/>
    <w:multiLevelType w:val="hybridMultilevel"/>
    <w:tmpl w:val="9816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60879"/>
    <w:multiLevelType w:val="hybridMultilevel"/>
    <w:tmpl w:val="0F06D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C10C7E"/>
    <w:multiLevelType w:val="hybridMultilevel"/>
    <w:tmpl w:val="6EA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B59D0"/>
    <w:multiLevelType w:val="hybridMultilevel"/>
    <w:tmpl w:val="DD86D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4124E"/>
    <w:multiLevelType w:val="hybridMultilevel"/>
    <w:tmpl w:val="420C5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E0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0680850">
    <w:abstractNumId w:val="7"/>
  </w:num>
  <w:num w:numId="2" w16cid:durableId="1898205933">
    <w:abstractNumId w:val="15"/>
  </w:num>
  <w:num w:numId="3" w16cid:durableId="458763023">
    <w:abstractNumId w:val="16"/>
  </w:num>
  <w:num w:numId="4" w16cid:durableId="1415005863">
    <w:abstractNumId w:val="3"/>
  </w:num>
  <w:num w:numId="5" w16cid:durableId="1922182094">
    <w:abstractNumId w:val="5"/>
  </w:num>
  <w:num w:numId="6" w16cid:durableId="2084984637">
    <w:abstractNumId w:val="6"/>
  </w:num>
  <w:num w:numId="7" w16cid:durableId="843401250">
    <w:abstractNumId w:val="13"/>
  </w:num>
  <w:num w:numId="8" w16cid:durableId="642388362">
    <w:abstractNumId w:val="0"/>
  </w:num>
  <w:num w:numId="9" w16cid:durableId="84039652">
    <w:abstractNumId w:val="2"/>
  </w:num>
  <w:num w:numId="10" w16cid:durableId="1487891507">
    <w:abstractNumId w:val="11"/>
  </w:num>
  <w:num w:numId="11" w16cid:durableId="1684942275">
    <w:abstractNumId w:val="17"/>
  </w:num>
  <w:num w:numId="12" w16cid:durableId="356468112">
    <w:abstractNumId w:val="1"/>
  </w:num>
  <w:num w:numId="13" w16cid:durableId="861363667">
    <w:abstractNumId w:val="9"/>
  </w:num>
  <w:num w:numId="14" w16cid:durableId="314800730">
    <w:abstractNumId w:val="10"/>
  </w:num>
  <w:num w:numId="15" w16cid:durableId="793787798">
    <w:abstractNumId w:val="12"/>
  </w:num>
  <w:num w:numId="16" w16cid:durableId="262080059">
    <w:abstractNumId w:val="4"/>
  </w:num>
  <w:num w:numId="17" w16cid:durableId="1918442906">
    <w:abstractNumId w:val="8"/>
  </w:num>
  <w:num w:numId="18" w16cid:durableId="8082098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F7285"/>
    <w:rsid w:val="00135CA3"/>
    <w:rsid w:val="00216FD8"/>
    <w:rsid w:val="002A1AE9"/>
    <w:rsid w:val="002E41A9"/>
    <w:rsid w:val="00336E2C"/>
    <w:rsid w:val="00351EE9"/>
    <w:rsid w:val="00387621"/>
    <w:rsid w:val="003A6F39"/>
    <w:rsid w:val="003C1AB1"/>
    <w:rsid w:val="003D065A"/>
    <w:rsid w:val="003D263E"/>
    <w:rsid w:val="00471AFC"/>
    <w:rsid w:val="00475AB3"/>
    <w:rsid w:val="00493043"/>
    <w:rsid w:val="004A19A7"/>
    <w:rsid w:val="00524A12"/>
    <w:rsid w:val="0056716A"/>
    <w:rsid w:val="005E48F1"/>
    <w:rsid w:val="005F11AA"/>
    <w:rsid w:val="00640533"/>
    <w:rsid w:val="0066741A"/>
    <w:rsid w:val="006A1598"/>
    <w:rsid w:val="006C1CE7"/>
    <w:rsid w:val="006C3AB1"/>
    <w:rsid w:val="007402FB"/>
    <w:rsid w:val="007617BF"/>
    <w:rsid w:val="007F79DB"/>
    <w:rsid w:val="00822301"/>
    <w:rsid w:val="0084400E"/>
    <w:rsid w:val="008B7B00"/>
    <w:rsid w:val="00921228"/>
    <w:rsid w:val="00934236"/>
    <w:rsid w:val="00996548"/>
    <w:rsid w:val="009A29B8"/>
    <w:rsid w:val="009B05F4"/>
    <w:rsid w:val="00A04A8C"/>
    <w:rsid w:val="00A16A87"/>
    <w:rsid w:val="00A35570"/>
    <w:rsid w:val="00AA04CF"/>
    <w:rsid w:val="00AB43AD"/>
    <w:rsid w:val="00AC6896"/>
    <w:rsid w:val="00C161F9"/>
    <w:rsid w:val="00C46609"/>
    <w:rsid w:val="00CB6E15"/>
    <w:rsid w:val="00CD4413"/>
    <w:rsid w:val="00D421FC"/>
    <w:rsid w:val="00D73707"/>
    <w:rsid w:val="00DF6C55"/>
    <w:rsid w:val="00E223D0"/>
    <w:rsid w:val="00E33B8F"/>
    <w:rsid w:val="00E6044E"/>
    <w:rsid w:val="00EB5555"/>
    <w:rsid w:val="00EC5F28"/>
    <w:rsid w:val="00F132E8"/>
    <w:rsid w:val="00F865CB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51EE9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ps.leg.wa.gov/WAC/default.aspx?cite=388-76-10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leg.wa.gov/WAC/default.aspx?cite=388-76-1019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Jensen, Colleen R (DSHS/ALTSA/RCS)</cp:lastModifiedBy>
  <cp:revision>2</cp:revision>
  <dcterms:created xsi:type="dcterms:W3CDTF">2023-12-06T16:19:00Z</dcterms:created>
  <dcterms:modified xsi:type="dcterms:W3CDTF">2023-12-06T16:19:00Z</dcterms:modified>
</cp:coreProperties>
</file>