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Default="00AB43AD" w:rsidP="00AB43AD">
      <w:pPr>
        <w:pStyle w:val="Heading1"/>
        <w:rPr>
          <w:rStyle w:val="Heading1Char"/>
          <w:b/>
          <w:bCs/>
          <w:sz w:val="32"/>
          <w:szCs w:val="32"/>
        </w:rPr>
      </w:pPr>
    </w:p>
    <w:p w14:paraId="0CBACC72" w14:textId="77777777" w:rsidR="006A1598" w:rsidRPr="006A1598" w:rsidRDefault="006A1598" w:rsidP="003C1AB1"/>
    <w:p w14:paraId="5EB777B9" w14:textId="77777777" w:rsidR="007617BF" w:rsidRPr="00C00104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32"/>
          <w:szCs w:val="32"/>
        </w:rPr>
      </w:pPr>
      <w:r w:rsidRPr="00C00104">
        <w:rPr>
          <w:rFonts w:cs="Arial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500D4C7F" w:rsidR="007617BF" w:rsidRPr="00C00104" w:rsidRDefault="00DF2E43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32"/>
          <w:szCs w:val="32"/>
        </w:rPr>
      </w:pPr>
      <w:r>
        <w:rPr>
          <w:rStyle w:val="Heading1Char"/>
          <w:rFonts w:cs="Arial"/>
          <w:b w:val="0"/>
          <w:bCs/>
          <w:color w:val="0070C0"/>
          <w:sz w:val="32"/>
          <w:szCs w:val="32"/>
        </w:rPr>
        <w:t>Voluntary Closure</w:t>
      </w:r>
    </w:p>
    <w:p w14:paraId="20138455" w14:textId="77777777" w:rsidR="007617BF" w:rsidRPr="00C00104" w:rsidRDefault="007617BF" w:rsidP="007617BF">
      <w:pPr>
        <w:spacing w:after="0" w:line="240" w:lineRule="auto"/>
        <w:ind w:right="-360"/>
        <w:rPr>
          <w:rFonts w:cs="Arial"/>
          <w:b/>
          <w:sz w:val="26"/>
          <w:szCs w:val="26"/>
        </w:rPr>
      </w:pPr>
    </w:p>
    <w:p w14:paraId="2142658C" w14:textId="01EAD838" w:rsidR="007617BF" w:rsidRPr="00C00104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  <w:r w:rsidRPr="00C00104">
        <w:rPr>
          <w:rFonts w:cs="Arial"/>
          <w:b/>
          <w:szCs w:val="24"/>
        </w:rPr>
        <w:t xml:space="preserve">Review </w:t>
      </w:r>
      <w:hyperlink r:id="rId8" w:history="1">
        <w:r w:rsidRPr="00C00104">
          <w:rPr>
            <w:rStyle w:val="Hyperlink"/>
            <w:rFonts w:cs="Arial"/>
            <w:b/>
            <w:szCs w:val="24"/>
          </w:rPr>
          <w:t>Chapter 388-76 WAC</w:t>
        </w:r>
      </w:hyperlink>
      <w:r w:rsidRPr="00C00104">
        <w:rPr>
          <w:rFonts w:cs="Arial"/>
          <w:b/>
          <w:szCs w:val="24"/>
        </w:rPr>
        <w:t xml:space="preserve"> for current licensing requirements</w:t>
      </w:r>
    </w:p>
    <w:p w14:paraId="0B3E8208" w14:textId="77777777" w:rsidR="007617BF" w:rsidRPr="00C00104" w:rsidRDefault="007617BF" w:rsidP="007617BF">
      <w:pPr>
        <w:spacing w:after="0" w:line="240" w:lineRule="auto"/>
        <w:ind w:right="-360"/>
        <w:rPr>
          <w:rFonts w:cs="Arial"/>
          <w:smallCaps/>
          <w:spacing w:val="-2"/>
          <w:szCs w:val="24"/>
        </w:rPr>
      </w:pPr>
    </w:p>
    <w:p w14:paraId="072FBDA6" w14:textId="77777777" w:rsidR="00693C47" w:rsidRPr="00693C47" w:rsidRDefault="00693C47" w:rsidP="00693C47">
      <w:pPr>
        <w:rPr>
          <w:rFonts w:cs="Arial"/>
          <w:b/>
          <w:szCs w:val="24"/>
        </w:rPr>
      </w:pPr>
      <w:r w:rsidRPr="00693C47">
        <w:rPr>
          <w:rFonts w:cs="Arial"/>
          <w:b/>
          <w:szCs w:val="24"/>
        </w:rPr>
        <w:t>What must I do if I voluntarily choose to close my adult family home?</w:t>
      </w:r>
    </w:p>
    <w:p w14:paraId="4D8B3B82" w14:textId="1EA3CC79" w:rsidR="00693C47" w:rsidRPr="00693C47" w:rsidRDefault="00693C47" w:rsidP="00693C47">
      <w:pPr>
        <w:spacing w:before="120"/>
        <w:ind w:right="-360"/>
        <w:rPr>
          <w:rFonts w:cs="Arial"/>
          <w:smallCaps/>
          <w:szCs w:val="24"/>
        </w:rPr>
      </w:pPr>
      <w:r w:rsidRPr="00693C47">
        <w:rPr>
          <w:rFonts w:cs="Arial"/>
          <w:szCs w:val="24"/>
        </w:rPr>
        <w:t>See</w:t>
      </w:r>
      <w:r w:rsidRPr="00693C47">
        <w:rPr>
          <w:rFonts w:cs="Arial"/>
          <w:smallCaps/>
          <w:szCs w:val="24"/>
        </w:rPr>
        <w:t xml:space="preserve"> WAC</w:t>
      </w:r>
      <w:r w:rsidRPr="00693C47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</w:t>
      </w:r>
      <w:hyperlink r:id="rId9" w:anchor="388-76-10050" w:history="1">
        <w:r w:rsidRPr="00693C47">
          <w:rPr>
            <w:rStyle w:val="Hyperlink"/>
            <w:rFonts w:cs="Arial"/>
            <w:szCs w:val="24"/>
          </w:rPr>
          <w:t>388-76-10050</w:t>
        </w:r>
      </w:hyperlink>
      <w:r>
        <w:rPr>
          <w:rFonts w:cs="Arial"/>
          <w:szCs w:val="24"/>
        </w:rPr>
        <w:t>,</w:t>
      </w:r>
      <w:r w:rsidRPr="00693C47">
        <w:rPr>
          <w:rFonts w:cs="Arial"/>
          <w:smallCaps/>
          <w:szCs w:val="24"/>
        </w:rPr>
        <w:t xml:space="preserve"> </w:t>
      </w:r>
      <w:hyperlink r:id="rId10" w:anchor="388-76-10210" w:history="1">
        <w:r w:rsidRPr="00693C47">
          <w:rPr>
            <w:rStyle w:val="Hyperlink"/>
            <w:rFonts w:cs="Arial"/>
            <w:smallCaps/>
            <w:szCs w:val="24"/>
          </w:rPr>
          <w:t>388-76-10210</w:t>
        </w:r>
      </w:hyperlink>
      <w:r w:rsidRPr="00693C47">
        <w:rPr>
          <w:rFonts w:cs="Arial"/>
          <w:smallCaps/>
          <w:szCs w:val="24"/>
        </w:rPr>
        <w:t xml:space="preserve">, </w:t>
      </w:r>
      <w:hyperlink r:id="rId11" w:anchor="388-76-10315" w:history="1">
        <w:r w:rsidRPr="00693C47">
          <w:rPr>
            <w:rStyle w:val="Hyperlink"/>
            <w:rFonts w:cs="Arial"/>
            <w:smallCaps/>
            <w:szCs w:val="24"/>
          </w:rPr>
          <w:t>388-76-10315</w:t>
        </w:r>
      </w:hyperlink>
      <w:r w:rsidRPr="00693C47">
        <w:rPr>
          <w:rFonts w:cs="Arial"/>
          <w:smallCaps/>
          <w:szCs w:val="24"/>
        </w:rPr>
        <w:t xml:space="preserve">, </w:t>
      </w:r>
      <w:r w:rsidRPr="00693C47">
        <w:rPr>
          <w:rFonts w:cs="Arial"/>
          <w:szCs w:val="24"/>
        </w:rPr>
        <w:t>and</w:t>
      </w:r>
      <w:r w:rsidRPr="00693C47">
        <w:rPr>
          <w:rFonts w:cs="Arial"/>
          <w:smallCaps/>
          <w:szCs w:val="24"/>
        </w:rPr>
        <w:t xml:space="preserve"> </w:t>
      </w:r>
      <w:hyperlink r:id="rId12" w:anchor="388-76-10915" w:history="1">
        <w:r w:rsidRPr="00693C47">
          <w:rPr>
            <w:rStyle w:val="Hyperlink"/>
            <w:rFonts w:cs="Arial"/>
            <w:smallCaps/>
            <w:szCs w:val="24"/>
          </w:rPr>
          <w:t>388-76-10915</w:t>
        </w:r>
      </w:hyperlink>
    </w:p>
    <w:p w14:paraId="7176B886" w14:textId="77777777" w:rsidR="00693C47" w:rsidRPr="00693C47" w:rsidRDefault="00693C47" w:rsidP="00693C47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720" w:right="-360"/>
        <w:rPr>
          <w:rFonts w:cs="Arial"/>
          <w:iCs/>
          <w:szCs w:val="24"/>
        </w:rPr>
      </w:pPr>
      <w:r w:rsidRPr="00693C47">
        <w:rPr>
          <w:rFonts w:cs="Arial"/>
          <w:iCs/>
          <w:szCs w:val="24"/>
        </w:rPr>
        <w:t>Give the department, the residents, and the residents’ representatives written notification at least thirty days before the home closes.</w:t>
      </w:r>
    </w:p>
    <w:p w14:paraId="14CCB779" w14:textId="77777777" w:rsidR="00693C47" w:rsidRDefault="00693C47" w:rsidP="00693C47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720" w:right="-360"/>
        <w:rPr>
          <w:rFonts w:cs="Arial"/>
          <w:iCs/>
          <w:szCs w:val="24"/>
        </w:rPr>
      </w:pPr>
      <w:r w:rsidRPr="00693C47">
        <w:rPr>
          <w:rFonts w:cs="Arial"/>
          <w:iCs/>
          <w:szCs w:val="24"/>
        </w:rPr>
        <w:t>Safeguard the records, maintaining their confidentiality, and keep them accessible.</w:t>
      </w:r>
    </w:p>
    <w:p w14:paraId="6228580F" w14:textId="3276DB6D" w:rsidR="00693C47" w:rsidRPr="00693C47" w:rsidRDefault="00693C47" w:rsidP="00693C47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  <w:spacing w:before="120"/>
        <w:ind w:left="720" w:right="-360"/>
        <w:rPr>
          <w:rFonts w:cs="Arial"/>
          <w:iCs/>
          <w:szCs w:val="24"/>
        </w:rPr>
      </w:pPr>
      <w:r w:rsidRPr="00693C47">
        <w:rPr>
          <w:rFonts w:cs="Arial"/>
          <w:iCs/>
          <w:szCs w:val="24"/>
        </w:rPr>
        <w:t>Keep the records for three years after the resident leaves the home.</w:t>
      </w:r>
    </w:p>
    <w:p w14:paraId="40C718C8" w14:textId="77777777" w:rsidR="00693C47" w:rsidRPr="00693C47" w:rsidRDefault="00693C47" w:rsidP="00693C47">
      <w:pPr>
        <w:jc w:val="center"/>
        <w:rPr>
          <w:rFonts w:cs="Arial"/>
          <w:szCs w:val="24"/>
        </w:rPr>
      </w:pPr>
    </w:p>
    <w:p w14:paraId="310E88A0" w14:textId="77777777" w:rsidR="00693C47" w:rsidRPr="00693C47" w:rsidRDefault="00693C47" w:rsidP="00693C47">
      <w:pPr>
        <w:rPr>
          <w:rFonts w:cs="Arial"/>
          <w:b/>
          <w:szCs w:val="24"/>
        </w:rPr>
      </w:pPr>
      <w:r w:rsidRPr="00693C47">
        <w:rPr>
          <w:rFonts w:cs="Arial"/>
          <w:b/>
          <w:szCs w:val="24"/>
        </w:rPr>
        <w:t>How do I comply with the above requirements?</w:t>
      </w:r>
      <w:r w:rsidRPr="00693C47">
        <w:rPr>
          <w:rFonts w:cs="Arial"/>
          <w:b/>
          <w:color w:val="FFFF00"/>
          <w:szCs w:val="24"/>
        </w:rPr>
        <w:t xml:space="preserve"> </w:t>
      </w:r>
    </w:p>
    <w:p w14:paraId="159C1F0B" w14:textId="77777777" w:rsidR="00693C47" w:rsidRPr="00693C47" w:rsidRDefault="00693C47" w:rsidP="00693C47">
      <w:pPr>
        <w:numPr>
          <w:ilvl w:val="0"/>
          <w:numId w:val="10"/>
        </w:numPr>
        <w:spacing w:before="120" w:after="0" w:line="240" w:lineRule="auto"/>
        <w:rPr>
          <w:rFonts w:cs="Arial"/>
          <w:szCs w:val="24"/>
        </w:rPr>
      </w:pPr>
      <w:r w:rsidRPr="00693C47">
        <w:rPr>
          <w:rFonts w:cs="Arial"/>
          <w:iCs/>
          <w:szCs w:val="24"/>
        </w:rPr>
        <w:t xml:space="preserve">Send a plan for the preservation of resident records to the Field Manager no later than 7 calendar days after the date of the notice of </w:t>
      </w:r>
      <w:proofErr w:type="gramStart"/>
      <w:r w:rsidRPr="00693C47">
        <w:rPr>
          <w:rFonts w:cs="Arial"/>
          <w:iCs/>
          <w:szCs w:val="24"/>
        </w:rPr>
        <w:t>closure, unless</w:t>
      </w:r>
      <w:proofErr w:type="gramEnd"/>
      <w:r w:rsidRPr="00693C47">
        <w:rPr>
          <w:rFonts w:cs="Arial"/>
          <w:iCs/>
          <w:szCs w:val="24"/>
        </w:rPr>
        <w:t xml:space="preserve"> an alternate due date has been discussed with the Field Manager.</w:t>
      </w:r>
    </w:p>
    <w:p w14:paraId="215FB653" w14:textId="77777777" w:rsidR="00693C47" w:rsidRPr="00693C47" w:rsidRDefault="00693C47" w:rsidP="00693C47">
      <w:pPr>
        <w:numPr>
          <w:ilvl w:val="0"/>
          <w:numId w:val="10"/>
        </w:numPr>
        <w:spacing w:before="120" w:after="0" w:line="240" w:lineRule="auto"/>
        <w:rPr>
          <w:rFonts w:cs="Arial"/>
          <w:szCs w:val="24"/>
        </w:rPr>
      </w:pPr>
      <w:r w:rsidRPr="00693C47">
        <w:rPr>
          <w:rFonts w:cs="Arial"/>
          <w:iCs/>
          <w:szCs w:val="24"/>
        </w:rPr>
        <w:t xml:space="preserve">Resident records must be in a place available to department staff so that they may review them when requested. </w:t>
      </w:r>
    </w:p>
    <w:p w14:paraId="6FE25302" w14:textId="77777777" w:rsidR="00693C47" w:rsidRPr="00693C47" w:rsidRDefault="00693C47" w:rsidP="00693C47">
      <w:pPr>
        <w:rPr>
          <w:rFonts w:cs="Arial"/>
          <w:szCs w:val="24"/>
        </w:rPr>
      </w:pPr>
    </w:p>
    <w:p w14:paraId="58977128" w14:textId="77777777" w:rsidR="00693C47" w:rsidRPr="00693C47" w:rsidRDefault="00693C47" w:rsidP="00693C47">
      <w:pPr>
        <w:rPr>
          <w:rFonts w:cs="Arial"/>
          <w:b/>
          <w:szCs w:val="24"/>
        </w:rPr>
      </w:pPr>
      <w:r w:rsidRPr="00693C47">
        <w:rPr>
          <w:rFonts w:cs="Arial"/>
          <w:b/>
          <w:szCs w:val="24"/>
        </w:rPr>
        <w:t>What must I include in my plan for preservation of the resident records?</w:t>
      </w:r>
    </w:p>
    <w:p w14:paraId="44DCE811" w14:textId="77777777" w:rsidR="00693C47" w:rsidRPr="00693C47" w:rsidRDefault="00693C47" w:rsidP="00693C47">
      <w:pPr>
        <w:numPr>
          <w:ilvl w:val="0"/>
          <w:numId w:val="10"/>
        </w:numPr>
        <w:spacing w:before="120" w:after="0" w:line="240" w:lineRule="auto"/>
        <w:rPr>
          <w:rFonts w:cs="Arial"/>
          <w:szCs w:val="24"/>
        </w:rPr>
      </w:pPr>
      <w:r w:rsidRPr="00693C47">
        <w:rPr>
          <w:rFonts w:cs="Arial"/>
          <w:szCs w:val="24"/>
        </w:rPr>
        <w:t>A statement that prior to closure you will give the department a list of the names of each resident whose records will be stored by the adult family home; the names of each resident whose records accompanied him or her to a new home, and the name of the new home.</w:t>
      </w:r>
    </w:p>
    <w:p w14:paraId="69BFBA87" w14:textId="77777777" w:rsidR="00693C47" w:rsidRPr="00693C47" w:rsidRDefault="00693C47" w:rsidP="00693C47">
      <w:pPr>
        <w:numPr>
          <w:ilvl w:val="0"/>
          <w:numId w:val="10"/>
        </w:numPr>
        <w:spacing w:before="120" w:after="0" w:line="240" w:lineRule="auto"/>
        <w:rPr>
          <w:rFonts w:cs="Arial"/>
          <w:szCs w:val="24"/>
        </w:rPr>
      </w:pPr>
      <w:r w:rsidRPr="00693C47">
        <w:rPr>
          <w:rFonts w:cs="Arial"/>
          <w:szCs w:val="24"/>
        </w:rPr>
        <w:t xml:space="preserve">An explanation of how you will safeguard the records, maintain their </w:t>
      </w:r>
      <w:proofErr w:type="gramStart"/>
      <w:r w:rsidRPr="00693C47">
        <w:rPr>
          <w:rFonts w:cs="Arial"/>
          <w:szCs w:val="24"/>
        </w:rPr>
        <w:t>confidentiality</w:t>
      </w:r>
      <w:proofErr w:type="gramEnd"/>
      <w:r w:rsidRPr="00693C47">
        <w:rPr>
          <w:rFonts w:cs="Arial"/>
          <w:szCs w:val="24"/>
        </w:rPr>
        <w:t xml:space="preserve"> and keep them accessible to the department or other authorized parties.</w:t>
      </w:r>
    </w:p>
    <w:p w14:paraId="76EF8B14" w14:textId="3D39720D" w:rsidR="007617BF" w:rsidRPr="00C00104" w:rsidRDefault="00387621" w:rsidP="00693C47">
      <w:pPr>
        <w:spacing w:before="120" w:after="0" w:line="240" w:lineRule="auto"/>
        <w:rPr>
          <w:rFonts w:cs="Arial"/>
        </w:rPr>
      </w:pPr>
      <w:r w:rsidRPr="00C00104">
        <w:rPr>
          <w:rFonts w:cs="Arial"/>
          <w:i/>
          <w:iCs/>
          <w:szCs w:val="24"/>
        </w:rPr>
        <w:t xml:space="preserve">(Updated </w:t>
      </w:r>
      <w:proofErr w:type="gramStart"/>
      <w:r w:rsidR="00AC6896" w:rsidRPr="00C00104">
        <w:rPr>
          <w:rFonts w:cs="Arial"/>
          <w:i/>
          <w:iCs/>
          <w:szCs w:val="24"/>
        </w:rPr>
        <w:t>October</w:t>
      </w:r>
      <w:r w:rsidRPr="00C00104">
        <w:rPr>
          <w:rFonts w:cs="Arial"/>
          <w:i/>
          <w:iCs/>
          <w:szCs w:val="24"/>
        </w:rPr>
        <w:t>,</w:t>
      </w:r>
      <w:proofErr w:type="gramEnd"/>
      <w:r w:rsidRPr="00C00104">
        <w:rPr>
          <w:rFonts w:cs="Arial"/>
          <w:i/>
          <w:iCs/>
          <w:szCs w:val="24"/>
        </w:rPr>
        <w:t xml:space="preserve"> 2021)</w:t>
      </w:r>
      <w:r w:rsidRPr="00C00104">
        <w:rPr>
          <w:rFonts w:cs="Arial"/>
          <w:szCs w:val="24"/>
        </w:rPr>
        <w:t xml:space="preserve"> </w:t>
      </w:r>
    </w:p>
    <w:sectPr w:rsidR="007617BF" w:rsidRPr="00C00104" w:rsidSect="006A1598">
      <w:headerReference w:type="default" r:id="rId13"/>
      <w:footerReference w:type="default" r:id="rId14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027E"/>
    <w:multiLevelType w:val="hybridMultilevel"/>
    <w:tmpl w:val="650A9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297"/>
    <w:multiLevelType w:val="hybridMultilevel"/>
    <w:tmpl w:val="11CC4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2A1AE9"/>
    <w:rsid w:val="002E41A9"/>
    <w:rsid w:val="00387621"/>
    <w:rsid w:val="003C1AB1"/>
    <w:rsid w:val="003D263E"/>
    <w:rsid w:val="00493043"/>
    <w:rsid w:val="00524A12"/>
    <w:rsid w:val="0056716A"/>
    <w:rsid w:val="005E48F1"/>
    <w:rsid w:val="005F11AA"/>
    <w:rsid w:val="00640533"/>
    <w:rsid w:val="00693C47"/>
    <w:rsid w:val="006A1598"/>
    <w:rsid w:val="006C3AB1"/>
    <w:rsid w:val="007402FB"/>
    <w:rsid w:val="007617BF"/>
    <w:rsid w:val="00822301"/>
    <w:rsid w:val="0084400E"/>
    <w:rsid w:val="008B7B00"/>
    <w:rsid w:val="00921228"/>
    <w:rsid w:val="00934236"/>
    <w:rsid w:val="009A29B8"/>
    <w:rsid w:val="00A04A8C"/>
    <w:rsid w:val="00AB43AD"/>
    <w:rsid w:val="00AC6896"/>
    <w:rsid w:val="00C00104"/>
    <w:rsid w:val="00C161F9"/>
    <w:rsid w:val="00C46609"/>
    <w:rsid w:val="00CB6E15"/>
    <w:rsid w:val="00CD2F6F"/>
    <w:rsid w:val="00CD4413"/>
    <w:rsid w:val="00DF2E43"/>
    <w:rsid w:val="00E223D0"/>
    <w:rsid w:val="00E6044E"/>
    <w:rsid w:val="00F8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76&amp;full=tr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76&amp;full=tru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.leg.wa.gov/wac/default.aspx?cite=388-76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4</cp:revision>
  <dcterms:created xsi:type="dcterms:W3CDTF">2021-10-18T15:50:00Z</dcterms:created>
  <dcterms:modified xsi:type="dcterms:W3CDTF">2021-10-18T16:12:00Z</dcterms:modified>
</cp:coreProperties>
</file>