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7EB6" w14:textId="77777777" w:rsidR="000509BB" w:rsidRPr="003B4AA6" w:rsidRDefault="000509BB" w:rsidP="000509BB">
      <w:pPr>
        <w:jc w:val="center"/>
        <w:rPr>
          <w:rFonts w:ascii="Arial" w:hAnsi="Arial" w:cs="Arial"/>
          <w:b/>
          <w:sz w:val="32"/>
          <w:szCs w:val="32"/>
        </w:rPr>
      </w:pPr>
      <w:r w:rsidRPr="003B4AA6">
        <w:rPr>
          <w:rFonts w:ascii="Arial" w:hAnsi="Arial" w:cs="Arial"/>
          <w:b/>
          <w:sz w:val="32"/>
          <w:szCs w:val="32"/>
        </w:rPr>
        <w:t>Did You Know?</w:t>
      </w:r>
    </w:p>
    <w:p w14:paraId="6A31DB17" w14:textId="77777777" w:rsidR="000509BB" w:rsidRPr="003B4AA6" w:rsidRDefault="000509BB" w:rsidP="000509BB">
      <w:pPr>
        <w:rPr>
          <w:rFonts w:ascii="Arial" w:hAnsi="Arial" w:cs="Arial"/>
        </w:rPr>
      </w:pPr>
    </w:p>
    <w:p w14:paraId="15AEEC6E" w14:textId="78D5E60F" w:rsidR="000509BB" w:rsidRPr="003B4AA6" w:rsidRDefault="000509BB" w:rsidP="000509BB">
      <w:pPr>
        <w:rPr>
          <w:rFonts w:ascii="Arial" w:hAnsi="Arial" w:cs="Arial"/>
          <w:b/>
        </w:rPr>
      </w:pPr>
      <w:r w:rsidRPr="003B4AA6">
        <w:rPr>
          <w:rFonts w:ascii="Arial" w:hAnsi="Arial" w:cs="Arial"/>
          <w:b/>
        </w:rPr>
        <w:t>What</w:t>
      </w:r>
      <w:r w:rsidR="003B4AA6" w:rsidRPr="003B4AA6">
        <w:rPr>
          <w:rFonts w:ascii="Arial" w:hAnsi="Arial" w:cs="Arial"/>
          <w:b/>
        </w:rPr>
        <w:t xml:space="preserve"> is</w:t>
      </w:r>
      <w:r w:rsidRPr="003B4AA6">
        <w:rPr>
          <w:rFonts w:ascii="Arial" w:hAnsi="Arial" w:cs="Arial"/>
          <w:b/>
        </w:rPr>
        <w:t xml:space="preserve"> a </w:t>
      </w:r>
      <w:r w:rsidR="00F44E39" w:rsidRPr="003B4AA6">
        <w:rPr>
          <w:rFonts w:ascii="Arial" w:hAnsi="Arial" w:cs="Arial"/>
          <w:b/>
        </w:rPr>
        <w:t>civil penalty and what is the State Civil Penalty Reinvestment Program</w:t>
      </w:r>
      <w:r w:rsidRPr="003B4AA6">
        <w:rPr>
          <w:rFonts w:ascii="Arial" w:hAnsi="Arial" w:cs="Arial"/>
          <w:b/>
        </w:rPr>
        <w:t>?</w:t>
      </w:r>
    </w:p>
    <w:p w14:paraId="72B10117" w14:textId="77777777" w:rsidR="000509BB" w:rsidRPr="003B4AA6" w:rsidRDefault="000509BB" w:rsidP="000509BB">
      <w:pPr>
        <w:rPr>
          <w:rFonts w:ascii="Arial" w:hAnsi="Arial" w:cs="Arial"/>
        </w:rPr>
      </w:pPr>
    </w:p>
    <w:p w14:paraId="0B83B3FD" w14:textId="0120AB9B" w:rsidR="00F44E39" w:rsidRPr="003B4AA6" w:rsidRDefault="00F44E39" w:rsidP="000509BB">
      <w:pPr>
        <w:rPr>
          <w:rFonts w:ascii="Arial" w:hAnsi="Arial" w:cs="Arial"/>
          <w:i/>
        </w:rPr>
      </w:pPr>
      <w:r w:rsidRPr="003B4AA6">
        <w:rPr>
          <w:rFonts w:ascii="Arial" w:hAnsi="Arial" w:cs="Arial"/>
          <w:i/>
        </w:rPr>
        <w:t>Civil penalties</w:t>
      </w:r>
      <w:r w:rsidR="000509BB" w:rsidRPr="003B4AA6">
        <w:rPr>
          <w:rFonts w:ascii="Arial" w:hAnsi="Arial" w:cs="Arial"/>
          <w:i/>
        </w:rPr>
        <w:t xml:space="preserve"> are fines imposed </w:t>
      </w:r>
      <w:r w:rsidRPr="003B4AA6">
        <w:rPr>
          <w:rFonts w:ascii="Arial" w:hAnsi="Arial" w:cs="Arial"/>
          <w:i/>
        </w:rPr>
        <w:t xml:space="preserve">by the Department of Social and Health Services </w:t>
      </w:r>
      <w:r w:rsidR="000509BB" w:rsidRPr="003B4AA6">
        <w:rPr>
          <w:rFonts w:ascii="Arial" w:hAnsi="Arial" w:cs="Arial"/>
          <w:i/>
        </w:rPr>
        <w:t xml:space="preserve">on </w:t>
      </w:r>
      <w:r w:rsidR="00272473" w:rsidRPr="003B4AA6">
        <w:rPr>
          <w:rFonts w:ascii="Arial" w:hAnsi="Arial" w:cs="Arial"/>
          <w:i/>
        </w:rPr>
        <w:t>Certified Community Residential Services and Supports (CCRSS) providers</w:t>
      </w:r>
      <w:r w:rsidRPr="003B4AA6">
        <w:rPr>
          <w:rFonts w:ascii="Arial" w:hAnsi="Arial" w:cs="Arial"/>
          <w:i/>
        </w:rPr>
        <w:t xml:space="preserve"> </w:t>
      </w:r>
      <w:r w:rsidR="000509BB" w:rsidRPr="003B4AA6">
        <w:rPr>
          <w:rFonts w:ascii="Arial" w:hAnsi="Arial" w:cs="Arial"/>
          <w:i/>
        </w:rPr>
        <w:t xml:space="preserve">that do not meet federal </w:t>
      </w:r>
      <w:r w:rsidRPr="003B4AA6">
        <w:rPr>
          <w:rFonts w:ascii="Arial" w:hAnsi="Arial" w:cs="Arial"/>
          <w:i/>
        </w:rPr>
        <w:t xml:space="preserve">or state </w:t>
      </w:r>
      <w:r w:rsidR="000509BB" w:rsidRPr="003B4AA6">
        <w:rPr>
          <w:rFonts w:ascii="Arial" w:hAnsi="Arial" w:cs="Arial"/>
          <w:i/>
        </w:rPr>
        <w:t xml:space="preserve">health and safety standards.  </w:t>
      </w:r>
      <w:r w:rsidRPr="003B4AA6">
        <w:rPr>
          <w:rFonts w:ascii="Arial" w:hAnsi="Arial" w:cs="Arial"/>
          <w:i/>
        </w:rPr>
        <w:t xml:space="preserve">When these fines are collected, they are deposited in an account with the state treasurer. The funds from this account may only be used to promote the quality of life and care of </w:t>
      </w:r>
      <w:r w:rsidR="00272473" w:rsidRPr="003B4AA6">
        <w:rPr>
          <w:rFonts w:ascii="Arial" w:hAnsi="Arial" w:cs="Arial"/>
          <w:i/>
        </w:rPr>
        <w:t>CCRSS clients</w:t>
      </w:r>
      <w:r w:rsidRPr="003B4AA6">
        <w:rPr>
          <w:rFonts w:ascii="Arial" w:hAnsi="Arial" w:cs="Arial"/>
          <w:i/>
        </w:rPr>
        <w:t>. These funds are distributed through a grant process called the State Civ</w:t>
      </w:r>
      <w:r w:rsidR="008E5AC5" w:rsidRPr="003B4AA6">
        <w:rPr>
          <w:rFonts w:ascii="Arial" w:hAnsi="Arial" w:cs="Arial"/>
          <w:i/>
        </w:rPr>
        <w:t>il Penalty Reinvestment Program or SCPRP.</w:t>
      </w:r>
    </w:p>
    <w:p w14:paraId="569CA249" w14:textId="77777777" w:rsidR="000509BB" w:rsidRPr="003B4AA6" w:rsidRDefault="000509BB" w:rsidP="000509BB">
      <w:pPr>
        <w:rPr>
          <w:rFonts w:ascii="Arial" w:hAnsi="Arial" w:cs="Arial"/>
          <w:i/>
        </w:rPr>
      </w:pPr>
    </w:p>
    <w:p w14:paraId="520ABF42" w14:textId="77777777" w:rsidR="000509BB" w:rsidRPr="003B4AA6" w:rsidRDefault="000509BB" w:rsidP="000509BB">
      <w:pPr>
        <w:rPr>
          <w:rFonts w:ascii="Arial" w:hAnsi="Arial" w:cs="Arial"/>
          <w:b/>
        </w:rPr>
      </w:pPr>
      <w:r w:rsidRPr="003B4AA6">
        <w:rPr>
          <w:rFonts w:ascii="Arial" w:hAnsi="Arial" w:cs="Arial"/>
          <w:b/>
        </w:rPr>
        <w:t>How Does This Work?</w:t>
      </w:r>
    </w:p>
    <w:p w14:paraId="015820AB" w14:textId="77777777" w:rsidR="000509BB" w:rsidRPr="003B4AA6" w:rsidRDefault="000509BB" w:rsidP="000509BB">
      <w:pPr>
        <w:rPr>
          <w:rFonts w:ascii="Arial" w:hAnsi="Arial" w:cs="Arial"/>
        </w:rPr>
      </w:pPr>
    </w:p>
    <w:p w14:paraId="2CEA03DC" w14:textId="3006E7F9" w:rsidR="000509BB" w:rsidRPr="003B4AA6" w:rsidRDefault="00272473" w:rsidP="000509BB">
      <w:pPr>
        <w:rPr>
          <w:rFonts w:ascii="Arial" w:hAnsi="Arial" w:cs="Arial"/>
          <w:i/>
        </w:rPr>
      </w:pPr>
      <w:r w:rsidRPr="003B4AA6">
        <w:rPr>
          <w:rFonts w:ascii="Arial" w:hAnsi="Arial" w:cs="Arial"/>
          <w:i/>
        </w:rPr>
        <w:t>CCRSS</w:t>
      </w:r>
      <w:r w:rsidR="000509BB" w:rsidRPr="003B4AA6">
        <w:rPr>
          <w:rFonts w:ascii="Arial" w:hAnsi="Arial" w:cs="Arial"/>
          <w:i/>
        </w:rPr>
        <w:t xml:space="preserve"> providers, stakeholders, and other organizations are encouraged and invited to submit </w:t>
      </w:r>
      <w:r w:rsidR="00F44E39" w:rsidRPr="003B4AA6">
        <w:rPr>
          <w:rFonts w:ascii="Arial" w:hAnsi="Arial" w:cs="Arial"/>
          <w:i/>
        </w:rPr>
        <w:t xml:space="preserve">SCPRP </w:t>
      </w:r>
      <w:r w:rsidR="000509BB" w:rsidRPr="003B4AA6">
        <w:rPr>
          <w:rFonts w:ascii="Arial" w:hAnsi="Arial" w:cs="Arial"/>
          <w:i/>
        </w:rPr>
        <w:t xml:space="preserve">grant applications for the development and implementation of quality improvement initiatives that directly or indirectly benefit </w:t>
      </w:r>
      <w:r w:rsidRPr="003B4AA6">
        <w:rPr>
          <w:rFonts w:ascii="Arial" w:hAnsi="Arial" w:cs="Arial"/>
          <w:i/>
        </w:rPr>
        <w:t>CCRSS clients</w:t>
      </w:r>
      <w:r w:rsidR="000509BB" w:rsidRPr="003B4AA6">
        <w:rPr>
          <w:rFonts w:ascii="Arial" w:hAnsi="Arial" w:cs="Arial"/>
          <w:i/>
        </w:rPr>
        <w:t xml:space="preserve">. Organizations that may qualify for use of </w:t>
      </w:r>
      <w:r w:rsidR="00F44E39" w:rsidRPr="003B4AA6">
        <w:rPr>
          <w:rFonts w:ascii="Arial" w:hAnsi="Arial" w:cs="Arial"/>
          <w:i/>
        </w:rPr>
        <w:t>SCPRP</w:t>
      </w:r>
      <w:r w:rsidR="000509BB" w:rsidRPr="003B4AA6">
        <w:rPr>
          <w:rFonts w:ascii="Arial" w:hAnsi="Arial" w:cs="Arial"/>
          <w:i/>
        </w:rPr>
        <w:t xml:space="preserve"> grant funds include but are not limited </w:t>
      </w:r>
      <w:proofErr w:type="gramStart"/>
      <w:r w:rsidR="000509BB" w:rsidRPr="003B4AA6">
        <w:rPr>
          <w:rFonts w:ascii="Arial" w:hAnsi="Arial" w:cs="Arial"/>
          <w:i/>
        </w:rPr>
        <w:t>to:</w:t>
      </w:r>
      <w:proofErr w:type="gramEnd"/>
      <w:r w:rsidR="000509BB" w:rsidRPr="003B4AA6">
        <w:rPr>
          <w:rFonts w:ascii="Arial" w:hAnsi="Arial" w:cs="Arial"/>
          <w:i/>
        </w:rPr>
        <w:t xml:space="preserve"> consumer advocacy organizations, </w:t>
      </w:r>
      <w:r w:rsidRPr="003B4AA6">
        <w:rPr>
          <w:rFonts w:ascii="Arial" w:hAnsi="Arial" w:cs="Arial"/>
          <w:i/>
        </w:rPr>
        <w:t>CCRSS</w:t>
      </w:r>
      <w:r w:rsidR="00F44E39" w:rsidRPr="003B4AA6">
        <w:rPr>
          <w:rFonts w:ascii="Arial" w:hAnsi="Arial" w:cs="Arial"/>
          <w:i/>
        </w:rPr>
        <w:t xml:space="preserve"> associations, ombuds programs</w:t>
      </w:r>
      <w:r w:rsidR="000509BB" w:rsidRPr="003B4AA6">
        <w:rPr>
          <w:rFonts w:ascii="Arial" w:hAnsi="Arial" w:cs="Arial"/>
          <w:i/>
        </w:rPr>
        <w:t>, universities, private contractors, non-profits and for-profit corporations.</w:t>
      </w:r>
    </w:p>
    <w:p w14:paraId="28A2CA31" w14:textId="77777777" w:rsidR="000509BB" w:rsidRPr="003B4AA6" w:rsidRDefault="000509BB" w:rsidP="000509BB">
      <w:pPr>
        <w:rPr>
          <w:rFonts w:ascii="Arial" w:hAnsi="Arial" w:cs="Arial"/>
        </w:rPr>
      </w:pPr>
    </w:p>
    <w:p w14:paraId="083392C8" w14:textId="7B055DA7" w:rsidR="000509BB" w:rsidRPr="003B4AA6" w:rsidRDefault="000509BB" w:rsidP="000509BB">
      <w:pPr>
        <w:rPr>
          <w:rFonts w:ascii="Arial" w:hAnsi="Arial" w:cs="Arial"/>
          <w:b/>
        </w:rPr>
      </w:pPr>
      <w:r w:rsidRPr="003B4AA6">
        <w:rPr>
          <w:rFonts w:ascii="Arial" w:hAnsi="Arial" w:cs="Arial"/>
          <w:b/>
        </w:rPr>
        <w:t xml:space="preserve">Can </w:t>
      </w:r>
      <w:r w:rsidR="00F44E39" w:rsidRPr="003B4AA6">
        <w:rPr>
          <w:rFonts w:ascii="Arial" w:hAnsi="Arial" w:cs="Arial"/>
          <w:b/>
        </w:rPr>
        <w:t>SCPR</w:t>
      </w:r>
      <w:r w:rsidRPr="003B4AA6">
        <w:rPr>
          <w:rFonts w:ascii="Arial" w:hAnsi="Arial" w:cs="Arial"/>
          <w:b/>
        </w:rPr>
        <w:t xml:space="preserve">P funds pay for normal </w:t>
      </w:r>
      <w:r w:rsidR="00272473" w:rsidRPr="003B4AA6">
        <w:rPr>
          <w:rFonts w:ascii="Arial" w:hAnsi="Arial" w:cs="Arial"/>
          <w:b/>
        </w:rPr>
        <w:t>CCRSS</w:t>
      </w:r>
      <w:r w:rsidRPr="003B4AA6">
        <w:rPr>
          <w:rFonts w:ascii="Arial" w:hAnsi="Arial" w:cs="Arial"/>
          <w:b/>
        </w:rPr>
        <w:t xml:space="preserve"> operations?</w:t>
      </w:r>
    </w:p>
    <w:p w14:paraId="3D92BDBD" w14:textId="77777777" w:rsidR="000509BB" w:rsidRPr="003B4AA6" w:rsidRDefault="000509BB" w:rsidP="000509BB">
      <w:pPr>
        <w:rPr>
          <w:rFonts w:ascii="Arial" w:hAnsi="Arial" w:cs="Arial"/>
        </w:rPr>
      </w:pPr>
    </w:p>
    <w:p w14:paraId="4185CAE6" w14:textId="77777777" w:rsidR="000509BB" w:rsidRPr="003B4AA6" w:rsidRDefault="000509BB" w:rsidP="000509BB">
      <w:pPr>
        <w:rPr>
          <w:rFonts w:ascii="Arial" w:hAnsi="Arial" w:cs="Arial"/>
          <w:i/>
        </w:rPr>
      </w:pPr>
      <w:r w:rsidRPr="003B4AA6">
        <w:rPr>
          <w:rFonts w:ascii="Arial" w:hAnsi="Arial" w:cs="Arial"/>
          <w:i/>
        </w:rPr>
        <w:t xml:space="preserve">No.  </w:t>
      </w:r>
      <w:r w:rsidR="00F44E39" w:rsidRPr="003B4AA6">
        <w:rPr>
          <w:rFonts w:ascii="Arial" w:hAnsi="Arial" w:cs="Arial"/>
          <w:i/>
        </w:rPr>
        <w:t xml:space="preserve">SCPRP </w:t>
      </w:r>
      <w:r w:rsidRPr="003B4AA6">
        <w:rPr>
          <w:rFonts w:ascii="Arial" w:hAnsi="Arial" w:cs="Arial"/>
          <w:i/>
        </w:rPr>
        <w:t xml:space="preserve">grants are only available for initiatives that are outside the scope of normal facility operations.  They cannot be used to fund goods or services that the applicant already offers or is required to provide by state or federal law or regulation.  </w:t>
      </w:r>
    </w:p>
    <w:p w14:paraId="44C5A36F" w14:textId="77777777" w:rsidR="000509BB" w:rsidRPr="003B4AA6" w:rsidRDefault="000509BB" w:rsidP="000509BB">
      <w:pPr>
        <w:rPr>
          <w:rFonts w:ascii="Arial" w:hAnsi="Arial" w:cs="Arial"/>
        </w:rPr>
      </w:pPr>
    </w:p>
    <w:p w14:paraId="6D1BB6E8" w14:textId="77777777" w:rsidR="000509BB" w:rsidRPr="003B4AA6" w:rsidRDefault="000509BB" w:rsidP="000509BB">
      <w:pPr>
        <w:rPr>
          <w:rFonts w:ascii="Arial" w:hAnsi="Arial" w:cs="Arial"/>
          <w:b/>
        </w:rPr>
      </w:pPr>
      <w:r w:rsidRPr="003B4AA6">
        <w:rPr>
          <w:rFonts w:ascii="Arial" w:hAnsi="Arial" w:cs="Arial"/>
          <w:b/>
        </w:rPr>
        <w:t xml:space="preserve">How many </w:t>
      </w:r>
      <w:r w:rsidR="00F44E39" w:rsidRPr="003B4AA6">
        <w:rPr>
          <w:rFonts w:ascii="Arial" w:hAnsi="Arial" w:cs="Arial"/>
          <w:b/>
        </w:rPr>
        <w:t>SCPRP</w:t>
      </w:r>
      <w:r w:rsidRPr="003B4AA6">
        <w:rPr>
          <w:rFonts w:ascii="Arial" w:hAnsi="Arial" w:cs="Arial"/>
          <w:b/>
        </w:rPr>
        <w:t xml:space="preserve"> grants have bee</w:t>
      </w:r>
      <w:r w:rsidR="00F44E39" w:rsidRPr="003B4AA6">
        <w:rPr>
          <w:rFonts w:ascii="Arial" w:hAnsi="Arial" w:cs="Arial"/>
          <w:b/>
        </w:rPr>
        <w:t>n awarded in Washington State?</w:t>
      </w:r>
    </w:p>
    <w:p w14:paraId="5B44DD76" w14:textId="77777777" w:rsidR="00F44E39" w:rsidRPr="003B4AA6" w:rsidRDefault="00F44E39" w:rsidP="000509BB">
      <w:pPr>
        <w:rPr>
          <w:rFonts w:ascii="Arial" w:hAnsi="Arial" w:cs="Arial"/>
          <w:b/>
        </w:rPr>
      </w:pPr>
    </w:p>
    <w:p w14:paraId="7BF0E961" w14:textId="2D3F14C8" w:rsidR="00F44E39" w:rsidRDefault="00F44E39" w:rsidP="000509BB">
      <w:pPr>
        <w:rPr>
          <w:rFonts w:ascii="Arial" w:hAnsi="Arial" w:cs="Arial"/>
          <w:i/>
        </w:rPr>
      </w:pPr>
      <w:r w:rsidRPr="003B4AA6">
        <w:rPr>
          <w:rFonts w:ascii="Arial" w:hAnsi="Arial" w:cs="Arial"/>
          <w:i/>
        </w:rPr>
        <w:t xml:space="preserve">This program </w:t>
      </w:r>
      <w:r w:rsidR="003B4AA6">
        <w:rPr>
          <w:rFonts w:ascii="Arial" w:hAnsi="Arial" w:cs="Arial"/>
          <w:i/>
        </w:rPr>
        <w:t>began</w:t>
      </w:r>
      <w:r w:rsidRPr="003B4AA6">
        <w:rPr>
          <w:rFonts w:ascii="Arial" w:hAnsi="Arial" w:cs="Arial"/>
          <w:i/>
        </w:rPr>
        <w:t xml:space="preserve"> in </w:t>
      </w:r>
      <w:r w:rsidR="003B4AA6" w:rsidRPr="003B4AA6">
        <w:rPr>
          <w:rFonts w:ascii="Arial" w:hAnsi="Arial" w:cs="Arial"/>
          <w:i/>
        </w:rPr>
        <w:t>September</w:t>
      </w:r>
      <w:r w:rsidRPr="003B4AA6">
        <w:rPr>
          <w:rFonts w:ascii="Arial" w:hAnsi="Arial" w:cs="Arial"/>
          <w:i/>
        </w:rPr>
        <w:t xml:space="preserve"> of 2020. As of this writing</w:t>
      </w:r>
      <w:r w:rsidR="003B4AA6">
        <w:rPr>
          <w:rFonts w:ascii="Arial" w:hAnsi="Arial" w:cs="Arial"/>
          <w:i/>
        </w:rPr>
        <w:t>, one grant has</w:t>
      </w:r>
      <w:r w:rsidRPr="003B4AA6">
        <w:rPr>
          <w:rFonts w:ascii="Arial" w:hAnsi="Arial" w:cs="Arial"/>
          <w:i/>
        </w:rPr>
        <w:t xml:space="preserve"> been </w:t>
      </w:r>
      <w:r w:rsidR="003B4AA6">
        <w:rPr>
          <w:rFonts w:ascii="Arial" w:hAnsi="Arial" w:cs="Arial"/>
          <w:i/>
        </w:rPr>
        <w:t>funded</w:t>
      </w:r>
      <w:r w:rsidRPr="003B4AA6">
        <w:rPr>
          <w:rFonts w:ascii="Arial" w:hAnsi="Arial" w:cs="Arial"/>
          <w:i/>
        </w:rPr>
        <w:t>.</w:t>
      </w:r>
      <w:r w:rsidR="003B4AA6">
        <w:rPr>
          <w:rFonts w:ascii="Arial" w:hAnsi="Arial" w:cs="Arial"/>
          <w:i/>
        </w:rPr>
        <w:t xml:space="preserve"> The list of grants can be found at </w:t>
      </w:r>
      <w:hyperlink r:id="rId6" w:history="1">
        <w:r w:rsidR="003B4AA6" w:rsidRPr="008D7E5C">
          <w:rPr>
            <w:rStyle w:val="Hyperlink"/>
            <w:rFonts w:ascii="Arial" w:hAnsi="Arial" w:cs="Arial"/>
            <w:i/>
          </w:rPr>
          <w:t>https://www.dshs.wa.gov/altsa/residential-care-services/ccrss-state-civil-penalty-reinvestment-program</w:t>
        </w:r>
      </w:hyperlink>
      <w:r w:rsidR="003B4AA6">
        <w:rPr>
          <w:rFonts w:ascii="Arial" w:hAnsi="Arial" w:cs="Arial"/>
          <w:i/>
        </w:rPr>
        <w:t>.</w:t>
      </w:r>
    </w:p>
    <w:p w14:paraId="0A5E8DA9" w14:textId="686D4629" w:rsidR="003B4AA6" w:rsidRDefault="003B4AA6" w:rsidP="000509BB">
      <w:pPr>
        <w:rPr>
          <w:rFonts w:ascii="Arial" w:hAnsi="Arial" w:cs="Arial"/>
          <w:i/>
        </w:rPr>
      </w:pPr>
    </w:p>
    <w:p w14:paraId="432994D2" w14:textId="312CFFC4" w:rsidR="003B4AA6" w:rsidRPr="003B4AA6" w:rsidRDefault="003B4AA6" w:rsidP="000509BB">
      <w:pPr>
        <w:rPr>
          <w:rFonts w:ascii="Arial" w:hAnsi="Arial" w:cs="Arial"/>
          <w:i/>
        </w:rPr>
      </w:pPr>
      <w:r>
        <w:rPr>
          <w:rFonts w:ascii="Arial" w:hAnsi="Arial" w:cs="Arial"/>
          <w:i/>
        </w:rPr>
        <w:t xml:space="preserve">Other examples can be found on the </w:t>
      </w:r>
      <w:hyperlink r:id="rId7" w:history="1">
        <w:r>
          <w:rPr>
            <w:rStyle w:val="Hyperlink"/>
            <w:rFonts w:ascii="Arial" w:hAnsi="Arial" w:cs="Arial"/>
            <w:i/>
          </w:rPr>
          <w:t>adult family home SCPRP website</w:t>
        </w:r>
      </w:hyperlink>
      <w:r>
        <w:rPr>
          <w:rFonts w:ascii="Arial" w:hAnsi="Arial" w:cs="Arial"/>
          <w:i/>
        </w:rPr>
        <w:t xml:space="preserve"> or the </w:t>
      </w:r>
      <w:hyperlink r:id="rId8" w:history="1">
        <w:r>
          <w:rPr>
            <w:rStyle w:val="Hyperlink"/>
            <w:rFonts w:ascii="Arial" w:hAnsi="Arial" w:cs="Arial"/>
            <w:i/>
          </w:rPr>
          <w:t>nursing home civil money penalty program website</w:t>
        </w:r>
      </w:hyperlink>
      <w:r>
        <w:rPr>
          <w:rFonts w:ascii="Arial" w:hAnsi="Arial" w:cs="Arial"/>
          <w:i/>
        </w:rPr>
        <w:t>.</w:t>
      </w:r>
    </w:p>
    <w:p w14:paraId="6436358F" w14:textId="77777777" w:rsidR="000509BB" w:rsidRPr="003B4AA6" w:rsidRDefault="000509BB" w:rsidP="000509BB">
      <w:pPr>
        <w:rPr>
          <w:rFonts w:ascii="Arial" w:hAnsi="Arial" w:cs="Arial"/>
          <w:b/>
        </w:rPr>
      </w:pPr>
    </w:p>
    <w:p w14:paraId="1AA27278" w14:textId="77777777" w:rsidR="000509BB" w:rsidRPr="003B4AA6" w:rsidRDefault="000509BB" w:rsidP="000509BB">
      <w:pPr>
        <w:rPr>
          <w:rFonts w:ascii="Arial" w:hAnsi="Arial" w:cs="Arial"/>
          <w:b/>
        </w:rPr>
      </w:pPr>
      <w:r w:rsidRPr="003B4AA6">
        <w:rPr>
          <w:rFonts w:ascii="Arial" w:hAnsi="Arial" w:cs="Arial"/>
          <w:b/>
        </w:rPr>
        <w:t xml:space="preserve">When are applications accepted/when is the application period? </w:t>
      </w:r>
    </w:p>
    <w:p w14:paraId="650E35C4" w14:textId="77777777" w:rsidR="000509BB" w:rsidRPr="003B4AA6" w:rsidRDefault="000509BB" w:rsidP="000509BB">
      <w:pPr>
        <w:rPr>
          <w:rFonts w:ascii="Arial" w:hAnsi="Arial" w:cs="Arial"/>
          <w:b/>
        </w:rPr>
      </w:pPr>
    </w:p>
    <w:p w14:paraId="6D3187AD" w14:textId="39E05B7B" w:rsidR="000509BB" w:rsidRPr="003B4AA6" w:rsidRDefault="00F44E39" w:rsidP="000509BB">
      <w:pPr>
        <w:rPr>
          <w:rFonts w:ascii="Arial" w:hAnsi="Arial" w:cs="Arial"/>
          <w:i/>
        </w:rPr>
      </w:pPr>
      <w:r w:rsidRPr="003B4AA6">
        <w:rPr>
          <w:rFonts w:ascii="Arial" w:hAnsi="Arial" w:cs="Arial"/>
          <w:i/>
        </w:rPr>
        <w:t xml:space="preserve">Due to limited funds, the application period is </w:t>
      </w:r>
      <w:r w:rsidR="00272473" w:rsidRPr="003B4AA6">
        <w:rPr>
          <w:rFonts w:ascii="Arial" w:hAnsi="Arial" w:cs="Arial"/>
          <w:i/>
        </w:rPr>
        <w:t>September 1 through October 31</w:t>
      </w:r>
      <w:r w:rsidR="000509BB" w:rsidRPr="003B4AA6">
        <w:rPr>
          <w:rFonts w:ascii="Arial" w:hAnsi="Arial" w:cs="Arial"/>
          <w:i/>
        </w:rPr>
        <w:t xml:space="preserve">.  </w:t>
      </w:r>
    </w:p>
    <w:p w14:paraId="202EF222" w14:textId="77777777" w:rsidR="000509BB" w:rsidRPr="003B4AA6" w:rsidRDefault="000509BB" w:rsidP="000509BB">
      <w:pPr>
        <w:rPr>
          <w:rFonts w:ascii="Arial" w:hAnsi="Arial" w:cs="Arial"/>
          <w:i/>
        </w:rPr>
      </w:pPr>
    </w:p>
    <w:p w14:paraId="330C7BD6" w14:textId="77777777" w:rsidR="000509BB" w:rsidRPr="003B4AA6" w:rsidRDefault="000509BB" w:rsidP="000509BB">
      <w:pPr>
        <w:rPr>
          <w:rFonts w:ascii="Arial" w:hAnsi="Arial" w:cs="Arial"/>
          <w:b/>
        </w:rPr>
      </w:pPr>
      <w:r w:rsidRPr="003B4AA6">
        <w:rPr>
          <w:rFonts w:ascii="Arial" w:hAnsi="Arial" w:cs="Arial"/>
          <w:b/>
        </w:rPr>
        <w:t>Who decides if the grant is awarded?</w:t>
      </w:r>
    </w:p>
    <w:p w14:paraId="00F7962A" w14:textId="77777777" w:rsidR="000509BB" w:rsidRPr="003B4AA6" w:rsidRDefault="000509BB" w:rsidP="000509BB">
      <w:pPr>
        <w:rPr>
          <w:rFonts w:ascii="Arial" w:hAnsi="Arial" w:cs="Arial"/>
        </w:rPr>
      </w:pPr>
    </w:p>
    <w:p w14:paraId="35487F6F" w14:textId="77777777" w:rsidR="000509BB" w:rsidRPr="003B4AA6" w:rsidRDefault="00F44E39" w:rsidP="000509BB">
      <w:pPr>
        <w:rPr>
          <w:rFonts w:ascii="Arial" w:hAnsi="Arial" w:cs="Arial"/>
          <w:i/>
        </w:rPr>
      </w:pPr>
      <w:r w:rsidRPr="003B4AA6">
        <w:rPr>
          <w:rFonts w:ascii="Arial" w:hAnsi="Arial" w:cs="Arial"/>
          <w:i/>
        </w:rPr>
        <w:t>Applications are</w:t>
      </w:r>
      <w:r w:rsidR="000509BB" w:rsidRPr="003B4AA6">
        <w:rPr>
          <w:rFonts w:ascii="Arial" w:hAnsi="Arial" w:cs="Arial"/>
          <w:i/>
        </w:rPr>
        <w:t xml:space="preserve"> reviewed by the </w:t>
      </w:r>
      <w:r w:rsidRPr="003B4AA6">
        <w:rPr>
          <w:rFonts w:ascii="Arial" w:hAnsi="Arial" w:cs="Arial"/>
          <w:i/>
        </w:rPr>
        <w:t>SCPRP</w:t>
      </w:r>
      <w:r w:rsidR="000509BB" w:rsidRPr="003B4AA6">
        <w:rPr>
          <w:rFonts w:ascii="Arial" w:hAnsi="Arial" w:cs="Arial"/>
          <w:i/>
        </w:rPr>
        <w:t xml:space="preserve"> Committee.  The committee is comprised of the Director of Residential Care Services (RCS) as well</w:t>
      </w:r>
      <w:r w:rsidRPr="003B4AA6">
        <w:rPr>
          <w:rFonts w:ascii="Arial" w:hAnsi="Arial" w:cs="Arial"/>
          <w:i/>
        </w:rPr>
        <w:t xml:space="preserve"> senior staff at RCS and the Policy Program Manager</w:t>
      </w:r>
      <w:r w:rsidR="000509BB" w:rsidRPr="003B4AA6">
        <w:rPr>
          <w:rFonts w:ascii="Arial" w:hAnsi="Arial" w:cs="Arial"/>
          <w:i/>
        </w:rPr>
        <w:t xml:space="preserve">.  </w:t>
      </w:r>
    </w:p>
    <w:p w14:paraId="394D8551" w14:textId="77777777" w:rsidR="000509BB" w:rsidRPr="003B4AA6" w:rsidRDefault="000509BB" w:rsidP="000509BB">
      <w:pPr>
        <w:rPr>
          <w:rFonts w:ascii="Arial" w:hAnsi="Arial" w:cs="Arial"/>
        </w:rPr>
      </w:pPr>
    </w:p>
    <w:p w14:paraId="6E00380C" w14:textId="77777777" w:rsidR="000509BB" w:rsidRPr="003B4AA6" w:rsidRDefault="000509BB" w:rsidP="000509BB">
      <w:pPr>
        <w:rPr>
          <w:rFonts w:ascii="Arial" w:hAnsi="Arial" w:cs="Arial"/>
          <w:b/>
        </w:rPr>
      </w:pPr>
      <w:r w:rsidRPr="003B4AA6">
        <w:rPr>
          <w:rFonts w:ascii="Arial" w:hAnsi="Arial" w:cs="Arial"/>
          <w:b/>
        </w:rPr>
        <w:t>Who can I contact for additional information?</w:t>
      </w:r>
    </w:p>
    <w:p w14:paraId="19730EC3" w14:textId="77777777" w:rsidR="000509BB" w:rsidRPr="003B4AA6" w:rsidRDefault="000509BB" w:rsidP="000509BB">
      <w:pPr>
        <w:rPr>
          <w:rFonts w:ascii="Arial" w:hAnsi="Arial" w:cs="Arial"/>
        </w:rPr>
      </w:pPr>
    </w:p>
    <w:p w14:paraId="75FD5479" w14:textId="3FFDB955" w:rsidR="00B96207" w:rsidRDefault="007A5A17" w:rsidP="007A5A17">
      <w:r w:rsidRPr="00210C2B">
        <w:rPr>
          <w:rFonts w:ascii="Arial" w:hAnsi="Arial" w:cs="Arial"/>
          <w:i/>
        </w:rPr>
        <w:t xml:space="preserve">Libby Wagner is the Policy Program Manager responsible for receiving applications.  If you have ideas for a grant, questions, or need assistance, please contact her at </w:t>
      </w:r>
      <w:hyperlink r:id="rId9" w:history="1">
        <w:r w:rsidRPr="00210C2B">
          <w:rPr>
            <w:rStyle w:val="Hyperlink"/>
            <w:rFonts w:ascii="Arial" w:hAnsi="Arial" w:cs="Arial"/>
            <w:i/>
          </w:rPr>
          <w:t>scprprogram@dshs.wa.gov</w:t>
        </w:r>
      </w:hyperlink>
      <w:r w:rsidRPr="00210C2B">
        <w:rPr>
          <w:rFonts w:ascii="Arial" w:hAnsi="Arial" w:cs="Arial"/>
          <w:i/>
        </w:rPr>
        <w:t xml:space="preserve">.      </w:t>
      </w:r>
    </w:p>
    <w:sectPr w:rsidR="00B9620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D198" w14:textId="77777777" w:rsidR="003B4AA6" w:rsidRDefault="003B4AA6" w:rsidP="003B4AA6">
      <w:r>
        <w:separator/>
      </w:r>
    </w:p>
  </w:endnote>
  <w:endnote w:type="continuationSeparator" w:id="0">
    <w:p w14:paraId="0E7193A3" w14:textId="77777777" w:rsidR="003B4AA6" w:rsidRDefault="003B4AA6" w:rsidP="003B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DB19" w14:textId="584F2792" w:rsidR="003B4AA6" w:rsidRDefault="003B4AA6">
    <w:pPr>
      <w:pStyle w:val="Footer"/>
    </w:pPr>
    <w:r>
      <w:t>September 2022</w:t>
    </w:r>
  </w:p>
  <w:p w14:paraId="065CDBE0" w14:textId="77777777" w:rsidR="003B4AA6" w:rsidRDefault="003B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FCDF" w14:textId="77777777" w:rsidR="003B4AA6" w:rsidRDefault="003B4AA6" w:rsidP="003B4AA6">
      <w:r>
        <w:separator/>
      </w:r>
    </w:p>
  </w:footnote>
  <w:footnote w:type="continuationSeparator" w:id="0">
    <w:p w14:paraId="51540F99" w14:textId="77777777" w:rsidR="003B4AA6" w:rsidRDefault="003B4AA6" w:rsidP="003B4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BB"/>
    <w:rsid w:val="000509BB"/>
    <w:rsid w:val="00207947"/>
    <w:rsid w:val="00234CE5"/>
    <w:rsid w:val="00272473"/>
    <w:rsid w:val="002D448F"/>
    <w:rsid w:val="003B4AA6"/>
    <w:rsid w:val="007A5A17"/>
    <w:rsid w:val="00875A00"/>
    <w:rsid w:val="008E5AC5"/>
    <w:rsid w:val="00A05C18"/>
    <w:rsid w:val="00B02D6D"/>
    <w:rsid w:val="00B96207"/>
    <w:rsid w:val="00CD67EF"/>
    <w:rsid w:val="00DE00CF"/>
    <w:rsid w:val="00F4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266"/>
  <w15:chartTrackingRefBased/>
  <w15:docId w15:val="{CC34462F-D050-402C-B12B-D8DD90DD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9B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9BB"/>
    <w:rPr>
      <w:color w:val="0563C1" w:themeColor="hyperlink"/>
      <w:u w:val="single"/>
    </w:rPr>
  </w:style>
  <w:style w:type="character" w:styleId="CommentReference">
    <w:name w:val="annotation reference"/>
    <w:basedOn w:val="DefaultParagraphFont"/>
    <w:uiPriority w:val="99"/>
    <w:semiHidden/>
    <w:unhideWhenUsed/>
    <w:rsid w:val="00F44E39"/>
    <w:rPr>
      <w:sz w:val="16"/>
      <w:szCs w:val="16"/>
    </w:rPr>
  </w:style>
  <w:style w:type="paragraph" w:styleId="CommentText">
    <w:name w:val="annotation text"/>
    <w:basedOn w:val="Normal"/>
    <w:link w:val="CommentTextChar"/>
    <w:uiPriority w:val="99"/>
    <w:semiHidden/>
    <w:unhideWhenUsed/>
    <w:rsid w:val="00F44E39"/>
    <w:rPr>
      <w:sz w:val="20"/>
      <w:szCs w:val="20"/>
    </w:rPr>
  </w:style>
  <w:style w:type="character" w:customStyle="1" w:styleId="CommentTextChar">
    <w:name w:val="Comment Text Char"/>
    <w:basedOn w:val="DefaultParagraphFont"/>
    <w:link w:val="CommentText"/>
    <w:uiPriority w:val="99"/>
    <w:semiHidden/>
    <w:rsid w:val="00F44E39"/>
    <w:rPr>
      <w:sz w:val="20"/>
      <w:szCs w:val="20"/>
    </w:rPr>
  </w:style>
  <w:style w:type="paragraph" w:styleId="CommentSubject">
    <w:name w:val="annotation subject"/>
    <w:basedOn w:val="CommentText"/>
    <w:next w:val="CommentText"/>
    <w:link w:val="CommentSubjectChar"/>
    <w:uiPriority w:val="99"/>
    <w:semiHidden/>
    <w:unhideWhenUsed/>
    <w:rsid w:val="00F44E39"/>
    <w:rPr>
      <w:b/>
      <w:bCs/>
    </w:rPr>
  </w:style>
  <w:style w:type="character" w:customStyle="1" w:styleId="CommentSubjectChar">
    <w:name w:val="Comment Subject Char"/>
    <w:basedOn w:val="CommentTextChar"/>
    <w:link w:val="CommentSubject"/>
    <w:uiPriority w:val="99"/>
    <w:semiHidden/>
    <w:rsid w:val="00F44E39"/>
    <w:rPr>
      <w:b/>
      <w:bCs/>
      <w:sz w:val="20"/>
      <w:szCs w:val="20"/>
    </w:rPr>
  </w:style>
  <w:style w:type="paragraph" w:styleId="BalloonText">
    <w:name w:val="Balloon Text"/>
    <w:basedOn w:val="Normal"/>
    <w:link w:val="BalloonTextChar"/>
    <w:uiPriority w:val="99"/>
    <w:semiHidden/>
    <w:unhideWhenUsed/>
    <w:rsid w:val="00F44E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E39"/>
    <w:rPr>
      <w:rFonts w:ascii="Segoe UI" w:hAnsi="Segoe UI" w:cs="Segoe UI"/>
      <w:sz w:val="18"/>
      <w:szCs w:val="18"/>
    </w:rPr>
  </w:style>
  <w:style w:type="paragraph" w:styleId="Header">
    <w:name w:val="header"/>
    <w:basedOn w:val="Normal"/>
    <w:link w:val="HeaderChar"/>
    <w:uiPriority w:val="99"/>
    <w:unhideWhenUsed/>
    <w:rsid w:val="003B4AA6"/>
    <w:pPr>
      <w:tabs>
        <w:tab w:val="center" w:pos="4680"/>
        <w:tab w:val="right" w:pos="9360"/>
      </w:tabs>
    </w:pPr>
  </w:style>
  <w:style w:type="character" w:customStyle="1" w:styleId="HeaderChar">
    <w:name w:val="Header Char"/>
    <w:basedOn w:val="DefaultParagraphFont"/>
    <w:link w:val="Header"/>
    <w:uiPriority w:val="99"/>
    <w:rsid w:val="003B4AA6"/>
  </w:style>
  <w:style w:type="paragraph" w:styleId="Footer">
    <w:name w:val="footer"/>
    <w:basedOn w:val="Normal"/>
    <w:link w:val="FooterChar"/>
    <w:uiPriority w:val="99"/>
    <w:unhideWhenUsed/>
    <w:rsid w:val="003B4AA6"/>
    <w:pPr>
      <w:tabs>
        <w:tab w:val="center" w:pos="4680"/>
        <w:tab w:val="right" w:pos="9360"/>
      </w:tabs>
    </w:pPr>
  </w:style>
  <w:style w:type="character" w:customStyle="1" w:styleId="FooterChar">
    <w:name w:val="Footer Char"/>
    <w:basedOn w:val="DefaultParagraphFont"/>
    <w:link w:val="Footer"/>
    <w:uiPriority w:val="99"/>
    <w:rsid w:val="003B4AA6"/>
  </w:style>
  <w:style w:type="character" w:styleId="UnresolvedMention">
    <w:name w:val="Unresolved Mention"/>
    <w:basedOn w:val="DefaultParagraphFont"/>
    <w:uiPriority w:val="99"/>
    <w:semiHidden/>
    <w:unhideWhenUsed/>
    <w:rsid w:val="003B4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1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altsa/civil-money-penalty-cmp-funds" TargetMode="External"/><Relationship Id="rId3" Type="http://schemas.openxmlformats.org/officeDocument/2006/relationships/webSettings" Target="webSettings.xml"/><Relationship Id="rId7" Type="http://schemas.openxmlformats.org/officeDocument/2006/relationships/hyperlink" Target="https://www.dshs.wa.gov/altsa/adult-family-home-state-civil-penalty-reinvestment-progra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shs.wa.gov/altsa/residential-care-services/ccrss-state-civil-penalty-reinvestment-progra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scprprogram@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Lawton, Melissa A (DSHS/ALTSA/RCS)</dc:creator>
  <cp:keywords/>
  <dc:description/>
  <cp:lastModifiedBy>Wagner, Libby (DSHS/ALTSA/RCS)</cp:lastModifiedBy>
  <cp:revision>6</cp:revision>
  <dcterms:created xsi:type="dcterms:W3CDTF">2020-04-03T23:02:00Z</dcterms:created>
  <dcterms:modified xsi:type="dcterms:W3CDTF">2022-09-01T15:41:00Z</dcterms:modified>
</cp:coreProperties>
</file>