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5A619" w14:textId="66532CA6" w:rsidR="00B70BA2" w:rsidRPr="00FA72B6" w:rsidRDefault="009F7C4F" w:rsidP="00B70BA2">
      <w:pPr>
        <w:jc w:val="center"/>
        <w:rPr>
          <w:rFonts w:ascii="Arial" w:hAnsi="Arial" w:cs="Arial"/>
          <w:b/>
          <w:smallCaps/>
          <w:sz w:val="32"/>
          <w:szCs w:val="32"/>
        </w:rPr>
      </w:pPr>
      <w:r>
        <w:rPr>
          <w:rFonts w:ascii="Arial" w:hAnsi="Arial" w:cs="Arial"/>
          <w:b/>
          <w:smallCaps/>
          <w:sz w:val="32"/>
          <w:szCs w:val="32"/>
        </w:rPr>
        <w:t>Nursing</w:t>
      </w:r>
      <w:r w:rsidR="00B70BA2" w:rsidRPr="00FA72B6">
        <w:rPr>
          <w:rFonts w:ascii="Arial" w:hAnsi="Arial" w:cs="Arial"/>
          <w:b/>
          <w:smallCaps/>
          <w:sz w:val="32"/>
          <w:szCs w:val="32"/>
        </w:rPr>
        <w:t xml:space="preserve"> Home (</w:t>
      </w:r>
      <w:r>
        <w:rPr>
          <w:rFonts w:ascii="Arial" w:hAnsi="Arial" w:cs="Arial"/>
          <w:b/>
          <w:smallCaps/>
          <w:sz w:val="32"/>
          <w:szCs w:val="32"/>
        </w:rPr>
        <w:t>N</w:t>
      </w:r>
      <w:r w:rsidR="00B70BA2" w:rsidRPr="00FA72B6">
        <w:rPr>
          <w:rFonts w:ascii="Arial" w:hAnsi="Arial" w:cs="Arial"/>
          <w:b/>
          <w:smallCaps/>
          <w:sz w:val="32"/>
          <w:szCs w:val="32"/>
        </w:rPr>
        <w:t>H) Information Sheet</w:t>
      </w:r>
    </w:p>
    <w:p w14:paraId="3961E952" w14:textId="77777777" w:rsidR="00B70BA2" w:rsidRPr="00A41DCD" w:rsidRDefault="00B70BA2" w:rsidP="00B70BA2">
      <w:pPr>
        <w:spacing w:before="80"/>
        <w:jc w:val="center"/>
        <w:rPr>
          <w:rFonts w:ascii="Arial" w:hAnsi="Arial" w:cs="Arial"/>
          <w:b/>
          <w:smallCaps/>
          <w:sz w:val="28"/>
          <w:szCs w:val="28"/>
        </w:rPr>
      </w:pPr>
      <w:r>
        <w:rPr>
          <w:rFonts w:ascii="Arial" w:hAnsi="Arial" w:cs="Arial"/>
          <w:b/>
          <w:smallCaps/>
          <w:sz w:val="28"/>
          <w:szCs w:val="28"/>
        </w:rPr>
        <w:t>Informal Dispute Resolution Pilot Project</w:t>
      </w:r>
      <w:r w:rsidRPr="00A41DCD">
        <w:rPr>
          <w:rFonts w:ascii="Arial" w:hAnsi="Arial" w:cs="Arial"/>
          <w:b/>
          <w:smallCaps/>
          <w:sz w:val="28"/>
          <w:szCs w:val="28"/>
        </w:rPr>
        <w:t xml:space="preserve"> </w:t>
      </w:r>
    </w:p>
    <w:p w14:paraId="7C40B944" w14:textId="77777777" w:rsidR="00B70BA2" w:rsidRPr="00B25277" w:rsidRDefault="00B70BA2" w:rsidP="00B70BA2">
      <w:pPr>
        <w:rPr>
          <w:rFonts w:ascii="Arial" w:hAnsi="Arial" w:cs="Arial"/>
          <w:sz w:val="20"/>
          <w:szCs w:val="20"/>
        </w:rPr>
      </w:pPr>
    </w:p>
    <w:p w14:paraId="5A1054AC" w14:textId="77777777" w:rsidR="00B70BA2" w:rsidRPr="00A41DCD" w:rsidRDefault="00B70BA2" w:rsidP="00B70BA2">
      <w:pPr>
        <w:rPr>
          <w:rFonts w:ascii="Arial" w:hAnsi="Arial" w:cs="Arial"/>
          <w:i/>
        </w:rPr>
      </w:pPr>
      <w:r>
        <w:rPr>
          <w:rFonts w:ascii="Arial" w:hAnsi="Arial" w:cs="Arial"/>
          <w:i/>
        </w:rPr>
        <w:t>What is Informal Dispute Resolution?</w:t>
      </w:r>
    </w:p>
    <w:p w14:paraId="3F8D24C6" w14:textId="5D99B629" w:rsidR="00B70BA2" w:rsidRDefault="00B70BA2" w:rsidP="00B70BA2">
      <w:pPr>
        <w:numPr>
          <w:ilvl w:val="0"/>
          <w:numId w:val="1"/>
        </w:numPr>
        <w:tabs>
          <w:tab w:val="clear" w:pos="360"/>
          <w:tab w:val="num" w:pos="720"/>
        </w:tabs>
        <w:spacing w:before="80"/>
        <w:ind w:left="720"/>
        <w:rPr>
          <w:rFonts w:ascii="Arial" w:hAnsi="Arial" w:cs="Arial"/>
        </w:rPr>
      </w:pPr>
      <w:r>
        <w:rPr>
          <w:rFonts w:ascii="Arial" w:hAnsi="Arial" w:cs="Arial"/>
        </w:rPr>
        <w:t xml:space="preserve">Residential Care Services is part of the Aging and Long-Term Support Administration that makes sure residents in </w:t>
      </w:r>
      <w:r w:rsidR="009F7C4F">
        <w:rPr>
          <w:rFonts w:ascii="Arial" w:hAnsi="Arial" w:cs="Arial"/>
        </w:rPr>
        <w:t>Long-Term Care Facilities</w:t>
      </w:r>
      <w:r>
        <w:rPr>
          <w:rFonts w:ascii="Arial" w:hAnsi="Arial" w:cs="Arial"/>
        </w:rPr>
        <w:t xml:space="preserve"> are receiving the care and services they need and that providers follow the rules</w:t>
      </w:r>
      <w:r w:rsidR="009F7C4F">
        <w:rPr>
          <w:rFonts w:ascii="Arial" w:hAnsi="Arial" w:cs="Arial"/>
        </w:rPr>
        <w:t xml:space="preserve"> and regulations.</w:t>
      </w:r>
      <w:r>
        <w:rPr>
          <w:rFonts w:ascii="Arial" w:hAnsi="Arial" w:cs="Arial"/>
        </w:rPr>
        <w:t>.</w:t>
      </w:r>
    </w:p>
    <w:p w14:paraId="24C8950D" w14:textId="15C53064" w:rsidR="00B70BA2" w:rsidRDefault="009F7C4F" w:rsidP="00B70BA2">
      <w:pPr>
        <w:numPr>
          <w:ilvl w:val="0"/>
          <w:numId w:val="1"/>
        </w:numPr>
        <w:tabs>
          <w:tab w:val="clear" w:pos="360"/>
          <w:tab w:val="num" w:pos="720"/>
        </w:tabs>
        <w:spacing w:before="80"/>
        <w:ind w:left="720"/>
        <w:rPr>
          <w:rFonts w:ascii="Arial" w:hAnsi="Arial" w:cs="Arial"/>
        </w:rPr>
      </w:pPr>
      <w:r>
        <w:rPr>
          <w:rFonts w:ascii="Arial" w:hAnsi="Arial" w:cs="Arial"/>
        </w:rPr>
        <w:t>Surveyors</w:t>
      </w:r>
      <w:r w:rsidR="00B70BA2">
        <w:rPr>
          <w:rFonts w:ascii="Arial" w:hAnsi="Arial" w:cs="Arial"/>
        </w:rPr>
        <w:t xml:space="preserve"> and investigators work for Residential Care Services.</w:t>
      </w:r>
    </w:p>
    <w:p w14:paraId="3E0AD463" w14:textId="065C8E9F" w:rsidR="00B70BA2" w:rsidRDefault="00B70BA2" w:rsidP="00B70BA2">
      <w:pPr>
        <w:numPr>
          <w:ilvl w:val="0"/>
          <w:numId w:val="1"/>
        </w:numPr>
        <w:tabs>
          <w:tab w:val="clear" w:pos="360"/>
          <w:tab w:val="num" w:pos="720"/>
        </w:tabs>
        <w:spacing w:before="80"/>
        <w:ind w:left="720"/>
        <w:rPr>
          <w:rFonts w:ascii="Arial" w:hAnsi="Arial" w:cs="Arial"/>
        </w:rPr>
      </w:pPr>
      <w:r>
        <w:rPr>
          <w:rFonts w:ascii="Arial" w:hAnsi="Arial" w:cs="Arial"/>
        </w:rPr>
        <w:t xml:space="preserve">During licensing </w:t>
      </w:r>
      <w:r w:rsidR="009F7C4F">
        <w:rPr>
          <w:rFonts w:ascii="Arial" w:hAnsi="Arial" w:cs="Arial"/>
        </w:rPr>
        <w:t>surveys</w:t>
      </w:r>
      <w:r>
        <w:rPr>
          <w:rFonts w:ascii="Arial" w:hAnsi="Arial" w:cs="Arial"/>
        </w:rPr>
        <w:t xml:space="preserve"> </w:t>
      </w:r>
      <w:r w:rsidR="009F7C4F">
        <w:rPr>
          <w:rFonts w:ascii="Arial" w:hAnsi="Arial" w:cs="Arial"/>
        </w:rPr>
        <w:t>and</w:t>
      </w:r>
      <w:r>
        <w:rPr>
          <w:rFonts w:ascii="Arial" w:hAnsi="Arial" w:cs="Arial"/>
        </w:rPr>
        <w:t xml:space="preserve"> investigations, Residential Care Services staff sometimes issue citations</w:t>
      </w:r>
      <w:r w:rsidR="009F7C4F">
        <w:rPr>
          <w:rFonts w:ascii="Arial" w:hAnsi="Arial" w:cs="Arial"/>
        </w:rPr>
        <w:t xml:space="preserve"> and/or enforcement actions</w:t>
      </w:r>
      <w:r w:rsidRPr="00D73346">
        <w:rPr>
          <w:rFonts w:ascii="Arial" w:hAnsi="Arial" w:cs="Arial"/>
        </w:rPr>
        <w:t>.</w:t>
      </w:r>
    </w:p>
    <w:p w14:paraId="4082AA70" w14:textId="3DE3A7D1" w:rsidR="00B70BA2" w:rsidRDefault="00B70BA2" w:rsidP="00B70BA2">
      <w:pPr>
        <w:numPr>
          <w:ilvl w:val="0"/>
          <w:numId w:val="1"/>
        </w:numPr>
        <w:tabs>
          <w:tab w:val="clear" w:pos="360"/>
          <w:tab w:val="num" w:pos="720"/>
        </w:tabs>
        <w:spacing w:before="80"/>
        <w:ind w:left="720"/>
        <w:rPr>
          <w:rFonts w:ascii="Arial" w:hAnsi="Arial" w:cs="Arial"/>
        </w:rPr>
      </w:pPr>
      <w:r>
        <w:rPr>
          <w:rFonts w:ascii="Arial" w:hAnsi="Arial" w:cs="Arial"/>
        </w:rPr>
        <w:t>A citation</w:t>
      </w:r>
      <w:r w:rsidR="009F7C4F">
        <w:rPr>
          <w:rFonts w:ascii="Arial" w:hAnsi="Arial" w:cs="Arial"/>
        </w:rPr>
        <w:t xml:space="preserve"> or F Tag</w:t>
      </w:r>
      <w:r>
        <w:rPr>
          <w:rFonts w:ascii="Arial" w:hAnsi="Arial" w:cs="Arial"/>
        </w:rPr>
        <w:t xml:space="preserve"> is a violation of </w:t>
      </w:r>
      <w:r w:rsidR="009F7C4F">
        <w:rPr>
          <w:rFonts w:ascii="Arial" w:hAnsi="Arial" w:cs="Arial"/>
        </w:rPr>
        <w:t>regulations or laws that apply to Nursing Homes</w:t>
      </w:r>
      <w:r>
        <w:rPr>
          <w:rFonts w:ascii="Arial" w:hAnsi="Arial" w:cs="Arial"/>
        </w:rPr>
        <w:t>.</w:t>
      </w:r>
    </w:p>
    <w:p w14:paraId="6FD167AC" w14:textId="46EBF7D0" w:rsidR="00B70BA2" w:rsidRPr="008C54FD" w:rsidRDefault="009F7C4F" w:rsidP="00B70BA2">
      <w:pPr>
        <w:numPr>
          <w:ilvl w:val="0"/>
          <w:numId w:val="1"/>
        </w:numPr>
        <w:tabs>
          <w:tab w:val="clear" w:pos="360"/>
          <w:tab w:val="num" w:pos="720"/>
        </w:tabs>
        <w:spacing w:before="40"/>
        <w:ind w:left="720" w:right="-180"/>
        <w:rPr>
          <w:rFonts w:ascii="Arial" w:hAnsi="Arial" w:cs="Arial"/>
        </w:rPr>
      </w:pPr>
      <w:r>
        <w:rPr>
          <w:rFonts w:ascii="Arial" w:hAnsi="Arial" w:cs="Arial"/>
        </w:rPr>
        <w:t>NH regulations</w:t>
      </w:r>
      <w:r w:rsidR="00B70BA2">
        <w:rPr>
          <w:rFonts w:ascii="Arial" w:hAnsi="Arial" w:cs="Arial"/>
        </w:rPr>
        <w:t xml:space="preserve"> are </w:t>
      </w:r>
      <w:r>
        <w:rPr>
          <w:rFonts w:ascii="Arial" w:hAnsi="Arial" w:cs="Arial"/>
        </w:rPr>
        <w:t xml:space="preserve">part of the Code of Federal Regulations (CFR) </w:t>
      </w:r>
      <w:r>
        <w:rPr>
          <w:rFonts w:ascii="Arial" w:hAnsi="Arial" w:cs="Arial"/>
          <w:i/>
          <w:iCs/>
          <w:u w:val="single"/>
        </w:rPr>
        <w:t>(need a link to the SOM)</w:t>
      </w:r>
      <w:r>
        <w:rPr>
          <w:rFonts w:ascii="Arial" w:hAnsi="Arial" w:cs="Arial"/>
        </w:rPr>
        <w:t xml:space="preserve"> </w:t>
      </w:r>
    </w:p>
    <w:p w14:paraId="4F831B48" w14:textId="65D1AED2" w:rsidR="00B70BA2" w:rsidRPr="0083027B" w:rsidRDefault="00B70BA2" w:rsidP="00B70BA2">
      <w:pPr>
        <w:numPr>
          <w:ilvl w:val="0"/>
          <w:numId w:val="1"/>
        </w:numPr>
        <w:tabs>
          <w:tab w:val="clear" w:pos="360"/>
          <w:tab w:val="num" w:pos="720"/>
        </w:tabs>
        <w:spacing w:before="80"/>
        <w:ind w:left="720"/>
        <w:rPr>
          <w:rFonts w:ascii="Arial" w:hAnsi="Arial" w:cs="Arial"/>
        </w:rPr>
      </w:pPr>
      <w:r>
        <w:rPr>
          <w:rFonts w:ascii="Arial" w:hAnsi="Arial" w:cs="Arial"/>
        </w:rPr>
        <w:t xml:space="preserve">When a </w:t>
      </w:r>
      <w:r w:rsidR="009F7C4F">
        <w:rPr>
          <w:rFonts w:ascii="Arial" w:hAnsi="Arial" w:cs="Arial"/>
        </w:rPr>
        <w:t>surveyor</w:t>
      </w:r>
      <w:r>
        <w:rPr>
          <w:rFonts w:ascii="Arial" w:hAnsi="Arial" w:cs="Arial"/>
        </w:rPr>
        <w:t xml:space="preserve"> or investigator decides </w:t>
      </w:r>
      <w:r w:rsidR="009F7C4F">
        <w:rPr>
          <w:rFonts w:ascii="Arial" w:hAnsi="Arial" w:cs="Arial"/>
        </w:rPr>
        <w:t>a Nursing Home</w:t>
      </w:r>
      <w:r>
        <w:rPr>
          <w:rFonts w:ascii="Arial" w:hAnsi="Arial" w:cs="Arial"/>
        </w:rPr>
        <w:t xml:space="preserve"> has violated a </w:t>
      </w:r>
      <w:r w:rsidR="009F7C4F">
        <w:rPr>
          <w:rFonts w:ascii="Arial" w:hAnsi="Arial" w:cs="Arial"/>
        </w:rPr>
        <w:t>regulation</w:t>
      </w:r>
      <w:r>
        <w:rPr>
          <w:rFonts w:ascii="Arial" w:hAnsi="Arial" w:cs="Arial"/>
        </w:rPr>
        <w:t xml:space="preserve"> or law, they issue the </w:t>
      </w:r>
      <w:r w:rsidR="009F7C4F">
        <w:rPr>
          <w:rFonts w:ascii="Arial" w:hAnsi="Arial" w:cs="Arial"/>
        </w:rPr>
        <w:t>Nursing</w:t>
      </w:r>
      <w:r>
        <w:rPr>
          <w:rFonts w:ascii="Arial" w:hAnsi="Arial" w:cs="Arial"/>
        </w:rPr>
        <w:t xml:space="preserve"> Home a citation</w:t>
      </w:r>
      <w:r w:rsidR="009F7C4F">
        <w:rPr>
          <w:rFonts w:ascii="Arial" w:hAnsi="Arial" w:cs="Arial"/>
        </w:rPr>
        <w:t xml:space="preserve"> and/or enforcement action</w:t>
      </w:r>
      <w:r>
        <w:rPr>
          <w:rFonts w:ascii="Arial" w:hAnsi="Arial" w:cs="Arial"/>
        </w:rPr>
        <w:t>.</w:t>
      </w:r>
    </w:p>
    <w:p w14:paraId="73BA8546" w14:textId="559A594D" w:rsidR="00B70BA2" w:rsidRDefault="00B70BA2" w:rsidP="00B70BA2">
      <w:pPr>
        <w:numPr>
          <w:ilvl w:val="0"/>
          <w:numId w:val="1"/>
        </w:numPr>
        <w:tabs>
          <w:tab w:val="clear" w:pos="360"/>
          <w:tab w:val="num" w:pos="720"/>
        </w:tabs>
        <w:spacing w:before="40"/>
        <w:ind w:left="720"/>
        <w:rPr>
          <w:rFonts w:ascii="Arial" w:hAnsi="Arial" w:cs="Arial"/>
        </w:rPr>
      </w:pPr>
      <w:r>
        <w:rPr>
          <w:rFonts w:ascii="Arial" w:hAnsi="Arial" w:cs="Arial"/>
        </w:rPr>
        <w:t xml:space="preserve">A </w:t>
      </w:r>
      <w:r w:rsidR="009F7C4F">
        <w:rPr>
          <w:rFonts w:ascii="Arial" w:hAnsi="Arial" w:cs="Arial"/>
        </w:rPr>
        <w:t>surveyor</w:t>
      </w:r>
      <w:r>
        <w:rPr>
          <w:rFonts w:ascii="Arial" w:hAnsi="Arial" w:cs="Arial"/>
        </w:rPr>
        <w:t xml:space="preserve"> or investigator must have proof that a </w:t>
      </w:r>
      <w:r w:rsidR="009F7C4F">
        <w:rPr>
          <w:rFonts w:ascii="Arial" w:hAnsi="Arial" w:cs="Arial"/>
        </w:rPr>
        <w:t>regulation</w:t>
      </w:r>
      <w:r>
        <w:rPr>
          <w:rFonts w:ascii="Arial" w:hAnsi="Arial" w:cs="Arial"/>
        </w:rPr>
        <w:t xml:space="preserve"> or law was not followed to issue a citation</w:t>
      </w:r>
      <w:r w:rsidR="009F7C4F">
        <w:rPr>
          <w:rFonts w:ascii="Arial" w:hAnsi="Arial" w:cs="Arial"/>
        </w:rPr>
        <w:t xml:space="preserve"> and/or enforcement action</w:t>
      </w:r>
      <w:r>
        <w:rPr>
          <w:rFonts w:ascii="Arial" w:hAnsi="Arial" w:cs="Arial"/>
        </w:rPr>
        <w:t xml:space="preserve">. </w:t>
      </w:r>
    </w:p>
    <w:p w14:paraId="5597D2C1" w14:textId="6F5B2491" w:rsidR="00B70BA2" w:rsidRDefault="00B70BA2" w:rsidP="00B70BA2">
      <w:pPr>
        <w:numPr>
          <w:ilvl w:val="0"/>
          <w:numId w:val="1"/>
        </w:numPr>
        <w:tabs>
          <w:tab w:val="clear" w:pos="360"/>
          <w:tab w:val="num" w:pos="720"/>
        </w:tabs>
        <w:spacing w:before="40"/>
        <w:ind w:left="720"/>
        <w:rPr>
          <w:rFonts w:ascii="Arial" w:hAnsi="Arial" w:cs="Arial"/>
        </w:rPr>
      </w:pPr>
      <w:r>
        <w:rPr>
          <w:rFonts w:ascii="Arial" w:hAnsi="Arial" w:cs="Arial"/>
        </w:rPr>
        <w:t xml:space="preserve">If a </w:t>
      </w:r>
      <w:r w:rsidR="009F7C4F">
        <w:rPr>
          <w:rFonts w:ascii="Arial" w:hAnsi="Arial" w:cs="Arial"/>
        </w:rPr>
        <w:t>surveyor</w:t>
      </w:r>
      <w:r>
        <w:rPr>
          <w:rFonts w:ascii="Arial" w:hAnsi="Arial" w:cs="Arial"/>
        </w:rPr>
        <w:t xml:space="preserve"> or investigator decides an </w:t>
      </w:r>
      <w:r w:rsidR="009F7C4F">
        <w:rPr>
          <w:rFonts w:ascii="Arial" w:hAnsi="Arial" w:cs="Arial"/>
        </w:rPr>
        <w:t>Nursing</w:t>
      </w:r>
      <w:r>
        <w:rPr>
          <w:rFonts w:ascii="Arial" w:hAnsi="Arial" w:cs="Arial"/>
        </w:rPr>
        <w:t xml:space="preserve"> Home has not followed a </w:t>
      </w:r>
      <w:r w:rsidR="009F7C4F">
        <w:rPr>
          <w:rFonts w:ascii="Arial" w:hAnsi="Arial" w:cs="Arial"/>
        </w:rPr>
        <w:t>regulation</w:t>
      </w:r>
      <w:r>
        <w:rPr>
          <w:rFonts w:ascii="Arial" w:hAnsi="Arial" w:cs="Arial"/>
        </w:rPr>
        <w:t xml:space="preserve"> or law, they must write a statement describing wh</w:t>
      </w:r>
      <w:r w:rsidR="009F7C4F">
        <w:rPr>
          <w:rFonts w:ascii="Arial" w:hAnsi="Arial" w:cs="Arial"/>
        </w:rPr>
        <w:t xml:space="preserve">ich regulation or law </w:t>
      </w:r>
      <w:r>
        <w:rPr>
          <w:rFonts w:ascii="Arial" w:hAnsi="Arial" w:cs="Arial"/>
        </w:rPr>
        <w:t xml:space="preserve">was not followed and </w:t>
      </w:r>
      <w:r w:rsidR="009F7C4F">
        <w:rPr>
          <w:rFonts w:ascii="Arial" w:hAnsi="Arial" w:cs="Arial"/>
        </w:rPr>
        <w:t>reference evidence that supports their finding</w:t>
      </w:r>
      <w:r>
        <w:rPr>
          <w:rFonts w:ascii="Arial" w:hAnsi="Arial" w:cs="Arial"/>
        </w:rPr>
        <w:t>.</w:t>
      </w:r>
    </w:p>
    <w:p w14:paraId="3C7D0790" w14:textId="65AB5C5D" w:rsidR="00B70BA2" w:rsidRDefault="00B70BA2" w:rsidP="00B70BA2">
      <w:pPr>
        <w:numPr>
          <w:ilvl w:val="0"/>
          <w:numId w:val="1"/>
        </w:numPr>
        <w:tabs>
          <w:tab w:val="clear" w:pos="360"/>
          <w:tab w:val="num" w:pos="720"/>
        </w:tabs>
        <w:spacing w:before="40"/>
        <w:ind w:left="720"/>
        <w:rPr>
          <w:rFonts w:ascii="Arial" w:hAnsi="Arial" w:cs="Arial"/>
        </w:rPr>
      </w:pPr>
      <w:r>
        <w:rPr>
          <w:rFonts w:ascii="Arial" w:hAnsi="Arial" w:cs="Arial"/>
        </w:rPr>
        <w:t xml:space="preserve">The Statement of Deficiencies </w:t>
      </w:r>
      <w:r w:rsidR="009F7C4F">
        <w:rPr>
          <w:rFonts w:ascii="Arial" w:hAnsi="Arial" w:cs="Arial"/>
        </w:rPr>
        <w:t>(also referred to as the 2567)</w:t>
      </w:r>
      <w:r w:rsidR="00F87058">
        <w:rPr>
          <w:rFonts w:ascii="Arial" w:hAnsi="Arial" w:cs="Arial"/>
        </w:rPr>
        <w:t xml:space="preserve"> </w:t>
      </w:r>
      <w:r>
        <w:rPr>
          <w:rFonts w:ascii="Arial" w:hAnsi="Arial" w:cs="Arial"/>
        </w:rPr>
        <w:t xml:space="preserve">is the official document used to </w:t>
      </w:r>
      <w:r w:rsidR="00F87058">
        <w:rPr>
          <w:rFonts w:ascii="Arial" w:hAnsi="Arial" w:cs="Arial"/>
        </w:rPr>
        <w:t>record this information</w:t>
      </w:r>
      <w:r>
        <w:rPr>
          <w:rFonts w:ascii="Arial" w:hAnsi="Arial" w:cs="Arial"/>
        </w:rPr>
        <w:t>.</w:t>
      </w:r>
    </w:p>
    <w:p w14:paraId="2397E3CD" w14:textId="60B8898B" w:rsidR="00B70BA2" w:rsidRDefault="00F87058" w:rsidP="00B70BA2">
      <w:pPr>
        <w:numPr>
          <w:ilvl w:val="0"/>
          <w:numId w:val="1"/>
        </w:numPr>
        <w:tabs>
          <w:tab w:val="clear" w:pos="360"/>
          <w:tab w:val="num" w:pos="720"/>
        </w:tabs>
        <w:spacing w:before="40"/>
        <w:ind w:left="720"/>
        <w:rPr>
          <w:rFonts w:ascii="Arial" w:hAnsi="Arial" w:cs="Arial"/>
        </w:rPr>
      </w:pPr>
      <w:r>
        <w:rPr>
          <w:rFonts w:ascii="Arial" w:hAnsi="Arial" w:cs="Arial"/>
        </w:rPr>
        <w:t>Nursing</w:t>
      </w:r>
      <w:r w:rsidR="00B70BA2">
        <w:rPr>
          <w:rFonts w:ascii="Arial" w:hAnsi="Arial" w:cs="Arial"/>
        </w:rPr>
        <w:t xml:space="preserve"> Homes may </w:t>
      </w:r>
      <w:r>
        <w:rPr>
          <w:rFonts w:ascii="Arial" w:hAnsi="Arial" w:cs="Arial"/>
        </w:rPr>
        <w:t xml:space="preserve">dispute citations and/or enforcement actions </w:t>
      </w:r>
      <w:r w:rsidR="00B70BA2">
        <w:rPr>
          <w:rFonts w:ascii="Arial" w:hAnsi="Arial" w:cs="Arial"/>
        </w:rPr>
        <w:t xml:space="preserve">using the Informal Dispute Resolution process. </w:t>
      </w:r>
    </w:p>
    <w:p w14:paraId="150AE3B3" w14:textId="2F22B6BC" w:rsidR="00B70BA2" w:rsidRDefault="00B70BA2" w:rsidP="00B70BA2">
      <w:pPr>
        <w:numPr>
          <w:ilvl w:val="0"/>
          <w:numId w:val="1"/>
        </w:numPr>
        <w:tabs>
          <w:tab w:val="clear" w:pos="360"/>
          <w:tab w:val="num" w:pos="720"/>
        </w:tabs>
        <w:spacing w:before="40"/>
        <w:ind w:left="720"/>
        <w:rPr>
          <w:rFonts w:ascii="Arial" w:hAnsi="Arial" w:cs="Arial"/>
        </w:rPr>
      </w:pPr>
      <w:r>
        <w:rPr>
          <w:rFonts w:ascii="Arial" w:hAnsi="Arial" w:cs="Arial"/>
        </w:rPr>
        <w:t xml:space="preserve">During an Informal Dispute Resolution meeting, </w:t>
      </w:r>
      <w:r w:rsidR="00F87058">
        <w:rPr>
          <w:rFonts w:ascii="Arial" w:hAnsi="Arial" w:cs="Arial"/>
        </w:rPr>
        <w:t>Nursing Home staff</w:t>
      </w:r>
      <w:r>
        <w:rPr>
          <w:rFonts w:ascii="Arial" w:hAnsi="Arial" w:cs="Arial"/>
        </w:rPr>
        <w:t xml:space="preserve"> explain why the</w:t>
      </w:r>
      <w:r w:rsidR="00F87058">
        <w:rPr>
          <w:rFonts w:ascii="Arial" w:hAnsi="Arial" w:cs="Arial"/>
        </w:rPr>
        <w:t xml:space="preserve"> citation and/or enforcement action was incorrectly issued to an Informal Dispute</w:t>
      </w:r>
      <w:r>
        <w:rPr>
          <w:rFonts w:ascii="Arial" w:hAnsi="Arial" w:cs="Arial"/>
        </w:rPr>
        <w:t xml:space="preserve"> Resolution Program Manager who works for Residential Care Services.</w:t>
      </w:r>
    </w:p>
    <w:p w14:paraId="5DCE14A8" w14:textId="77777777" w:rsidR="00B70BA2" w:rsidRDefault="00B70BA2" w:rsidP="00B70BA2">
      <w:pPr>
        <w:numPr>
          <w:ilvl w:val="0"/>
          <w:numId w:val="1"/>
        </w:numPr>
        <w:tabs>
          <w:tab w:val="clear" w:pos="360"/>
          <w:tab w:val="num" w:pos="720"/>
        </w:tabs>
        <w:spacing w:before="40"/>
        <w:ind w:left="720"/>
        <w:rPr>
          <w:rFonts w:ascii="Arial" w:hAnsi="Arial" w:cs="Arial"/>
        </w:rPr>
      </w:pPr>
      <w:r>
        <w:rPr>
          <w:rFonts w:ascii="Arial" w:hAnsi="Arial" w:cs="Arial"/>
        </w:rPr>
        <w:t>This meeting can be in person, over the telephone or through a document review.</w:t>
      </w:r>
    </w:p>
    <w:p w14:paraId="45FB4793" w14:textId="49651F1D" w:rsidR="00B70BA2" w:rsidRDefault="00B70BA2" w:rsidP="00B70BA2">
      <w:pPr>
        <w:numPr>
          <w:ilvl w:val="0"/>
          <w:numId w:val="1"/>
        </w:numPr>
        <w:tabs>
          <w:tab w:val="clear" w:pos="360"/>
          <w:tab w:val="num" w:pos="720"/>
        </w:tabs>
        <w:spacing w:before="40"/>
        <w:ind w:left="720"/>
        <w:rPr>
          <w:rFonts w:ascii="Arial" w:hAnsi="Arial" w:cs="Arial"/>
        </w:rPr>
      </w:pPr>
      <w:r>
        <w:rPr>
          <w:rFonts w:ascii="Arial" w:hAnsi="Arial" w:cs="Arial"/>
        </w:rPr>
        <w:t xml:space="preserve">The Informal Dispute Resolution Program Manager listens to the </w:t>
      </w:r>
      <w:r w:rsidR="00F87058">
        <w:rPr>
          <w:rFonts w:ascii="Arial" w:hAnsi="Arial" w:cs="Arial"/>
        </w:rPr>
        <w:t xml:space="preserve">facility’s argument </w:t>
      </w:r>
      <w:r>
        <w:rPr>
          <w:rFonts w:ascii="Arial" w:hAnsi="Arial" w:cs="Arial"/>
        </w:rPr>
        <w:t>and decides if changes should be made to the Statement of Deficiencies</w:t>
      </w:r>
      <w:r w:rsidR="00F87058">
        <w:rPr>
          <w:rFonts w:ascii="Arial" w:hAnsi="Arial" w:cs="Arial"/>
        </w:rPr>
        <w:t xml:space="preserve"> (2567)</w:t>
      </w:r>
      <w:r>
        <w:rPr>
          <w:rFonts w:ascii="Arial" w:hAnsi="Arial" w:cs="Arial"/>
        </w:rPr>
        <w:t xml:space="preserve">. </w:t>
      </w:r>
    </w:p>
    <w:p w14:paraId="53F5A45F" w14:textId="77777777" w:rsidR="00B70BA2" w:rsidRDefault="00B70BA2" w:rsidP="00B70BA2">
      <w:pPr>
        <w:spacing w:before="40"/>
        <w:rPr>
          <w:rFonts w:ascii="Arial" w:hAnsi="Arial" w:cs="Arial"/>
        </w:rPr>
      </w:pPr>
    </w:p>
    <w:p w14:paraId="11AFC5C7" w14:textId="77777777" w:rsidR="00B70BA2" w:rsidRDefault="00B70BA2" w:rsidP="00B70BA2">
      <w:pPr>
        <w:spacing w:before="40"/>
        <w:rPr>
          <w:rFonts w:ascii="Arial" w:hAnsi="Arial" w:cs="Arial"/>
          <w:i/>
        </w:rPr>
      </w:pPr>
      <w:bookmarkStart w:id="0" w:name="_Hlk98227514"/>
      <w:r>
        <w:rPr>
          <w:rFonts w:ascii="Arial" w:hAnsi="Arial" w:cs="Arial"/>
          <w:i/>
        </w:rPr>
        <w:t>What’s new?</w:t>
      </w:r>
    </w:p>
    <w:bookmarkEnd w:id="0"/>
    <w:p w14:paraId="1F432109" w14:textId="56D79CA6" w:rsidR="00B70BA2" w:rsidRDefault="00B70BA2" w:rsidP="00B70BA2">
      <w:pPr>
        <w:numPr>
          <w:ilvl w:val="0"/>
          <w:numId w:val="2"/>
        </w:numPr>
        <w:spacing w:before="40"/>
        <w:rPr>
          <w:rFonts w:ascii="Arial" w:hAnsi="Arial" w:cs="Arial"/>
        </w:rPr>
      </w:pPr>
      <w:r w:rsidRPr="001A2C88">
        <w:rPr>
          <w:rFonts w:ascii="Arial" w:hAnsi="Arial" w:cs="Arial"/>
        </w:rPr>
        <w:t xml:space="preserve">Beginning </w:t>
      </w:r>
      <w:r>
        <w:rPr>
          <w:rFonts w:ascii="Arial" w:hAnsi="Arial" w:cs="Arial"/>
        </w:rPr>
        <w:t xml:space="preserve">in the </w:t>
      </w:r>
      <w:r w:rsidR="00F87058">
        <w:rPr>
          <w:rFonts w:ascii="Arial" w:hAnsi="Arial" w:cs="Arial"/>
        </w:rPr>
        <w:t>Summer</w:t>
      </w:r>
      <w:r>
        <w:rPr>
          <w:rFonts w:ascii="Arial" w:hAnsi="Arial" w:cs="Arial"/>
        </w:rPr>
        <w:t xml:space="preserve"> of 20</w:t>
      </w:r>
      <w:r w:rsidR="00F87058">
        <w:rPr>
          <w:rFonts w:ascii="Arial" w:hAnsi="Arial" w:cs="Arial"/>
        </w:rPr>
        <w:t>22</w:t>
      </w:r>
      <w:r w:rsidRPr="001A2C88">
        <w:rPr>
          <w:rFonts w:ascii="Arial" w:hAnsi="Arial" w:cs="Arial"/>
        </w:rPr>
        <w:t xml:space="preserve">, Residential Care Services plans to </w:t>
      </w:r>
      <w:r w:rsidR="00F87058">
        <w:rPr>
          <w:rFonts w:ascii="Arial" w:hAnsi="Arial" w:cs="Arial"/>
        </w:rPr>
        <w:t xml:space="preserve">offer Nursing Homes the use of a volunteer panel as an alternative to traditional Informal Dispute Resolution meeting which are described above.  </w:t>
      </w:r>
      <w:r w:rsidRPr="001A2C88">
        <w:rPr>
          <w:rFonts w:ascii="Arial" w:hAnsi="Arial" w:cs="Arial"/>
        </w:rPr>
        <w:t xml:space="preserve"> </w:t>
      </w:r>
      <w:r w:rsidR="00F87058">
        <w:rPr>
          <w:rFonts w:ascii="Arial" w:hAnsi="Arial" w:cs="Arial"/>
        </w:rPr>
        <w:t xml:space="preserve">The Nursing Home IDR Panel will begin as a six-month </w:t>
      </w:r>
      <w:r w:rsidR="005630CA">
        <w:rPr>
          <w:rFonts w:ascii="Arial" w:hAnsi="Arial" w:cs="Arial"/>
        </w:rPr>
        <w:t xml:space="preserve">pilot project.  Implementation of the panel is expected to begin sometime during the first few months of 2023.  </w:t>
      </w:r>
    </w:p>
    <w:p w14:paraId="6D572385" w14:textId="658B100C" w:rsidR="00B70BA2" w:rsidRDefault="00B70BA2" w:rsidP="00B70BA2">
      <w:pPr>
        <w:numPr>
          <w:ilvl w:val="0"/>
          <w:numId w:val="2"/>
        </w:numPr>
        <w:spacing w:before="40"/>
        <w:rPr>
          <w:rFonts w:ascii="Arial" w:hAnsi="Arial" w:cs="Arial"/>
        </w:rPr>
      </w:pPr>
      <w:r>
        <w:rPr>
          <w:rFonts w:ascii="Arial" w:hAnsi="Arial" w:cs="Arial"/>
        </w:rPr>
        <w:lastRenderedPageBreak/>
        <w:t>To qualify for an Informal Dispute Resolution meeting, you must use the “</w:t>
      </w:r>
      <w:r w:rsidR="005630CA">
        <w:rPr>
          <w:rFonts w:ascii="Arial" w:hAnsi="Arial" w:cs="Arial"/>
        </w:rPr>
        <w:t>N</w:t>
      </w:r>
      <w:r>
        <w:rPr>
          <w:rFonts w:ascii="Arial" w:hAnsi="Arial" w:cs="Arial"/>
        </w:rPr>
        <w:t>H IDR Request” form.</w:t>
      </w:r>
    </w:p>
    <w:p w14:paraId="22F39C30" w14:textId="645E922A" w:rsidR="00130384" w:rsidRPr="00130384" w:rsidRDefault="00130384" w:rsidP="00B70BA2">
      <w:pPr>
        <w:numPr>
          <w:ilvl w:val="0"/>
          <w:numId w:val="2"/>
        </w:numPr>
        <w:spacing w:before="40"/>
        <w:rPr>
          <w:rFonts w:ascii="Arial" w:hAnsi="Arial" w:cs="Arial"/>
          <w:u w:val="single"/>
        </w:rPr>
      </w:pPr>
      <w:r w:rsidRPr="00130384">
        <w:rPr>
          <w:rFonts w:ascii="Arial" w:hAnsi="Arial" w:cs="Arial"/>
          <w:u w:val="single"/>
        </w:rPr>
        <w:t>The disputing facility may only use the panel process if you are disputing three or fewer F Tags.  If the facility is disputing four or more F Tags, the traditional IDR process must be used.</w:t>
      </w:r>
    </w:p>
    <w:p w14:paraId="42FA8992" w14:textId="7B9AA7FD" w:rsidR="00B70BA2" w:rsidRDefault="00B70BA2" w:rsidP="00B70BA2">
      <w:pPr>
        <w:numPr>
          <w:ilvl w:val="0"/>
          <w:numId w:val="2"/>
        </w:numPr>
        <w:spacing w:before="40"/>
        <w:rPr>
          <w:rFonts w:ascii="Arial" w:hAnsi="Arial" w:cs="Arial"/>
        </w:rPr>
      </w:pPr>
      <w:r>
        <w:rPr>
          <w:rFonts w:ascii="Arial" w:hAnsi="Arial" w:cs="Arial"/>
        </w:rPr>
        <w:t xml:space="preserve">You will still have ten </w:t>
      </w:r>
      <w:r w:rsidR="005630CA">
        <w:rPr>
          <w:rFonts w:ascii="Arial" w:hAnsi="Arial" w:cs="Arial"/>
        </w:rPr>
        <w:t>calendar</w:t>
      </w:r>
      <w:r>
        <w:rPr>
          <w:rFonts w:ascii="Arial" w:hAnsi="Arial" w:cs="Arial"/>
        </w:rPr>
        <w:t xml:space="preserve"> days </w:t>
      </w:r>
      <w:r w:rsidR="005630CA">
        <w:rPr>
          <w:rFonts w:ascii="Arial" w:hAnsi="Arial" w:cs="Arial"/>
        </w:rPr>
        <w:t xml:space="preserve">from the date you receive the 2567 </w:t>
      </w:r>
      <w:r>
        <w:rPr>
          <w:rFonts w:ascii="Arial" w:hAnsi="Arial" w:cs="Arial"/>
        </w:rPr>
        <w:t xml:space="preserve">to submit </w:t>
      </w:r>
      <w:r w:rsidR="005630CA">
        <w:rPr>
          <w:rFonts w:ascii="Arial" w:hAnsi="Arial" w:cs="Arial"/>
        </w:rPr>
        <w:t>your</w:t>
      </w:r>
      <w:r>
        <w:rPr>
          <w:rFonts w:ascii="Arial" w:hAnsi="Arial" w:cs="Arial"/>
        </w:rPr>
        <w:t xml:space="preserve"> request, but</w:t>
      </w:r>
      <w:r w:rsidR="005630CA">
        <w:rPr>
          <w:rFonts w:ascii="Arial" w:hAnsi="Arial" w:cs="Arial"/>
        </w:rPr>
        <w:t xml:space="preserve"> you will be allowed 20 calendar days from the date you receive the 2567 to submit documents to support your argument during the </w:t>
      </w:r>
      <w:r>
        <w:rPr>
          <w:rFonts w:ascii="Arial" w:hAnsi="Arial" w:cs="Arial"/>
        </w:rPr>
        <w:t xml:space="preserve">during the Informal Dispute Resolution </w:t>
      </w:r>
      <w:r w:rsidR="005630CA">
        <w:rPr>
          <w:rFonts w:ascii="Arial" w:hAnsi="Arial" w:cs="Arial"/>
        </w:rPr>
        <w:t xml:space="preserve">Panel </w:t>
      </w:r>
      <w:r>
        <w:rPr>
          <w:rFonts w:ascii="Arial" w:hAnsi="Arial" w:cs="Arial"/>
        </w:rPr>
        <w:t>meeting.</w:t>
      </w:r>
      <w:r w:rsidR="005630CA">
        <w:rPr>
          <w:rFonts w:ascii="Arial" w:hAnsi="Arial" w:cs="Arial"/>
        </w:rPr>
        <w:t xml:space="preserve">  </w:t>
      </w:r>
    </w:p>
    <w:p w14:paraId="207C8161" w14:textId="51F2984D" w:rsidR="00B70BA2" w:rsidRPr="00655A21" w:rsidRDefault="00B70BA2" w:rsidP="00B70BA2">
      <w:pPr>
        <w:numPr>
          <w:ilvl w:val="0"/>
          <w:numId w:val="2"/>
        </w:numPr>
        <w:spacing w:before="40"/>
        <w:rPr>
          <w:rFonts w:ascii="Arial" w:hAnsi="Arial" w:cs="Arial"/>
        </w:rPr>
      </w:pPr>
      <w:r>
        <w:rPr>
          <w:rFonts w:ascii="Arial" w:hAnsi="Arial" w:cs="Arial"/>
        </w:rPr>
        <w:t>Informal Dispute Resolution meetings can still be in person, over the telephone, or a desk review.</w:t>
      </w:r>
      <w:r w:rsidR="005630CA">
        <w:rPr>
          <w:rFonts w:ascii="Arial" w:hAnsi="Arial" w:cs="Arial"/>
        </w:rPr>
        <w:t xml:space="preserve">  Due to the pandemic, in person meetings will be done vitually using the Microsoft TEAMS application.</w:t>
      </w:r>
    </w:p>
    <w:p w14:paraId="2D5D5759" w14:textId="7FC47DAD" w:rsidR="00B70BA2" w:rsidRDefault="00B70BA2" w:rsidP="00B70BA2">
      <w:pPr>
        <w:numPr>
          <w:ilvl w:val="0"/>
          <w:numId w:val="2"/>
        </w:numPr>
        <w:spacing w:before="40"/>
        <w:rPr>
          <w:rFonts w:ascii="Arial" w:hAnsi="Arial" w:cs="Arial"/>
          <w:u w:val="single"/>
        </w:rPr>
      </w:pPr>
      <w:r w:rsidRPr="00130384">
        <w:rPr>
          <w:rFonts w:ascii="Arial" w:hAnsi="Arial" w:cs="Arial"/>
          <w:u w:val="single"/>
        </w:rPr>
        <w:t xml:space="preserve">Documents received after </w:t>
      </w:r>
      <w:r w:rsidR="00130384" w:rsidRPr="00130384">
        <w:rPr>
          <w:rFonts w:ascii="Arial" w:hAnsi="Arial" w:cs="Arial"/>
          <w:u w:val="single"/>
        </w:rPr>
        <w:t>the twenty calendar</w:t>
      </w:r>
      <w:r w:rsidRPr="00130384">
        <w:rPr>
          <w:rFonts w:ascii="Arial" w:hAnsi="Arial" w:cs="Arial"/>
          <w:u w:val="single"/>
        </w:rPr>
        <w:t xml:space="preserve"> day</w:t>
      </w:r>
      <w:r w:rsidR="00130384" w:rsidRPr="00130384">
        <w:rPr>
          <w:rFonts w:ascii="Arial" w:hAnsi="Arial" w:cs="Arial"/>
          <w:u w:val="single"/>
        </w:rPr>
        <w:t xml:space="preserve"> deadline</w:t>
      </w:r>
      <w:r w:rsidRPr="00130384">
        <w:rPr>
          <w:rFonts w:ascii="Arial" w:hAnsi="Arial" w:cs="Arial"/>
          <w:u w:val="single"/>
        </w:rPr>
        <w:t xml:space="preserve"> will not be considered by the panel.</w:t>
      </w:r>
    </w:p>
    <w:p w14:paraId="301660C4" w14:textId="77777777" w:rsidR="00130384" w:rsidRDefault="00130384" w:rsidP="00130384">
      <w:pPr>
        <w:spacing w:before="40"/>
        <w:ind w:left="360"/>
        <w:rPr>
          <w:rFonts w:ascii="Arial" w:hAnsi="Arial" w:cs="Arial"/>
          <w:u w:val="single"/>
        </w:rPr>
      </w:pPr>
    </w:p>
    <w:p w14:paraId="78B933C8" w14:textId="74048AF2" w:rsidR="00130384" w:rsidRDefault="00130384" w:rsidP="00130384">
      <w:pPr>
        <w:spacing w:before="40"/>
        <w:rPr>
          <w:rFonts w:ascii="Arial" w:hAnsi="Arial" w:cs="Arial"/>
          <w:u w:val="single"/>
        </w:rPr>
      </w:pPr>
    </w:p>
    <w:p w14:paraId="1AF24160" w14:textId="3E709302" w:rsidR="00130384" w:rsidRDefault="00130384" w:rsidP="00130384">
      <w:pPr>
        <w:spacing w:before="40"/>
        <w:rPr>
          <w:rFonts w:ascii="Arial" w:hAnsi="Arial" w:cs="Arial"/>
          <w:i/>
        </w:rPr>
      </w:pPr>
      <w:r>
        <w:rPr>
          <w:rFonts w:ascii="Arial" w:hAnsi="Arial" w:cs="Arial"/>
          <w:i/>
        </w:rPr>
        <w:t>What to expect during the panel meeting?</w:t>
      </w:r>
    </w:p>
    <w:p w14:paraId="6D535987" w14:textId="77777777" w:rsidR="00130384" w:rsidRPr="00130384" w:rsidRDefault="00130384" w:rsidP="00130384">
      <w:pPr>
        <w:spacing w:before="40"/>
        <w:rPr>
          <w:rFonts w:ascii="Arial" w:hAnsi="Arial" w:cs="Arial"/>
          <w:u w:val="single"/>
        </w:rPr>
      </w:pPr>
    </w:p>
    <w:p w14:paraId="70ECC70C" w14:textId="418571F1" w:rsidR="00B70BA2" w:rsidRDefault="00B70BA2" w:rsidP="00B70BA2">
      <w:pPr>
        <w:numPr>
          <w:ilvl w:val="0"/>
          <w:numId w:val="2"/>
        </w:numPr>
        <w:spacing w:before="40"/>
        <w:rPr>
          <w:rFonts w:ascii="Arial" w:hAnsi="Arial" w:cs="Arial"/>
        </w:rPr>
      </w:pPr>
      <w:r>
        <w:rPr>
          <w:rFonts w:ascii="Arial" w:hAnsi="Arial" w:cs="Arial"/>
        </w:rPr>
        <w:t xml:space="preserve">The panel </w:t>
      </w:r>
      <w:r w:rsidR="00130384">
        <w:rPr>
          <w:rFonts w:ascii="Arial" w:hAnsi="Arial" w:cs="Arial"/>
        </w:rPr>
        <w:t>includes</w:t>
      </w:r>
      <w:r>
        <w:rPr>
          <w:rFonts w:ascii="Arial" w:hAnsi="Arial" w:cs="Arial"/>
        </w:rPr>
        <w:t>:</w:t>
      </w:r>
    </w:p>
    <w:p w14:paraId="469D0FC5" w14:textId="10114BDE" w:rsidR="00B70BA2" w:rsidRDefault="00130384" w:rsidP="00B70BA2">
      <w:pPr>
        <w:numPr>
          <w:ilvl w:val="1"/>
          <w:numId w:val="2"/>
        </w:numPr>
        <w:spacing w:before="40"/>
        <w:rPr>
          <w:rFonts w:ascii="Arial" w:hAnsi="Arial" w:cs="Arial"/>
        </w:rPr>
      </w:pPr>
      <w:r>
        <w:rPr>
          <w:rFonts w:ascii="Arial" w:hAnsi="Arial" w:cs="Arial"/>
        </w:rPr>
        <w:t xml:space="preserve">One Nursing </w:t>
      </w:r>
      <w:r w:rsidR="00B70BA2">
        <w:rPr>
          <w:rFonts w:ascii="Arial" w:hAnsi="Arial" w:cs="Arial"/>
        </w:rPr>
        <w:t>Home provider</w:t>
      </w:r>
      <w:r>
        <w:rPr>
          <w:rFonts w:ascii="Arial" w:hAnsi="Arial" w:cs="Arial"/>
        </w:rPr>
        <w:t xml:space="preserve"> representative</w:t>
      </w:r>
    </w:p>
    <w:p w14:paraId="1272CE83" w14:textId="0EA30E8E" w:rsidR="00B70BA2" w:rsidRDefault="00B70BA2" w:rsidP="00B70BA2">
      <w:pPr>
        <w:numPr>
          <w:ilvl w:val="1"/>
          <w:numId w:val="2"/>
        </w:numPr>
        <w:spacing w:before="40"/>
        <w:rPr>
          <w:rFonts w:ascii="Arial" w:hAnsi="Arial" w:cs="Arial"/>
        </w:rPr>
      </w:pPr>
      <w:r>
        <w:rPr>
          <w:rFonts w:ascii="Arial" w:hAnsi="Arial" w:cs="Arial"/>
        </w:rPr>
        <w:t xml:space="preserve">One Residential Care Services </w:t>
      </w:r>
      <w:r w:rsidR="00130384">
        <w:rPr>
          <w:rFonts w:ascii="Arial" w:hAnsi="Arial" w:cs="Arial"/>
        </w:rPr>
        <w:t>representative</w:t>
      </w:r>
    </w:p>
    <w:p w14:paraId="5969382D" w14:textId="40A1F30D" w:rsidR="00B70BA2" w:rsidRDefault="00B70BA2" w:rsidP="00B70BA2">
      <w:pPr>
        <w:numPr>
          <w:ilvl w:val="1"/>
          <w:numId w:val="2"/>
        </w:numPr>
        <w:spacing w:before="40"/>
        <w:rPr>
          <w:rFonts w:ascii="Arial" w:hAnsi="Arial" w:cs="Arial"/>
        </w:rPr>
      </w:pPr>
      <w:r>
        <w:rPr>
          <w:rFonts w:ascii="Arial" w:hAnsi="Arial" w:cs="Arial"/>
        </w:rPr>
        <w:t xml:space="preserve">One </w:t>
      </w:r>
      <w:r w:rsidR="00130384">
        <w:rPr>
          <w:rFonts w:ascii="Arial" w:hAnsi="Arial" w:cs="Arial"/>
        </w:rPr>
        <w:t>Consumer representative</w:t>
      </w:r>
    </w:p>
    <w:p w14:paraId="349D0637" w14:textId="38701F13" w:rsidR="00B70BA2" w:rsidRDefault="00B70BA2" w:rsidP="00B70BA2">
      <w:pPr>
        <w:numPr>
          <w:ilvl w:val="1"/>
          <w:numId w:val="2"/>
        </w:numPr>
        <w:spacing w:before="40"/>
        <w:rPr>
          <w:rFonts w:ascii="Arial" w:hAnsi="Arial" w:cs="Arial"/>
        </w:rPr>
      </w:pPr>
      <w:r>
        <w:rPr>
          <w:rFonts w:ascii="Arial" w:hAnsi="Arial" w:cs="Arial"/>
        </w:rPr>
        <w:t xml:space="preserve">One </w:t>
      </w:r>
      <w:r w:rsidR="00130384">
        <w:rPr>
          <w:rFonts w:ascii="Arial" w:hAnsi="Arial" w:cs="Arial"/>
        </w:rPr>
        <w:t>P</w:t>
      </w:r>
      <w:r>
        <w:rPr>
          <w:rFonts w:ascii="Arial" w:hAnsi="Arial" w:cs="Arial"/>
        </w:rPr>
        <w:t xml:space="preserve">anel </w:t>
      </w:r>
      <w:r w:rsidR="00130384">
        <w:rPr>
          <w:rFonts w:ascii="Arial" w:hAnsi="Arial" w:cs="Arial"/>
        </w:rPr>
        <w:t>C</w:t>
      </w:r>
      <w:r>
        <w:rPr>
          <w:rFonts w:ascii="Arial" w:hAnsi="Arial" w:cs="Arial"/>
        </w:rPr>
        <w:t>hair</w:t>
      </w:r>
    </w:p>
    <w:p w14:paraId="5B391509" w14:textId="77777777" w:rsidR="00130384" w:rsidRDefault="00130384" w:rsidP="00130384">
      <w:pPr>
        <w:numPr>
          <w:ilvl w:val="0"/>
          <w:numId w:val="2"/>
        </w:numPr>
        <w:spacing w:before="40"/>
        <w:rPr>
          <w:rFonts w:ascii="Arial" w:hAnsi="Arial" w:cs="Arial"/>
        </w:rPr>
      </w:pPr>
      <w:r>
        <w:rPr>
          <w:rFonts w:ascii="Arial" w:hAnsi="Arial" w:cs="Arial"/>
        </w:rPr>
        <w:t>One staff person from the disputing facility is allowed to present the dispute.</w:t>
      </w:r>
    </w:p>
    <w:p w14:paraId="6AAC535C" w14:textId="713FF191" w:rsidR="00130384" w:rsidRPr="00130384" w:rsidRDefault="00130384" w:rsidP="00B70BA2">
      <w:pPr>
        <w:numPr>
          <w:ilvl w:val="0"/>
          <w:numId w:val="2"/>
        </w:numPr>
        <w:spacing w:before="40"/>
        <w:rPr>
          <w:rFonts w:ascii="Arial" w:hAnsi="Arial" w:cs="Arial"/>
        </w:rPr>
      </w:pPr>
      <w:r w:rsidRPr="00130384">
        <w:rPr>
          <w:rFonts w:ascii="Arial" w:hAnsi="Arial" w:cs="Arial"/>
        </w:rPr>
        <w:t xml:space="preserve">The disputing facility will have a total of 30 minutes to present their dispute to the panel.  </w:t>
      </w:r>
    </w:p>
    <w:p w14:paraId="7A178826" w14:textId="57853E4D" w:rsidR="00B70BA2" w:rsidRDefault="002C2151" w:rsidP="00B70BA2">
      <w:pPr>
        <w:numPr>
          <w:ilvl w:val="0"/>
          <w:numId w:val="2"/>
        </w:numPr>
        <w:spacing w:before="40"/>
        <w:rPr>
          <w:rFonts w:ascii="Arial" w:hAnsi="Arial" w:cs="Arial"/>
        </w:rPr>
      </w:pPr>
      <w:r>
        <w:rPr>
          <w:rFonts w:ascii="Arial" w:hAnsi="Arial" w:cs="Arial"/>
        </w:rPr>
        <w:t>After the facility</w:t>
      </w:r>
      <w:r w:rsidR="00B70BA2">
        <w:rPr>
          <w:rFonts w:ascii="Arial" w:hAnsi="Arial" w:cs="Arial"/>
        </w:rPr>
        <w:t xml:space="preserve"> presentation is complete, Residential Care Service staff who </w:t>
      </w:r>
      <w:r>
        <w:rPr>
          <w:rFonts w:ascii="Arial" w:hAnsi="Arial" w:cs="Arial"/>
        </w:rPr>
        <w:t>issued the F Tag and/or enforcement action</w:t>
      </w:r>
      <w:r w:rsidR="00B70BA2">
        <w:rPr>
          <w:rFonts w:ascii="Arial" w:hAnsi="Arial" w:cs="Arial"/>
        </w:rPr>
        <w:t xml:space="preserve"> will have </w:t>
      </w:r>
      <w:r>
        <w:rPr>
          <w:rFonts w:ascii="Arial" w:hAnsi="Arial" w:cs="Arial"/>
        </w:rPr>
        <w:t>20</w:t>
      </w:r>
      <w:r w:rsidR="00B70BA2">
        <w:rPr>
          <w:rFonts w:ascii="Arial" w:hAnsi="Arial" w:cs="Arial"/>
        </w:rPr>
        <w:t xml:space="preserve"> minutes to </w:t>
      </w:r>
      <w:r>
        <w:rPr>
          <w:rFonts w:ascii="Arial" w:hAnsi="Arial" w:cs="Arial"/>
        </w:rPr>
        <w:t>present their argument for why each citation was issued.</w:t>
      </w:r>
    </w:p>
    <w:p w14:paraId="5AE4380E" w14:textId="4947C96C" w:rsidR="002C2151" w:rsidRPr="002C2151" w:rsidRDefault="002C2151" w:rsidP="002C2151">
      <w:pPr>
        <w:numPr>
          <w:ilvl w:val="0"/>
          <w:numId w:val="2"/>
        </w:numPr>
        <w:spacing w:before="40"/>
        <w:rPr>
          <w:rFonts w:ascii="Arial" w:hAnsi="Arial" w:cs="Arial"/>
        </w:rPr>
      </w:pPr>
      <w:r>
        <w:rPr>
          <w:rFonts w:ascii="Arial" w:hAnsi="Arial" w:cs="Arial"/>
        </w:rPr>
        <w:t>The disputing facility is then given a brief rebuttal period which.  Time given for this phase of the meeting is up to the discretion of the chair.</w:t>
      </w:r>
    </w:p>
    <w:p w14:paraId="4409FCB2" w14:textId="308234E6" w:rsidR="002C2151" w:rsidRDefault="00B70BA2" w:rsidP="00B70BA2">
      <w:pPr>
        <w:numPr>
          <w:ilvl w:val="0"/>
          <w:numId w:val="2"/>
        </w:numPr>
        <w:spacing w:before="40"/>
        <w:rPr>
          <w:rFonts w:ascii="Arial" w:hAnsi="Arial" w:cs="Arial"/>
        </w:rPr>
      </w:pPr>
      <w:r>
        <w:rPr>
          <w:rFonts w:ascii="Arial" w:hAnsi="Arial" w:cs="Arial"/>
        </w:rPr>
        <w:t xml:space="preserve">After </w:t>
      </w:r>
      <w:r w:rsidR="002C2151">
        <w:rPr>
          <w:rFonts w:ascii="Arial" w:hAnsi="Arial" w:cs="Arial"/>
        </w:rPr>
        <w:t>the rebuttal statement</w:t>
      </w:r>
      <w:r>
        <w:rPr>
          <w:rFonts w:ascii="Arial" w:hAnsi="Arial" w:cs="Arial"/>
        </w:rPr>
        <w:t xml:space="preserve">, </w:t>
      </w:r>
      <w:r w:rsidR="002C2151">
        <w:rPr>
          <w:rFonts w:ascii="Arial" w:hAnsi="Arial" w:cs="Arial"/>
        </w:rPr>
        <w:t>panel members will be allowed to question both facility staff and RCS staff.  The time allotted for this phase of the meeting is up to the discretion of the chair.</w:t>
      </w:r>
    </w:p>
    <w:p w14:paraId="7A24CE49" w14:textId="77777777" w:rsidR="002C2151" w:rsidRDefault="002C2151" w:rsidP="00B70BA2">
      <w:pPr>
        <w:numPr>
          <w:ilvl w:val="0"/>
          <w:numId w:val="2"/>
        </w:numPr>
        <w:spacing w:before="40"/>
        <w:rPr>
          <w:rFonts w:ascii="Arial" w:hAnsi="Arial" w:cs="Arial"/>
        </w:rPr>
      </w:pPr>
      <w:r>
        <w:rPr>
          <w:rFonts w:ascii="Arial" w:hAnsi="Arial" w:cs="Arial"/>
        </w:rPr>
        <w:t>After the question and answer phase of the meeting both the disputing facility and RCS staff responsible for issuing the F Tag and/or enforcement action will leave the meeting.</w:t>
      </w:r>
    </w:p>
    <w:p w14:paraId="73CF0C5E" w14:textId="5BCC56F0" w:rsidR="00B70BA2" w:rsidRDefault="002C2151" w:rsidP="00B70BA2">
      <w:pPr>
        <w:numPr>
          <w:ilvl w:val="0"/>
          <w:numId w:val="2"/>
        </w:numPr>
        <w:spacing w:before="40"/>
        <w:rPr>
          <w:rFonts w:ascii="Arial" w:hAnsi="Arial" w:cs="Arial"/>
        </w:rPr>
      </w:pPr>
      <w:r>
        <w:rPr>
          <w:rFonts w:ascii="Arial" w:hAnsi="Arial" w:cs="Arial"/>
        </w:rPr>
        <w:t xml:space="preserve">After the two parties have left the meeting, </w:t>
      </w:r>
      <w:r w:rsidR="00B70BA2">
        <w:rPr>
          <w:rFonts w:ascii="Arial" w:hAnsi="Arial" w:cs="Arial"/>
        </w:rPr>
        <w:t xml:space="preserve">the panel will </w:t>
      </w:r>
      <w:r>
        <w:rPr>
          <w:rFonts w:ascii="Arial" w:hAnsi="Arial" w:cs="Arial"/>
        </w:rPr>
        <w:t>deliberate</w:t>
      </w:r>
      <w:r w:rsidR="00B70BA2">
        <w:rPr>
          <w:rFonts w:ascii="Arial" w:hAnsi="Arial" w:cs="Arial"/>
        </w:rPr>
        <w:t xml:space="preserve"> and </w:t>
      </w:r>
      <w:r>
        <w:rPr>
          <w:rFonts w:ascii="Arial" w:hAnsi="Arial" w:cs="Arial"/>
        </w:rPr>
        <w:t xml:space="preserve">then </w:t>
      </w:r>
      <w:r w:rsidR="00B70BA2">
        <w:rPr>
          <w:rFonts w:ascii="Arial" w:hAnsi="Arial" w:cs="Arial"/>
        </w:rPr>
        <w:t xml:space="preserve">vote on whether </w:t>
      </w:r>
      <w:r>
        <w:rPr>
          <w:rFonts w:ascii="Arial" w:hAnsi="Arial" w:cs="Arial"/>
        </w:rPr>
        <w:t>to recommend that the</w:t>
      </w:r>
      <w:r w:rsidR="00B70BA2">
        <w:rPr>
          <w:rFonts w:ascii="Arial" w:hAnsi="Arial" w:cs="Arial"/>
        </w:rPr>
        <w:t xml:space="preserve"> </w:t>
      </w:r>
      <w:r>
        <w:rPr>
          <w:rFonts w:ascii="Arial" w:hAnsi="Arial" w:cs="Arial"/>
        </w:rPr>
        <w:t>disputed F Tag and/or enforcement action should be changed.</w:t>
      </w:r>
    </w:p>
    <w:p w14:paraId="764BBB06" w14:textId="77777777" w:rsidR="001C2A57" w:rsidRDefault="002C2151" w:rsidP="00B70BA2">
      <w:pPr>
        <w:numPr>
          <w:ilvl w:val="0"/>
          <w:numId w:val="2"/>
        </w:numPr>
        <w:spacing w:before="40"/>
        <w:rPr>
          <w:rFonts w:ascii="Arial" w:hAnsi="Arial" w:cs="Arial"/>
        </w:rPr>
      </w:pPr>
      <w:r>
        <w:rPr>
          <w:rFonts w:ascii="Arial" w:hAnsi="Arial" w:cs="Arial"/>
        </w:rPr>
        <w:t xml:space="preserve">After </w:t>
      </w:r>
      <w:r w:rsidR="001C2A57">
        <w:rPr>
          <w:rFonts w:ascii="Arial" w:hAnsi="Arial" w:cs="Arial"/>
        </w:rPr>
        <w:t>receiving the recommendation of the panel, the panel chair will decide whether RCS agrees with the panel recommendation.  If the panel chair does not agree, the facts of the dispute will be reviewed with RCS management and a final determination will be made.</w:t>
      </w:r>
    </w:p>
    <w:p w14:paraId="691A6802" w14:textId="4012B11C" w:rsidR="00B70BA2" w:rsidRDefault="001C2A57" w:rsidP="00B70BA2">
      <w:pPr>
        <w:numPr>
          <w:ilvl w:val="0"/>
          <w:numId w:val="2"/>
        </w:numPr>
        <w:spacing w:before="40"/>
        <w:rPr>
          <w:rFonts w:ascii="Arial" w:hAnsi="Arial" w:cs="Arial"/>
        </w:rPr>
      </w:pPr>
      <w:r>
        <w:rPr>
          <w:rFonts w:ascii="Arial" w:hAnsi="Arial" w:cs="Arial"/>
        </w:rPr>
        <w:lastRenderedPageBreak/>
        <w:t xml:space="preserve">The disputing facility will receive notification through </w:t>
      </w:r>
      <w:r w:rsidR="00CF234F">
        <w:rPr>
          <w:rFonts w:ascii="Arial" w:hAnsi="Arial" w:cs="Arial"/>
        </w:rPr>
        <w:t>ePOC as soon as a final decision is made.</w:t>
      </w:r>
      <w:r w:rsidR="00B70BA2">
        <w:rPr>
          <w:rFonts w:ascii="Arial" w:hAnsi="Arial" w:cs="Arial"/>
        </w:rPr>
        <w:t xml:space="preserve"> If the </w:t>
      </w:r>
      <w:r w:rsidR="00CF234F">
        <w:rPr>
          <w:rFonts w:ascii="Arial" w:hAnsi="Arial" w:cs="Arial"/>
        </w:rPr>
        <w:t xml:space="preserve">2567 is changed as a result of the IDR, the disputing facility will </w:t>
      </w:r>
      <w:r w:rsidR="00B70BA2">
        <w:rPr>
          <w:rFonts w:ascii="Arial" w:hAnsi="Arial" w:cs="Arial"/>
        </w:rPr>
        <w:t>receive a fresh copy with the changes included.</w:t>
      </w:r>
    </w:p>
    <w:p w14:paraId="35150A4A" w14:textId="2D93BAAF" w:rsidR="00B70BA2" w:rsidRDefault="00B70BA2" w:rsidP="00B70BA2">
      <w:pPr>
        <w:numPr>
          <w:ilvl w:val="0"/>
          <w:numId w:val="2"/>
        </w:numPr>
        <w:spacing w:before="40"/>
        <w:rPr>
          <w:rFonts w:ascii="Arial" w:hAnsi="Arial" w:cs="Arial"/>
        </w:rPr>
      </w:pPr>
      <w:r>
        <w:rPr>
          <w:rFonts w:ascii="Arial" w:hAnsi="Arial" w:cs="Arial"/>
        </w:rPr>
        <w:t xml:space="preserve">This </w:t>
      </w:r>
      <w:r w:rsidR="00CF234F">
        <w:rPr>
          <w:rFonts w:ascii="Arial" w:hAnsi="Arial" w:cs="Arial"/>
        </w:rPr>
        <w:t xml:space="preserve">pilot is expected to last for </w:t>
      </w:r>
      <w:r>
        <w:rPr>
          <w:rFonts w:ascii="Arial" w:hAnsi="Arial" w:cs="Arial"/>
        </w:rPr>
        <w:t xml:space="preserve">six months.  After the </w:t>
      </w:r>
      <w:r w:rsidR="00CF234F">
        <w:rPr>
          <w:rFonts w:ascii="Arial" w:hAnsi="Arial" w:cs="Arial"/>
        </w:rPr>
        <w:t>pilot is complete</w:t>
      </w:r>
      <w:r>
        <w:rPr>
          <w:rFonts w:ascii="Arial" w:hAnsi="Arial" w:cs="Arial"/>
        </w:rPr>
        <w:t>, Residential Care Services will decide if it should continue</w:t>
      </w:r>
      <w:r w:rsidR="00CF234F">
        <w:rPr>
          <w:rFonts w:ascii="Arial" w:hAnsi="Arial" w:cs="Arial"/>
        </w:rPr>
        <w:t xml:space="preserve"> or if any changes should be made to the process</w:t>
      </w:r>
      <w:r>
        <w:rPr>
          <w:rFonts w:ascii="Arial" w:hAnsi="Arial" w:cs="Arial"/>
        </w:rPr>
        <w:t>.</w:t>
      </w:r>
    </w:p>
    <w:p w14:paraId="03389280" w14:textId="77777777" w:rsidR="00B70BA2" w:rsidRDefault="00B70BA2" w:rsidP="00B70BA2">
      <w:pPr>
        <w:numPr>
          <w:ilvl w:val="0"/>
          <w:numId w:val="2"/>
        </w:numPr>
        <w:spacing w:before="40"/>
        <w:rPr>
          <w:rFonts w:ascii="Arial" w:hAnsi="Arial" w:cs="Arial"/>
        </w:rPr>
      </w:pPr>
      <w:r>
        <w:rPr>
          <w:rFonts w:ascii="Arial" w:hAnsi="Arial" w:cs="Arial"/>
        </w:rPr>
        <w:t>Individual participants in the pilot will be given a brief satisfaction survey in the months following their IDR.  The survey will be anonymous.</w:t>
      </w:r>
    </w:p>
    <w:p w14:paraId="2C58F545" w14:textId="77777777" w:rsidR="00B70BA2" w:rsidRDefault="00B70BA2" w:rsidP="00B70BA2">
      <w:pPr>
        <w:spacing w:before="40"/>
        <w:rPr>
          <w:rFonts w:ascii="Arial" w:hAnsi="Arial" w:cs="Arial"/>
        </w:rPr>
      </w:pPr>
    </w:p>
    <w:p w14:paraId="6BC61775" w14:textId="77777777" w:rsidR="00B70BA2" w:rsidRPr="00B57EFB" w:rsidRDefault="00B70BA2" w:rsidP="00B70BA2">
      <w:pPr>
        <w:spacing w:before="40"/>
        <w:rPr>
          <w:rFonts w:ascii="Arial" w:hAnsi="Arial" w:cs="Arial"/>
          <w:i/>
        </w:rPr>
      </w:pPr>
      <w:r>
        <w:rPr>
          <w:rFonts w:ascii="Arial" w:hAnsi="Arial" w:cs="Arial"/>
          <w:i/>
        </w:rPr>
        <w:t>Is</w:t>
      </w:r>
      <w:r w:rsidRPr="00B57EFB">
        <w:rPr>
          <w:rFonts w:ascii="Arial" w:hAnsi="Arial" w:cs="Arial"/>
          <w:i/>
        </w:rPr>
        <w:t xml:space="preserve"> there any more detailed </w:t>
      </w:r>
      <w:r>
        <w:rPr>
          <w:rFonts w:ascii="Arial" w:hAnsi="Arial" w:cs="Arial"/>
          <w:i/>
        </w:rPr>
        <w:t xml:space="preserve">information I can </w:t>
      </w:r>
      <w:r w:rsidRPr="00B57EFB">
        <w:rPr>
          <w:rFonts w:ascii="Arial" w:hAnsi="Arial" w:cs="Arial"/>
          <w:i/>
        </w:rPr>
        <w:t xml:space="preserve">refer to </w:t>
      </w:r>
      <w:r>
        <w:rPr>
          <w:rFonts w:ascii="Arial" w:hAnsi="Arial" w:cs="Arial"/>
          <w:i/>
        </w:rPr>
        <w:t>if I have more questions?</w:t>
      </w:r>
    </w:p>
    <w:p w14:paraId="297EC79C" w14:textId="71FAB616" w:rsidR="00B70BA2" w:rsidRDefault="00B70BA2" w:rsidP="00B70BA2">
      <w:pPr>
        <w:numPr>
          <w:ilvl w:val="0"/>
          <w:numId w:val="3"/>
        </w:numPr>
        <w:spacing w:before="40"/>
        <w:rPr>
          <w:rFonts w:ascii="Arial" w:hAnsi="Arial" w:cs="Arial"/>
        </w:rPr>
      </w:pPr>
      <w:r>
        <w:rPr>
          <w:rFonts w:ascii="Arial" w:hAnsi="Arial" w:cs="Arial"/>
        </w:rPr>
        <w:t xml:space="preserve">Yes, a “Guidelines” document is located on the </w:t>
      </w:r>
      <w:r w:rsidR="00CF234F">
        <w:rPr>
          <w:rFonts w:ascii="Arial" w:hAnsi="Arial" w:cs="Arial"/>
        </w:rPr>
        <w:t>IDR</w:t>
      </w:r>
      <w:r>
        <w:rPr>
          <w:rFonts w:ascii="Arial" w:hAnsi="Arial" w:cs="Arial"/>
        </w:rPr>
        <w:t xml:space="preserve"> website at:</w:t>
      </w:r>
    </w:p>
    <w:p w14:paraId="3A28530B" w14:textId="77777777" w:rsidR="00C8470D" w:rsidRDefault="00C8470D" w:rsidP="00C8470D">
      <w:pPr>
        <w:spacing w:before="40"/>
        <w:ind w:left="720"/>
        <w:rPr>
          <w:rFonts w:ascii="Arial" w:hAnsi="Arial" w:cs="Arial"/>
        </w:rPr>
      </w:pPr>
    </w:p>
    <w:p w14:paraId="7C77D9FC" w14:textId="380699F3" w:rsidR="00B70BA2" w:rsidRPr="00C8470D" w:rsidRDefault="00C8470D" w:rsidP="00B70BA2">
      <w:pPr>
        <w:spacing w:before="40"/>
        <w:ind w:left="720"/>
        <w:rPr>
          <w:rFonts w:ascii="Arial" w:hAnsi="Arial" w:cs="Arial"/>
        </w:rPr>
      </w:pPr>
      <w:hyperlink r:id="rId8" w:history="1">
        <w:r w:rsidRPr="00C8470D">
          <w:rPr>
            <w:rFonts w:ascii="Arial" w:hAnsi="Arial" w:cs="Arial"/>
            <w:color w:val="0000FF"/>
            <w:u w:val="single"/>
          </w:rPr>
          <w:t>Informal Dispute Resolution (IDR) | DSHS (wa.gov)</w:t>
        </w:r>
      </w:hyperlink>
    </w:p>
    <w:p w14:paraId="704CC7A8" w14:textId="77777777" w:rsidR="00C8470D" w:rsidRDefault="00C8470D" w:rsidP="00B70BA2">
      <w:pPr>
        <w:spacing w:before="40"/>
        <w:ind w:left="720"/>
        <w:rPr>
          <w:rFonts w:ascii="Arial" w:hAnsi="Arial" w:cs="Arial"/>
        </w:rPr>
      </w:pPr>
    </w:p>
    <w:p w14:paraId="1CF29A40" w14:textId="5ACD9240" w:rsidR="00B70BA2" w:rsidRDefault="00B70BA2" w:rsidP="00B70BA2">
      <w:pPr>
        <w:numPr>
          <w:ilvl w:val="0"/>
          <w:numId w:val="3"/>
        </w:numPr>
        <w:spacing w:before="40"/>
        <w:rPr>
          <w:rFonts w:ascii="Arial" w:hAnsi="Arial" w:cs="Arial"/>
        </w:rPr>
      </w:pPr>
      <w:r>
        <w:rPr>
          <w:rFonts w:ascii="Arial" w:hAnsi="Arial" w:cs="Arial"/>
        </w:rPr>
        <w:t xml:space="preserve">The website includes several documents that </w:t>
      </w:r>
      <w:r w:rsidR="00024BE6">
        <w:rPr>
          <w:rFonts w:ascii="Arial" w:hAnsi="Arial" w:cs="Arial"/>
        </w:rPr>
        <w:t>will help</w:t>
      </w:r>
      <w:r>
        <w:rPr>
          <w:rFonts w:ascii="Arial" w:hAnsi="Arial" w:cs="Arial"/>
        </w:rPr>
        <w:t xml:space="preserve"> prepa</w:t>
      </w:r>
      <w:r w:rsidR="00024BE6">
        <w:rPr>
          <w:rFonts w:ascii="Arial" w:hAnsi="Arial" w:cs="Arial"/>
        </w:rPr>
        <w:t>re</w:t>
      </w:r>
      <w:r>
        <w:rPr>
          <w:rFonts w:ascii="Arial" w:hAnsi="Arial" w:cs="Arial"/>
        </w:rPr>
        <w:t xml:space="preserve"> </w:t>
      </w:r>
      <w:r w:rsidR="00024BE6">
        <w:rPr>
          <w:rFonts w:ascii="Arial" w:hAnsi="Arial" w:cs="Arial"/>
        </w:rPr>
        <w:t xml:space="preserve">for </w:t>
      </w:r>
      <w:r w:rsidR="00CF234F">
        <w:rPr>
          <w:rFonts w:ascii="Arial" w:hAnsi="Arial" w:cs="Arial"/>
        </w:rPr>
        <w:t>and participa</w:t>
      </w:r>
      <w:r w:rsidR="00024BE6">
        <w:rPr>
          <w:rFonts w:ascii="Arial" w:hAnsi="Arial" w:cs="Arial"/>
        </w:rPr>
        <w:t>te in the</w:t>
      </w:r>
      <w:r>
        <w:rPr>
          <w:rFonts w:ascii="Arial" w:hAnsi="Arial" w:cs="Arial"/>
        </w:rPr>
        <w:t xml:space="preserve"> Informal Dispute Resolution </w:t>
      </w:r>
      <w:r w:rsidR="00CF234F">
        <w:rPr>
          <w:rFonts w:ascii="Arial" w:hAnsi="Arial" w:cs="Arial"/>
        </w:rPr>
        <w:t>process.</w:t>
      </w:r>
      <w:r>
        <w:rPr>
          <w:rFonts w:ascii="Arial" w:hAnsi="Arial" w:cs="Arial"/>
        </w:rPr>
        <w:t>.</w:t>
      </w:r>
    </w:p>
    <w:p w14:paraId="22144CEA" w14:textId="77777777" w:rsidR="00B70BA2" w:rsidRDefault="00B70BA2" w:rsidP="00B70BA2">
      <w:pPr>
        <w:spacing w:before="40"/>
        <w:rPr>
          <w:rFonts w:ascii="Arial" w:hAnsi="Arial" w:cs="Arial"/>
        </w:rPr>
      </w:pPr>
    </w:p>
    <w:p w14:paraId="7FD7614E" w14:textId="77777777" w:rsidR="00B70BA2" w:rsidRDefault="00B70BA2" w:rsidP="00B70BA2">
      <w:pPr>
        <w:spacing w:before="40"/>
        <w:rPr>
          <w:rFonts w:ascii="Arial" w:hAnsi="Arial" w:cs="Arial"/>
        </w:rPr>
      </w:pPr>
    </w:p>
    <w:p w14:paraId="04BCE54D" w14:textId="0ABF6F3A" w:rsidR="00B70BA2" w:rsidRPr="00640AF3" w:rsidRDefault="00B70BA2" w:rsidP="00B70BA2">
      <w:pPr>
        <w:spacing w:before="40"/>
        <w:rPr>
          <w:rFonts w:ascii="Arial" w:hAnsi="Arial" w:cs="Arial"/>
        </w:rPr>
      </w:pPr>
      <w:r w:rsidRPr="00640AF3">
        <w:rPr>
          <w:rFonts w:ascii="Arial" w:eastAsia="Calibri" w:hAnsi="Arial" w:cs="Arial"/>
        </w:rPr>
        <w:t xml:space="preserve">If you </w:t>
      </w:r>
      <w:r>
        <w:rPr>
          <w:rFonts w:ascii="Arial" w:eastAsia="Calibri" w:hAnsi="Arial" w:cs="Arial"/>
        </w:rPr>
        <w:t xml:space="preserve">are interested in serving as a volunteer on the </w:t>
      </w:r>
      <w:r w:rsidR="00024BE6">
        <w:rPr>
          <w:rFonts w:ascii="Arial" w:eastAsia="Calibri" w:hAnsi="Arial" w:cs="Arial"/>
        </w:rPr>
        <w:t>Nursing</w:t>
      </w:r>
      <w:r>
        <w:rPr>
          <w:rFonts w:ascii="Arial" w:eastAsia="Calibri" w:hAnsi="Arial" w:cs="Arial"/>
        </w:rPr>
        <w:t xml:space="preserve"> Home Informal Dispute Resolution panel </w:t>
      </w:r>
      <w:r w:rsidR="00024BE6">
        <w:rPr>
          <w:rFonts w:ascii="Arial" w:eastAsia="Calibri" w:hAnsi="Arial" w:cs="Arial"/>
        </w:rPr>
        <w:t>or</w:t>
      </w:r>
      <w:r>
        <w:rPr>
          <w:rFonts w:ascii="Arial" w:eastAsia="Calibri" w:hAnsi="Arial" w:cs="Arial"/>
        </w:rPr>
        <w:t xml:space="preserve"> </w:t>
      </w:r>
      <w:r w:rsidRPr="00640AF3">
        <w:rPr>
          <w:rFonts w:ascii="Arial" w:eastAsia="Calibri" w:hAnsi="Arial" w:cs="Arial"/>
        </w:rPr>
        <w:t xml:space="preserve">have any questions </w:t>
      </w:r>
      <w:r w:rsidR="00024BE6">
        <w:rPr>
          <w:rFonts w:ascii="Arial" w:eastAsia="Calibri" w:hAnsi="Arial" w:cs="Arial"/>
        </w:rPr>
        <w:t>about the new process</w:t>
      </w:r>
      <w:r w:rsidRPr="00640AF3">
        <w:rPr>
          <w:rFonts w:ascii="Arial" w:eastAsia="Calibri" w:hAnsi="Arial" w:cs="Arial"/>
        </w:rPr>
        <w:t xml:space="preserve">, please contact </w:t>
      </w:r>
      <w:r w:rsidR="00024BE6">
        <w:rPr>
          <w:rFonts w:ascii="Arial" w:eastAsia="Calibri" w:hAnsi="Arial" w:cs="Arial"/>
        </w:rPr>
        <w:t>Bev</w:t>
      </w:r>
      <w:r w:rsidR="00C8470D">
        <w:rPr>
          <w:rFonts w:ascii="Arial" w:eastAsia="Calibri" w:hAnsi="Arial" w:cs="Arial"/>
        </w:rPr>
        <w:t>erly</w:t>
      </w:r>
      <w:r w:rsidR="00024BE6">
        <w:rPr>
          <w:rFonts w:ascii="Arial" w:eastAsia="Calibri" w:hAnsi="Arial" w:cs="Arial"/>
        </w:rPr>
        <w:t xml:space="preserve"> McCoy</w:t>
      </w:r>
      <w:r w:rsidRPr="00640AF3">
        <w:rPr>
          <w:rFonts w:ascii="Arial" w:eastAsia="Calibri" w:hAnsi="Arial" w:cs="Arial"/>
        </w:rPr>
        <w:t xml:space="preserve">, IDR </w:t>
      </w:r>
      <w:r w:rsidR="00024BE6">
        <w:rPr>
          <w:rFonts w:ascii="Arial" w:eastAsia="Calibri" w:hAnsi="Arial" w:cs="Arial"/>
        </w:rPr>
        <w:t>Volunteer Coordinator</w:t>
      </w:r>
      <w:r w:rsidRPr="00640AF3">
        <w:rPr>
          <w:rFonts w:ascii="Arial" w:eastAsia="Calibri" w:hAnsi="Arial" w:cs="Arial"/>
        </w:rPr>
        <w:t xml:space="preserve">, at </w:t>
      </w:r>
      <w:hyperlink r:id="rId9" w:history="1">
        <w:r w:rsidR="00EF7C1C" w:rsidRPr="00C26BAA">
          <w:rPr>
            <w:rStyle w:val="Hyperlink"/>
            <w:rFonts w:ascii="Arial" w:eastAsia="Calibri" w:hAnsi="Arial" w:cs="Arial"/>
          </w:rPr>
          <w:t>beverly.mccoy@dshs.gov</w:t>
        </w:r>
      </w:hyperlink>
      <w:r w:rsidRPr="00640AF3">
        <w:rPr>
          <w:rFonts w:ascii="Arial" w:eastAsia="Calibri" w:hAnsi="Arial" w:cs="Arial"/>
        </w:rPr>
        <w:t xml:space="preserve"> or 360-725-2482.</w:t>
      </w:r>
    </w:p>
    <w:p w14:paraId="5DB5671B" w14:textId="77777777" w:rsidR="00CC5484" w:rsidRDefault="00CC5484"/>
    <w:sectPr w:rsidR="00CC5484" w:rsidSect="00B70BA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60879"/>
    <w:multiLevelType w:val="hybridMultilevel"/>
    <w:tmpl w:val="0F06DB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1C33305"/>
    <w:multiLevelType w:val="hybridMultilevel"/>
    <w:tmpl w:val="823A7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12B4C"/>
    <w:multiLevelType w:val="hybridMultilevel"/>
    <w:tmpl w:val="753E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A2"/>
    <w:rsid w:val="00024BE6"/>
    <w:rsid w:val="00130384"/>
    <w:rsid w:val="001C2A57"/>
    <w:rsid w:val="002C2151"/>
    <w:rsid w:val="005630CA"/>
    <w:rsid w:val="009F7C4F"/>
    <w:rsid w:val="00B70BA2"/>
    <w:rsid w:val="00BA1962"/>
    <w:rsid w:val="00C8470D"/>
    <w:rsid w:val="00CC5484"/>
    <w:rsid w:val="00CF234F"/>
    <w:rsid w:val="00EF7C1C"/>
    <w:rsid w:val="00F87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BA2E2"/>
  <w15:chartTrackingRefBased/>
  <w15:docId w15:val="{90FC5E55-E39C-448D-B062-B65EE102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BA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0BA2"/>
    <w:rPr>
      <w:color w:val="0000FF"/>
      <w:u w:val="single"/>
    </w:rPr>
  </w:style>
  <w:style w:type="character" w:styleId="UnresolvedMention">
    <w:name w:val="Unresolved Mention"/>
    <w:basedOn w:val="DefaultParagraphFont"/>
    <w:uiPriority w:val="99"/>
    <w:semiHidden/>
    <w:unhideWhenUsed/>
    <w:rsid w:val="00EF7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altsa/residential-care-services/informal-dispute-resolution-id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everly.mccoy@ds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C2303-39FE-4EA3-B17A-BFC2087E0571}">
  <ds:schemaRef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AF3DB1B8-AABD-425F-B9B4-399D840CFA9F}">
  <ds:schemaRefs>
    <ds:schemaRef ds:uri="http://schemas.microsoft.com/sharepoint/v3/contenttype/forms"/>
  </ds:schemaRefs>
</ds:datastoreItem>
</file>

<file path=customXml/itemProps3.xml><?xml version="1.0" encoding="utf-8"?>
<ds:datastoreItem xmlns:ds="http://schemas.openxmlformats.org/officeDocument/2006/customXml" ds:itemID="{8AE1C5BF-D31C-4B87-832A-42B900BE4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898</Words>
  <Characters>5120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Tornquist, Mike (DSHS/ALTSA/RCS)</dc:creator>
  <cp:keywords/>
  <dc:description/>
  <cp:lastModifiedBy>Tornquist, Mike (DSHS/ALTSA/RCS)</cp:lastModifiedBy>
  <cp:revision>4</cp:revision>
  <dcterms:created xsi:type="dcterms:W3CDTF">2022-03-15T16:56:00Z</dcterms:created>
  <dcterms:modified xsi:type="dcterms:W3CDTF">2022-03-22T18:12:00Z</dcterms:modified>
</cp:coreProperties>
</file>