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8F062" w14:textId="77777777" w:rsidR="00FB5C21" w:rsidRDefault="00FB5C21" w:rsidP="00AB707B">
      <w:pPr>
        <w:pStyle w:val="MeetingTitle"/>
        <w:spacing w:before="0"/>
        <w:jc w:val="center"/>
        <w:rPr>
          <w:sz w:val="24"/>
        </w:rPr>
      </w:pPr>
    </w:p>
    <w:p w14:paraId="55BABBB0" w14:textId="77777777" w:rsidR="00FB5C21" w:rsidRDefault="00FB5C21" w:rsidP="00AB707B">
      <w:pPr>
        <w:pStyle w:val="MeetingTitle"/>
        <w:spacing w:before="0"/>
        <w:jc w:val="center"/>
        <w:rPr>
          <w:sz w:val="24"/>
        </w:rPr>
      </w:pPr>
    </w:p>
    <w:p w14:paraId="77BF31D7" w14:textId="77777777" w:rsidR="00FB5C21" w:rsidRDefault="00FB5C21" w:rsidP="00AB707B">
      <w:pPr>
        <w:pStyle w:val="MeetingTitle"/>
        <w:spacing w:before="0"/>
        <w:jc w:val="center"/>
        <w:rPr>
          <w:sz w:val="24"/>
        </w:rPr>
      </w:pPr>
    </w:p>
    <w:p w14:paraId="7CE7FC50" w14:textId="037412E2" w:rsidR="00FB5C21" w:rsidRDefault="00FB5C21" w:rsidP="00AB707B">
      <w:pPr>
        <w:pStyle w:val="MeetingTitle"/>
        <w:spacing w:before="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170517D6" wp14:editId="2C1C977B">
            <wp:extent cx="2361236" cy="1349570"/>
            <wp:effectExtent l="0" t="0" r="127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C logo outline black background png 12-16-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822" cy="135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788F6" w14:textId="77777777" w:rsidR="00FB5C21" w:rsidRDefault="00FB5C21" w:rsidP="00AB707B">
      <w:pPr>
        <w:pStyle w:val="MeetingTitle"/>
        <w:spacing w:before="0"/>
        <w:jc w:val="center"/>
        <w:rPr>
          <w:sz w:val="24"/>
        </w:rPr>
      </w:pPr>
    </w:p>
    <w:p w14:paraId="03DE47F9" w14:textId="77777777" w:rsidR="00FB5C21" w:rsidRDefault="00FB5C21" w:rsidP="00AB707B">
      <w:pPr>
        <w:pStyle w:val="MeetingTitle"/>
        <w:spacing w:before="0"/>
        <w:jc w:val="center"/>
        <w:rPr>
          <w:sz w:val="24"/>
        </w:rPr>
      </w:pPr>
    </w:p>
    <w:p w14:paraId="2F5F8285" w14:textId="77777777" w:rsidR="00DD2886" w:rsidRPr="00FB5C21" w:rsidRDefault="00DD2886" w:rsidP="00AB707B">
      <w:pPr>
        <w:pStyle w:val="MeetingTitle"/>
        <w:spacing w:before="0"/>
        <w:jc w:val="center"/>
        <w:rPr>
          <w:sz w:val="26"/>
          <w:szCs w:val="26"/>
        </w:rPr>
      </w:pPr>
      <w:r w:rsidRPr="00FB5C21">
        <w:rPr>
          <w:sz w:val="26"/>
          <w:szCs w:val="26"/>
        </w:rPr>
        <w:t>Dementia Action Collaborative:</w:t>
      </w:r>
    </w:p>
    <w:p w14:paraId="7E1EE621" w14:textId="77777777" w:rsidR="00AB707B" w:rsidRPr="00FB5C21" w:rsidRDefault="00DD2886" w:rsidP="00AB707B">
      <w:pPr>
        <w:pStyle w:val="MeetingTitle"/>
        <w:spacing w:before="0"/>
        <w:jc w:val="center"/>
        <w:rPr>
          <w:sz w:val="26"/>
          <w:szCs w:val="26"/>
        </w:rPr>
      </w:pPr>
      <w:r w:rsidRPr="00FB5C21">
        <w:rPr>
          <w:sz w:val="26"/>
          <w:szCs w:val="26"/>
        </w:rPr>
        <w:t xml:space="preserve">Implementing the </w:t>
      </w:r>
      <w:r w:rsidR="00443598" w:rsidRPr="00FB5C21">
        <w:rPr>
          <w:sz w:val="26"/>
          <w:szCs w:val="26"/>
        </w:rPr>
        <w:t>Washington State Plan to Address Alzheimer’s Disease</w:t>
      </w:r>
      <w:r w:rsidR="00C123FB" w:rsidRPr="00FB5C21">
        <w:rPr>
          <w:sz w:val="26"/>
          <w:szCs w:val="26"/>
        </w:rPr>
        <w:t xml:space="preserve"> and Other Dementias</w:t>
      </w:r>
    </w:p>
    <w:p w14:paraId="026F7A93" w14:textId="2D75F0C8" w:rsidR="00C123FB" w:rsidRDefault="000F7FEF" w:rsidP="00AB707B">
      <w:pPr>
        <w:pStyle w:val="DateTime"/>
        <w:jc w:val="center"/>
        <w:rPr>
          <w:sz w:val="24"/>
        </w:rPr>
      </w:pPr>
      <w:r>
        <w:rPr>
          <w:sz w:val="24"/>
        </w:rPr>
        <w:t>September 27</w:t>
      </w:r>
      <w:r w:rsidR="007B1799">
        <w:rPr>
          <w:sz w:val="24"/>
        </w:rPr>
        <w:t>, 201</w:t>
      </w:r>
      <w:r w:rsidR="008A023D">
        <w:rPr>
          <w:sz w:val="24"/>
        </w:rPr>
        <w:t>7</w:t>
      </w:r>
      <w:r w:rsidR="00915E3D">
        <w:rPr>
          <w:sz w:val="24"/>
        </w:rPr>
        <w:t xml:space="preserve"> | </w:t>
      </w:r>
      <w:r w:rsidR="00E504E4">
        <w:rPr>
          <w:sz w:val="24"/>
        </w:rPr>
        <w:t>9:30</w:t>
      </w:r>
      <w:r w:rsidR="00443598">
        <w:rPr>
          <w:sz w:val="24"/>
        </w:rPr>
        <w:t xml:space="preserve"> a.m. </w:t>
      </w:r>
      <w:r w:rsidR="00443598" w:rsidRPr="0064745C">
        <w:rPr>
          <w:sz w:val="24"/>
        </w:rPr>
        <w:t xml:space="preserve">to </w:t>
      </w:r>
      <w:r w:rsidR="002835A8">
        <w:rPr>
          <w:sz w:val="24"/>
        </w:rPr>
        <w:t>3:30</w:t>
      </w:r>
      <w:r w:rsidR="00443598">
        <w:rPr>
          <w:sz w:val="24"/>
        </w:rPr>
        <w:t xml:space="preserve"> p.m.</w:t>
      </w:r>
      <w:r w:rsidR="00E504E4">
        <w:rPr>
          <w:sz w:val="24"/>
        </w:rPr>
        <w:t xml:space="preserve"> </w:t>
      </w:r>
    </w:p>
    <w:p w14:paraId="09BE132D" w14:textId="77777777" w:rsidR="00C123FB" w:rsidRPr="000F7FEF" w:rsidRDefault="00E504E4" w:rsidP="00AB707B">
      <w:pPr>
        <w:pStyle w:val="DateTime"/>
        <w:jc w:val="center"/>
        <w:rPr>
          <w:sz w:val="24"/>
        </w:rPr>
      </w:pPr>
      <w:r w:rsidRPr="000F7FEF">
        <w:rPr>
          <w:sz w:val="24"/>
        </w:rPr>
        <w:t xml:space="preserve">Tukwila Community Center | Directions: </w:t>
      </w:r>
      <w:hyperlink r:id="rId11" w:history="1">
        <w:r w:rsidRPr="000F7FEF">
          <w:rPr>
            <w:rFonts w:ascii="Arial" w:hAnsi="Arial" w:cs="Arial"/>
            <w:color w:val="001BA0"/>
            <w:sz w:val="20"/>
            <w:szCs w:val="20"/>
            <w:u w:val="single"/>
            <w:lang w:val="en"/>
          </w:rPr>
          <w:t>12424 42nd Ave S, Tukwila, WA 98168</w:t>
        </w:r>
      </w:hyperlink>
    </w:p>
    <w:p w14:paraId="5BF25A8C" w14:textId="77777777" w:rsidR="00F10671" w:rsidRDefault="00F10671" w:rsidP="00AB707B">
      <w:pPr>
        <w:pStyle w:val="DateTime"/>
        <w:jc w:val="center"/>
        <w:rPr>
          <w:rStyle w:val="Hyperlink"/>
          <w:color w:val="auto"/>
          <w:sz w:val="48"/>
          <w:szCs w:val="48"/>
          <w:u w:val="none"/>
        </w:rPr>
      </w:pPr>
    </w:p>
    <w:p w14:paraId="7B889C57" w14:textId="5BF4A2E5" w:rsidR="00711F07" w:rsidRPr="005A260C" w:rsidRDefault="005A260C" w:rsidP="00AB707B">
      <w:pPr>
        <w:pStyle w:val="DateTime"/>
        <w:jc w:val="center"/>
        <w:rPr>
          <w:sz w:val="48"/>
          <w:szCs w:val="48"/>
        </w:rPr>
      </w:pPr>
      <w:r w:rsidRPr="00FB5C21">
        <w:rPr>
          <w:color w:val="0067A6"/>
          <w:sz w:val="48"/>
          <w:szCs w:val="48"/>
        </w:rPr>
        <w:t xml:space="preserve">Celebrate! </w:t>
      </w:r>
      <w:r w:rsidRPr="00FB5C21">
        <w:rPr>
          <w:color w:val="845890"/>
          <w:sz w:val="48"/>
          <w:szCs w:val="48"/>
        </w:rPr>
        <w:t>Collaborate!</w:t>
      </w:r>
      <w:r>
        <w:rPr>
          <w:sz w:val="48"/>
          <w:szCs w:val="48"/>
        </w:rPr>
        <w:t xml:space="preserve"> </w:t>
      </w:r>
      <w:r w:rsidRPr="00FB5C21">
        <w:rPr>
          <w:color w:val="00A19B"/>
          <w:sz w:val="48"/>
          <w:szCs w:val="48"/>
        </w:rPr>
        <w:t>Activate!</w:t>
      </w:r>
    </w:p>
    <w:tbl>
      <w:tblPr>
        <w:tblStyle w:val="TableGrid"/>
        <w:tblW w:w="999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8490"/>
      </w:tblGrid>
      <w:tr w:rsidR="005212D0" w14:paraId="12022DD6" w14:textId="77777777" w:rsidTr="007B103E">
        <w:tc>
          <w:tcPr>
            <w:tcW w:w="1500" w:type="dxa"/>
          </w:tcPr>
          <w:p w14:paraId="42E2B150" w14:textId="77777777" w:rsidR="005212D0" w:rsidRDefault="005212D0" w:rsidP="000C4D0F">
            <w:pPr>
              <w:spacing w:after="200" w:line="276" w:lineRule="auto"/>
              <w:rPr>
                <w:b/>
                <w:sz w:val="22"/>
              </w:rPr>
            </w:pPr>
          </w:p>
        </w:tc>
        <w:tc>
          <w:tcPr>
            <w:tcW w:w="8490" w:type="dxa"/>
          </w:tcPr>
          <w:p w14:paraId="0DB91FB5" w14:textId="77777777" w:rsidR="00082416" w:rsidRPr="00443598" w:rsidRDefault="00082416" w:rsidP="00A53CD4">
            <w:pPr>
              <w:pStyle w:val="AgendaInformation"/>
              <w:spacing w:after="0" w:line="23" w:lineRule="atLeast"/>
              <w:rPr>
                <w:sz w:val="22"/>
              </w:rPr>
            </w:pPr>
          </w:p>
        </w:tc>
      </w:tr>
      <w:tr w:rsidR="0088465E" w14:paraId="771D729F" w14:textId="77777777" w:rsidTr="007B103E">
        <w:tc>
          <w:tcPr>
            <w:tcW w:w="1500" w:type="dxa"/>
          </w:tcPr>
          <w:p w14:paraId="78A51E5D" w14:textId="4FE10224" w:rsidR="0088465E" w:rsidRPr="00000166" w:rsidRDefault="00000166" w:rsidP="00000166">
            <w:pPr>
              <w:pStyle w:val="AgendaInformation"/>
              <w:spacing w:after="0" w:line="276" w:lineRule="auto"/>
              <w:rPr>
                <w:b/>
                <w:sz w:val="22"/>
              </w:rPr>
            </w:pPr>
            <w:r w:rsidRPr="00000166">
              <w:rPr>
                <w:b/>
                <w:sz w:val="22"/>
              </w:rPr>
              <w:t xml:space="preserve">DAC </w:t>
            </w:r>
            <w:r w:rsidR="0088465E" w:rsidRPr="00000166">
              <w:rPr>
                <w:b/>
                <w:sz w:val="22"/>
              </w:rPr>
              <w:t xml:space="preserve"> Members:</w:t>
            </w:r>
          </w:p>
        </w:tc>
        <w:tc>
          <w:tcPr>
            <w:tcW w:w="8490" w:type="dxa"/>
          </w:tcPr>
          <w:p w14:paraId="718ADBC1" w14:textId="6A208B37" w:rsidR="0088465E" w:rsidRPr="00000166" w:rsidRDefault="0088465E" w:rsidP="00FB5C21">
            <w:pPr>
              <w:pStyle w:val="AgendaInformation"/>
              <w:spacing w:after="0" w:line="240" w:lineRule="auto"/>
              <w:rPr>
                <w:sz w:val="8"/>
                <w:szCs w:val="8"/>
              </w:rPr>
            </w:pPr>
            <w:r w:rsidRPr="00000166">
              <w:rPr>
                <w:sz w:val="22"/>
              </w:rPr>
              <w:t xml:space="preserve">Bill Moss, Chair, </w:t>
            </w:r>
            <w:r w:rsidR="00294325" w:rsidRPr="00000166">
              <w:rPr>
                <w:sz w:val="22"/>
              </w:rPr>
              <w:t xml:space="preserve">Aziz </w:t>
            </w:r>
            <w:proofErr w:type="spellStart"/>
            <w:r w:rsidR="00294325" w:rsidRPr="00000166">
              <w:rPr>
                <w:sz w:val="22"/>
              </w:rPr>
              <w:t>Aladin</w:t>
            </w:r>
            <w:proofErr w:type="spellEnd"/>
            <w:r w:rsidR="00294325" w:rsidRPr="00000166">
              <w:rPr>
                <w:sz w:val="22"/>
              </w:rPr>
              <w:t xml:space="preserve">, </w:t>
            </w:r>
            <w:proofErr w:type="spellStart"/>
            <w:r w:rsidR="00294325" w:rsidRPr="00000166">
              <w:rPr>
                <w:sz w:val="22"/>
              </w:rPr>
              <w:t>Basia</w:t>
            </w:r>
            <w:proofErr w:type="spellEnd"/>
            <w:r w:rsidR="00294325" w:rsidRPr="00000166">
              <w:rPr>
                <w:sz w:val="22"/>
              </w:rPr>
              <w:t xml:space="preserve"> </w:t>
            </w:r>
            <w:proofErr w:type="spellStart"/>
            <w:r w:rsidR="00294325" w:rsidRPr="00000166">
              <w:rPr>
                <w:sz w:val="22"/>
              </w:rPr>
              <w:t>Belza</w:t>
            </w:r>
            <w:proofErr w:type="spellEnd"/>
            <w:r w:rsidR="00294325" w:rsidRPr="00000166">
              <w:rPr>
                <w:sz w:val="22"/>
              </w:rPr>
              <w:t xml:space="preserve">, </w:t>
            </w:r>
            <w:r w:rsidRPr="00000166">
              <w:rPr>
                <w:sz w:val="22"/>
              </w:rPr>
              <w:t xml:space="preserve">Dave Budd, </w:t>
            </w:r>
            <w:r w:rsidR="00294325" w:rsidRPr="00000166">
              <w:rPr>
                <w:sz w:val="22"/>
              </w:rPr>
              <w:t xml:space="preserve">Carla </w:t>
            </w:r>
            <w:proofErr w:type="spellStart"/>
            <w:r w:rsidR="00294325" w:rsidRPr="00000166">
              <w:rPr>
                <w:sz w:val="22"/>
              </w:rPr>
              <w:t>Calogero</w:t>
            </w:r>
            <w:proofErr w:type="spellEnd"/>
            <w:r w:rsidRPr="00000166">
              <w:rPr>
                <w:sz w:val="22"/>
              </w:rPr>
              <w:t>,</w:t>
            </w:r>
            <w:r w:rsidR="00FA1E97" w:rsidRPr="00000166">
              <w:rPr>
                <w:sz w:val="22"/>
              </w:rPr>
              <w:t xml:space="preserve"> </w:t>
            </w:r>
            <w:r w:rsidR="00294325" w:rsidRPr="00000166">
              <w:rPr>
                <w:sz w:val="22"/>
              </w:rPr>
              <w:t xml:space="preserve">Leslie Emerick, </w:t>
            </w:r>
            <w:r w:rsidRPr="00000166">
              <w:rPr>
                <w:sz w:val="22"/>
              </w:rPr>
              <w:t xml:space="preserve">Eric Erickson,  John </w:t>
            </w:r>
            <w:proofErr w:type="spellStart"/>
            <w:r w:rsidR="00FA1E97" w:rsidRPr="00000166">
              <w:rPr>
                <w:sz w:val="22"/>
              </w:rPr>
              <w:t>Ficker</w:t>
            </w:r>
            <w:proofErr w:type="spellEnd"/>
            <w:r w:rsidR="00FA1E97" w:rsidRPr="00000166">
              <w:rPr>
                <w:sz w:val="22"/>
              </w:rPr>
              <w:t xml:space="preserve">, </w:t>
            </w:r>
            <w:r w:rsidR="00FB5C21">
              <w:rPr>
                <w:sz w:val="22"/>
              </w:rPr>
              <w:t xml:space="preserve">Aime Fink, </w:t>
            </w:r>
            <w:r w:rsidR="00FA1E97" w:rsidRPr="00000166">
              <w:rPr>
                <w:sz w:val="22"/>
              </w:rPr>
              <w:t>Charissa Fotinos,</w:t>
            </w:r>
            <w:r w:rsidR="00000166" w:rsidRPr="00000166">
              <w:rPr>
                <w:sz w:val="22"/>
              </w:rPr>
              <w:t xml:space="preserve"> Jan Higman,</w:t>
            </w:r>
            <w:r w:rsidRPr="00000166">
              <w:rPr>
                <w:sz w:val="22"/>
              </w:rPr>
              <w:t xml:space="preserve"> Debbie Hunter, Patricia Hunter, </w:t>
            </w:r>
            <w:r w:rsidR="00294325" w:rsidRPr="00000166">
              <w:rPr>
                <w:sz w:val="22"/>
              </w:rPr>
              <w:t xml:space="preserve">Suman </w:t>
            </w:r>
            <w:proofErr w:type="spellStart"/>
            <w:r w:rsidR="00294325" w:rsidRPr="00000166">
              <w:rPr>
                <w:sz w:val="22"/>
              </w:rPr>
              <w:t>Jayadev</w:t>
            </w:r>
            <w:proofErr w:type="spellEnd"/>
            <w:r w:rsidR="00294325" w:rsidRPr="00000166">
              <w:rPr>
                <w:sz w:val="22"/>
              </w:rPr>
              <w:t xml:space="preserve">, </w:t>
            </w:r>
            <w:r w:rsidRPr="00000166">
              <w:rPr>
                <w:sz w:val="22"/>
              </w:rPr>
              <w:t xml:space="preserve">Arlene Johnson, Senator Karen Keiser, Todd Larson, Bob LeRoy, Maureen Linehan, </w:t>
            </w:r>
            <w:r w:rsidR="008B5AF5" w:rsidRPr="00000166">
              <w:rPr>
                <w:sz w:val="22"/>
              </w:rPr>
              <w:t xml:space="preserve">Kathy Lofy, </w:t>
            </w:r>
            <w:r w:rsidR="00294325" w:rsidRPr="00000166">
              <w:rPr>
                <w:sz w:val="22"/>
              </w:rPr>
              <w:t xml:space="preserve">Cathy </w:t>
            </w:r>
            <w:proofErr w:type="spellStart"/>
            <w:r w:rsidR="00294325" w:rsidRPr="00000166">
              <w:rPr>
                <w:sz w:val="22"/>
              </w:rPr>
              <w:t>Macaul</w:t>
            </w:r>
            <w:proofErr w:type="spellEnd"/>
            <w:r w:rsidR="00294325" w:rsidRPr="00000166">
              <w:rPr>
                <w:sz w:val="22"/>
              </w:rPr>
              <w:t xml:space="preserve">, </w:t>
            </w:r>
            <w:r w:rsidRPr="00000166">
              <w:rPr>
                <w:sz w:val="22"/>
              </w:rPr>
              <w:t>Myriam Marquez, Jason Mc</w:t>
            </w:r>
            <w:r w:rsidR="007708AE" w:rsidRPr="00000166">
              <w:rPr>
                <w:sz w:val="22"/>
              </w:rPr>
              <w:t xml:space="preserve">Gill, </w:t>
            </w:r>
            <w:proofErr w:type="spellStart"/>
            <w:r w:rsidR="00294325" w:rsidRPr="00000166">
              <w:rPr>
                <w:sz w:val="22"/>
              </w:rPr>
              <w:t>LeighBeth</w:t>
            </w:r>
            <w:proofErr w:type="spellEnd"/>
            <w:r w:rsidR="00294325" w:rsidRPr="00000166">
              <w:rPr>
                <w:sz w:val="22"/>
              </w:rPr>
              <w:t xml:space="preserve"> Merrick, </w:t>
            </w:r>
            <w:r w:rsidR="007708AE" w:rsidRPr="00000166">
              <w:rPr>
                <w:sz w:val="22"/>
              </w:rPr>
              <w:t>Emma Medicine White Crow</w:t>
            </w:r>
            <w:r w:rsidRPr="00000166">
              <w:rPr>
                <w:sz w:val="22"/>
              </w:rPr>
              <w:t xml:space="preserve">, </w:t>
            </w:r>
            <w:r w:rsidR="00294325" w:rsidRPr="00000166">
              <w:rPr>
                <w:sz w:val="22"/>
              </w:rPr>
              <w:t xml:space="preserve">Diane Oakes, </w:t>
            </w:r>
            <w:r w:rsidRPr="00000166">
              <w:rPr>
                <w:sz w:val="22"/>
              </w:rPr>
              <w:t xml:space="preserve">Mimi Pattison, Jerry Reilly, Kristoffer Rhoads, Marty Richards, Tatiana </w:t>
            </w:r>
            <w:proofErr w:type="spellStart"/>
            <w:r w:rsidRPr="00000166">
              <w:rPr>
                <w:sz w:val="22"/>
              </w:rPr>
              <w:t>Sadak</w:t>
            </w:r>
            <w:proofErr w:type="spellEnd"/>
            <w:r w:rsidRPr="00000166">
              <w:rPr>
                <w:sz w:val="22"/>
              </w:rPr>
              <w:t>,</w:t>
            </w:r>
            <w:r w:rsidR="005562DA" w:rsidRPr="00000166">
              <w:rPr>
                <w:sz w:val="22"/>
              </w:rPr>
              <w:t xml:space="preserve"> </w:t>
            </w:r>
            <w:r w:rsidR="00000166" w:rsidRPr="00000166">
              <w:rPr>
                <w:sz w:val="22"/>
              </w:rPr>
              <w:t>Diane Thompson</w:t>
            </w:r>
            <w:r w:rsidR="00294325" w:rsidRPr="00000166">
              <w:rPr>
                <w:sz w:val="22"/>
              </w:rPr>
              <w:t xml:space="preserve">, </w:t>
            </w:r>
            <w:r w:rsidR="00C05A46" w:rsidRPr="00000166">
              <w:rPr>
                <w:sz w:val="22"/>
              </w:rPr>
              <w:t xml:space="preserve">Bruce Smith, </w:t>
            </w:r>
            <w:r w:rsidRPr="00000166">
              <w:rPr>
                <w:sz w:val="22"/>
              </w:rPr>
              <w:t>Lauri St. Ours, Representative Steve Tharinger, Robert Wellington, Cheryl Townsend Winter</w:t>
            </w:r>
          </w:p>
        </w:tc>
      </w:tr>
      <w:tr w:rsidR="00BD35D5" w14:paraId="67DB716A" w14:textId="77777777" w:rsidTr="00F37F98">
        <w:tc>
          <w:tcPr>
            <w:tcW w:w="1500" w:type="dxa"/>
          </w:tcPr>
          <w:p w14:paraId="3FC3332D" w14:textId="77777777" w:rsidR="00853631" w:rsidRDefault="00853631" w:rsidP="00F37F98">
            <w:pPr>
              <w:pStyle w:val="AgendaInformation"/>
              <w:spacing w:after="0" w:line="23" w:lineRule="atLeast"/>
              <w:rPr>
                <w:b/>
                <w:sz w:val="22"/>
              </w:rPr>
            </w:pPr>
          </w:p>
          <w:p w14:paraId="3E8F111A" w14:textId="77777777" w:rsidR="00AA6CC5" w:rsidRDefault="00BD35D5" w:rsidP="00FA1E97">
            <w:pPr>
              <w:pStyle w:val="AgendaInformation"/>
              <w:spacing w:after="0" w:line="23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Staff:</w:t>
            </w:r>
            <w:r w:rsidR="00AA6CC5">
              <w:rPr>
                <w:b/>
                <w:sz w:val="22"/>
              </w:rPr>
              <w:t xml:space="preserve"> </w:t>
            </w:r>
          </w:p>
        </w:tc>
        <w:tc>
          <w:tcPr>
            <w:tcW w:w="8490" w:type="dxa"/>
          </w:tcPr>
          <w:p w14:paraId="118FDE6D" w14:textId="77777777" w:rsidR="00853631" w:rsidRDefault="00853631" w:rsidP="00C123FB">
            <w:pPr>
              <w:pStyle w:val="AgendaInformation"/>
              <w:spacing w:after="0" w:line="23" w:lineRule="atLeast"/>
              <w:rPr>
                <w:sz w:val="22"/>
              </w:rPr>
            </w:pPr>
          </w:p>
          <w:p w14:paraId="5754B61E" w14:textId="77777777" w:rsidR="00AA6CC5" w:rsidRPr="00443598" w:rsidRDefault="00242CE4" w:rsidP="00FA1E97">
            <w:pPr>
              <w:pStyle w:val="AgendaInformation"/>
              <w:spacing w:after="0" w:line="23" w:lineRule="atLeast"/>
              <w:rPr>
                <w:sz w:val="22"/>
              </w:rPr>
            </w:pPr>
            <w:r>
              <w:rPr>
                <w:sz w:val="22"/>
              </w:rPr>
              <w:t xml:space="preserve">Lynne Korte, </w:t>
            </w:r>
            <w:r w:rsidR="00E504E4">
              <w:rPr>
                <w:sz w:val="22"/>
              </w:rPr>
              <w:t>Susan Engels, Hilarie Hauptman</w:t>
            </w:r>
          </w:p>
        </w:tc>
        <w:bookmarkStart w:id="0" w:name="_GoBack"/>
        <w:bookmarkEnd w:id="0"/>
      </w:tr>
      <w:tr w:rsidR="00BD35D5" w14:paraId="21D6F6E6" w14:textId="77777777" w:rsidTr="00FA1E97">
        <w:trPr>
          <w:trHeight w:val="80"/>
        </w:trPr>
        <w:tc>
          <w:tcPr>
            <w:tcW w:w="1500" w:type="dxa"/>
          </w:tcPr>
          <w:p w14:paraId="689AEB83" w14:textId="77777777" w:rsidR="00BD35D5" w:rsidRDefault="00BD35D5" w:rsidP="00F37F98">
            <w:pPr>
              <w:pStyle w:val="AgendaInformation"/>
              <w:spacing w:after="0" w:line="23" w:lineRule="atLeast"/>
              <w:rPr>
                <w:b/>
                <w:sz w:val="22"/>
              </w:rPr>
            </w:pPr>
          </w:p>
        </w:tc>
        <w:tc>
          <w:tcPr>
            <w:tcW w:w="8490" w:type="dxa"/>
          </w:tcPr>
          <w:p w14:paraId="1A49F209" w14:textId="77777777" w:rsidR="00BD35D5" w:rsidRPr="00443598" w:rsidRDefault="00BD35D5" w:rsidP="00F37F98">
            <w:pPr>
              <w:pStyle w:val="AgendaInformation"/>
              <w:spacing w:after="0" w:line="23" w:lineRule="atLeast"/>
              <w:rPr>
                <w:sz w:val="22"/>
              </w:rPr>
            </w:pPr>
          </w:p>
        </w:tc>
      </w:tr>
      <w:tr w:rsidR="00642F5A" w:rsidRPr="00642F5A" w14:paraId="4A2AE5BC" w14:textId="77777777" w:rsidTr="00F37F98">
        <w:tc>
          <w:tcPr>
            <w:tcW w:w="1500" w:type="dxa"/>
          </w:tcPr>
          <w:p w14:paraId="4ECA8ECD" w14:textId="77777777" w:rsidR="00BD35D5" w:rsidRDefault="00E504E4" w:rsidP="00FA1E97">
            <w:pPr>
              <w:pStyle w:val="AgendaInformation"/>
              <w:spacing w:after="0" w:line="23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Facilitator</w:t>
            </w:r>
            <w:r w:rsidR="00BD35D5">
              <w:rPr>
                <w:b/>
                <w:sz w:val="22"/>
              </w:rPr>
              <w:t>:</w:t>
            </w:r>
          </w:p>
        </w:tc>
        <w:tc>
          <w:tcPr>
            <w:tcW w:w="8490" w:type="dxa"/>
          </w:tcPr>
          <w:p w14:paraId="4BD51F9F" w14:textId="40D89446" w:rsidR="00C123FB" w:rsidRPr="00642F5A" w:rsidRDefault="00AA6CC5" w:rsidP="00E504E4">
            <w:pPr>
              <w:pStyle w:val="AgendaInformation"/>
              <w:spacing w:after="0" w:line="23" w:lineRule="atLeast"/>
              <w:rPr>
                <w:sz w:val="22"/>
              </w:rPr>
            </w:pPr>
            <w:r>
              <w:rPr>
                <w:sz w:val="22"/>
              </w:rPr>
              <w:t>Porsche Everson</w:t>
            </w:r>
            <w:r w:rsidR="003B214C">
              <w:rPr>
                <w:sz w:val="22"/>
              </w:rPr>
              <w:t>, Relevant Strategies</w:t>
            </w:r>
          </w:p>
        </w:tc>
      </w:tr>
      <w:tr w:rsidR="00443598" w14:paraId="58C943EC" w14:textId="77777777" w:rsidTr="00C40C67">
        <w:trPr>
          <w:trHeight w:val="1026"/>
        </w:trPr>
        <w:tc>
          <w:tcPr>
            <w:tcW w:w="1500" w:type="dxa"/>
          </w:tcPr>
          <w:p w14:paraId="6ABC485E" w14:textId="77777777" w:rsidR="00853631" w:rsidRDefault="00853631" w:rsidP="007708AE">
            <w:pPr>
              <w:pStyle w:val="AgendaInformation"/>
              <w:spacing w:after="0" w:line="276" w:lineRule="auto"/>
              <w:rPr>
                <w:b/>
                <w:sz w:val="22"/>
              </w:rPr>
            </w:pPr>
          </w:p>
          <w:p w14:paraId="54312DA4" w14:textId="2707FF44" w:rsidR="00FA1E97" w:rsidRDefault="007708AE" w:rsidP="007708AE">
            <w:pPr>
              <w:pStyle w:val="AgendaInformation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PRE-</w:t>
            </w:r>
            <w:r w:rsidR="005562DA">
              <w:rPr>
                <w:b/>
                <w:sz w:val="22"/>
              </w:rPr>
              <w:t>READ</w:t>
            </w:r>
            <w:r>
              <w:rPr>
                <w:b/>
                <w:sz w:val="22"/>
              </w:rPr>
              <w:t xml:space="preserve"> </w:t>
            </w:r>
          </w:p>
          <w:p w14:paraId="7DB0D134" w14:textId="77777777" w:rsidR="00FA1E97" w:rsidRDefault="00FA1E97" w:rsidP="007708AE">
            <w:pPr>
              <w:pStyle w:val="AgendaInformation"/>
              <w:spacing w:after="0" w:line="276" w:lineRule="auto"/>
              <w:rPr>
                <w:b/>
                <w:sz w:val="22"/>
              </w:rPr>
            </w:pPr>
          </w:p>
          <w:p w14:paraId="0356B5ED" w14:textId="1716B0C0" w:rsidR="00443598" w:rsidRDefault="00443598" w:rsidP="007708AE">
            <w:pPr>
              <w:pStyle w:val="AgendaInformation"/>
              <w:spacing w:after="0" w:line="276" w:lineRule="auto"/>
              <w:rPr>
                <w:b/>
                <w:sz w:val="22"/>
              </w:rPr>
            </w:pPr>
          </w:p>
        </w:tc>
        <w:tc>
          <w:tcPr>
            <w:tcW w:w="8490" w:type="dxa"/>
          </w:tcPr>
          <w:p w14:paraId="308DE64B" w14:textId="77777777" w:rsidR="00853631" w:rsidRDefault="00853631" w:rsidP="00242CE4">
            <w:pPr>
              <w:pStyle w:val="MeetingTitle"/>
              <w:spacing w:before="0"/>
              <w:rPr>
                <w:b w:val="0"/>
                <w:sz w:val="24"/>
              </w:rPr>
            </w:pPr>
          </w:p>
          <w:p w14:paraId="7EA92A6F" w14:textId="7D89A07B" w:rsidR="003669C8" w:rsidRDefault="003669C8" w:rsidP="0023503E">
            <w:pPr>
              <w:pStyle w:val="MeetingTitle"/>
              <w:numPr>
                <w:ilvl w:val="0"/>
                <w:numId w:val="4"/>
              </w:numPr>
              <w:spacing w:befor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Bree Collaborative Evidence-Based recommendations for Dementia </w:t>
            </w:r>
          </w:p>
          <w:p w14:paraId="77FD0E0B" w14:textId="77777777" w:rsidR="00FB5C21" w:rsidRDefault="00FB5C21" w:rsidP="0023503E">
            <w:pPr>
              <w:pStyle w:val="MeetingTitle"/>
              <w:numPr>
                <w:ilvl w:val="0"/>
                <w:numId w:val="4"/>
              </w:numPr>
              <w:spacing w:befor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DAC Position Paper – Brief Cognitive Screening Tools for Primary Care </w:t>
            </w:r>
          </w:p>
          <w:p w14:paraId="35D21DAD" w14:textId="07D87F3E" w:rsidR="008A023D" w:rsidRPr="008A023D" w:rsidRDefault="00FB5C21" w:rsidP="00FB5C21">
            <w:pPr>
              <w:pStyle w:val="MeetingTitle"/>
              <w:numPr>
                <w:ilvl w:val="0"/>
                <w:numId w:val="4"/>
              </w:numPr>
              <w:spacing w:befor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Dementia Plan Goals-Strategies-Recommendations Tracking </w:t>
            </w:r>
          </w:p>
        </w:tc>
      </w:tr>
      <w:tr w:rsidR="00EC14B8" w:rsidRPr="001E5560" w14:paraId="3AE4A558" w14:textId="77777777" w:rsidTr="003A2F41">
        <w:trPr>
          <w:trHeight w:val="405"/>
        </w:trPr>
        <w:tc>
          <w:tcPr>
            <w:tcW w:w="1500" w:type="dxa"/>
          </w:tcPr>
          <w:p w14:paraId="3C3F98EA" w14:textId="4210C0B2" w:rsidR="00853631" w:rsidRDefault="00853631" w:rsidP="00443598">
            <w:pPr>
              <w:pStyle w:val="AgendaInformation"/>
              <w:spacing w:after="0" w:line="276" w:lineRule="auto"/>
              <w:rPr>
                <w:b/>
                <w:sz w:val="22"/>
              </w:rPr>
            </w:pPr>
          </w:p>
          <w:p w14:paraId="6EDA1D3A" w14:textId="77777777" w:rsidR="00EC14B8" w:rsidRDefault="00EC14B8" w:rsidP="00443598">
            <w:pPr>
              <w:pStyle w:val="AgendaInformation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Meeting Goals</w:t>
            </w:r>
          </w:p>
          <w:p w14:paraId="40A01A34" w14:textId="77777777" w:rsidR="000C4D0F" w:rsidRDefault="000C4D0F" w:rsidP="00443598">
            <w:pPr>
              <w:pStyle w:val="AgendaInformation"/>
              <w:spacing w:after="0" w:line="276" w:lineRule="auto"/>
              <w:rPr>
                <w:b/>
                <w:sz w:val="22"/>
              </w:rPr>
            </w:pPr>
          </w:p>
          <w:p w14:paraId="591A1887" w14:textId="77777777" w:rsidR="000C4D0F" w:rsidRDefault="000C4D0F" w:rsidP="00443598">
            <w:pPr>
              <w:pStyle w:val="AgendaInformation"/>
              <w:spacing w:after="0" w:line="276" w:lineRule="auto"/>
              <w:rPr>
                <w:b/>
                <w:sz w:val="22"/>
              </w:rPr>
            </w:pPr>
          </w:p>
        </w:tc>
        <w:tc>
          <w:tcPr>
            <w:tcW w:w="8490" w:type="dxa"/>
          </w:tcPr>
          <w:p w14:paraId="592BD280" w14:textId="77777777" w:rsidR="00853631" w:rsidRDefault="00853631" w:rsidP="00853631">
            <w:pPr>
              <w:pStyle w:val="AgendaInformation"/>
              <w:spacing w:after="0" w:line="276" w:lineRule="auto"/>
              <w:ind w:left="720"/>
              <w:rPr>
                <w:sz w:val="22"/>
              </w:rPr>
            </w:pPr>
          </w:p>
          <w:p w14:paraId="3C487DEA" w14:textId="01FF144E" w:rsidR="008A023D" w:rsidRPr="008A023D" w:rsidRDefault="00C40C67" w:rsidP="0023503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</w:t>
            </w:r>
            <w:r w:rsidR="00225B5E">
              <w:rPr>
                <w:sz w:val="24"/>
                <w:szCs w:val="24"/>
              </w:rPr>
              <w:t>a</w:t>
            </w:r>
            <w:r w:rsidR="000F7FEF">
              <w:rPr>
                <w:sz w:val="24"/>
                <w:szCs w:val="24"/>
              </w:rPr>
              <w:t xml:space="preserve">ccomplishments </w:t>
            </w:r>
            <w:r w:rsidR="00984453">
              <w:rPr>
                <w:sz w:val="24"/>
                <w:szCs w:val="24"/>
              </w:rPr>
              <w:t xml:space="preserve">and </w:t>
            </w:r>
            <w:r w:rsidR="00225B5E">
              <w:rPr>
                <w:sz w:val="24"/>
                <w:szCs w:val="24"/>
              </w:rPr>
              <w:t xml:space="preserve">about </w:t>
            </w:r>
            <w:r w:rsidR="00984453">
              <w:rPr>
                <w:sz w:val="24"/>
                <w:szCs w:val="24"/>
              </w:rPr>
              <w:t>upcoming work 2017-2018</w:t>
            </w:r>
          </w:p>
          <w:p w14:paraId="441355CC" w14:textId="1D78D9BA" w:rsidR="008A023D" w:rsidRPr="008A023D" w:rsidRDefault="008A023D" w:rsidP="0023503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8A023D">
              <w:rPr>
                <w:sz w:val="24"/>
                <w:szCs w:val="24"/>
              </w:rPr>
              <w:t xml:space="preserve">Identify </w:t>
            </w:r>
            <w:r w:rsidR="00984453">
              <w:rPr>
                <w:sz w:val="24"/>
                <w:szCs w:val="24"/>
              </w:rPr>
              <w:t>s</w:t>
            </w:r>
            <w:r w:rsidRPr="008A023D">
              <w:rPr>
                <w:sz w:val="24"/>
                <w:szCs w:val="24"/>
              </w:rPr>
              <w:t>upport</w:t>
            </w:r>
            <w:r w:rsidR="00C40C67">
              <w:rPr>
                <w:sz w:val="24"/>
                <w:szCs w:val="24"/>
              </w:rPr>
              <w:t>/</w:t>
            </w:r>
            <w:r w:rsidR="00984453">
              <w:rPr>
                <w:sz w:val="24"/>
                <w:szCs w:val="24"/>
              </w:rPr>
              <w:t>collaboration</w:t>
            </w:r>
            <w:r w:rsidRPr="008A023D">
              <w:rPr>
                <w:sz w:val="24"/>
                <w:szCs w:val="24"/>
              </w:rPr>
              <w:t xml:space="preserve"> needed to complete </w:t>
            </w:r>
            <w:r w:rsidR="00984453">
              <w:rPr>
                <w:sz w:val="24"/>
                <w:szCs w:val="24"/>
              </w:rPr>
              <w:t>r</w:t>
            </w:r>
            <w:r w:rsidRPr="008A023D">
              <w:rPr>
                <w:sz w:val="24"/>
                <w:szCs w:val="24"/>
              </w:rPr>
              <w:t xml:space="preserve">ecommendations </w:t>
            </w:r>
            <w:r w:rsidR="00984453">
              <w:rPr>
                <w:sz w:val="24"/>
                <w:szCs w:val="24"/>
              </w:rPr>
              <w:t>in motion</w:t>
            </w:r>
            <w:r w:rsidRPr="008A023D">
              <w:rPr>
                <w:sz w:val="24"/>
                <w:szCs w:val="24"/>
              </w:rPr>
              <w:t xml:space="preserve"> </w:t>
            </w:r>
          </w:p>
          <w:p w14:paraId="0CF6586A" w14:textId="54CFE8C3" w:rsidR="008A023D" w:rsidRPr="008A023D" w:rsidRDefault="00984453" w:rsidP="0023503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</w:t>
            </w:r>
            <w:r w:rsidR="00225B5E">
              <w:rPr>
                <w:sz w:val="24"/>
                <w:szCs w:val="24"/>
              </w:rPr>
              <w:t xml:space="preserve">ify priorities/action steps going into </w:t>
            </w:r>
            <w:r>
              <w:rPr>
                <w:sz w:val="24"/>
                <w:szCs w:val="24"/>
              </w:rPr>
              <w:t>2018</w:t>
            </w:r>
            <w:r w:rsidR="008A023D" w:rsidRPr="008A023D">
              <w:rPr>
                <w:sz w:val="24"/>
                <w:szCs w:val="24"/>
              </w:rPr>
              <w:t xml:space="preserve"> </w:t>
            </w:r>
          </w:p>
          <w:p w14:paraId="39BA4B39" w14:textId="179CBEB4" w:rsidR="00680C21" w:rsidRPr="008C3606" w:rsidRDefault="00680C21" w:rsidP="008A023D">
            <w:pPr>
              <w:pStyle w:val="AgendaInformation"/>
              <w:spacing w:after="0" w:line="276" w:lineRule="auto"/>
              <w:rPr>
                <w:sz w:val="22"/>
              </w:rPr>
            </w:pPr>
          </w:p>
        </w:tc>
      </w:tr>
    </w:tbl>
    <w:p w14:paraId="70A8006D" w14:textId="77777777" w:rsidR="006A353A" w:rsidRPr="00DB0F7A" w:rsidRDefault="006A353A">
      <w:pPr>
        <w:spacing w:after="200" w:line="276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96"/>
          <w:szCs w:val="96"/>
          <w:u w:val="none"/>
        </w:rPr>
        <w:br w:type="page"/>
      </w:r>
    </w:p>
    <w:p w14:paraId="78253F2B" w14:textId="77777777" w:rsidR="00AB707B" w:rsidRPr="00421B5E" w:rsidRDefault="00EB3664" w:rsidP="00BD0698">
      <w:pPr>
        <w:pStyle w:val="DateTime"/>
        <w:spacing w:after="120"/>
        <w:jc w:val="center"/>
        <w:rPr>
          <w:b/>
          <w:sz w:val="64"/>
          <w:szCs w:val="64"/>
        </w:rPr>
      </w:pPr>
      <w:r w:rsidRPr="00421B5E">
        <w:rPr>
          <w:rStyle w:val="Hyperlink"/>
          <w:color w:val="auto"/>
          <w:sz w:val="64"/>
          <w:szCs w:val="64"/>
          <w:u w:val="none"/>
        </w:rPr>
        <w:lastRenderedPageBreak/>
        <w:t>A</w:t>
      </w:r>
      <w:r w:rsidR="00316250" w:rsidRPr="00421B5E">
        <w:rPr>
          <w:rStyle w:val="Hyperlink"/>
          <w:color w:val="auto"/>
          <w:sz w:val="64"/>
          <w:szCs w:val="64"/>
          <w:u w:val="none"/>
        </w:rPr>
        <w:t>g</w:t>
      </w:r>
      <w:r w:rsidR="00711F07" w:rsidRPr="00421B5E">
        <w:rPr>
          <w:rStyle w:val="Hyperlink"/>
          <w:color w:val="auto"/>
          <w:sz w:val="64"/>
          <w:szCs w:val="64"/>
          <w:u w:val="none"/>
        </w:rPr>
        <w:t>enda</w:t>
      </w:r>
    </w:p>
    <w:tbl>
      <w:tblPr>
        <w:tblStyle w:val="TableGrid"/>
        <w:tblW w:w="11340" w:type="dxa"/>
        <w:tblInd w:w="-180" w:type="dxa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1905"/>
        <w:gridCol w:w="5988"/>
        <w:gridCol w:w="3447"/>
      </w:tblGrid>
      <w:tr w:rsidR="008B42CB" w:rsidRPr="003C0655" w14:paraId="493C64E5" w14:textId="77777777" w:rsidTr="00FB5C21">
        <w:trPr>
          <w:trHeight w:val="503"/>
        </w:trPr>
        <w:tc>
          <w:tcPr>
            <w:tcW w:w="1905" w:type="dxa"/>
            <w:tcBorders>
              <w:bottom w:val="single" w:sz="4" w:space="0" w:color="A6A6A6" w:themeColor="background1" w:themeShade="A6"/>
            </w:tcBorders>
            <w:tcMar>
              <w:bottom w:w="216" w:type="dxa"/>
            </w:tcMar>
          </w:tcPr>
          <w:p w14:paraId="47F55247" w14:textId="77777777" w:rsidR="008B42CB" w:rsidRPr="003B214C" w:rsidRDefault="00562690" w:rsidP="00562690">
            <w:pPr>
              <w:pStyle w:val="Event"/>
              <w:spacing w:after="0"/>
              <w:rPr>
                <w:sz w:val="22"/>
              </w:rPr>
            </w:pPr>
            <w:r w:rsidRPr="003B214C">
              <w:rPr>
                <w:sz w:val="22"/>
              </w:rPr>
              <w:t>9:30</w:t>
            </w:r>
            <w:r w:rsidR="00526E5E" w:rsidRPr="003B214C">
              <w:rPr>
                <w:sz w:val="22"/>
              </w:rPr>
              <w:t xml:space="preserve"> </w:t>
            </w:r>
            <w:r w:rsidRPr="003B214C">
              <w:rPr>
                <w:sz w:val="22"/>
              </w:rPr>
              <w:t xml:space="preserve">- </w:t>
            </w:r>
            <w:r w:rsidR="00526E5E" w:rsidRPr="003B214C">
              <w:rPr>
                <w:sz w:val="22"/>
              </w:rPr>
              <w:t>10:</w:t>
            </w:r>
            <w:r w:rsidRPr="003B214C">
              <w:rPr>
                <w:sz w:val="22"/>
              </w:rPr>
              <w:t xml:space="preserve">00 </w:t>
            </w:r>
            <w:r w:rsidR="0035179E" w:rsidRPr="003B214C">
              <w:rPr>
                <w:sz w:val="22"/>
              </w:rPr>
              <w:t>a</w:t>
            </w:r>
            <w:r w:rsidR="002514AC" w:rsidRPr="003B214C">
              <w:rPr>
                <w:sz w:val="22"/>
              </w:rPr>
              <w:t>m</w:t>
            </w:r>
          </w:p>
        </w:tc>
        <w:tc>
          <w:tcPr>
            <w:tcW w:w="5988" w:type="dxa"/>
            <w:tcBorders>
              <w:bottom w:val="single" w:sz="4" w:space="0" w:color="A6A6A6" w:themeColor="background1" w:themeShade="A6"/>
            </w:tcBorders>
            <w:tcMar>
              <w:bottom w:w="216" w:type="dxa"/>
            </w:tcMar>
          </w:tcPr>
          <w:p w14:paraId="296238CC" w14:textId="19F2576A" w:rsidR="006079A4" w:rsidRPr="003B214C" w:rsidRDefault="006079A4" w:rsidP="00303E4D">
            <w:pPr>
              <w:pStyle w:val="Event-Bold"/>
              <w:spacing w:after="0"/>
              <w:rPr>
                <w:sz w:val="22"/>
              </w:rPr>
            </w:pPr>
            <w:r w:rsidRPr="003B214C">
              <w:rPr>
                <w:sz w:val="22"/>
              </w:rPr>
              <w:t>Welcome</w:t>
            </w:r>
            <w:r w:rsidR="00421B5E" w:rsidRPr="003B214C">
              <w:rPr>
                <w:sz w:val="22"/>
              </w:rPr>
              <w:t xml:space="preserve"> and Networking</w:t>
            </w:r>
          </w:p>
          <w:p w14:paraId="3829BD21" w14:textId="6BEAD8A6" w:rsidR="00F84AD5" w:rsidRPr="003B214C" w:rsidRDefault="00F84AD5" w:rsidP="00984453">
            <w:pPr>
              <w:pStyle w:val="Event-Bold"/>
              <w:spacing w:after="0"/>
              <w:ind w:left="720"/>
              <w:rPr>
                <w:b w:val="0"/>
                <w:i/>
                <w:sz w:val="22"/>
              </w:rPr>
            </w:pPr>
          </w:p>
        </w:tc>
        <w:tc>
          <w:tcPr>
            <w:tcW w:w="3447" w:type="dxa"/>
            <w:tcBorders>
              <w:bottom w:val="single" w:sz="4" w:space="0" w:color="A6A6A6" w:themeColor="background1" w:themeShade="A6"/>
            </w:tcBorders>
            <w:tcMar>
              <w:bottom w:w="216" w:type="dxa"/>
            </w:tcMar>
          </w:tcPr>
          <w:p w14:paraId="34497EB8" w14:textId="77777777" w:rsidR="008B42CB" w:rsidRPr="003B214C" w:rsidRDefault="00EC14B8" w:rsidP="00EC14B8">
            <w:pPr>
              <w:pStyle w:val="Event"/>
              <w:spacing w:after="0"/>
              <w:rPr>
                <w:sz w:val="22"/>
              </w:rPr>
            </w:pPr>
            <w:r w:rsidRPr="003B214C">
              <w:rPr>
                <w:sz w:val="22"/>
              </w:rPr>
              <w:t xml:space="preserve">Bill Moss, </w:t>
            </w:r>
            <w:r w:rsidR="001E645D" w:rsidRPr="003B214C">
              <w:rPr>
                <w:sz w:val="22"/>
              </w:rPr>
              <w:t xml:space="preserve">DAC </w:t>
            </w:r>
            <w:r w:rsidRPr="003B214C">
              <w:rPr>
                <w:sz w:val="22"/>
              </w:rPr>
              <w:t>Chair</w:t>
            </w:r>
          </w:p>
          <w:p w14:paraId="028F299F" w14:textId="524F2202" w:rsidR="00526E5E" w:rsidRPr="003B214C" w:rsidRDefault="008A023D" w:rsidP="003B214C">
            <w:pPr>
              <w:pStyle w:val="Event"/>
              <w:spacing w:after="0"/>
              <w:rPr>
                <w:sz w:val="22"/>
              </w:rPr>
            </w:pPr>
            <w:r w:rsidRPr="003B214C">
              <w:rPr>
                <w:sz w:val="22"/>
              </w:rPr>
              <w:t>Porsche Everson</w:t>
            </w:r>
            <w:r w:rsidR="003B214C" w:rsidRPr="003B214C">
              <w:rPr>
                <w:sz w:val="22"/>
              </w:rPr>
              <w:t>, Facilitator</w:t>
            </w:r>
          </w:p>
        </w:tc>
      </w:tr>
      <w:tr w:rsidR="00984453" w:rsidRPr="003C0655" w14:paraId="181BD81B" w14:textId="77777777" w:rsidTr="00FB5C21">
        <w:trPr>
          <w:trHeight w:val="476"/>
        </w:trPr>
        <w:tc>
          <w:tcPr>
            <w:tcW w:w="190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6DB2A7F4" w14:textId="5A16DC53" w:rsidR="00984453" w:rsidRPr="003B214C" w:rsidRDefault="00984453" w:rsidP="00984453">
            <w:pPr>
              <w:pStyle w:val="Event"/>
              <w:spacing w:after="0"/>
              <w:rPr>
                <w:sz w:val="22"/>
              </w:rPr>
            </w:pPr>
            <w:r w:rsidRPr="003B214C">
              <w:rPr>
                <w:sz w:val="22"/>
              </w:rPr>
              <w:t xml:space="preserve">10:00 – 10:40 </w:t>
            </w:r>
          </w:p>
        </w:tc>
        <w:tc>
          <w:tcPr>
            <w:tcW w:w="598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79E23CBD" w14:textId="16C51EC7" w:rsidR="00984453" w:rsidRPr="003B214C" w:rsidRDefault="003E07D4" w:rsidP="00984453">
            <w:pPr>
              <w:pStyle w:val="Event-Bold"/>
              <w:spacing w:after="0"/>
              <w:rPr>
                <w:sz w:val="22"/>
              </w:rPr>
            </w:pPr>
            <w:r w:rsidRPr="003B214C">
              <w:rPr>
                <w:sz w:val="22"/>
              </w:rPr>
              <w:t xml:space="preserve">Evidence-based Recommendations | </w:t>
            </w:r>
            <w:r w:rsidR="00984453" w:rsidRPr="003B214C">
              <w:rPr>
                <w:sz w:val="22"/>
              </w:rPr>
              <w:t>Bree Collaborative</w:t>
            </w:r>
          </w:p>
        </w:tc>
        <w:tc>
          <w:tcPr>
            <w:tcW w:w="344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B817D25" w14:textId="77777777" w:rsidR="00984453" w:rsidRPr="003B214C" w:rsidRDefault="00984453" w:rsidP="00984453">
            <w:pPr>
              <w:pStyle w:val="Event"/>
              <w:spacing w:after="0"/>
              <w:rPr>
                <w:sz w:val="22"/>
              </w:rPr>
            </w:pPr>
            <w:r w:rsidRPr="003B214C">
              <w:rPr>
                <w:sz w:val="22"/>
              </w:rPr>
              <w:t>Ginny Weir</w:t>
            </w:r>
            <w:r w:rsidR="004F55A2" w:rsidRPr="003B214C">
              <w:rPr>
                <w:sz w:val="22"/>
              </w:rPr>
              <w:t>, MPH</w:t>
            </w:r>
          </w:p>
          <w:p w14:paraId="77411DA9" w14:textId="3F31836B" w:rsidR="004F55A2" w:rsidRPr="003B214C" w:rsidRDefault="004F55A2" w:rsidP="00984453">
            <w:pPr>
              <w:pStyle w:val="Event"/>
              <w:spacing w:after="0"/>
              <w:rPr>
                <w:sz w:val="22"/>
              </w:rPr>
            </w:pPr>
            <w:r w:rsidRPr="003B214C">
              <w:rPr>
                <w:sz w:val="22"/>
              </w:rPr>
              <w:t>Bree Collaborative</w:t>
            </w:r>
          </w:p>
        </w:tc>
      </w:tr>
      <w:tr w:rsidR="00984453" w:rsidRPr="003C0655" w14:paraId="0EDAE7EB" w14:textId="77777777" w:rsidTr="00FB5C21">
        <w:trPr>
          <w:trHeight w:val="186"/>
        </w:trPr>
        <w:tc>
          <w:tcPr>
            <w:tcW w:w="190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83F49DB" w14:textId="71AAC416" w:rsidR="00984453" w:rsidRPr="003B214C" w:rsidRDefault="00984453" w:rsidP="00984453">
            <w:pPr>
              <w:pStyle w:val="Event"/>
              <w:spacing w:after="0"/>
              <w:rPr>
                <w:sz w:val="22"/>
              </w:rPr>
            </w:pPr>
            <w:r w:rsidRPr="003B214C">
              <w:rPr>
                <w:sz w:val="22"/>
              </w:rPr>
              <w:t>10:40 – 11:10</w:t>
            </w:r>
          </w:p>
        </w:tc>
        <w:tc>
          <w:tcPr>
            <w:tcW w:w="598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6F01187E" w14:textId="2597EA0C" w:rsidR="00984453" w:rsidRPr="003B214C" w:rsidRDefault="00DA7E10" w:rsidP="00DA7E10">
            <w:pPr>
              <w:pStyle w:val="Event-Bold"/>
              <w:spacing w:after="0"/>
              <w:rPr>
                <w:b w:val="0"/>
                <w:sz w:val="22"/>
              </w:rPr>
            </w:pPr>
            <w:r>
              <w:rPr>
                <w:sz w:val="22"/>
              </w:rPr>
              <w:t>What’s New in the Fight Against Alzheimer’s?</w:t>
            </w:r>
          </w:p>
        </w:tc>
        <w:tc>
          <w:tcPr>
            <w:tcW w:w="344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4FBD0A56" w14:textId="72A135D6" w:rsidR="00984453" w:rsidRPr="003B214C" w:rsidRDefault="003B214C" w:rsidP="00984453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Suman </w:t>
            </w:r>
            <w:proofErr w:type="spellStart"/>
            <w:r w:rsidR="00984453" w:rsidRPr="003B214C">
              <w:rPr>
                <w:sz w:val="22"/>
              </w:rPr>
              <w:t>Jayadev</w:t>
            </w:r>
            <w:proofErr w:type="spellEnd"/>
            <w:r w:rsidR="00984453" w:rsidRPr="003B214C">
              <w:rPr>
                <w:sz w:val="22"/>
              </w:rPr>
              <w:t>, MD</w:t>
            </w:r>
          </w:p>
          <w:p w14:paraId="181593FC" w14:textId="78D233A2" w:rsidR="003B214C" w:rsidRPr="003B214C" w:rsidRDefault="003B214C" w:rsidP="00984453">
            <w:pPr>
              <w:pStyle w:val="Event"/>
              <w:spacing w:after="0"/>
              <w:rPr>
                <w:sz w:val="22"/>
              </w:rPr>
            </w:pPr>
            <w:r w:rsidRPr="003B214C">
              <w:rPr>
                <w:sz w:val="22"/>
              </w:rPr>
              <w:t>UW Alzheimer’s Disease Research Center</w:t>
            </w:r>
          </w:p>
        </w:tc>
      </w:tr>
      <w:tr w:rsidR="00333DD9" w:rsidRPr="003C0655" w14:paraId="559D86E5" w14:textId="77777777" w:rsidTr="00FB5C21">
        <w:trPr>
          <w:trHeight w:val="1622"/>
        </w:trPr>
        <w:tc>
          <w:tcPr>
            <w:tcW w:w="190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7749745B" w14:textId="007AD18B" w:rsidR="00E168E5" w:rsidRPr="003B214C" w:rsidRDefault="00984453" w:rsidP="003669C8">
            <w:pPr>
              <w:pStyle w:val="Event"/>
              <w:spacing w:after="0"/>
              <w:rPr>
                <w:sz w:val="22"/>
              </w:rPr>
            </w:pPr>
            <w:r w:rsidRPr="003B214C">
              <w:rPr>
                <w:sz w:val="22"/>
              </w:rPr>
              <w:t>11:10</w:t>
            </w:r>
            <w:r w:rsidR="00E168E5" w:rsidRPr="003B214C">
              <w:rPr>
                <w:sz w:val="22"/>
              </w:rPr>
              <w:t xml:space="preserve"> – 12:</w:t>
            </w:r>
            <w:r w:rsidRPr="003B214C">
              <w:rPr>
                <w:sz w:val="22"/>
              </w:rPr>
              <w:t>10</w:t>
            </w:r>
          </w:p>
          <w:p w14:paraId="03407F5A" w14:textId="77777777" w:rsidR="00E168E5" w:rsidRPr="003B214C" w:rsidRDefault="00E168E5" w:rsidP="003669C8">
            <w:pPr>
              <w:pStyle w:val="Event"/>
              <w:spacing w:after="0"/>
              <w:rPr>
                <w:sz w:val="22"/>
              </w:rPr>
            </w:pPr>
          </w:p>
          <w:p w14:paraId="5C625798" w14:textId="77777777" w:rsidR="00E168E5" w:rsidRPr="003B214C" w:rsidRDefault="00E168E5" w:rsidP="003669C8">
            <w:pPr>
              <w:pStyle w:val="Event"/>
              <w:spacing w:after="0"/>
              <w:rPr>
                <w:sz w:val="22"/>
              </w:rPr>
            </w:pPr>
          </w:p>
          <w:p w14:paraId="6AD341EC" w14:textId="77777777" w:rsidR="00984453" w:rsidRPr="003B214C" w:rsidRDefault="00984453" w:rsidP="003669C8">
            <w:pPr>
              <w:pStyle w:val="Event"/>
              <w:spacing w:after="0"/>
              <w:rPr>
                <w:sz w:val="22"/>
              </w:rPr>
            </w:pPr>
          </w:p>
          <w:p w14:paraId="2CF77E82" w14:textId="7486EB8E" w:rsidR="00E168E5" w:rsidRPr="003B214C" w:rsidRDefault="00E168E5" w:rsidP="00984453">
            <w:pPr>
              <w:pStyle w:val="Event"/>
              <w:spacing w:after="0"/>
              <w:rPr>
                <w:sz w:val="22"/>
              </w:rPr>
            </w:pPr>
          </w:p>
        </w:tc>
        <w:tc>
          <w:tcPr>
            <w:tcW w:w="598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6805405D" w14:textId="1211447D" w:rsidR="00984453" w:rsidRPr="003B214C" w:rsidRDefault="00984453" w:rsidP="00C1389E">
            <w:pPr>
              <w:pStyle w:val="Event-Bold"/>
              <w:spacing w:after="0"/>
              <w:rPr>
                <w:sz w:val="22"/>
              </w:rPr>
            </w:pPr>
            <w:r w:rsidRPr="003B214C">
              <w:rPr>
                <w:sz w:val="22"/>
              </w:rPr>
              <w:t>DAC S</w:t>
            </w:r>
            <w:r w:rsidR="00E168E5" w:rsidRPr="003B214C">
              <w:rPr>
                <w:sz w:val="22"/>
              </w:rPr>
              <w:t xml:space="preserve">ubcommittee </w:t>
            </w:r>
            <w:r w:rsidRPr="003B214C">
              <w:rPr>
                <w:sz w:val="22"/>
              </w:rPr>
              <w:t>Reports</w:t>
            </w:r>
            <w:r w:rsidR="003B214C" w:rsidRPr="003B214C">
              <w:rPr>
                <w:sz w:val="22"/>
              </w:rPr>
              <w:t xml:space="preserve"> | </w:t>
            </w:r>
            <w:r w:rsidR="00E168E5" w:rsidRPr="003B214C">
              <w:rPr>
                <w:sz w:val="22"/>
              </w:rPr>
              <w:t xml:space="preserve">Accomplishments </w:t>
            </w:r>
            <w:r w:rsidRPr="003B214C">
              <w:rPr>
                <w:sz w:val="22"/>
              </w:rPr>
              <w:t xml:space="preserve">&amp; </w:t>
            </w:r>
            <w:r w:rsidR="00E168E5" w:rsidRPr="003B214C">
              <w:rPr>
                <w:sz w:val="22"/>
              </w:rPr>
              <w:t xml:space="preserve">New Work </w:t>
            </w:r>
          </w:p>
          <w:p w14:paraId="3F61D3C1" w14:textId="270577E5" w:rsidR="00984453" w:rsidRPr="003B214C" w:rsidRDefault="00984453" w:rsidP="00984453">
            <w:pPr>
              <w:pStyle w:val="Event-Bold"/>
              <w:spacing w:after="0"/>
              <w:rPr>
                <w:b w:val="0"/>
                <w:i/>
                <w:sz w:val="22"/>
              </w:rPr>
            </w:pPr>
            <w:r w:rsidRPr="003B214C">
              <w:rPr>
                <w:b w:val="0"/>
                <w:i/>
                <w:sz w:val="22"/>
              </w:rPr>
              <w:t>Exciting accomplishments, new work (2017/2018), anything needed from DAC – input, connections?</w:t>
            </w:r>
          </w:p>
          <w:p w14:paraId="26E303D5" w14:textId="6E16B6C0" w:rsidR="00E168E5" w:rsidRPr="003B214C" w:rsidRDefault="00E168E5" w:rsidP="00E168E5">
            <w:pPr>
              <w:pStyle w:val="Event-Bold"/>
              <w:numPr>
                <w:ilvl w:val="0"/>
                <w:numId w:val="17"/>
              </w:numPr>
              <w:spacing w:after="0"/>
              <w:ind w:left="677" w:hanging="270"/>
              <w:rPr>
                <w:b w:val="0"/>
                <w:sz w:val="22"/>
              </w:rPr>
            </w:pPr>
            <w:r w:rsidRPr="003B214C">
              <w:rPr>
                <w:b w:val="0"/>
                <w:sz w:val="22"/>
              </w:rPr>
              <w:t>Public Awareness-Community Readiness</w:t>
            </w:r>
          </w:p>
          <w:p w14:paraId="5DFD3DF4" w14:textId="77777777" w:rsidR="00984453" w:rsidRPr="003B214C" w:rsidRDefault="00E168E5" w:rsidP="00984453">
            <w:pPr>
              <w:pStyle w:val="Event-Bold"/>
              <w:numPr>
                <w:ilvl w:val="0"/>
                <w:numId w:val="17"/>
              </w:numPr>
              <w:spacing w:after="0"/>
              <w:ind w:left="677" w:hanging="270"/>
              <w:rPr>
                <w:b w:val="0"/>
                <w:sz w:val="22"/>
              </w:rPr>
            </w:pPr>
            <w:r w:rsidRPr="003B214C">
              <w:rPr>
                <w:b w:val="0"/>
                <w:sz w:val="22"/>
              </w:rPr>
              <w:t>Long Term Services and Supports</w:t>
            </w:r>
          </w:p>
          <w:p w14:paraId="2DBD1F7D" w14:textId="573EB26D" w:rsidR="00F84AD5" w:rsidRPr="003B214C" w:rsidRDefault="00E168E5" w:rsidP="00984453">
            <w:pPr>
              <w:pStyle w:val="Event-Bold"/>
              <w:numPr>
                <w:ilvl w:val="0"/>
                <w:numId w:val="17"/>
              </w:numPr>
              <w:spacing w:after="0"/>
              <w:ind w:left="677" w:hanging="270"/>
              <w:rPr>
                <w:b w:val="0"/>
                <w:sz w:val="22"/>
              </w:rPr>
            </w:pPr>
            <w:r w:rsidRPr="003B214C">
              <w:rPr>
                <w:b w:val="0"/>
                <w:sz w:val="22"/>
              </w:rPr>
              <w:t>Health-Medical</w:t>
            </w:r>
          </w:p>
        </w:tc>
        <w:tc>
          <w:tcPr>
            <w:tcW w:w="3447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2D9B4409" w14:textId="77777777" w:rsidR="003B214C" w:rsidRDefault="003B214C" w:rsidP="004A4A29">
            <w:pPr>
              <w:pStyle w:val="Event"/>
              <w:spacing w:after="0"/>
              <w:rPr>
                <w:sz w:val="22"/>
              </w:rPr>
            </w:pPr>
          </w:p>
          <w:p w14:paraId="388DD953" w14:textId="77777777" w:rsidR="003B214C" w:rsidRDefault="003B214C" w:rsidP="004A4A29">
            <w:pPr>
              <w:pStyle w:val="Event"/>
              <w:spacing w:after="0"/>
              <w:rPr>
                <w:sz w:val="22"/>
              </w:rPr>
            </w:pPr>
          </w:p>
          <w:p w14:paraId="34D706A4" w14:textId="01BB161B" w:rsidR="003B214C" w:rsidRPr="00225B5E" w:rsidRDefault="00225B5E" w:rsidP="004A4A29">
            <w:pPr>
              <w:pStyle w:val="Event"/>
              <w:spacing w:after="0"/>
              <w:rPr>
                <w:sz w:val="22"/>
                <w:u w:val="single"/>
              </w:rPr>
            </w:pPr>
            <w:r w:rsidRPr="00225B5E">
              <w:rPr>
                <w:sz w:val="22"/>
                <w:u w:val="single"/>
              </w:rPr>
              <w:t>Subcommittee Chairs</w:t>
            </w:r>
          </w:p>
          <w:p w14:paraId="372CCEDB" w14:textId="77777777" w:rsidR="001E645D" w:rsidRPr="003B214C" w:rsidRDefault="00E168E5" w:rsidP="004A4A29">
            <w:pPr>
              <w:pStyle w:val="Event"/>
              <w:spacing w:after="0"/>
              <w:rPr>
                <w:sz w:val="22"/>
              </w:rPr>
            </w:pPr>
            <w:r w:rsidRPr="003B214C">
              <w:rPr>
                <w:sz w:val="22"/>
              </w:rPr>
              <w:t>Cheryl Townsend-Winter</w:t>
            </w:r>
          </w:p>
          <w:p w14:paraId="434D7840" w14:textId="77777777" w:rsidR="00E168E5" w:rsidRPr="003B214C" w:rsidRDefault="00E168E5" w:rsidP="004A4A29">
            <w:pPr>
              <w:pStyle w:val="Event"/>
              <w:spacing w:after="0"/>
              <w:rPr>
                <w:sz w:val="22"/>
              </w:rPr>
            </w:pPr>
            <w:r w:rsidRPr="003B214C">
              <w:rPr>
                <w:sz w:val="22"/>
              </w:rPr>
              <w:t>Bob LeRoy</w:t>
            </w:r>
          </w:p>
          <w:p w14:paraId="4D33C1C5" w14:textId="034784E0" w:rsidR="00E168E5" w:rsidRPr="003B214C" w:rsidRDefault="00E168E5" w:rsidP="00984453">
            <w:pPr>
              <w:pStyle w:val="Event"/>
              <w:spacing w:after="0"/>
              <w:rPr>
                <w:sz w:val="22"/>
              </w:rPr>
            </w:pPr>
            <w:r w:rsidRPr="003B214C">
              <w:rPr>
                <w:sz w:val="22"/>
              </w:rPr>
              <w:t>Kris Rhoads</w:t>
            </w:r>
          </w:p>
        </w:tc>
      </w:tr>
      <w:tr w:rsidR="008B42CB" w:rsidRPr="003C0655" w14:paraId="223CDC8A" w14:textId="77777777" w:rsidTr="00FB5C21">
        <w:trPr>
          <w:trHeight w:val="186"/>
        </w:trPr>
        <w:tc>
          <w:tcPr>
            <w:tcW w:w="1905" w:type="dxa"/>
            <w:tcBorders>
              <w:top w:val="single" w:sz="4" w:space="0" w:color="A6A6A6" w:themeColor="background1" w:themeShade="A6"/>
            </w:tcBorders>
          </w:tcPr>
          <w:p w14:paraId="03EA7F44" w14:textId="77079E9E" w:rsidR="007D16BC" w:rsidRPr="003B214C" w:rsidRDefault="00984453" w:rsidP="00984453">
            <w:pPr>
              <w:pStyle w:val="Event"/>
              <w:spacing w:after="0"/>
              <w:rPr>
                <w:sz w:val="22"/>
              </w:rPr>
            </w:pPr>
            <w:r w:rsidRPr="003B214C">
              <w:rPr>
                <w:sz w:val="22"/>
              </w:rPr>
              <w:t>12:10 – 12:40</w:t>
            </w:r>
          </w:p>
        </w:tc>
        <w:tc>
          <w:tcPr>
            <w:tcW w:w="5988" w:type="dxa"/>
            <w:tcBorders>
              <w:top w:val="single" w:sz="4" w:space="0" w:color="A6A6A6" w:themeColor="background1" w:themeShade="A6"/>
            </w:tcBorders>
          </w:tcPr>
          <w:p w14:paraId="712E7ECC" w14:textId="67D3275B" w:rsidR="00E168E5" w:rsidRPr="003B214C" w:rsidRDefault="00984453" w:rsidP="003B214C">
            <w:pPr>
              <w:pStyle w:val="Event-Bold"/>
              <w:spacing w:after="0"/>
              <w:rPr>
                <w:sz w:val="22"/>
              </w:rPr>
            </w:pPr>
            <w:r w:rsidRPr="003B214C">
              <w:rPr>
                <w:sz w:val="22"/>
              </w:rPr>
              <w:t xml:space="preserve">Working Lunch – </w:t>
            </w:r>
            <w:r w:rsidR="003B214C" w:rsidRPr="003B214C">
              <w:rPr>
                <w:b w:val="0"/>
                <w:sz w:val="22"/>
              </w:rPr>
              <w:t xml:space="preserve">Share </w:t>
            </w:r>
            <w:r w:rsidRPr="003B214C">
              <w:rPr>
                <w:b w:val="0"/>
                <w:sz w:val="22"/>
              </w:rPr>
              <w:t>Program</w:t>
            </w:r>
            <w:r w:rsidR="003B214C" w:rsidRPr="003B214C">
              <w:rPr>
                <w:b w:val="0"/>
                <w:sz w:val="22"/>
              </w:rPr>
              <w:t>/Event A</w:t>
            </w:r>
            <w:r w:rsidRPr="003B214C">
              <w:rPr>
                <w:b w:val="0"/>
                <w:sz w:val="22"/>
              </w:rPr>
              <w:t>nnouncements</w:t>
            </w:r>
          </w:p>
        </w:tc>
        <w:tc>
          <w:tcPr>
            <w:tcW w:w="3447" w:type="dxa"/>
            <w:tcBorders>
              <w:top w:val="single" w:sz="4" w:space="0" w:color="A6A6A6" w:themeColor="background1" w:themeShade="A6"/>
            </w:tcBorders>
          </w:tcPr>
          <w:p w14:paraId="1FC34BBA" w14:textId="5CBC3671" w:rsidR="00946715" w:rsidRPr="003B214C" w:rsidRDefault="004F55A2" w:rsidP="00A4019F">
            <w:pPr>
              <w:rPr>
                <w:sz w:val="22"/>
              </w:rPr>
            </w:pPr>
            <w:r w:rsidRPr="003B214C">
              <w:rPr>
                <w:sz w:val="22"/>
              </w:rPr>
              <w:t>DAC Members</w:t>
            </w:r>
          </w:p>
        </w:tc>
      </w:tr>
      <w:tr w:rsidR="004F010F" w:rsidRPr="003C0655" w14:paraId="6E02780B" w14:textId="77777777" w:rsidTr="00FB5C21">
        <w:trPr>
          <w:trHeight w:val="124"/>
        </w:trPr>
        <w:tc>
          <w:tcPr>
            <w:tcW w:w="1905" w:type="dxa"/>
          </w:tcPr>
          <w:p w14:paraId="13E555EE" w14:textId="0CB6E46F" w:rsidR="004F010F" w:rsidRPr="003B214C" w:rsidRDefault="00984453" w:rsidP="00225B5E">
            <w:pPr>
              <w:pStyle w:val="Event"/>
              <w:spacing w:after="0"/>
              <w:rPr>
                <w:sz w:val="22"/>
              </w:rPr>
            </w:pPr>
            <w:r w:rsidRPr="003B214C">
              <w:rPr>
                <w:sz w:val="22"/>
              </w:rPr>
              <w:t>12:40 – 1:</w:t>
            </w:r>
            <w:r w:rsidR="00F826B9" w:rsidRPr="003B214C">
              <w:rPr>
                <w:sz w:val="22"/>
              </w:rPr>
              <w:t>20</w:t>
            </w:r>
          </w:p>
        </w:tc>
        <w:tc>
          <w:tcPr>
            <w:tcW w:w="5988" w:type="dxa"/>
          </w:tcPr>
          <w:p w14:paraId="13F46628" w14:textId="73C9C22A" w:rsidR="00984453" w:rsidRPr="003B214C" w:rsidRDefault="00984453" w:rsidP="00984453">
            <w:pPr>
              <w:pStyle w:val="Event-Bold"/>
              <w:spacing w:after="0"/>
              <w:rPr>
                <w:b w:val="0"/>
                <w:color w:val="1F497D" w:themeColor="text2"/>
                <w:sz w:val="22"/>
              </w:rPr>
            </w:pPr>
            <w:r w:rsidRPr="003B214C">
              <w:rPr>
                <w:sz w:val="22"/>
              </w:rPr>
              <w:t xml:space="preserve">Subcommittee Meet Up </w:t>
            </w:r>
            <w:r w:rsidR="00225B5E">
              <w:rPr>
                <w:sz w:val="22"/>
              </w:rPr>
              <w:t>Time</w:t>
            </w:r>
            <w:r w:rsidRPr="003B214C">
              <w:rPr>
                <w:sz w:val="22"/>
              </w:rPr>
              <w:t xml:space="preserve"> </w:t>
            </w:r>
          </w:p>
        </w:tc>
        <w:tc>
          <w:tcPr>
            <w:tcW w:w="3447" w:type="dxa"/>
          </w:tcPr>
          <w:p w14:paraId="21FFD105" w14:textId="10CF179E" w:rsidR="006C51EC" w:rsidRPr="003B214C" w:rsidRDefault="00225B5E" w:rsidP="00225B5E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Subcommittee Chairs </w:t>
            </w:r>
          </w:p>
        </w:tc>
      </w:tr>
      <w:tr w:rsidR="005F0247" w:rsidRPr="003C0655" w14:paraId="3EDF173C" w14:textId="77777777" w:rsidTr="00FB5C21">
        <w:trPr>
          <w:trHeight w:val="538"/>
        </w:trPr>
        <w:tc>
          <w:tcPr>
            <w:tcW w:w="1905" w:type="dxa"/>
          </w:tcPr>
          <w:p w14:paraId="4867474D" w14:textId="15BBB337" w:rsidR="00984453" w:rsidRPr="003B214C" w:rsidRDefault="00984453" w:rsidP="00984453">
            <w:pPr>
              <w:pStyle w:val="Event"/>
              <w:spacing w:after="0"/>
              <w:rPr>
                <w:sz w:val="22"/>
              </w:rPr>
            </w:pPr>
            <w:r w:rsidRPr="003B214C">
              <w:rPr>
                <w:sz w:val="22"/>
              </w:rPr>
              <w:t>1:</w:t>
            </w:r>
            <w:r w:rsidR="00F826B9" w:rsidRPr="003B214C">
              <w:rPr>
                <w:sz w:val="22"/>
              </w:rPr>
              <w:t>20</w:t>
            </w:r>
            <w:r w:rsidRPr="003B214C">
              <w:rPr>
                <w:sz w:val="22"/>
              </w:rPr>
              <w:t>– 1:4</w:t>
            </w:r>
            <w:r w:rsidR="00F826B9" w:rsidRPr="003B214C">
              <w:rPr>
                <w:sz w:val="22"/>
              </w:rPr>
              <w:t>5</w:t>
            </w:r>
          </w:p>
          <w:p w14:paraId="0A73C1E1" w14:textId="25F51E3E" w:rsidR="005F0247" w:rsidRPr="003B214C" w:rsidRDefault="005F0247" w:rsidP="00B27B79">
            <w:pPr>
              <w:pStyle w:val="Event"/>
              <w:spacing w:after="0"/>
              <w:rPr>
                <w:sz w:val="22"/>
              </w:rPr>
            </w:pPr>
          </w:p>
        </w:tc>
        <w:tc>
          <w:tcPr>
            <w:tcW w:w="5988" w:type="dxa"/>
          </w:tcPr>
          <w:p w14:paraId="47ABA47C" w14:textId="0907CD15" w:rsidR="00206DAF" w:rsidRPr="003B214C" w:rsidRDefault="00984453" w:rsidP="00984453">
            <w:pPr>
              <w:pStyle w:val="Event-Bold"/>
              <w:spacing w:after="0"/>
              <w:rPr>
                <w:b w:val="0"/>
                <w:sz w:val="22"/>
              </w:rPr>
            </w:pPr>
            <w:r w:rsidRPr="003B214C">
              <w:rPr>
                <w:sz w:val="22"/>
              </w:rPr>
              <w:t xml:space="preserve">Brain Health Messaging </w:t>
            </w:r>
            <w:r w:rsidR="00A9398F" w:rsidRPr="003B214C">
              <w:rPr>
                <w:sz w:val="22"/>
              </w:rPr>
              <w:t>Input</w:t>
            </w:r>
          </w:p>
        </w:tc>
        <w:tc>
          <w:tcPr>
            <w:tcW w:w="3447" w:type="dxa"/>
          </w:tcPr>
          <w:p w14:paraId="391C7305" w14:textId="77777777" w:rsidR="004F55A2" w:rsidRPr="003B214C" w:rsidRDefault="00984453" w:rsidP="00984453">
            <w:pPr>
              <w:pStyle w:val="Event"/>
              <w:spacing w:after="0"/>
              <w:rPr>
                <w:sz w:val="22"/>
              </w:rPr>
            </w:pPr>
            <w:r w:rsidRPr="003B214C">
              <w:rPr>
                <w:sz w:val="22"/>
              </w:rPr>
              <w:t>Marci Getz.</w:t>
            </w:r>
            <w:r w:rsidR="004F55A2" w:rsidRPr="003B214C">
              <w:rPr>
                <w:sz w:val="22"/>
              </w:rPr>
              <w:t xml:space="preserve"> MPH</w:t>
            </w:r>
          </w:p>
          <w:p w14:paraId="39E5C5B9" w14:textId="50EEB057" w:rsidR="001E645D" w:rsidRPr="003B214C" w:rsidRDefault="004F55A2" w:rsidP="003B214C">
            <w:pPr>
              <w:pStyle w:val="Event"/>
              <w:spacing w:after="0"/>
              <w:rPr>
                <w:sz w:val="22"/>
              </w:rPr>
            </w:pPr>
            <w:r w:rsidRPr="003B214C">
              <w:rPr>
                <w:sz w:val="22"/>
              </w:rPr>
              <w:t xml:space="preserve">Washington State </w:t>
            </w:r>
            <w:proofErr w:type="spellStart"/>
            <w:r w:rsidR="00984453" w:rsidRPr="003B214C">
              <w:rPr>
                <w:sz w:val="22"/>
              </w:rPr>
              <w:t>D</w:t>
            </w:r>
            <w:r w:rsidRPr="003B214C">
              <w:rPr>
                <w:sz w:val="22"/>
              </w:rPr>
              <w:t>ep</w:t>
            </w:r>
            <w:r w:rsidR="003B214C">
              <w:rPr>
                <w:sz w:val="22"/>
              </w:rPr>
              <w:t>t</w:t>
            </w:r>
            <w:proofErr w:type="spellEnd"/>
            <w:r w:rsidR="003B214C">
              <w:rPr>
                <w:sz w:val="22"/>
              </w:rPr>
              <w:t xml:space="preserve"> </w:t>
            </w:r>
            <w:r w:rsidRPr="003B214C">
              <w:rPr>
                <w:sz w:val="22"/>
              </w:rPr>
              <w:t xml:space="preserve">of </w:t>
            </w:r>
            <w:r w:rsidR="00984453" w:rsidRPr="003B214C">
              <w:rPr>
                <w:sz w:val="22"/>
              </w:rPr>
              <w:t>H</w:t>
            </w:r>
            <w:r w:rsidRPr="003B214C">
              <w:rPr>
                <w:sz w:val="22"/>
              </w:rPr>
              <w:t>ealth</w:t>
            </w:r>
          </w:p>
        </w:tc>
      </w:tr>
      <w:tr w:rsidR="0064745C" w:rsidRPr="003C0655" w14:paraId="2CE83469" w14:textId="77777777" w:rsidTr="00FB5C21">
        <w:trPr>
          <w:trHeight w:val="283"/>
        </w:trPr>
        <w:tc>
          <w:tcPr>
            <w:tcW w:w="1905" w:type="dxa"/>
            <w:tcBorders>
              <w:top w:val="single" w:sz="4" w:space="0" w:color="BFBFBF" w:themeColor="background1" w:themeShade="BF"/>
              <w:bottom w:val="single" w:sz="4" w:space="0" w:color="A6A6A6" w:themeColor="background1" w:themeShade="A6"/>
            </w:tcBorders>
          </w:tcPr>
          <w:p w14:paraId="0F8B2826" w14:textId="13755A5D" w:rsidR="001545FD" w:rsidRPr="003B214C" w:rsidRDefault="00984453" w:rsidP="00A4019F">
            <w:pPr>
              <w:pStyle w:val="Event"/>
              <w:spacing w:after="0"/>
              <w:rPr>
                <w:sz w:val="22"/>
              </w:rPr>
            </w:pPr>
            <w:r w:rsidRPr="003B214C">
              <w:rPr>
                <w:sz w:val="22"/>
              </w:rPr>
              <w:t>1:</w:t>
            </w:r>
            <w:r w:rsidR="00F826B9" w:rsidRPr="003B214C">
              <w:rPr>
                <w:sz w:val="22"/>
              </w:rPr>
              <w:t>45</w:t>
            </w:r>
            <w:r w:rsidRPr="003B214C">
              <w:rPr>
                <w:sz w:val="22"/>
              </w:rPr>
              <w:t xml:space="preserve"> – 2:10</w:t>
            </w:r>
          </w:p>
        </w:tc>
        <w:tc>
          <w:tcPr>
            <w:tcW w:w="5988" w:type="dxa"/>
            <w:tcBorders>
              <w:top w:val="single" w:sz="4" w:space="0" w:color="BFBFBF" w:themeColor="background1" w:themeShade="BF"/>
              <w:bottom w:val="single" w:sz="4" w:space="0" w:color="A6A6A6" w:themeColor="background1" w:themeShade="A6"/>
            </w:tcBorders>
          </w:tcPr>
          <w:p w14:paraId="04D79363" w14:textId="77777777" w:rsidR="00984453" w:rsidRPr="003B214C" w:rsidRDefault="00984453" w:rsidP="00984453">
            <w:pPr>
              <w:pStyle w:val="Event-Bold"/>
              <w:spacing w:after="0"/>
              <w:rPr>
                <w:sz w:val="22"/>
              </w:rPr>
            </w:pPr>
            <w:r w:rsidRPr="003B214C">
              <w:rPr>
                <w:sz w:val="22"/>
              </w:rPr>
              <w:t>Increased Supports for Family Caregivers</w:t>
            </w:r>
          </w:p>
          <w:p w14:paraId="5D3DE187" w14:textId="22CB0476" w:rsidR="00984453" w:rsidRPr="003B214C" w:rsidRDefault="00984453" w:rsidP="00984453">
            <w:pPr>
              <w:pStyle w:val="Event-Bold"/>
              <w:numPr>
                <w:ilvl w:val="0"/>
                <w:numId w:val="18"/>
              </w:numPr>
              <w:spacing w:after="0"/>
              <w:rPr>
                <w:b w:val="0"/>
                <w:sz w:val="22"/>
              </w:rPr>
            </w:pPr>
            <w:r w:rsidRPr="003B214C">
              <w:rPr>
                <w:b w:val="0"/>
                <w:sz w:val="22"/>
              </w:rPr>
              <w:t xml:space="preserve">CARE Act </w:t>
            </w:r>
            <w:r w:rsidR="00A9398F" w:rsidRPr="003B214C">
              <w:rPr>
                <w:b w:val="0"/>
                <w:sz w:val="22"/>
              </w:rPr>
              <w:t>&amp; Paid Family Medical Leave Act</w:t>
            </w:r>
          </w:p>
          <w:p w14:paraId="2042731D" w14:textId="2A01EA76" w:rsidR="000F7FEF" w:rsidRPr="003B214C" w:rsidRDefault="00984453" w:rsidP="00984453">
            <w:pPr>
              <w:pStyle w:val="Event-Bold"/>
              <w:numPr>
                <w:ilvl w:val="0"/>
                <w:numId w:val="19"/>
              </w:numPr>
              <w:spacing w:after="0"/>
              <w:rPr>
                <w:b w:val="0"/>
                <w:sz w:val="22"/>
              </w:rPr>
            </w:pPr>
            <w:r w:rsidRPr="003B214C">
              <w:rPr>
                <w:b w:val="0"/>
                <w:sz w:val="22"/>
              </w:rPr>
              <w:t>Medicaid Waiver &amp; Caregiver Outreach Campaign</w:t>
            </w:r>
          </w:p>
        </w:tc>
        <w:tc>
          <w:tcPr>
            <w:tcW w:w="3447" w:type="dxa"/>
            <w:tcBorders>
              <w:top w:val="single" w:sz="4" w:space="0" w:color="BFBFBF" w:themeColor="background1" w:themeShade="BF"/>
              <w:bottom w:val="single" w:sz="4" w:space="0" w:color="A6A6A6" w:themeColor="background1" w:themeShade="A6"/>
            </w:tcBorders>
          </w:tcPr>
          <w:p w14:paraId="6FEFDBC2" w14:textId="77777777" w:rsidR="003B214C" w:rsidRDefault="003B214C" w:rsidP="00984453">
            <w:pPr>
              <w:pStyle w:val="Event"/>
              <w:spacing w:after="0"/>
              <w:rPr>
                <w:sz w:val="22"/>
              </w:rPr>
            </w:pPr>
          </w:p>
          <w:p w14:paraId="3F0A4ABA" w14:textId="0F16641A" w:rsidR="00984453" w:rsidRPr="003B214C" w:rsidRDefault="00984453" w:rsidP="00984453">
            <w:pPr>
              <w:pStyle w:val="Event"/>
              <w:spacing w:after="0"/>
              <w:rPr>
                <w:sz w:val="22"/>
              </w:rPr>
            </w:pPr>
            <w:r w:rsidRPr="003B214C">
              <w:rPr>
                <w:sz w:val="22"/>
              </w:rPr>
              <w:t xml:space="preserve">Cathy </w:t>
            </w:r>
            <w:proofErr w:type="spellStart"/>
            <w:r w:rsidRPr="003B214C">
              <w:rPr>
                <w:sz w:val="22"/>
              </w:rPr>
              <w:t>MacCaul</w:t>
            </w:r>
            <w:proofErr w:type="spellEnd"/>
            <w:r w:rsidR="00F826B9" w:rsidRPr="003B214C">
              <w:rPr>
                <w:sz w:val="22"/>
              </w:rPr>
              <w:t>, AARP</w:t>
            </w:r>
          </w:p>
          <w:p w14:paraId="3046F315" w14:textId="254AEBAE" w:rsidR="00981A33" w:rsidRPr="003B214C" w:rsidRDefault="00984453" w:rsidP="00984453">
            <w:pPr>
              <w:pStyle w:val="Event-Bold"/>
              <w:spacing w:after="0"/>
              <w:rPr>
                <w:b w:val="0"/>
                <w:sz w:val="22"/>
              </w:rPr>
            </w:pPr>
            <w:r w:rsidRPr="003B214C">
              <w:rPr>
                <w:b w:val="0"/>
                <w:sz w:val="22"/>
              </w:rPr>
              <w:t>Susan Engels</w:t>
            </w:r>
            <w:r w:rsidR="004F55A2" w:rsidRPr="003B214C">
              <w:rPr>
                <w:b w:val="0"/>
                <w:sz w:val="22"/>
              </w:rPr>
              <w:t>, ALTSA</w:t>
            </w:r>
          </w:p>
        </w:tc>
      </w:tr>
      <w:tr w:rsidR="00A4019F" w:rsidRPr="003C0655" w14:paraId="4BE55EBD" w14:textId="77777777" w:rsidTr="00FB5C21">
        <w:trPr>
          <w:trHeight w:val="952"/>
        </w:trPr>
        <w:tc>
          <w:tcPr>
            <w:tcW w:w="1905" w:type="dxa"/>
            <w:tcBorders>
              <w:top w:val="single" w:sz="4" w:space="0" w:color="BFBFBF" w:themeColor="background1" w:themeShade="BF"/>
              <w:bottom w:val="single" w:sz="4" w:space="0" w:color="A6A6A6" w:themeColor="background1" w:themeShade="A6"/>
            </w:tcBorders>
          </w:tcPr>
          <w:p w14:paraId="632F7A6E" w14:textId="15BC35F6" w:rsidR="00A4019F" w:rsidRPr="003B214C" w:rsidRDefault="00E109ED" w:rsidP="00A4019F">
            <w:pPr>
              <w:pStyle w:val="Event"/>
              <w:spacing w:after="0"/>
              <w:rPr>
                <w:sz w:val="22"/>
              </w:rPr>
            </w:pPr>
            <w:r w:rsidRPr="003B214C">
              <w:rPr>
                <w:sz w:val="22"/>
              </w:rPr>
              <w:t>2:10 – 2:3</w:t>
            </w:r>
            <w:r w:rsidR="00984453" w:rsidRPr="003B214C">
              <w:rPr>
                <w:sz w:val="22"/>
              </w:rPr>
              <w:t>0</w:t>
            </w:r>
          </w:p>
        </w:tc>
        <w:tc>
          <w:tcPr>
            <w:tcW w:w="5988" w:type="dxa"/>
            <w:tcBorders>
              <w:top w:val="single" w:sz="4" w:space="0" w:color="BFBFBF" w:themeColor="background1" w:themeShade="BF"/>
              <w:bottom w:val="single" w:sz="4" w:space="0" w:color="A6A6A6" w:themeColor="background1" w:themeShade="A6"/>
            </w:tcBorders>
          </w:tcPr>
          <w:p w14:paraId="477FA308" w14:textId="1A88B1F0" w:rsidR="00984453" w:rsidRPr="003B214C" w:rsidRDefault="003B0B74" w:rsidP="00984453">
            <w:pPr>
              <w:rPr>
                <w:b/>
                <w:sz w:val="22"/>
              </w:rPr>
            </w:pPr>
            <w:r w:rsidRPr="003B214C">
              <w:rPr>
                <w:b/>
                <w:sz w:val="22"/>
              </w:rPr>
              <w:t>Advocacy Planning</w:t>
            </w:r>
          </w:p>
          <w:p w14:paraId="2C231CE5" w14:textId="59C3496E" w:rsidR="00E109ED" w:rsidRPr="003B214C" w:rsidRDefault="00E109ED" w:rsidP="00E109ED">
            <w:pPr>
              <w:pStyle w:val="ListParagraph"/>
              <w:numPr>
                <w:ilvl w:val="0"/>
                <w:numId w:val="19"/>
              </w:numPr>
              <w:rPr>
                <w:sz w:val="22"/>
              </w:rPr>
            </w:pPr>
            <w:r w:rsidRPr="003B214C">
              <w:rPr>
                <w:sz w:val="22"/>
              </w:rPr>
              <w:t>What are your agency’s current plans for legislative session?</w:t>
            </w:r>
          </w:p>
          <w:p w14:paraId="2F78C972" w14:textId="091F0E5F" w:rsidR="00A4019F" w:rsidRPr="003B214C" w:rsidRDefault="003B214C" w:rsidP="003B214C">
            <w:pPr>
              <w:pStyle w:val="ListParagraph"/>
              <w:numPr>
                <w:ilvl w:val="0"/>
                <w:numId w:val="19"/>
              </w:numPr>
              <w:rPr>
                <w:sz w:val="22"/>
              </w:rPr>
            </w:pPr>
            <w:r w:rsidRPr="003B214C">
              <w:rPr>
                <w:sz w:val="22"/>
              </w:rPr>
              <w:t>Is there a unified message/request that DAC stakeholders might want to put forward?</w:t>
            </w:r>
          </w:p>
        </w:tc>
        <w:tc>
          <w:tcPr>
            <w:tcW w:w="3447" w:type="dxa"/>
            <w:tcBorders>
              <w:top w:val="single" w:sz="4" w:space="0" w:color="BFBFBF" w:themeColor="background1" w:themeShade="BF"/>
              <w:bottom w:val="single" w:sz="4" w:space="0" w:color="A6A6A6" w:themeColor="background1" w:themeShade="A6"/>
            </w:tcBorders>
          </w:tcPr>
          <w:p w14:paraId="5FCE9FBB" w14:textId="77777777" w:rsidR="003B214C" w:rsidRDefault="003B214C" w:rsidP="00B27B79">
            <w:pPr>
              <w:pStyle w:val="Event-Bold"/>
              <w:spacing w:after="0"/>
              <w:rPr>
                <w:b w:val="0"/>
                <w:sz w:val="22"/>
              </w:rPr>
            </w:pPr>
          </w:p>
          <w:p w14:paraId="3CB2E7E5" w14:textId="4672F0D2" w:rsidR="00E109ED" w:rsidRPr="003B214C" w:rsidRDefault="00E109ED" w:rsidP="00B27B79">
            <w:pPr>
              <w:pStyle w:val="Event-Bold"/>
              <w:spacing w:after="0"/>
              <w:rPr>
                <w:b w:val="0"/>
                <w:sz w:val="22"/>
              </w:rPr>
            </w:pPr>
            <w:r w:rsidRPr="003B214C">
              <w:rPr>
                <w:b w:val="0"/>
                <w:sz w:val="22"/>
              </w:rPr>
              <w:t>Bill Moss</w:t>
            </w:r>
            <w:r w:rsidR="003B214C" w:rsidRPr="003B214C">
              <w:rPr>
                <w:b w:val="0"/>
                <w:sz w:val="22"/>
              </w:rPr>
              <w:t>, ALTSA</w:t>
            </w:r>
          </w:p>
          <w:p w14:paraId="78C44181" w14:textId="5DC021F3" w:rsidR="002F6F45" w:rsidRPr="003B214C" w:rsidRDefault="00DA7E10" w:rsidP="00B27B79">
            <w:pPr>
              <w:pStyle w:val="Event-Bold"/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Maureen Linehan</w:t>
            </w:r>
            <w:r w:rsidR="003B214C" w:rsidRPr="003B214C">
              <w:rPr>
                <w:b w:val="0"/>
                <w:sz w:val="22"/>
              </w:rPr>
              <w:t>, W4A</w:t>
            </w:r>
          </w:p>
          <w:p w14:paraId="034D129B" w14:textId="43458AEB" w:rsidR="003B214C" w:rsidRPr="003B214C" w:rsidRDefault="003B214C" w:rsidP="003B214C">
            <w:pPr>
              <w:pStyle w:val="Event-Bold"/>
              <w:spacing w:after="0"/>
              <w:rPr>
                <w:b w:val="0"/>
                <w:sz w:val="22"/>
              </w:rPr>
            </w:pPr>
            <w:r w:rsidRPr="003B214C">
              <w:rPr>
                <w:b w:val="0"/>
                <w:sz w:val="22"/>
              </w:rPr>
              <w:t xml:space="preserve">Bob LeRoy, </w:t>
            </w:r>
            <w:proofErr w:type="spellStart"/>
            <w:r w:rsidRPr="003B214C">
              <w:rPr>
                <w:b w:val="0"/>
                <w:sz w:val="22"/>
              </w:rPr>
              <w:t>Alz</w:t>
            </w:r>
            <w:proofErr w:type="spellEnd"/>
            <w:r w:rsidRPr="003B214C">
              <w:rPr>
                <w:b w:val="0"/>
                <w:sz w:val="22"/>
              </w:rPr>
              <w:t xml:space="preserve"> Association</w:t>
            </w:r>
          </w:p>
          <w:p w14:paraId="47D4DB14" w14:textId="7225697F" w:rsidR="00A4019F" w:rsidRPr="003B214C" w:rsidRDefault="00E109ED" w:rsidP="00B27B79">
            <w:pPr>
              <w:pStyle w:val="Event-Bold"/>
              <w:spacing w:after="0"/>
              <w:rPr>
                <w:b w:val="0"/>
                <w:sz w:val="22"/>
              </w:rPr>
            </w:pPr>
            <w:r w:rsidRPr="003B214C">
              <w:rPr>
                <w:b w:val="0"/>
                <w:sz w:val="22"/>
              </w:rPr>
              <w:t xml:space="preserve">Cathy </w:t>
            </w:r>
            <w:proofErr w:type="spellStart"/>
            <w:r w:rsidRPr="003B214C">
              <w:rPr>
                <w:b w:val="0"/>
                <w:sz w:val="22"/>
              </w:rPr>
              <w:t>MacC</w:t>
            </w:r>
            <w:r w:rsidR="002F6F45" w:rsidRPr="003B214C">
              <w:rPr>
                <w:b w:val="0"/>
                <w:sz w:val="22"/>
              </w:rPr>
              <w:t>aul</w:t>
            </w:r>
            <w:proofErr w:type="spellEnd"/>
            <w:r w:rsidR="003B214C" w:rsidRPr="003B214C">
              <w:rPr>
                <w:b w:val="0"/>
                <w:sz w:val="22"/>
              </w:rPr>
              <w:t>, AARP</w:t>
            </w:r>
          </w:p>
        </w:tc>
      </w:tr>
      <w:tr w:rsidR="003A1F9C" w:rsidRPr="003C0655" w14:paraId="3FD8009E" w14:textId="77777777" w:rsidTr="00FB5C21">
        <w:trPr>
          <w:trHeight w:val="1428"/>
        </w:trPr>
        <w:tc>
          <w:tcPr>
            <w:tcW w:w="1905" w:type="dxa"/>
            <w:tcBorders>
              <w:top w:val="single" w:sz="4" w:space="0" w:color="A6A6A6" w:themeColor="background1" w:themeShade="A6"/>
            </w:tcBorders>
          </w:tcPr>
          <w:p w14:paraId="2CB6F434" w14:textId="1802C4E6" w:rsidR="003A1F9C" w:rsidRPr="003B214C" w:rsidRDefault="00E109ED" w:rsidP="00A4019F">
            <w:pPr>
              <w:pStyle w:val="Event"/>
              <w:spacing w:after="0"/>
              <w:rPr>
                <w:sz w:val="22"/>
              </w:rPr>
            </w:pPr>
            <w:r w:rsidRPr="003B214C">
              <w:rPr>
                <w:sz w:val="22"/>
              </w:rPr>
              <w:t>2:30</w:t>
            </w:r>
            <w:r w:rsidR="00984453" w:rsidRPr="003B214C">
              <w:rPr>
                <w:sz w:val="22"/>
              </w:rPr>
              <w:t xml:space="preserve"> – 3:00</w:t>
            </w:r>
          </w:p>
          <w:p w14:paraId="397055A6" w14:textId="51FAB745" w:rsidR="003E07D4" w:rsidRPr="003B214C" w:rsidRDefault="003E07D4" w:rsidP="003B214C">
            <w:pPr>
              <w:pStyle w:val="Event"/>
              <w:spacing w:after="0"/>
              <w:rPr>
                <w:sz w:val="22"/>
              </w:rPr>
            </w:pPr>
          </w:p>
        </w:tc>
        <w:tc>
          <w:tcPr>
            <w:tcW w:w="5988" w:type="dxa"/>
            <w:tcBorders>
              <w:top w:val="single" w:sz="4" w:space="0" w:color="A6A6A6" w:themeColor="background1" w:themeShade="A6"/>
            </w:tcBorders>
          </w:tcPr>
          <w:p w14:paraId="758272F6" w14:textId="679E4BA3" w:rsidR="00984453" w:rsidRPr="003B214C" w:rsidRDefault="00984453" w:rsidP="00984453">
            <w:pPr>
              <w:pStyle w:val="Event-Bold"/>
              <w:spacing w:after="0"/>
              <w:rPr>
                <w:sz w:val="22"/>
              </w:rPr>
            </w:pPr>
            <w:r w:rsidRPr="003B214C">
              <w:rPr>
                <w:sz w:val="22"/>
              </w:rPr>
              <w:t>Moving Forward – Priority actions 2017-2018</w:t>
            </w:r>
          </w:p>
          <w:p w14:paraId="69EFBCB6" w14:textId="371FF790" w:rsidR="00421B5E" w:rsidRPr="003B214C" w:rsidRDefault="00421B5E" w:rsidP="00421B5E">
            <w:pPr>
              <w:pStyle w:val="Event-Bold"/>
              <w:spacing w:after="0"/>
              <w:rPr>
                <w:b w:val="0"/>
                <w:i/>
                <w:sz w:val="22"/>
              </w:rPr>
            </w:pPr>
            <w:r w:rsidRPr="003B214C">
              <w:rPr>
                <w:b w:val="0"/>
                <w:i/>
                <w:sz w:val="22"/>
              </w:rPr>
              <w:t>Consider</w:t>
            </w:r>
            <w:r w:rsidR="003B214C" w:rsidRPr="003B214C">
              <w:rPr>
                <w:b w:val="0"/>
                <w:i/>
                <w:sz w:val="22"/>
              </w:rPr>
              <w:t>ing</w:t>
            </w:r>
            <w:r w:rsidRPr="003B214C">
              <w:rPr>
                <w:b w:val="0"/>
                <w:i/>
                <w:sz w:val="22"/>
              </w:rPr>
              <w:t xml:space="preserve"> </w:t>
            </w:r>
            <w:r w:rsidR="00E109ED" w:rsidRPr="003B214C">
              <w:rPr>
                <w:b w:val="0"/>
                <w:i/>
                <w:sz w:val="22"/>
              </w:rPr>
              <w:t xml:space="preserve">our </w:t>
            </w:r>
            <w:r w:rsidR="003E07D4" w:rsidRPr="003B214C">
              <w:rPr>
                <w:b w:val="0"/>
                <w:i/>
                <w:sz w:val="22"/>
              </w:rPr>
              <w:t xml:space="preserve">framework of </w:t>
            </w:r>
            <w:r w:rsidR="003B214C" w:rsidRPr="003B214C">
              <w:rPr>
                <w:b w:val="0"/>
                <w:i/>
                <w:sz w:val="22"/>
              </w:rPr>
              <w:t xml:space="preserve">working through </w:t>
            </w:r>
            <w:r w:rsidR="003E07D4" w:rsidRPr="003B214C">
              <w:rPr>
                <w:b w:val="0"/>
                <w:i/>
                <w:sz w:val="22"/>
              </w:rPr>
              <w:t xml:space="preserve">heightened collaboration and </w:t>
            </w:r>
            <w:r w:rsidR="003B214C" w:rsidRPr="003B214C">
              <w:rPr>
                <w:b w:val="0"/>
                <w:i/>
                <w:sz w:val="22"/>
              </w:rPr>
              <w:t xml:space="preserve">within </w:t>
            </w:r>
            <w:r w:rsidR="003E07D4" w:rsidRPr="003B214C">
              <w:rPr>
                <w:b w:val="0"/>
                <w:i/>
                <w:sz w:val="22"/>
              </w:rPr>
              <w:t>existing resources</w:t>
            </w:r>
            <w:r w:rsidRPr="003B214C">
              <w:rPr>
                <w:b w:val="0"/>
                <w:i/>
                <w:sz w:val="22"/>
              </w:rPr>
              <w:t>.</w:t>
            </w:r>
          </w:p>
          <w:p w14:paraId="33E4D99A" w14:textId="753AB1A5" w:rsidR="00E109ED" w:rsidRPr="003B214C" w:rsidRDefault="00421B5E" w:rsidP="00421B5E">
            <w:pPr>
              <w:pStyle w:val="Event-Bold"/>
              <w:numPr>
                <w:ilvl w:val="0"/>
                <w:numId w:val="22"/>
              </w:numPr>
              <w:spacing w:after="0"/>
              <w:rPr>
                <w:sz w:val="22"/>
              </w:rPr>
            </w:pPr>
            <w:r w:rsidRPr="003B214C">
              <w:rPr>
                <w:b w:val="0"/>
                <w:sz w:val="22"/>
              </w:rPr>
              <w:t>W</w:t>
            </w:r>
            <w:r w:rsidR="00E109ED" w:rsidRPr="003B214C">
              <w:rPr>
                <w:b w:val="0"/>
                <w:sz w:val="22"/>
              </w:rPr>
              <w:t>hat’s working well</w:t>
            </w:r>
            <w:r w:rsidR="00FB5C21">
              <w:rPr>
                <w:b w:val="0"/>
                <w:sz w:val="22"/>
              </w:rPr>
              <w:t>?</w:t>
            </w:r>
            <w:r w:rsidR="00E109ED" w:rsidRPr="003B214C">
              <w:rPr>
                <w:b w:val="0"/>
                <w:sz w:val="22"/>
              </w:rPr>
              <w:t xml:space="preserve"> </w:t>
            </w:r>
          </w:p>
          <w:p w14:paraId="259284BE" w14:textId="3C9BF781" w:rsidR="00984453" w:rsidRPr="003B214C" w:rsidRDefault="00E109ED" w:rsidP="003E07D4">
            <w:pPr>
              <w:pStyle w:val="Event-Bold"/>
              <w:numPr>
                <w:ilvl w:val="0"/>
                <w:numId w:val="21"/>
              </w:numPr>
              <w:spacing w:after="0"/>
              <w:rPr>
                <w:sz w:val="22"/>
              </w:rPr>
            </w:pPr>
            <w:r w:rsidRPr="003B214C">
              <w:rPr>
                <w:b w:val="0"/>
                <w:sz w:val="22"/>
              </w:rPr>
              <w:t xml:space="preserve">Is there anything we can do differently to improve our efficiency or </w:t>
            </w:r>
            <w:r w:rsidR="003B214C" w:rsidRPr="003B214C">
              <w:rPr>
                <w:b w:val="0"/>
                <w:sz w:val="22"/>
              </w:rPr>
              <w:t>AD P</w:t>
            </w:r>
            <w:r w:rsidRPr="003B214C">
              <w:rPr>
                <w:b w:val="0"/>
                <w:sz w:val="22"/>
              </w:rPr>
              <w:t xml:space="preserve">lan implementation? </w:t>
            </w:r>
          </w:p>
        </w:tc>
        <w:tc>
          <w:tcPr>
            <w:tcW w:w="3447" w:type="dxa"/>
            <w:tcBorders>
              <w:top w:val="single" w:sz="4" w:space="0" w:color="A6A6A6" w:themeColor="background1" w:themeShade="A6"/>
            </w:tcBorders>
          </w:tcPr>
          <w:p w14:paraId="750D6692" w14:textId="77777777" w:rsidR="003A1F9C" w:rsidRPr="003B214C" w:rsidRDefault="002F6F45" w:rsidP="00A4019F">
            <w:pPr>
              <w:pStyle w:val="Event-Bold"/>
              <w:spacing w:after="0"/>
              <w:rPr>
                <w:b w:val="0"/>
                <w:sz w:val="22"/>
              </w:rPr>
            </w:pPr>
            <w:r w:rsidRPr="003B214C">
              <w:rPr>
                <w:b w:val="0"/>
                <w:sz w:val="22"/>
              </w:rPr>
              <w:t xml:space="preserve">Porsche </w:t>
            </w:r>
          </w:p>
          <w:p w14:paraId="00FB32C9" w14:textId="78EE18A5" w:rsidR="00E109ED" w:rsidRPr="003B214C" w:rsidRDefault="00E109ED" w:rsidP="00A4019F">
            <w:pPr>
              <w:pStyle w:val="Event-Bold"/>
              <w:spacing w:after="0"/>
              <w:rPr>
                <w:b w:val="0"/>
                <w:sz w:val="22"/>
              </w:rPr>
            </w:pPr>
          </w:p>
        </w:tc>
      </w:tr>
      <w:tr w:rsidR="00C07F1B" w:rsidRPr="003C0655" w14:paraId="2EA2E09A" w14:textId="77777777" w:rsidTr="00FB5C21">
        <w:trPr>
          <w:trHeight w:val="415"/>
        </w:trPr>
        <w:tc>
          <w:tcPr>
            <w:tcW w:w="1905" w:type="dxa"/>
          </w:tcPr>
          <w:p w14:paraId="7AB55B09" w14:textId="25214C2E" w:rsidR="009727B5" w:rsidRPr="003B214C" w:rsidRDefault="00984453" w:rsidP="00AD4DCB">
            <w:pPr>
              <w:pStyle w:val="Event"/>
              <w:spacing w:after="0"/>
              <w:rPr>
                <w:sz w:val="22"/>
              </w:rPr>
            </w:pPr>
            <w:r w:rsidRPr="003B214C">
              <w:rPr>
                <w:sz w:val="22"/>
              </w:rPr>
              <w:t>3:00 – 3:15</w:t>
            </w:r>
          </w:p>
        </w:tc>
        <w:tc>
          <w:tcPr>
            <w:tcW w:w="5988" w:type="dxa"/>
          </w:tcPr>
          <w:p w14:paraId="324419F3" w14:textId="051302E8" w:rsidR="009727B5" w:rsidRPr="003B214C" w:rsidRDefault="00984453" w:rsidP="00984453">
            <w:pPr>
              <w:pStyle w:val="Event-Bold"/>
              <w:spacing w:after="0"/>
              <w:rPr>
                <w:sz w:val="22"/>
              </w:rPr>
            </w:pPr>
            <w:r w:rsidRPr="003B214C">
              <w:rPr>
                <w:sz w:val="22"/>
              </w:rPr>
              <w:t>Public Comment</w:t>
            </w:r>
          </w:p>
        </w:tc>
        <w:tc>
          <w:tcPr>
            <w:tcW w:w="3447" w:type="dxa"/>
          </w:tcPr>
          <w:p w14:paraId="79A44974" w14:textId="4DD425BA" w:rsidR="00C07F1B" w:rsidRPr="003B214C" w:rsidRDefault="00984453" w:rsidP="001017A6">
            <w:pPr>
              <w:pStyle w:val="Event-Bold"/>
              <w:spacing w:after="0"/>
              <w:rPr>
                <w:b w:val="0"/>
                <w:sz w:val="22"/>
              </w:rPr>
            </w:pPr>
            <w:r w:rsidRPr="003B214C">
              <w:rPr>
                <w:b w:val="0"/>
                <w:sz w:val="22"/>
              </w:rPr>
              <w:t>Porsche</w:t>
            </w:r>
          </w:p>
        </w:tc>
      </w:tr>
      <w:tr w:rsidR="00984453" w:rsidRPr="003C0655" w14:paraId="44282E89" w14:textId="77777777" w:rsidTr="00FB5C21">
        <w:trPr>
          <w:trHeight w:val="415"/>
        </w:trPr>
        <w:tc>
          <w:tcPr>
            <w:tcW w:w="1905" w:type="dxa"/>
          </w:tcPr>
          <w:p w14:paraId="398F385B" w14:textId="13446019" w:rsidR="00984453" w:rsidRPr="003B214C" w:rsidRDefault="00225B5E" w:rsidP="00984453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>3:15 – 3:30</w:t>
            </w:r>
          </w:p>
        </w:tc>
        <w:tc>
          <w:tcPr>
            <w:tcW w:w="5988" w:type="dxa"/>
          </w:tcPr>
          <w:p w14:paraId="4671CEAE" w14:textId="6E2FDA4E" w:rsidR="00984453" w:rsidRPr="003B214C" w:rsidRDefault="00984453" w:rsidP="00984453">
            <w:pPr>
              <w:pStyle w:val="Event-Bold"/>
              <w:spacing w:after="0"/>
              <w:rPr>
                <w:sz w:val="22"/>
              </w:rPr>
            </w:pPr>
            <w:r w:rsidRPr="003B214C">
              <w:rPr>
                <w:sz w:val="22"/>
              </w:rPr>
              <w:t>Next Steps &amp; Wrap Up</w:t>
            </w:r>
          </w:p>
        </w:tc>
        <w:tc>
          <w:tcPr>
            <w:tcW w:w="3447" w:type="dxa"/>
          </w:tcPr>
          <w:p w14:paraId="1712B7F7" w14:textId="5F663530" w:rsidR="00984453" w:rsidRPr="00225B5E" w:rsidRDefault="00225B5E" w:rsidP="00984453">
            <w:pPr>
              <w:pStyle w:val="Event-Bold"/>
              <w:spacing w:after="0"/>
              <w:rPr>
                <w:b w:val="0"/>
                <w:sz w:val="22"/>
              </w:rPr>
            </w:pPr>
            <w:r w:rsidRPr="00225B5E">
              <w:rPr>
                <w:b w:val="0"/>
                <w:sz w:val="22"/>
              </w:rPr>
              <w:t>Bill/Lynne</w:t>
            </w:r>
          </w:p>
        </w:tc>
      </w:tr>
      <w:tr w:rsidR="00984453" w:rsidRPr="003C0655" w14:paraId="05AF65E4" w14:textId="77777777" w:rsidTr="00FB5C21">
        <w:trPr>
          <w:trHeight w:val="415"/>
        </w:trPr>
        <w:tc>
          <w:tcPr>
            <w:tcW w:w="1905" w:type="dxa"/>
          </w:tcPr>
          <w:p w14:paraId="548E1343" w14:textId="3FEEE88A" w:rsidR="00984453" w:rsidRDefault="00984453" w:rsidP="00984453">
            <w:pPr>
              <w:pStyle w:val="Event"/>
              <w:spacing w:after="0"/>
              <w:rPr>
                <w:sz w:val="23"/>
                <w:szCs w:val="23"/>
              </w:rPr>
            </w:pPr>
          </w:p>
        </w:tc>
        <w:tc>
          <w:tcPr>
            <w:tcW w:w="5988" w:type="dxa"/>
          </w:tcPr>
          <w:p w14:paraId="6985D4D8" w14:textId="01C7EF31" w:rsidR="00984453" w:rsidRPr="003C0655" w:rsidRDefault="00984453" w:rsidP="00984453">
            <w:pPr>
              <w:pStyle w:val="Event-Bold"/>
              <w:spacing w:after="0"/>
              <w:rPr>
                <w:sz w:val="23"/>
                <w:szCs w:val="23"/>
              </w:rPr>
            </w:pPr>
          </w:p>
        </w:tc>
        <w:tc>
          <w:tcPr>
            <w:tcW w:w="3447" w:type="dxa"/>
          </w:tcPr>
          <w:p w14:paraId="4E4344B3" w14:textId="4B259C76" w:rsidR="00984453" w:rsidRPr="00AD4DCB" w:rsidRDefault="00984453" w:rsidP="00984453">
            <w:pPr>
              <w:pStyle w:val="Event-Bold"/>
              <w:spacing w:after="0"/>
              <w:rPr>
                <w:sz w:val="23"/>
                <w:szCs w:val="23"/>
              </w:rPr>
            </w:pPr>
          </w:p>
        </w:tc>
      </w:tr>
    </w:tbl>
    <w:p w14:paraId="34E48DA8" w14:textId="77777777" w:rsidR="006F7A18" w:rsidRPr="003C0655" w:rsidRDefault="006F7A18" w:rsidP="00FB5C21">
      <w:pPr>
        <w:spacing w:line="276" w:lineRule="auto"/>
        <w:rPr>
          <w:sz w:val="23"/>
          <w:szCs w:val="23"/>
        </w:rPr>
      </w:pPr>
    </w:p>
    <w:sectPr w:rsidR="006F7A18" w:rsidRPr="003C0655" w:rsidSect="00225B5E">
      <w:headerReference w:type="default" r:id="rId12"/>
      <w:pgSz w:w="12240" w:h="15840"/>
      <w:pgMar w:top="720" w:right="720" w:bottom="9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EE64E" w14:textId="77777777" w:rsidR="0025589B" w:rsidRDefault="0025589B">
      <w:r>
        <w:separator/>
      </w:r>
    </w:p>
  </w:endnote>
  <w:endnote w:type="continuationSeparator" w:id="0">
    <w:p w14:paraId="3A7A6921" w14:textId="77777777" w:rsidR="0025589B" w:rsidRDefault="0025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C19E9" w14:textId="77777777" w:rsidR="0025589B" w:rsidRDefault="0025589B">
      <w:r>
        <w:separator/>
      </w:r>
    </w:p>
  </w:footnote>
  <w:footnote w:type="continuationSeparator" w:id="0">
    <w:p w14:paraId="2A4ADD58" w14:textId="77777777" w:rsidR="0025589B" w:rsidRDefault="0025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7A9D" w14:textId="79D395EF" w:rsidR="00AB707B" w:rsidRPr="00AB707B" w:rsidRDefault="00AB707B" w:rsidP="00D66070">
    <w:pPr>
      <w:pStyle w:val="AgendaHeading"/>
      <w:spacing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9E22E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D5CE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D14A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F76F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0F5333"/>
    <w:multiLevelType w:val="hybridMultilevel"/>
    <w:tmpl w:val="10B8B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9258B"/>
    <w:multiLevelType w:val="hybridMultilevel"/>
    <w:tmpl w:val="E578F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52576"/>
    <w:multiLevelType w:val="hybridMultilevel"/>
    <w:tmpl w:val="BB4A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E645C"/>
    <w:multiLevelType w:val="hybridMultilevel"/>
    <w:tmpl w:val="B0287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6259F"/>
    <w:multiLevelType w:val="hybridMultilevel"/>
    <w:tmpl w:val="F208A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F2CC0"/>
    <w:multiLevelType w:val="hybridMultilevel"/>
    <w:tmpl w:val="01FA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D17D9"/>
    <w:multiLevelType w:val="hybridMultilevel"/>
    <w:tmpl w:val="42BE0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81664"/>
    <w:multiLevelType w:val="hybridMultilevel"/>
    <w:tmpl w:val="5ECEA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B536B"/>
    <w:multiLevelType w:val="hybridMultilevel"/>
    <w:tmpl w:val="0922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52ECB"/>
    <w:multiLevelType w:val="hybridMultilevel"/>
    <w:tmpl w:val="B9243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E38CB"/>
    <w:multiLevelType w:val="hybridMultilevel"/>
    <w:tmpl w:val="ED6E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15DB0"/>
    <w:multiLevelType w:val="hybridMultilevel"/>
    <w:tmpl w:val="FC50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451BB"/>
    <w:multiLevelType w:val="hybridMultilevel"/>
    <w:tmpl w:val="83F0F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C7D34"/>
    <w:multiLevelType w:val="hybridMultilevel"/>
    <w:tmpl w:val="7E423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C0E42"/>
    <w:multiLevelType w:val="hybridMultilevel"/>
    <w:tmpl w:val="547C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00832"/>
    <w:multiLevelType w:val="hybridMultilevel"/>
    <w:tmpl w:val="30323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96FB7"/>
    <w:multiLevelType w:val="hybridMultilevel"/>
    <w:tmpl w:val="FC40C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FC2D44"/>
    <w:multiLevelType w:val="hybridMultilevel"/>
    <w:tmpl w:val="AB7C5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7"/>
  </w:num>
  <w:num w:numId="5">
    <w:abstractNumId w:val="9"/>
  </w:num>
  <w:num w:numId="6">
    <w:abstractNumId w:val="5"/>
  </w:num>
  <w:num w:numId="7">
    <w:abstractNumId w:val="15"/>
  </w:num>
  <w:num w:numId="8">
    <w:abstractNumId w:val="6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8"/>
  </w:num>
  <w:num w:numId="15">
    <w:abstractNumId w:val="10"/>
  </w:num>
  <w:num w:numId="16">
    <w:abstractNumId w:val="11"/>
  </w:num>
  <w:num w:numId="17">
    <w:abstractNumId w:val="20"/>
  </w:num>
  <w:num w:numId="18">
    <w:abstractNumId w:val="12"/>
  </w:num>
  <w:num w:numId="19">
    <w:abstractNumId w:val="17"/>
  </w:num>
  <w:num w:numId="20">
    <w:abstractNumId w:val="8"/>
  </w:num>
  <w:num w:numId="21">
    <w:abstractNumId w:val="4"/>
  </w:num>
  <w:num w:numId="2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8A"/>
    <w:rsid w:val="00000166"/>
    <w:rsid w:val="00005855"/>
    <w:rsid w:val="00011868"/>
    <w:rsid w:val="0003067A"/>
    <w:rsid w:val="00030A88"/>
    <w:rsid w:val="000562A6"/>
    <w:rsid w:val="00056C4A"/>
    <w:rsid w:val="00064E06"/>
    <w:rsid w:val="000724EA"/>
    <w:rsid w:val="00073306"/>
    <w:rsid w:val="00082416"/>
    <w:rsid w:val="000A4872"/>
    <w:rsid w:val="000A56F1"/>
    <w:rsid w:val="000C08FD"/>
    <w:rsid w:val="000C4D0F"/>
    <w:rsid w:val="000C7EC3"/>
    <w:rsid w:val="000D65F8"/>
    <w:rsid w:val="000E07BC"/>
    <w:rsid w:val="000E2DA2"/>
    <w:rsid w:val="000F7FEF"/>
    <w:rsid w:val="001017A6"/>
    <w:rsid w:val="00104ABE"/>
    <w:rsid w:val="00105A44"/>
    <w:rsid w:val="00114B4A"/>
    <w:rsid w:val="00127E45"/>
    <w:rsid w:val="00131ABE"/>
    <w:rsid w:val="001322BA"/>
    <w:rsid w:val="00136129"/>
    <w:rsid w:val="00153905"/>
    <w:rsid w:val="001545FD"/>
    <w:rsid w:val="0015552F"/>
    <w:rsid w:val="00157E95"/>
    <w:rsid w:val="00160627"/>
    <w:rsid w:val="00182115"/>
    <w:rsid w:val="00195858"/>
    <w:rsid w:val="00196E4B"/>
    <w:rsid w:val="001B55C3"/>
    <w:rsid w:val="001D1A88"/>
    <w:rsid w:val="001E09B9"/>
    <w:rsid w:val="001E5560"/>
    <w:rsid w:val="001E56F0"/>
    <w:rsid w:val="001E645D"/>
    <w:rsid w:val="001E6548"/>
    <w:rsid w:val="001E7219"/>
    <w:rsid w:val="001E768D"/>
    <w:rsid w:val="001F0790"/>
    <w:rsid w:val="00201620"/>
    <w:rsid w:val="00201DA0"/>
    <w:rsid w:val="00206DAF"/>
    <w:rsid w:val="00215AF0"/>
    <w:rsid w:val="00221ED5"/>
    <w:rsid w:val="00225B5E"/>
    <w:rsid w:val="00226B31"/>
    <w:rsid w:val="0023503E"/>
    <w:rsid w:val="002401B7"/>
    <w:rsid w:val="00242CE4"/>
    <w:rsid w:val="00246D4B"/>
    <w:rsid w:val="002514AC"/>
    <w:rsid w:val="0025589B"/>
    <w:rsid w:val="00265A60"/>
    <w:rsid w:val="00273FD5"/>
    <w:rsid w:val="0028240B"/>
    <w:rsid w:val="002835A8"/>
    <w:rsid w:val="00292297"/>
    <w:rsid w:val="00294325"/>
    <w:rsid w:val="00294AAD"/>
    <w:rsid w:val="002A3899"/>
    <w:rsid w:val="002A3C77"/>
    <w:rsid w:val="002A649D"/>
    <w:rsid w:val="002D3138"/>
    <w:rsid w:val="002D5380"/>
    <w:rsid w:val="002E12C5"/>
    <w:rsid w:val="002F6280"/>
    <w:rsid w:val="002F6F45"/>
    <w:rsid w:val="003004C2"/>
    <w:rsid w:val="00303E4D"/>
    <w:rsid w:val="00303EE1"/>
    <w:rsid w:val="0030414C"/>
    <w:rsid w:val="00314929"/>
    <w:rsid w:val="003156A0"/>
    <w:rsid w:val="00316250"/>
    <w:rsid w:val="00322D4C"/>
    <w:rsid w:val="00323950"/>
    <w:rsid w:val="003247BF"/>
    <w:rsid w:val="00333DD9"/>
    <w:rsid w:val="0033748A"/>
    <w:rsid w:val="0034437A"/>
    <w:rsid w:val="003448A4"/>
    <w:rsid w:val="00347A37"/>
    <w:rsid w:val="00350C76"/>
    <w:rsid w:val="0035179E"/>
    <w:rsid w:val="00364831"/>
    <w:rsid w:val="003669C8"/>
    <w:rsid w:val="00366BB7"/>
    <w:rsid w:val="00370208"/>
    <w:rsid w:val="00372E85"/>
    <w:rsid w:val="00377428"/>
    <w:rsid w:val="0038518F"/>
    <w:rsid w:val="00386D35"/>
    <w:rsid w:val="0039662F"/>
    <w:rsid w:val="003A0E6B"/>
    <w:rsid w:val="003A11D2"/>
    <w:rsid w:val="003A1F9C"/>
    <w:rsid w:val="003A2F41"/>
    <w:rsid w:val="003A553D"/>
    <w:rsid w:val="003B0B74"/>
    <w:rsid w:val="003B214C"/>
    <w:rsid w:val="003C0655"/>
    <w:rsid w:val="003C54D5"/>
    <w:rsid w:val="003C678D"/>
    <w:rsid w:val="003D387B"/>
    <w:rsid w:val="003D7D2D"/>
    <w:rsid w:val="003E07D4"/>
    <w:rsid w:val="003E2373"/>
    <w:rsid w:val="003E4FD9"/>
    <w:rsid w:val="003F68CE"/>
    <w:rsid w:val="003F6FDA"/>
    <w:rsid w:val="004015CA"/>
    <w:rsid w:val="004205AE"/>
    <w:rsid w:val="00421B5E"/>
    <w:rsid w:val="00430A9F"/>
    <w:rsid w:val="0043607E"/>
    <w:rsid w:val="00443598"/>
    <w:rsid w:val="00452ACB"/>
    <w:rsid w:val="004664F0"/>
    <w:rsid w:val="004730E3"/>
    <w:rsid w:val="00473300"/>
    <w:rsid w:val="00483B2C"/>
    <w:rsid w:val="00491E0D"/>
    <w:rsid w:val="0049661A"/>
    <w:rsid w:val="004A4011"/>
    <w:rsid w:val="004A4A29"/>
    <w:rsid w:val="004A4BCC"/>
    <w:rsid w:val="004B1C42"/>
    <w:rsid w:val="004B1CB8"/>
    <w:rsid w:val="004B64BF"/>
    <w:rsid w:val="004D0DCA"/>
    <w:rsid w:val="004E6C58"/>
    <w:rsid w:val="004F010F"/>
    <w:rsid w:val="004F55A2"/>
    <w:rsid w:val="004F55A4"/>
    <w:rsid w:val="00500CB0"/>
    <w:rsid w:val="00504094"/>
    <w:rsid w:val="00504637"/>
    <w:rsid w:val="00512764"/>
    <w:rsid w:val="00517A7F"/>
    <w:rsid w:val="005212D0"/>
    <w:rsid w:val="00526E5E"/>
    <w:rsid w:val="005364D6"/>
    <w:rsid w:val="005453BE"/>
    <w:rsid w:val="0055052B"/>
    <w:rsid w:val="00552467"/>
    <w:rsid w:val="00553D6B"/>
    <w:rsid w:val="005562DA"/>
    <w:rsid w:val="005615E0"/>
    <w:rsid w:val="00562690"/>
    <w:rsid w:val="005753A4"/>
    <w:rsid w:val="00575B64"/>
    <w:rsid w:val="00576085"/>
    <w:rsid w:val="005900CC"/>
    <w:rsid w:val="005A119A"/>
    <w:rsid w:val="005A1635"/>
    <w:rsid w:val="005A260C"/>
    <w:rsid w:val="005A6029"/>
    <w:rsid w:val="005D4314"/>
    <w:rsid w:val="005D4F9E"/>
    <w:rsid w:val="005D65AD"/>
    <w:rsid w:val="005E215A"/>
    <w:rsid w:val="005E390A"/>
    <w:rsid w:val="005E4A8D"/>
    <w:rsid w:val="005E52CE"/>
    <w:rsid w:val="005E663A"/>
    <w:rsid w:val="005F0247"/>
    <w:rsid w:val="005F2B6D"/>
    <w:rsid w:val="005F5E14"/>
    <w:rsid w:val="005F7138"/>
    <w:rsid w:val="00601459"/>
    <w:rsid w:val="00602168"/>
    <w:rsid w:val="006079A4"/>
    <w:rsid w:val="0061084D"/>
    <w:rsid w:val="006178A4"/>
    <w:rsid w:val="00622332"/>
    <w:rsid w:val="00642F5A"/>
    <w:rsid w:val="0064745C"/>
    <w:rsid w:val="006479A5"/>
    <w:rsid w:val="006501C9"/>
    <w:rsid w:val="006575E6"/>
    <w:rsid w:val="00660682"/>
    <w:rsid w:val="00661720"/>
    <w:rsid w:val="00665CB8"/>
    <w:rsid w:val="00666FFC"/>
    <w:rsid w:val="00680C21"/>
    <w:rsid w:val="00686CF8"/>
    <w:rsid w:val="006910C8"/>
    <w:rsid w:val="006A0A53"/>
    <w:rsid w:val="006A0E21"/>
    <w:rsid w:val="006A353A"/>
    <w:rsid w:val="006A3AED"/>
    <w:rsid w:val="006A572F"/>
    <w:rsid w:val="006B15AE"/>
    <w:rsid w:val="006B4A38"/>
    <w:rsid w:val="006C51EC"/>
    <w:rsid w:val="006C5DEC"/>
    <w:rsid w:val="006C6379"/>
    <w:rsid w:val="006D703E"/>
    <w:rsid w:val="006E492F"/>
    <w:rsid w:val="006F72B8"/>
    <w:rsid w:val="006F7A18"/>
    <w:rsid w:val="007062B6"/>
    <w:rsid w:val="00711F07"/>
    <w:rsid w:val="00721227"/>
    <w:rsid w:val="00733903"/>
    <w:rsid w:val="00734D8B"/>
    <w:rsid w:val="00743D54"/>
    <w:rsid w:val="007448D6"/>
    <w:rsid w:val="00752BF3"/>
    <w:rsid w:val="00755B22"/>
    <w:rsid w:val="007607F9"/>
    <w:rsid w:val="00761139"/>
    <w:rsid w:val="007664D9"/>
    <w:rsid w:val="007674E9"/>
    <w:rsid w:val="007677E6"/>
    <w:rsid w:val="007708AE"/>
    <w:rsid w:val="007856D2"/>
    <w:rsid w:val="007B103E"/>
    <w:rsid w:val="007B1799"/>
    <w:rsid w:val="007B4F57"/>
    <w:rsid w:val="007D16BC"/>
    <w:rsid w:val="007D2DFF"/>
    <w:rsid w:val="00806DD0"/>
    <w:rsid w:val="00812F68"/>
    <w:rsid w:val="0082503A"/>
    <w:rsid w:val="00832FD7"/>
    <w:rsid w:val="00835F3E"/>
    <w:rsid w:val="00836FC1"/>
    <w:rsid w:val="00847E9A"/>
    <w:rsid w:val="00853631"/>
    <w:rsid w:val="008543A8"/>
    <w:rsid w:val="00854D5F"/>
    <w:rsid w:val="0086278A"/>
    <w:rsid w:val="008674B6"/>
    <w:rsid w:val="00875501"/>
    <w:rsid w:val="0088176E"/>
    <w:rsid w:val="0088465E"/>
    <w:rsid w:val="00891443"/>
    <w:rsid w:val="0089218F"/>
    <w:rsid w:val="008A023D"/>
    <w:rsid w:val="008A1B9B"/>
    <w:rsid w:val="008A45BA"/>
    <w:rsid w:val="008B3EC0"/>
    <w:rsid w:val="008B42CB"/>
    <w:rsid w:val="008B5AF5"/>
    <w:rsid w:val="008C3606"/>
    <w:rsid w:val="008D7E4B"/>
    <w:rsid w:val="008E02A0"/>
    <w:rsid w:val="008E46C9"/>
    <w:rsid w:val="008F15A8"/>
    <w:rsid w:val="008F6FE5"/>
    <w:rsid w:val="0091378B"/>
    <w:rsid w:val="00913D17"/>
    <w:rsid w:val="00915E3D"/>
    <w:rsid w:val="00915FBB"/>
    <w:rsid w:val="00941FEC"/>
    <w:rsid w:val="009453EF"/>
    <w:rsid w:val="00946715"/>
    <w:rsid w:val="00950191"/>
    <w:rsid w:val="00955CD2"/>
    <w:rsid w:val="00960AA0"/>
    <w:rsid w:val="009727B5"/>
    <w:rsid w:val="0097525E"/>
    <w:rsid w:val="009804F0"/>
    <w:rsid w:val="00981A33"/>
    <w:rsid w:val="00984453"/>
    <w:rsid w:val="009A2F11"/>
    <w:rsid w:val="009A601E"/>
    <w:rsid w:val="009B4C3E"/>
    <w:rsid w:val="009D25E5"/>
    <w:rsid w:val="009E1817"/>
    <w:rsid w:val="009F3F26"/>
    <w:rsid w:val="009F6113"/>
    <w:rsid w:val="00A036E3"/>
    <w:rsid w:val="00A14DC2"/>
    <w:rsid w:val="00A22C81"/>
    <w:rsid w:val="00A4019F"/>
    <w:rsid w:val="00A42813"/>
    <w:rsid w:val="00A4538A"/>
    <w:rsid w:val="00A52F73"/>
    <w:rsid w:val="00A53CD4"/>
    <w:rsid w:val="00A61347"/>
    <w:rsid w:val="00A66870"/>
    <w:rsid w:val="00A732A2"/>
    <w:rsid w:val="00A77E3F"/>
    <w:rsid w:val="00A9398F"/>
    <w:rsid w:val="00AA2CC5"/>
    <w:rsid w:val="00AA6CC5"/>
    <w:rsid w:val="00AA7536"/>
    <w:rsid w:val="00AB4386"/>
    <w:rsid w:val="00AB4A47"/>
    <w:rsid w:val="00AB707B"/>
    <w:rsid w:val="00AD4DCB"/>
    <w:rsid w:val="00AF7F33"/>
    <w:rsid w:val="00B0337F"/>
    <w:rsid w:val="00B05DAE"/>
    <w:rsid w:val="00B163F2"/>
    <w:rsid w:val="00B2057E"/>
    <w:rsid w:val="00B20F9A"/>
    <w:rsid w:val="00B27B79"/>
    <w:rsid w:val="00B32CA9"/>
    <w:rsid w:val="00B47258"/>
    <w:rsid w:val="00B6797E"/>
    <w:rsid w:val="00B81643"/>
    <w:rsid w:val="00B83260"/>
    <w:rsid w:val="00B94811"/>
    <w:rsid w:val="00BB3502"/>
    <w:rsid w:val="00BC4B44"/>
    <w:rsid w:val="00BC6AA3"/>
    <w:rsid w:val="00BD0698"/>
    <w:rsid w:val="00BD35D5"/>
    <w:rsid w:val="00BE427E"/>
    <w:rsid w:val="00BF3682"/>
    <w:rsid w:val="00C03F32"/>
    <w:rsid w:val="00C05A46"/>
    <w:rsid w:val="00C07F1B"/>
    <w:rsid w:val="00C123FB"/>
    <w:rsid w:val="00C12511"/>
    <w:rsid w:val="00C1389E"/>
    <w:rsid w:val="00C30343"/>
    <w:rsid w:val="00C340AA"/>
    <w:rsid w:val="00C34571"/>
    <w:rsid w:val="00C366AB"/>
    <w:rsid w:val="00C40C67"/>
    <w:rsid w:val="00C62165"/>
    <w:rsid w:val="00C628ED"/>
    <w:rsid w:val="00C62A38"/>
    <w:rsid w:val="00C84D07"/>
    <w:rsid w:val="00C913B1"/>
    <w:rsid w:val="00C9188F"/>
    <w:rsid w:val="00CA609F"/>
    <w:rsid w:val="00CB257A"/>
    <w:rsid w:val="00CB6038"/>
    <w:rsid w:val="00CC039E"/>
    <w:rsid w:val="00CC45DE"/>
    <w:rsid w:val="00CD3DB0"/>
    <w:rsid w:val="00CE3A51"/>
    <w:rsid w:val="00CE548F"/>
    <w:rsid w:val="00CF2A03"/>
    <w:rsid w:val="00CF6E09"/>
    <w:rsid w:val="00D060EA"/>
    <w:rsid w:val="00D072F6"/>
    <w:rsid w:val="00D10D28"/>
    <w:rsid w:val="00D21785"/>
    <w:rsid w:val="00D22D6F"/>
    <w:rsid w:val="00D30D8C"/>
    <w:rsid w:val="00D316AC"/>
    <w:rsid w:val="00D3302D"/>
    <w:rsid w:val="00D60AF2"/>
    <w:rsid w:val="00D66070"/>
    <w:rsid w:val="00D662E2"/>
    <w:rsid w:val="00D66CC0"/>
    <w:rsid w:val="00D93C9A"/>
    <w:rsid w:val="00DA2EAE"/>
    <w:rsid w:val="00DA7E10"/>
    <w:rsid w:val="00DB0F7A"/>
    <w:rsid w:val="00DB237C"/>
    <w:rsid w:val="00DB2F6B"/>
    <w:rsid w:val="00DB48CC"/>
    <w:rsid w:val="00DB5A3A"/>
    <w:rsid w:val="00DC360B"/>
    <w:rsid w:val="00DC524B"/>
    <w:rsid w:val="00DD0025"/>
    <w:rsid w:val="00DD0DB2"/>
    <w:rsid w:val="00DD2886"/>
    <w:rsid w:val="00DE11F2"/>
    <w:rsid w:val="00DE7427"/>
    <w:rsid w:val="00DF1CC5"/>
    <w:rsid w:val="00DF6956"/>
    <w:rsid w:val="00DF698F"/>
    <w:rsid w:val="00E0307F"/>
    <w:rsid w:val="00E06466"/>
    <w:rsid w:val="00E109ED"/>
    <w:rsid w:val="00E168E5"/>
    <w:rsid w:val="00E22587"/>
    <w:rsid w:val="00E26288"/>
    <w:rsid w:val="00E313DD"/>
    <w:rsid w:val="00E324FC"/>
    <w:rsid w:val="00E40B95"/>
    <w:rsid w:val="00E504E4"/>
    <w:rsid w:val="00E511D4"/>
    <w:rsid w:val="00E52261"/>
    <w:rsid w:val="00E53389"/>
    <w:rsid w:val="00E63A4B"/>
    <w:rsid w:val="00E736AB"/>
    <w:rsid w:val="00E80FD9"/>
    <w:rsid w:val="00E8408E"/>
    <w:rsid w:val="00E86A2B"/>
    <w:rsid w:val="00EA003B"/>
    <w:rsid w:val="00EB3664"/>
    <w:rsid w:val="00EB3FEB"/>
    <w:rsid w:val="00EB60BD"/>
    <w:rsid w:val="00EC02EE"/>
    <w:rsid w:val="00EC14B8"/>
    <w:rsid w:val="00EC5647"/>
    <w:rsid w:val="00EC719F"/>
    <w:rsid w:val="00ED287C"/>
    <w:rsid w:val="00EF00A4"/>
    <w:rsid w:val="00EF5FDE"/>
    <w:rsid w:val="00EF6EF8"/>
    <w:rsid w:val="00F00A9F"/>
    <w:rsid w:val="00F03089"/>
    <w:rsid w:val="00F10671"/>
    <w:rsid w:val="00F27C05"/>
    <w:rsid w:val="00F30A24"/>
    <w:rsid w:val="00F34340"/>
    <w:rsid w:val="00F41182"/>
    <w:rsid w:val="00F424E2"/>
    <w:rsid w:val="00F56D1F"/>
    <w:rsid w:val="00F752D3"/>
    <w:rsid w:val="00F77D51"/>
    <w:rsid w:val="00F81681"/>
    <w:rsid w:val="00F826B9"/>
    <w:rsid w:val="00F84AD5"/>
    <w:rsid w:val="00F84DF6"/>
    <w:rsid w:val="00F84E94"/>
    <w:rsid w:val="00F85732"/>
    <w:rsid w:val="00F8594F"/>
    <w:rsid w:val="00F8623A"/>
    <w:rsid w:val="00F92838"/>
    <w:rsid w:val="00F97934"/>
    <w:rsid w:val="00FA1E97"/>
    <w:rsid w:val="00FB35B8"/>
    <w:rsid w:val="00FB4712"/>
    <w:rsid w:val="00FB5C21"/>
    <w:rsid w:val="00FC09DD"/>
    <w:rsid w:val="00FC38FC"/>
    <w:rsid w:val="00FD03DD"/>
    <w:rsid w:val="00FE1D2C"/>
    <w:rsid w:val="00F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."/>
  <w:listSeparator w:val=","/>
  <w14:docId w14:val="7BC7F645"/>
  <w15:docId w15:val="{3E2F9E94-E16A-4C24-BD74-EF09361B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303E4D"/>
    <w:pPr>
      <w:spacing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B707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C14B8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11F0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55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5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5560"/>
    <w:rPr>
      <w:vertAlign w:val="superscript"/>
    </w:rPr>
  </w:style>
  <w:style w:type="paragraph" w:styleId="ListParagraph">
    <w:name w:val="List Paragraph"/>
    <w:basedOn w:val="Normal"/>
    <w:uiPriority w:val="34"/>
    <w:unhideWhenUsed/>
    <w:qFormat/>
    <w:rsid w:val="00BC4B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3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5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5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502"/>
    <w:rPr>
      <w:b/>
      <w:bCs/>
      <w:sz w:val="20"/>
      <w:szCs w:val="20"/>
    </w:rPr>
  </w:style>
  <w:style w:type="character" w:customStyle="1" w:styleId="cbl1">
    <w:name w:val="cbl1"/>
    <w:basedOn w:val="DefaultParagraphFont"/>
    <w:rsid w:val="00E504E4"/>
    <w:rPr>
      <w:b/>
      <w:bCs/>
    </w:rPr>
  </w:style>
  <w:style w:type="character" w:styleId="Strong">
    <w:name w:val="Strong"/>
    <w:basedOn w:val="DefaultParagraphFont"/>
    <w:qFormat/>
    <w:rsid w:val="009D2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98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9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0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ing.com/local?lid=YN873x131252858&amp;id=YN873x131252858&amp;q=Tukwila+Community+Center&amp;name=Tukwila+Community+Center&amp;cp=47.4911460876465%7e-122.27906036377&amp;ppois=47.4911460876465_-122.27906036377_Tukwila+Community+Center&amp;FORM=SNAPS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\AppData\Roaming\Microsoft\Templates\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2014-03-05T00:00:00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2B8E6-7742-471D-B63B-1C4BB577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agenda</Template>
  <TotalTime>0</TotalTime>
  <Pages>2</Pages>
  <Words>500</Words>
  <Characters>2855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Porsche Everson</dc:creator>
  <cp:lastModifiedBy>Korte, Lynne (DSHS/ALTSA/HCS)</cp:lastModifiedBy>
  <cp:revision>2</cp:revision>
  <cp:lastPrinted>2017-09-18T00:29:00Z</cp:lastPrinted>
  <dcterms:created xsi:type="dcterms:W3CDTF">2017-09-20T19:52:00Z</dcterms:created>
  <dcterms:modified xsi:type="dcterms:W3CDTF">2017-09-20T19:52:00Z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