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D4" w:rsidRDefault="0066656C" w:rsidP="0066656C">
      <w:pPr>
        <w:pStyle w:val="Heading1"/>
        <w:spacing w:before="0"/>
        <w:jc w:val="center"/>
        <w:rPr>
          <w:rFonts w:ascii="Cambria" w:hAnsi="Cambria"/>
          <w:color w:val="44546A" w:themeColor="text2"/>
          <w:sz w:val="32"/>
          <w:szCs w:val="32"/>
        </w:rPr>
      </w:pPr>
      <w:r w:rsidRPr="0066656C">
        <w:rPr>
          <w:rFonts w:ascii="Cambria" w:hAnsi="Cambria"/>
          <w:color w:val="44546A" w:themeColor="text2"/>
          <w:sz w:val="32"/>
          <w:szCs w:val="32"/>
        </w:rPr>
        <w:t xml:space="preserve">Washington State </w:t>
      </w:r>
    </w:p>
    <w:p w:rsidR="0066656C" w:rsidRPr="0066656C" w:rsidRDefault="0066656C" w:rsidP="0066656C">
      <w:pPr>
        <w:pStyle w:val="Heading1"/>
        <w:spacing w:before="0"/>
        <w:jc w:val="center"/>
        <w:rPr>
          <w:rFonts w:ascii="Cambria" w:hAnsi="Cambria"/>
          <w:color w:val="44546A" w:themeColor="text2"/>
          <w:sz w:val="32"/>
          <w:szCs w:val="32"/>
        </w:rPr>
      </w:pPr>
      <w:r w:rsidRPr="0066656C">
        <w:rPr>
          <w:rFonts w:ascii="Cambria" w:hAnsi="Cambria"/>
          <w:color w:val="44546A" w:themeColor="text2"/>
          <w:sz w:val="32"/>
          <w:szCs w:val="32"/>
        </w:rPr>
        <w:t>Dementia Action Collaborative</w:t>
      </w:r>
    </w:p>
    <w:p w:rsidR="0066656C" w:rsidRPr="0066656C" w:rsidRDefault="0066656C" w:rsidP="0066656C">
      <w:pPr>
        <w:pStyle w:val="Heading1"/>
        <w:spacing w:before="0"/>
        <w:jc w:val="center"/>
        <w:rPr>
          <w:rFonts w:ascii="Cambria" w:hAnsi="Cambria"/>
          <w:color w:val="44546A" w:themeColor="text2"/>
        </w:rPr>
      </w:pPr>
      <w:r w:rsidRPr="0066656C">
        <w:rPr>
          <w:rFonts w:ascii="Cambria" w:hAnsi="Cambria"/>
        </w:rPr>
        <w:t>Communications Plan</w:t>
      </w:r>
      <w:r w:rsidR="000D5BB0">
        <w:rPr>
          <w:rFonts w:ascii="Cambria" w:hAnsi="Cambria"/>
        </w:rPr>
        <w:t xml:space="preserve"> – </w:t>
      </w:r>
      <w:r w:rsidR="000D5BB0" w:rsidRPr="000D5BB0">
        <w:rPr>
          <w:rFonts w:ascii="Cambria" w:hAnsi="Cambria"/>
          <w:color w:val="FF0000"/>
        </w:rPr>
        <w:t>DRAFT 7/14/2016</w:t>
      </w:r>
    </w:p>
    <w:p w:rsidR="0066656C" w:rsidRDefault="0066656C" w:rsidP="0066656C">
      <w:pPr>
        <w:spacing w:after="0"/>
        <w:rPr>
          <w:sz w:val="24"/>
          <w:szCs w:val="24"/>
        </w:rPr>
      </w:pPr>
    </w:p>
    <w:p w:rsidR="0066656C" w:rsidRPr="0066656C" w:rsidRDefault="0066656C" w:rsidP="0066656C">
      <w:pPr>
        <w:spacing w:after="0"/>
        <w:rPr>
          <w:b/>
          <w:sz w:val="24"/>
          <w:szCs w:val="24"/>
        </w:rPr>
      </w:pPr>
      <w:r w:rsidRPr="0066656C">
        <w:rPr>
          <w:b/>
          <w:sz w:val="24"/>
          <w:szCs w:val="24"/>
        </w:rPr>
        <w:t>Background</w:t>
      </w:r>
    </w:p>
    <w:p w:rsidR="0066656C" w:rsidRDefault="0066656C" w:rsidP="0066656C">
      <w:pPr>
        <w:spacing w:after="0"/>
        <w:rPr>
          <w:sz w:val="24"/>
          <w:szCs w:val="24"/>
        </w:rPr>
      </w:pPr>
    </w:p>
    <w:p w:rsidR="0066656C" w:rsidRPr="00D57AC3" w:rsidRDefault="0066656C" w:rsidP="0066656C">
      <w:pPr>
        <w:spacing w:after="0"/>
        <w:rPr>
          <w:sz w:val="24"/>
          <w:szCs w:val="24"/>
        </w:rPr>
      </w:pPr>
      <w:r w:rsidRPr="00D57AC3">
        <w:rPr>
          <w:sz w:val="24"/>
          <w:szCs w:val="24"/>
        </w:rPr>
        <w:t>In 2014, legislation established an Alzheimer’s Disease Working Group (ADWG) to create a state plan to address Alzheimer’s disease. This plan, released in January 2016 identifies goals, strategies and recommendations as a starting point for action.</w:t>
      </w:r>
      <w:r w:rsidRPr="00D57AC3">
        <w:rPr>
          <w:rFonts w:cstheme="minorHAnsi"/>
          <w:sz w:val="24"/>
          <w:szCs w:val="24"/>
        </w:rPr>
        <w:t xml:space="preserve"> See </w:t>
      </w:r>
      <w:hyperlink r:id="rId7" w:history="1">
        <w:r w:rsidRPr="00D57AC3">
          <w:rPr>
            <w:rStyle w:val="Hyperlink"/>
            <w:rFonts w:cstheme="minorHAnsi"/>
            <w:sz w:val="24"/>
            <w:szCs w:val="24"/>
          </w:rPr>
          <w:t>State Plan</w:t>
        </w:r>
      </w:hyperlink>
      <w:r w:rsidRPr="00D57AC3">
        <w:rPr>
          <w:rFonts w:cstheme="minorHAnsi"/>
          <w:sz w:val="24"/>
          <w:szCs w:val="24"/>
        </w:rPr>
        <w:t>.</w:t>
      </w:r>
    </w:p>
    <w:p w:rsidR="0066656C" w:rsidRPr="00D57AC3" w:rsidRDefault="0066656C" w:rsidP="0066656C">
      <w:pPr>
        <w:spacing w:after="0"/>
        <w:rPr>
          <w:sz w:val="24"/>
          <w:szCs w:val="24"/>
        </w:rPr>
      </w:pPr>
    </w:p>
    <w:p w:rsidR="00503B31" w:rsidRDefault="0066656C" w:rsidP="0066656C">
      <w:pPr>
        <w:spacing w:after="0"/>
        <w:rPr>
          <w:b/>
          <w:sz w:val="24"/>
          <w:szCs w:val="24"/>
        </w:rPr>
      </w:pPr>
      <w:r w:rsidRPr="00D57AC3">
        <w:rPr>
          <w:sz w:val="24"/>
          <w:szCs w:val="24"/>
        </w:rPr>
        <w:t xml:space="preserve">The ADWG developed the first Washington State’s Plan to Address Alzheimer’s Disease and Other Dementias as a public-private partnership. </w:t>
      </w:r>
      <w:r w:rsidR="00503B31">
        <w:rPr>
          <w:sz w:val="24"/>
          <w:szCs w:val="24"/>
        </w:rPr>
        <w:t xml:space="preserve">The Plan’s </w:t>
      </w:r>
      <w:r w:rsidRPr="00D57AC3">
        <w:rPr>
          <w:sz w:val="24"/>
          <w:szCs w:val="24"/>
        </w:rPr>
        <w:t>implementation – including action planning, next steps, and policy changes – depends upon the participation and contributions of a broad group of committed partners. This next generation workgroup is action oriented - a voluntary statewide collaboration committed to preparing our state for the future. T</w:t>
      </w:r>
      <w:r>
        <w:rPr>
          <w:sz w:val="24"/>
          <w:szCs w:val="24"/>
        </w:rPr>
        <w:t xml:space="preserve">his group is </w:t>
      </w:r>
      <w:r w:rsidRPr="00D57AC3">
        <w:rPr>
          <w:sz w:val="24"/>
          <w:szCs w:val="24"/>
        </w:rPr>
        <w:t xml:space="preserve">called the </w:t>
      </w:r>
      <w:r w:rsidRPr="00D57AC3">
        <w:rPr>
          <w:b/>
          <w:sz w:val="24"/>
          <w:szCs w:val="24"/>
        </w:rPr>
        <w:t xml:space="preserve">Dementia Action Collaborative. </w:t>
      </w:r>
    </w:p>
    <w:p w:rsidR="00503B31" w:rsidRDefault="00503B31" w:rsidP="0066656C">
      <w:pPr>
        <w:spacing w:after="0"/>
        <w:rPr>
          <w:b/>
          <w:sz w:val="24"/>
          <w:szCs w:val="24"/>
        </w:rPr>
      </w:pPr>
    </w:p>
    <w:p w:rsidR="0066656C" w:rsidRDefault="00503B31" w:rsidP="0066656C">
      <w:pPr>
        <w:spacing w:after="0"/>
        <w:rPr>
          <w:rFonts w:cstheme="minorHAnsi"/>
        </w:rPr>
      </w:pPr>
      <w:r w:rsidRPr="00503B31">
        <w:rPr>
          <w:sz w:val="24"/>
          <w:szCs w:val="24"/>
        </w:rPr>
        <w:t>It is t</w:t>
      </w:r>
      <w:r w:rsidR="0066656C" w:rsidRPr="00503B31">
        <w:rPr>
          <w:rFonts w:cstheme="minorHAnsi"/>
        </w:rPr>
        <w:t>he</w:t>
      </w:r>
      <w:r w:rsidR="0066656C" w:rsidRPr="00E5768D">
        <w:rPr>
          <w:rFonts w:cstheme="minorHAnsi"/>
        </w:rPr>
        <w:t xml:space="preserve"> </w:t>
      </w:r>
      <w:r w:rsidR="0066656C" w:rsidRPr="00E5768D">
        <w:rPr>
          <w:rFonts w:cstheme="minorHAnsi"/>
          <w:b/>
        </w:rPr>
        <w:t>mission</w:t>
      </w:r>
      <w:r w:rsidR="0066656C" w:rsidRPr="00E5768D">
        <w:rPr>
          <w:rFonts w:cstheme="minorHAnsi"/>
        </w:rPr>
        <w:t xml:space="preserve"> of the D</w:t>
      </w:r>
      <w:r w:rsidR="00EB1AD0">
        <w:rPr>
          <w:rFonts w:cstheme="minorHAnsi"/>
        </w:rPr>
        <w:t xml:space="preserve">ementia Action Collaborative </w:t>
      </w:r>
      <w:r w:rsidR="0066656C" w:rsidRPr="00E5768D">
        <w:rPr>
          <w:rFonts w:cstheme="minorHAnsi"/>
        </w:rPr>
        <w:t xml:space="preserve">to guide and support the implementation of the Washington State Plan to Address Alzheimer’s Disease and Other Dementias.  </w:t>
      </w:r>
    </w:p>
    <w:p w:rsidR="0066656C" w:rsidRDefault="0066656C" w:rsidP="0066656C">
      <w:pPr>
        <w:spacing w:after="0"/>
        <w:rPr>
          <w:rFonts w:cstheme="minorHAnsi"/>
        </w:rPr>
      </w:pPr>
    </w:p>
    <w:p w:rsidR="0066656C" w:rsidRPr="0066656C" w:rsidRDefault="0066656C" w:rsidP="0066656C">
      <w:pPr>
        <w:spacing w:after="0"/>
        <w:rPr>
          <w:sz w:val="24"/>
          <w:szCs w:val="24"/>
        </w:rPr>
      </w:pPr>
      <w:r w:rsidRPr="0066656C">
        <w:rPr>
          <w:sz w:val="24"/>
          <w:szCs w:val="24"/>
        </w:rPr>
        <w:t>The Dementia Action Collaborative convened in April 2016</w:t>
      </w:r>
      <w:r w:rsidR="00503B31">
        <w:rPr>
          <w:sz w:val="24"/>
          <w:szCs w:val="24"/>
        </w:rPr>
        <w:t xml:space="preserve">.  Shortly thereafter, </w:t>
      </w:r>
      <w:r>
        <w:rPr>
          <w:sz w:val="24"/>
          <w:szCs w:val="24"/>
        </w:rPr>
        <w:t>three subcommittees each identif</w:t>
      </w:r>
      <w:r w:rsidRPr="0066656C">
        <w:rPr>
          <w:sz w:val="24"/>
          <w:szCs w:val="24"/>
        </w:rPr>
        <w:t xml:space="preserve">ied </w:t>
      </w:r>
      <w:r>
        <w:rPr>
          <w:sz w:val="24"/>
          <w:szCs w:val="24"/>
        </w:rPr>
        <w:t xml:space="preserve">the </w:t>
      </w:r>
      <w:r w:rsidRPr="0066656C">
        <w:rPr>
          <w:sz w:val="24"/>
          <w:szCs w:val="24"/>
        </w:rPr>
        <w:t xml:space="preserve">short-term recommendations to initiate in 2016, </w:t>
      </w:r>
      <w:r>
        <w:rPr>
          <w:sz w:val="24"/>
          <w:szCs w:val="24"/>
        </w:rPr>
        <w:t xml:space="preserve">based </w:t>
      </w:r>
      <w:r w:rsidR="00503B31">
        <w:rPr>
          <w:sz w:val="24"/>
          <w:szCs w:val="24"/>
        </w:rPr>
        <w:t>up</w:t>
      </w:r>
      <w:r>
        <w:rPr>
          <w:sz w:val="24"/>
          <w:szCs w:val="24"/>
        </w:rPr>
        <w:t xml:space="preserve">on </w:t>
      </w:r>
      <w:r w:rsidR="00503B31">
        <w:rPr>
          <w:sz w:val="24"/>
          <w:szCs w:val="24"/>
        </w:rPr>
        <w:t xml:space="preserve">their feasibility of implementation within </w:t>
      </w:r>
      <w:r>
        <w:rPr>
          <w:sz w:val="24"/>
          <w:szCs w:val="24"/>
        </w:rPr>
        <w:t>exist</w:t>
      </w:r>
      <w:r w:rsidR="00503B31">
        <w:rPr>
          <w:sz w:val="24"/>
          <w:szCs w:val="24"/>
        </w:rPr>
        <w:t>ing resources, and began work</w:t>
      </w:r>
      <w:r>
        <w:rPr>
          <w:sz w:val="24"/>
          <w:szCs w:val="24"/>
        </w:rPr>
        <w:t xml:space="preserve"> on them. </w:t>
      </w:r>
      <w:r w:rsidRPr="0066656C">
        <w:rPr>
          <w:sz w:val="24"/>
          <w:szCs w:val="24"/>
        </w:rPr>
        <w:t xml:space="preserve"> </w:t>
      </w:r>
    </w:p>
    <w:p w:rsidR="0066656C" w:rsidRDefault="0066656C" w:rsidP="0066656C">
      <w:pPr>
        <w:spacing w:after="0"/>
        <w:rPr>
          <w:b/>
          <w:sz w:val="24"/>
          <w:szCs w:val="24"/>
        </w:rPr>
      </w:pPr>
    </w:p>
    <w:p w:rsidR="0066656C" w:rsidRDefault="0066656C" w:rsidP="0066656C">
      <w:pPr>
        <w:spacing w:after="0"/>
        <w:rPr>
          <w:b/>
          <w:sz w:val="24"/>
          <w:szCs w:val="24"/>
        </w:rPr>
      </w:pPr>
      <w:r>
        <w:rPr>
          <w:b/>
          <w:sz w:val="24"/>
          <w:szCs w:val="24"/>
        </w:rPr>
        <w:t>Purpose/Goals</w:t>
      </w:r>
    </w:p>
    <w:p w:rsidR="0066656C" w:rsidRDefault="0066656C" w:rsidP="0066656C">
      <w:pPr>
        <w:spacing w:after="0"/>
        <w:rPr>
          <w:b/>
          <w:sz w:val="24"/>
          <w:szCs w:val="24"/>
        </w:rPr>
      </w:pPr>
    </w:p>
    <w:p w:rsidR="0066656C" w:rsidRDefault="0066656C" w:rsidP="0066656C">
      <w:pPr>
        <w:spacing w:after="0"/>
        <w:rPr>
          <w:sz w:val="24"/>
          <w:szCs w:val="24"/>
        </w:rPr>
      </w:pPr>
      <w:r w:rsidRPr="0066656C">
        <w:rPr>
          <w:sz w:val="24"/>
          <w:szCs w:val="24"/>
        </w:rPr>
        <w:t xml:space="preserve">Our communications effort will support the overall goal of getting our </w:t>
      </w:r>
      <w:r w:rsidR="00920605">
        <w:rPr>
          <w:sz w:val="24"/>
          <w:szCs w:val="24"/>
        </w:rPr>
        <w:t>internal and external partners informed of our activities; and, sharing our progress and products with interested stakeholders.</w:t>
      </w:r>
    </w:p>
    <w:p w:rsidR="00920605" w:rsidRPr="0066656C" w:rsidRDefault="00920605" w:rsidP="0066656C">
      <w:pPr>
        <w:spacing w:after="0"/>
        <w:rPr>
          <w:sz w:val="24"/>
          <w:szCs w:val="24"/>
        </w:rPr>
      </w:pPr>
    </w:p>
    <w:p w:rsidR="0066656C" w:rsidRDefault="0066656C" w:rsidP="0066656C">
      <w:pPr>
        <w:spacing w:after="0"/>
        <w:rPr>
          <w:sz w:val="24"/>
          <w:szCs w:val="24"/>
        </w:rPr>
      </w:pPr>
      <w:r w:rsidRPr="0066656C">
        <w:rPr>
          <w:sz w:val="24"/>
          <w:szCs w:val="24"/>
        </w:rPr>
        <w:t xml:space="preserve">The primary goals are to ensure that </w:t>
      </w:r>
      <w:r w:rsidR="00C726B6">
        <w:rPr>
          <w:sz w:val="24"/>
          <w:szCs w:val="24"/>
        </w:rPr>
        <w:t xml:space="preserve">internal and external </w:t>
      </w:r>
      <w:r w:rsidRPr="0066656C">
        <w:rPr>
          <w:sz w:val="24"/>
          <w:szCs w:val="24"/>
        </w:rPr>
        <w:t xml:space="preserve">stakeholders understand: </w:t>
      </w:r>
    </w:p>
    <w:p w:rsidR="00920605" w:rsidRDefault="00920605" w:rsidP="0066656C">
      <w:pPr>
        <w:spacing w:after="0"/>
        <w:rPr>
          <w:sz w:val="24"/>
          <w:szCs w:val="24"/>
        </w:rPr>
      </w:pPr>
    </w:p>
    <w:p w:rsidR="00920605" w:rsidRDefault="00920605" w:rsidP="00920605">
      <w:pPr>
        <w:pStyle w:val="ListParagraph"/>
        <w:numPr>
          <w:ilvl w:val="0"/>
          <w:numId w:val="1"/>
        </w:numPr>
        <w:spacing w:after="0"/>
        <w:rPr>
          <w:sz w:val="24"/>
          <w:szCs w:val="24"/>
        </w:rPr>
      </w:pPr>
      <w:r w:rsidRPr="00920605">
        <w:rPr>
          <w:sz w:val="24"/>
          <w:szCs w:val="24"/>
        </w:rPr>
        <w:t xml:space="preserve">The </w:t>
      </w:r>
      <w:r>
        <w:rPr>
          <w:sz w:val="24"/>
          <w:szCs w:val="24"/>
        </w:rPr>
        <w:t xml:space="preserve">seven </w:t>
      </w:r>
      <w:r w:rsidRPr="00920605">
        <w:rPr>
          <w:sz w:val="24"/>
          <w:szCs w:val="24"/>
        </w:rPr>
        <w:t>goals of the Washington State Plan to Address Alzheimer</w:t>
      </w:r>
      <w:r>
        <w:rPr>
          <w:sz w:val="24"/>
          <w:szCs w:val="24"/>
        </w:rPr>
        <w:t xml:space="preserve">’s Disease and Other Dementias </w:t>
      </w:r>
      <w:r w:rsidR="00B81DE3">
        <w:rPr>
          <w:sz w:val="24"/>
          <w:szCs w:val="24"/>
        </w:rPr>
        <w:t xml:space="preserve">are intended </w:t>
      </w:r>
      <w:r>
        <w:rPr>
          <w:sz w:val="24"/>
          <w:szCs w:val="24"/>
        </w:rPr>
        <w:t>to prepare Washington State for increases in the dementia population.</w:t>
      </w:r>
    </w:p>
    <w:p w:rsidR="00920605" w:rsidRDefault="00B81DE3" w:rsidP="00920605">
      <w:pPr>
        <w:pStyle w:val="ListParagraph"/>
        <w:numPr>
          <w:ilvl w:val="0"/>
          <w:numId w:val="1"/>
        </w:numPr>
        <w:spacing w:after="0"/>
        <w:rPr>
          <w:sz w:val="24"/>
          <w:szCs w:val="24"/>
        </w:rPr>
      </w:pPr>
      <w:r>
        <w:rPr>
          <w:sz w:val="24"/>
          <w:szCs w:val="24"/>
        </w:rPr>
        <w:t>That change takes time. The plan identifies short-term, mid-term and longer term recommendations, and allows for the fact that timelines may change as resources are available</w:t>
      </w:r>
      <w:r w:rsidR="00C726B6">
        <w:rPr>
          <w:sz w:val="24"/>
          <w:szCs w:val="24"/>
        </w:rPr>
        <w:t>,</w:t>
      </w:r>
      <w:r>
        <w:rPr>
          <w:sz w:val="24"/>
          <w:szCs w:val="24"/>
        </w:rPr>
        <w:t xml:space="preserve"> or not</w:t>
      </w:r>
      <w:r w:rsidR="00C726B6">
        <w:rPr>
          <w:sz w:val="24"/>
          <w:szCs w:val="24"/>
        </w:rPr>
        <w:t>,</w:t>
      </w:r>
      <w:r>
        <w:rPr>
          <w:sz w:val="24"/>
          <w:szCs w:val="24"/>
        </w:rPr>
        <w:t xml:space="preserve"> to support specific activities. </w:t>
      </w:r>
    </w:p>
    <w:p w:rsidR="00B81DE3" w:rsidRPr="00B81DE3" w:rsidRDefault="00B81DE3" w:rsidP="00B81DE3">
      <w:pPr>
        <w:pStyle w:val="ListParagraph"/>
        <w:keepLines/>
        <w:numPr>
          <w:ilvl w:val="0"/>
          <w:numId w:val="2"/>
        </w:numPr>
        <w:spacing w:after="0"/>
        <w:rPr>
          <w:sz w:val="24"/>
          <w:szCs w:val="24"/>
        </w:rPr>
      </w:pPr>
      <w:r w:rsidRPr="00B81DE3">
        <w:rPr>
          <w:sz w:val="24"/>
          <w:szCs w:val="24"/>
        </w:rPr>
        <w:lastRenderedPageBreak/>
        <w:t xml:space="preserve">That the DAC is a voluntary, statewide group of stakeholders, with appointments made by the Chair/currently the Assistant Secretary of Aging and Long-Term Support Administration. </w:t>
      </w:r>
    </w:p>
    <w:p w:rsidR="00FF7775" w:rsidRPr="00450353" w:rsidRDefault="00B81DE3" w:rsidP="00BA698F">
      <w:pPr>
        <w:pStyle w:val="ListParagraph"/>
        <w:keepLines/>
        <w:numPr>
          <w:ilvl w:val="0"/>
          <w:numId w:val="2"/>
        </w:numPr>
        <w:spacing w:after="0"/>
        <w:rPr>
          <w:b/>
          <w:sz w:val="24"/>
          <w:szCs w:val="24"/>
        </w:rPr>
      </w:pPr>
      <w:r w:rsidRPr="00FF7775">
        <w:rPr>
          <w:sz w:val="24"/>
          <w:szCs w:val="24"/>
        </w:rPr>
        <w:t>The DAC will build on activities of broader initiatives that are addressing improved health and quality of life such as Healthier Washington, Medicaid Transformation Waiver and the Bree Collaborative End of Life Care Recommendations.</w:t>
      </w:r>
    </w:p>
    <w:p w:rsidR="00450353" w:rsidRPr="00FF7775" w:rsidRDefault="00450353" w:rsidP="00450353">
      <w:pPr>
        <w:pStyle w:val="ListParagraph"/>
        <w:keepLines/>
        <w:spacing w:after="0"/>
        <w:rPr>
          <w:b/>
          <w:sz w:val="24"/>
          <w:szCs w:val="24"/>
        </w:rPr>
      </w:pPr>
    </w:p>
    <w:p w:rsidR="001504DE" w:rsidRDefault="00B81DE3" w:rsidP="00450353">
      <w:pPr>
        <w:rPr>
          <w:b/>
          <w:sz w:val="24"/>
          <w:szCs w:val="24"/>
        </w:rPr>
      </w:pPr>
      <w:r w:rsidRPr="00B81DE3">
        <w:rPr>
          <w:b/>
          <w:sz w:val="24"/>
          <w:szCs w:val="24"/>
        </w:rPr>
        <w:t>Principles</w:t>
      </w:r>
    </w:p>
    <w:p w:rsidR="00B81DE3" w:rsidRPr="00B81818" w:rsidRDefault="00B81DE3" w:rsidP="00B81DE3">
      <w:pPr>
        <w:pStyle w:val="ListParagraph"/>
        <w:numPr>
          <w:ilvl w:val="0"/>
          <w:numId w:val="3"/>
        </w:numPr>
        <w:rPr>
          <w:sz w:val="24"/>
          <w:szCs w:val="24"/>
        </w:rPr>
      </w:pPr>
      <w:r w:rsidRPr="00B81818">
        <w:rPr>
          <w:sz w:val="24"/>
          <w:szCs w:val="24"/>
        </w:rPr>
        <w:t xml:space="preserve">DAC members are an essential </w:t>
      </w:r>
      <w:r w:rsidR="006004F5">
        <w:rPr>
          <w:sz w:val="24"/>
          <w:szCs w:val="24"/>
        </w:rPr>
        <w:t xml:space="preserve">audience. </w:t>
      </w:r>
      <w:r w:rsidRPr="00B81818">
        <w:rPr>
          <w:sz w:val="24"/>
          <w:szCs w:val="24"/>
        </w:rPr>
        <w:t xml:space="preserve">We must </w:t>
      </w:r>
      <w:r w:rsidR="006004F5">
        <w:rPr>
          <w:sz w:val="24"/>
          <w:szCs w:val="24"/>
        </w:rPr>
        <w:t xml:space="preserve">make sure </w:t>
      </w:r>
      <w:r w:rsidRPr="00B81818">
        <w:rPr>
          <w:sz w:val="24"/>
          <w:szCs w:val="24"/>
        </w:rPr>
        <w:t>that our members</w:t>
      </w:r>
      <w:r w:rsidR="006004F5">
        <w:rPr>
          <w:sz w:val="24"/>
          <w:szCs w:val="24"/>
        </w:rPr>
        <w:t>, subcommittee members,</w:t>
      </w:r>
      <w:r w:rsidRPr="00B81818">
        <w:rPr>
          <w:sz w:val="24"/>
          <w:szCs w:val="24"/>
        </w:rPr>
        <w:t xml:space="preserve"> and staff have a clear understanding of the Plan, and how it is being implemented.</w:t>
      </w:r>
    </w:p>
    <w:p w:rsidR="00B81DE3" w:rsidRPr="00B81818" w:rsidRDefault="00B81DE3" w:rsidP="00B81DE3">
      <w:pPr>
        <w:pStyle w:val="ListParagraph"/>
        <w:numPr>
          <w:ilvl w:val="0"/>
          <w:numId w:val="3"/>
        </w:numPr>
        <w:rPr>
          <w:sz w:val="24"/>
          <w:szCs w:val="24"/>
        </w:rPr>
      </w:pPr>
      <w:r w:rsidRPr="00B81818">
        <w:rPr>
          <w:sz w:val="24"/>
          <w:szCs w:val="24"/>
        </w:rPr>
        <w:t>Every effort will be made to ensure consistent messaging across partner agencies</w:t>
      </w:r>
      <w:r w:rsidR="00B81818">
        <w:rPr>
          <w:sz w:val="24"/>
          <w:szCs w:val="24"/>
        </w:rPr>
        <w:t xml:space="preserve"> and members</w:t>
      </w:r>
      <w:r w:rsidR="00E834CF">
        <w:rPr>
          <w:sz w:val="24"/>
          <w:szCs w:val="24"/>
        </w:rPr>
        <w:t xml:space="preserve">. </w:t>
      </w:r>
    </w:p>
    <w:p w:rsidR="00B81818" w:rsidRDefault="00B81818" w:rsidP="00B81DE3">
      <w:pPr>
        <w:pStyle w:val="ListParagraph"/>
        <w:numPr>
          <w:ilvl w:val="0"/>
          <w:numId w:val="3"/>
        </w:numPr>
        <w:rPr>
          <w:sz w:val="24"/>
          <w:szCs w:val="24"/>
        </w:rPr>
      </w:pPr>
      <w:r w:rsidRPr="00B81818">
        <w:rPr>
          <w:sz w:val="24"/>
          <w:szCs w:val="24"/>
        </w:rPr>
        <w:t xml:space="preserve">Members and project leadership/staff will work together to ensure that messaging and materials meet the goals of accuracy and communicating in a way that audiences can easily understand. </w:t>
      </w:r>
    </w:p>
    <w:p w:rsidR="00B81818" w:rsidRDefault="00B81818" w:rsidP="00B81DE3">
      <w:pPr>
        <w:pStyle w:val="ListParagraph"/>
        <w:numPr>
          <w:ilvl w:val="0"/>
          <w:numId w:val="3"/>
        </w:numPr>
        <w:rPr>
          <w:sz w:val="24"/>
          <w:szCs w:val="24"/>
        </w:rPr>
      </w:pPr>
      <w:r>
        <w:rPr>
          <w:sz w:val="24"/>
          <w:szCs w:val="24"/>
        </w:rPr>
        <w:t xml:space="preserve">Coordination between the </w:t>
      </w:r>
      <w:r w:rsidR="00C726B6">
        <w:rPr>
          <w:sz w:val="24"/>
          <w:szCs w:val="24"/>
        </w:rPr>
        <w:t>Chair of DAC, subcommittee C</w:t>
      </w:r>
      <w:r>
        <w:rPr>
          <w:sz w:val="24"/>
          <w:szCs w:val="24"/>
        </w:rPr>
        <w:t>hairs, project teams</w:t>
      </w:r>
      <w:r w:rsidR="00F44782">
        <w:rPr>
          <w:sz w:val="24"/>
          <w:szCs w:val="24"/>
        </w:rPr>
        <w:t xml:space="preserve"> and staff is critical. </w:t>
      </w:r>
      <w:r w:rsidR="00C726B6">
        <w:rPr>
          <w:sz w:val="24"/>
          <w:szCs w:val="24"/>
        </w:rPr>
        <w:t xml:space="preserve">Chairs and </w:t>
      </w:r>
      <w:r>
        <w:rPr>
          <w:sz w:val="24"/>
          <w:szCs w:val="24"/>
        </w:rPr>
        <w:t>staff will work to promote collaboration and consistency</w:t>
      </w:r>
      <w:r w:rsidR="00C726B6">
        <w:rPr>
          <w:sz w:val="24"/>
          <w:szCs w:val="24"/>
        </w:rPr>
        <w:t xml:space="preserve"> among and between teams</w:t>
      </w:r>
      <w:r w:rsidR="00F44782">
        <w:rPr>
          <w:sz w:val="24"/>
          <w:szCs w:val="24"/>
        </w:rPr>
        <w:t xml:space="preserve">/members </w:t>
      </w:r>
      <w:r w:rsidR="00C726B6">
        <w:rPr>
          <w:sz w:val="24"/>
          <w:szCs w:val="24"/>
        </w:rPr>
        <w:t>as needed</w:t>
      </w:r>
      <w:r>
        <w:rPr>
          <w:sz w:val="24"/>
          <w:szCs w:val="24"/>
        </w:rPr>
        <w:t>.</w:t>
      </w:r>
      <w:r w:rsidR="00E834CF">
        <w:rPr>
          <w:sz w:val="24"/>
          <w:szCs w:val="24"/>
        </w:rPr>
        <w:t xml:space="preserve"> </w:t>
      </w:r>
    </w:p>
    <w:p w:rsidR="00B81818" w:rsidRDefault="00B81818" w:rsidP="00B81DE3">
      <w:pPr>
        <w:pStyle w:val="ListParagraph"/>
        <w:numPr>
          <w:ilvl w:val="0"/>
          <w:numId w:val="3"/>
        </w:numPr>
        <w:rPr>
          <w:sz w:val="24"/>
          <w:szCs w:val="24"/>
        </w:rPr>
      </w:pPr>
      <w:r>
        <w:rPr>
          <w:sz w:val="24"/>
          <w:szCs w:val="24"/>
        </w:rPr>
        <w:t>All presentations</w:t>
      </w:r>
      <w:r w:rsidR="00E834CF">
        <w:rPr>
          <w:sz w:val="24"/>
          <w:szCs w:val="24"/>
        </w:rPr>
        <w:t xml:space="preserve">, </w:t>
      </w:r>
      <w:r>
        <w:rPr>
          <w:sz w:val="24"/>
          <w:szCs w:val="24"/>
        </w:rPr>
        <w:t xml:space="preserve">materials </w:t>
      </w:r>
      <w:r w:rsidR="00E834CF">
        <w:rPr>
          <w:sz w:val="24"/>
          <w:szCs w:val="24"/>
        </w:rPr>
        <w:t xml:space="preserve">or other communications </w:t>
      </w:r>
      <w:r>
        <w:rPr>
          <w:sz w:val="24"/>
          <w:szCs w:val="24"/>
        </w:rPr>
        <w:t>about the Plan</w:t>
      </w:r>
      <w:r w:rsidR="00E834CF">
        <w:rPr>
          <w:sz w:val="24"/>
          <w:szCs w:val="24"/>
        </w:rPr>
        <w:t xml:space="preserve"> or work of the DAC</w:t>
      </w:r>
      <w:r>
        <w:rPr>
          <w:sz w:val="24"/>
          <w:szCs w:val="24"/>
        </w:rPr>
        <w:t>, for external audiences, are reviewed by project staff for m</w:t>
      </w:r>
      <w:r w:rsidR="00E834CF">
        <w:rPr>
          <w:sz w:val="24"/>
          <w:szCs w:val="24"/>
        </w:rPr>
        <w:t xml:space="preserve">essaging accuracy/consistency, and consideration by the Steering Team as needed. </w:t>
      </w:r>
    </w:p>
    <w:p w:rsidR="00B81818" w:rsidRDefault="00B81818" w:rsidP="00B81DE3">
      <w:pPr>
        <w:pStyle w:val="ListParagraph"/>
        <w:numPr>
          <w:ilvl w:val="0"/>
          <w:numId w:val="3"/>
        </w:numPr>
        <w:rPr>
          <w:sz w:val="24"/>
          <w:szCs w:val="24"/>
        </w:rPr>
      </w:pPr>
      <w:r>
        <w:rPr>
          <w:sz w:val="24"/>
          <w:szCs w:val="24"/>
        </w:rPr>
        <w:t>Whenever possible, partners will have access to the tools they need to tell the story.</w:t>
      </w:r>
    </w:p>
    <w:p w:rsidR="00B81818" w:rsidRDefault="00B81818" w:rsidP="00B81DE3">
      <w:pPr>
        <w:pStyle w:val="ListParagraph"/>
        <w:numPr>
          <w:ilvl w:val="0"/>
          <w:numId w:val="3"/>
        </w:numPr>
        <w:rPr>
          <w:sz w:val="24"/>
          <w:szCs w:val="24"/>
        </w:rPr>
      </w:pPr>
      <w:r>
        <w:rPr>
          <w:sz w:val="24"/>
          <w:szCs w:val="24"/>
        </w:rPr>
        <w:t xml:space="preserve">Communications are concise, relevant, timely, accurate and engaging. Bureaucratic jargon and acronyms are kept to a minimum. </w:t>
      </w:r>
    </w:p>
    <w:p w:rsidR="00B81818" w:rsidRDefault="00B81818" w:rsidP="00B81DE3">
      <w:pPr>
        <w:pStyle w:val="ListParagraph"/>
        <w:numPr>
          <w:ilvl w:val="0"/>
          <w:numId w:val="3"/>
        </w:numPr>
        <w:rPr>
          <w:sz w:val="24"/>
          <w:szCs w:val="24"/>
        </w:rPr>
      </w:pPr>
      <w:r>
        <w:rPr>
          <w:sz w:val="24"/>
          <w:szCs w:val="24"/>
        </w:rPr>
        <w:t>Our re</w:t>
      </w:r>
      <w:r w:rsidR="006004F5">
        <w:rPr>
          <w:sz w:val="24"/>
          <w:szCs w:val="24"/>
        </w:rPr>
        <w:t xml:space="preserve">sources will always be limited - </w:t>
      </w:r>
      <w:r>
        <w:rPr>
          <w:sz w:val="24"/>
          <w:szCs w:val="24"/>
        </w:rPr>
        <w:t>efforts must be targeted and strategic.</w:t>
      </w:r>
    </w:p>
    <w:p w:rsidR="00B81818" w:rsidRDefault="00B81818" w:rsidP="00FF7775">
      <w:pPr>
        <w:rPr>
          <w:b/>
          <w:sz w:val="24"/>
          <w:szCs w:val="24"/>
        </w:rPr>
      </w:pPr>
      <w:r w:rsidRPr="00B81818">
        <w:rPr>
          <w:b/>
          <w:sz w:val="24"/>
          <w:szCs w:val="24"/>
        </w:rPr>
        <w:t>Audiences</w:t>
      </w:r>
    </w:p>
    <w:p w:rsidR="00B81818" w:rsidRDefault="00B81818" w:rsidP="00B81818">
      <w:pPr>
        <w:pStyle w:val="ListParagraph"/>
        <w:numPr>
          <w:ilvl w:val="0"/>
          <w:numId w:val="4"/>
        </w:numPr>
        <w:rPr>
          <w:b/>
          <w:sz w:val="24"/>
          <w:szCs w:val="24"/>
        </w:rPr>
      </w:pPr>
      <w:r>
        <w:rPr>
          <w:b/>
          <w:sz w:val="24"/>
          <w:szCs w:val="24"/>
        </w:rPr>
        <w:t xml:space="preserve">DAC members – </w:t>
      </w:r>
      <w:r w:rsidRPr="00B81818">
        <w:rPr>
          <w:sz w:val="24"/>
          <w:szCs w:val="24"/>
        </w:rPr>
        <w:t>internal messaging to sustain awareness and understanding of work/progress, next steps</w:t>
      </w:r>
    </w:p>
    <w:p w:rsidR="006004F5" w:rsidRPr="006004F5" w:rsidRDefault="00B81818" w:rsidP="006004F5">
      <w:pPr>
        <w:pStyle w:val="ListParagraph"/>
        <w:numPr>
          <w:ilvl w:val="0"/>
          <w:numId w:val="4"/>
        </w:numPr>
        <w:rPr>
          <w:b/>
          <w:sz w:val="24"/>
          <w:szCs w:val="24"/>
        </w:rPr>
      </w:pPr>
      <w:r>
        <w:rPr>
          <w:b/>
          <w:sz w:val="24"/>
          <w:szCs w:val="24"/>
        </w:rPr>
        <w:t>DAC member networks</w:t>
      </w:r>
    </w:p>
    <w:p w:rsidR="006004F5" w:rsidRDefault="006004F5" w:rsidP="00B81818">
      <w:pPr>
        <w:pStyle w:val="ListParagraph"/>
        <w:numPr>
          <w:ilvl w:val="0"/>
          <w:numId w:val="4"/>
        </w:numPr>
        <w:rPr>
          <w:b/>
          <w:sz w:val="24"/>
          <w:szCs w:val="24"/>
        </w:rPr>
      </w:pPr>
      <w:r>
        <w:rPr>
          <w:b/>
          <w:sz w:val="24"/>
          <w:szCs w:val="24"/>
        </w:rPr>
        <w:t>JLEC, legislature</w:t>
      </w:r>
    </w:p>
    <w:p w:rsidR="00B81818" w:rsidRDefault="00B11322" w:rsidP="00B81818">
      <w:pPr>
        <w:pStyle w:val="ListParagraph"/>
        <w:numPr>
          <w:ilvl w:val="0"/>
          <w:numId w:val="4"/>
        </w:numPr>
        <w:rPr>
          <w:b/>
          <w:sz w:val="24"/>
          <w:szCs w:val="24"/>
        </w:rPr>
      </w:pPr>
      <w:r>
        <w:rPr>
          <w:b/>
          <w:sz w:val="24"/>
          <w:szCs w:val="24"/>
        </w:rPr>
        <w:t>S</w:t>
      </w:r>
      <w:r w:rsidR="00B81818">
        <w:rPr>
          <w:b/>
          <w:sz w:val="24"/>
          <w:szCs w:val="24"/>
        </w:rPr>
        <w:t>takeholders</w:t>
      </w:r>
      <w:r w:rsidR="006004F5">
        <w:rPr>
          <w:b/>
          <w:sz w:val="24"/>
          <w:szCs w:val="24"/>
        </w:rPr>
        <w:t xml:space="preserve"> –</w:t>
      </w:r>
      <w:r w:rsidR="006004F5" w:rsidRPr="006004F5">
        <w:rPr>
          <w:sz w:val="24"/>
          <w:szCs w:val="24"/>
        </w:rPr>
        <w:t xml:space="preserve"> aging network, advocates, providers</w:t>
      </w:r>
    </w:p>
    <w:p w:rsidR="006004F5" w:rsidRDefault="006004F5" w:rsidP="006004F5">
      <w:pPr>
        <w:pStyle w:val="ListParagraph"/>
        <w:numPr>
          <w:ilvl w:val="0"/>
          <w:numId w:val="4"/>
        </w:numPr>
        <w:rPr>
          <w:b/>
          <w:sz w:val="24"/>
          <w:szCs w:val="24"/>
        </w:rPr>
      </w:pPr>
      <w:r>
        <w:rPr>
          <w:b/>
          <w:sz w:val="24"/>
          <w:szCs w:val="24"/>
        </w:rPr>
        <w:t>DAC interested stakeholders</w:t>
      </w:r>
      <w:r w:rsidR="00B11322">
        <w:rPr>
          <w:b/>
          <w:sz w:val="24"/>
          <w:szCs w:val="24"/>
        </w:rPr>
        <w:t xml:space="preserve"> list</w:t>
      </w:r>
    </w:p>
    <w:p w:rsidR="00B81818" w:rsidRDefault="00B81818" w:rsidP="00B81818">
      <w:pPr>
        <w:pStyle w:val="ListParagraph"/>
        <w:numPr>
          <w:ilvl w:val="0"/>
          <w:numId w:val="4"/>
        </w:numPr>
        <w:rPr>
          <w:b/>
          <w:sz w:val="24"/>
          <w:szCs w:val="24"/>
        </w:rPr>
      </w:pPr>
      <w:r>
        <w:rPr>
          <w:b/>
          <w:sz w:val="24"/>
          <w:szCs w:val="24"/>
        </w:rPr>
        <w:t>General public</w:t>
      </w:r>
    </w:p>
    <w:p w:rsidR="00B11322" w:rsidRDefault="00B11322" w:rsidP="006004F5">
      <w:pPr>
        <w:rPr>
          <w:b/>
          <w:sz w:val="24"/>
          <w:szCs w:val="24"/>
        </w:rPr>
      </w:pPr>
    </w:p>
    <w:p w:rsidR="00450353" w:rsidRDefault="00450353" w:rsidP="006004F5">
      <w:pPr>
        <w:rPr>
          <w:b/>
          <w:sz w:val="24"/>
          <w:szCs w:val="24"/>
        </w:rPr>
      </w:pPr>
    </w:p>
    <w:p w:rsidR="006004F5" w:rsidRDefault="006004F5" w:rsidP="006004F5">
      <w:pPr>
        <w:rPr>
          <w:b/>
          <w:sz w:val="24"/>
          <w:szCs w:val="24"/>
        </w:rPr>
      </w:pPr>
      <w:r>
        <w:rPr>
          <w:b/>
          <w:sz w:val="24"/>
          <w:szCs w:val="24"/>
        </w:rPr>
        <w:lastRenderedPageBreak/>
        <w:t xml:space="preserve">Proposed </w:t>
      </w:r>
      <w:r w:rsidR="00A568D4">
        <w:rPr>
          <w:b/>
          <w:sz w:val="24"/>
          <w:szCs w:val="24"/>
        </w:rPr>
        <w:t>Communication Activities/</w:t>
      </w:r>
      <w:r>
        <w:rPr>
          <w:b/>
          <w:sz w:val="24"/>
          <w:szCs w:val="24"/>
        </w:rPr>
        <w:t>Materials and Timeframes</w:t>
      </w:r>
    </w:p>
    <w:tbl>
      <w:tblPr>
        <w:tblStyle w:val="TableGrid"/>
        <w:tblW w:w="9546" w:type="dxa"/>
        <w:tblLook w:val="04A0" w:firstRow="1" w:lastRow="0" w:firstColumn="1" w:lastColumn="0" w:noHBand="0" w:noVBand="1"/>
      </w:tblPr>
      <w:tblGrid>
        <w:gridCol w:w="2064"/>
        <w:gridCol w:w="2063"/>
        <w:gridCol w:w="1898"/>
        <w:gridCol w:w="1967"/>
        <w:gridCol w:w="1554"/>
      </w:tblGrid>
      <w:tr w:rsidR="00A568D4" w:rsidTr="00A568D4">
        <w:tc>
          <w:tcPr>
            <w:tcW w:w="2064" w:type="dxa"/>
            <w:shd w:val="clear" w:color="auto" w:fill="E7E6E6" w:themeFill="background2"/>
          </w:tcPr>
          <w:p w:rsidR="00C726B6" w:rsidRDefault="00C726B6" w:rsidP="00B11322">
            <w:pPr>
              <w:rPr>
                <w:b/>
                <w:sz w:val="24"/>
                <w:szCs w:val="24"/>
              </w:rPr>
            </w:pPr>
            <w:r>
              <w:rPr>
                <w:b/>
                <w:sz w:val="24"/>
                <w:szCs w:val="24"/>
              </w:rPr>
              <w:t>Communication needs</w:t>
            </w:r>
          </w:p>
        </w:tc>
        <w:tc>
          <w:tcPr>
            <w:tcW w:w="2063" w:type="dxa"/>
            <w:shd w:val="clear" w:color="auto" w:fill="E7E6E6" w:themeFill="background2"/>
          </w:tcPr>
          <w:p w:rsidR="00C726B6" w:rsidRDefault="00C726B6" w:rsidP="00C726B6">
            <w:pPr>
              <w:rPr>
                <w:b/>
                <w:sz w:val="24"/>
                <w:szCs w:val="24"/>
              </w:rPr>
            </w:pPr>
            <w:r>
              <w:rPr>
                <w:b/>
                <w:sz w:val="24"/>
                <w:szCs w:val="24"/>
              </w:rPr>
              <w:t xml:space="preserve"> Activity or Item</w:t>
            </w:r>
          </w:p>
        </w:tc>
        <w:tc>
          <w:tcPr>
            <w:tcW w:w="1898" w:type="dxa"/>
            <w:shd w:val="clear" w:color="auto" w:fill="E7E6E6" w:themeFill="background2"/>
          </w:tcPr>
          <w:p w:rsidR="00C726B6" w:rsidRDefault="00C726B6" w:rsidP="006004F5">
            <w:pPr>
              <w:rPr>
                <w:b/>
                <w:sz w:val="24"/>
                <w:szCs w:val="24"/>
              </w:rPr>
            </w:pPr>
            <w:r>
              <w:rPr>
                <w:b/>
                <w:sz w:val="24"/>
                <w:szCs w:val="24"/>
              </w:rPr>
              <w:t>Audience(s)</w:t>
            </w:r>
          </w:p>
        </w:tc>
        <w:tc>
          <w:tcPr>
            <w:tcW w:w="1967" w:type="dxa"/>
            <w:shd w:val="clear" w:color="auto" w:fill="E7E6E6" w:themeFill="background2"/>
          </w:tcPr>
          <w:p w:rsidR="00C726B6" w:rsidRDefault="00C726B6" w:rsidP="006004F5">
            <w:pPr>
              <w:rPr>
                <w:b/>
                <w:sz w:val="24"/>
                <w:szCs w:val="24"/>
              </w:rPr>
            </w:pPr>
            <w:r>
              <w:rPr>
                <w:b/>
                <w:sz w:val="24"/>
                <w:szCs w:val="24"/>
              </w:rPr>
              <w:t>Timeframe(s</w:t>
            </w:r>
          </w:p>
        </w:tc>
        <w:tc>
          <w:tcPr>
            <w:tcW w:w="1554" w:type="dxa"/>
            <w:shd w:val="clear" w:color="auto" w:fill="E7E6E6" w:themeFill="background2"/>
          </w:tcPr>
          <w:p w:rsidR="00C726B6" w:rsidRDefault="00C726B6" w:rsidP="006004F5">
            <w:pPr>
              <w:rPr>
                <w:b/>
                <w:sz w:val="24"/>
                <w:szCs w:val="24"/>
              </w:rPr>
            </w:pPr>
            <w:r>
              <w:rPr>
                <w:b/>
                <w:sz w:val="24"/>
                <w:szCs w:val="24"/>
              </w:rPr>
              <w:t>Key Message</w:t>
            </w:r>
          </w:p>
        </w:tc>
      </w:tr>
      <w:tr w:rsidR="00A568D4" w:rsidTr="00A568D4">
        <w:tc>
          <w:tcPr>
            <w:tcW w:w="2064" w:type="dxa"/>
          </w:tcPr>
          <w:p w:rsidR="00C726B6" w:rsidRDefault="008B4148" w:rsidP="008B4148">
            <w:pPr>
              <w:rPr>
                <w:b/>
                <w:sz w:val="24"/>
                <w:szCs w:val="24"/>
              </w:rPr>
            </w:pPr>
            <w:r>
              <w:rPr>
                <w:b/>
                <w:sz w:val="24"/>
                <w:szCs w:val="24"/>
              </w:rPr>
              <w:t>Info/background a</w:t>
            </w:r>
            <w:r w:rsidR="00C726B6">
              <w:rPr>
                <w:b/>
                <w:sz w:val="24"/>
                <w:szCs w:val="24"/>
              </w:rPr>
              <w:t>bout the Plan</w:t>
            </w:r>
          </w:p>
        </w:tc>
        <w:tc>
          <w:tcPr>
            <w:tcW w:w="2063" w:type="dxa"/>
          </w:tcPr>
          <w:p w:rsidR="00C726B6" w:rsidRDefault="00C726B6" w:rsidP="00C726B6">
            <w:pPr>
              <w:rPr>
                <w:b/>
                <w:sz w:val="24"/>
                <w:szCs w:val="24"/>
              </w:rPr>
            </w:pPr>
            <w:r>
              <w:rPr>
                <w:b/>
                <w:sz w:val="24"/>
                <w:szCs w:val="24"/>
              </w:rPr>
              <w:t>State Plan document (variable length versions)</w:t>
            </w:r>
          </w:p>
        </w:tc>
        <w:tc>
          <w:tcPr>
            <w:tcW w:w="1898" w:type="dxa"/>
          </w:tcPr>
          <w:p w:rsidR="00C726B6" w:rsidRPr="00B11322" w:rsidRDefault="00C726B6" w:rsidP="00C726B6">
            <w:pPr>
              <w:spacing w:after="120" w:line="240" w:lineRule="auto"/>
              <w:rPr>
                <w:sz w:val="24"/>
                <w:szCs w:val="24"/>
              </w:rPr>
            </w:pPr>
            <w:r>
              <w:rPr>
                <w:sz w:val="24"/>
                <w:szCs w:val="24"/>
              </w:rPr>
              <w:t>DAC m</w:t>
            </w:r>
            <w:r w:rsidRPr="00B11322">
              <w:rPr>
                <w:sz w:val="24"/>
                <w:szCs w:val="24"/>
              </w:rPr>
              <w:t>embers</w:t>
            </w:r>
          </w:p>
          <w:p w:rsidR="00C726B6" w:rsidRPr="00B11322" w:rsidRDefault="00C726B6" w:rsidP="00C726B6">
            <w:pPr>
              <w:spacing w:after="120" w:line="240" w:lineRule="auto"/>
              <w:rPr>
                <w:sz w:val="24"/>
                <w:szCs w:val="24"/>
              </w:rPr>
            </w:pPr>
            <w:r>
              <w:rPr>
                <w:sz w:val="24"/>
                <w:szCs w:val="24"/>
              </w:rPr>
              <w:t>Partners</w:t>
            </w:r>
            <w:r w:rsidR="00A568D4">
              <w:rPr>
                <w:sz w:val="24"/>
                <w:szCs w:val="24"/>
              </w:rPr>
              <w:t xml:space="preserve"> &amp; </w:t>
            </w:r>
            <w:r>
              <w:rPr>
                <w:sz w:val="24"/>
                <w:szCs w:val="24"/>
              </w:rPr>
              <w:t>S</w:t>
            </w:r>
            <w:r w:rsidRPr="00B11322">
              <w:rPr>
                <w:sz w:val="24"/>
                <w:szCs w:val="24"/>
              </w:rPr>
              <w:t>takeholders</w:t>
            </w:r>
          </w:p>
          <w:p w:rsidR="00C726B6" w:rsidRPr="00B11322" w:rsidRDefault="00C726B6" w:rsidP="00C726B6">
            <w:pPr>
              <w:spacing w:after="120" w:line="240" w:lineRule="auto"/>
              <w:rPr>
                <w:sz w:val="24"/>
                <w:szCs w:val="24"/>
              </w:rPr>
            </w:pPr>
            <w:r w:rsidRPr="00B11322">
              <w:rPr>
                <w:sz w:val="24"/>
                <w:szCs w:val="24"/>
              </w:rPr>
              <w:t>Public</w:t>
            </w:r>
          </w:p>
        </w:tc>
        <w:tc>
          <w:tcPr>
            <w:tcW w:w="1967" w:type="dxa"/>
          </w:tcPr>
          <w:p w:rsidR="00C726B6" w:rsidRPr="007F1FBA" w:rsidRDefault="00C726B6" w:rsidP="00C726B6">
            <w:pPr>
              <w:rPr>
                <w:sz w:val="24"/>
                <w:szCs w:val="24"/>
              </w:rPr>
            </w:pPr>
            <w:r w:rsidRPr="007F1FBA">
              <w:rPr>
                <w:sz w:val="24"/>
                <w:szCs w:val="24"/>
              </w:rPr>
              <w:t xml:space="preserve">Posted </w:t>
            </w:r>
            <w:r>
              <w:rPr>
                <w:sz w:val="24"/>
                <w:szCs w:val="24"/>
              </w:rPr>
              <w:t xml:space="preserve">on webpage now. </w:t>
            </w:r>
          </w:p>
        </w:tc>
        <w:tc>
          <w:tcPr>
            <w:tcW w:w="1554" w:type="dxa"/>
          </w:tcPr>
          <w:p w:rsidR="00C726B6" w:rsidRPr="007F1FBA" w:rsidRDefault="00C726B6" w:rsidP="00B11322">
            <w:pPr>
              <w:rPr>
                <w:sz w:val="24"/>
                <w:szCs w:val="24"/>
              </w:rPr>
            </w:pPr>
            <w:r w:rsidRPr="007F1FBA">
              <w:rPr>
                <w:sz w:val="24"/>
                <w:szCs w:val="24"/>
              </w:rPr>
              <w:t>Various versions available on the project webpage.</w:t>
            </w:r>
            <w:r>
              <w:rPr>
                <w:sz w:val="24"/>
                <w:szCs w:val="24"/>
              </w:rPr>
              <w:t xml:space="preserve"> </w:t>
            </w:r>
          </w:p>
        </w:tc>
      </w:tr>
      <w:tr w:rsidR="00A568D4" w:rsidTr="00A568D4">
        <w:tc>
          <w:tcPr>
            <w:tcW w:w="2064" w:type="dxa"/>
          </w:tcPr>
          <w:p w:rsidR="00A568D4" w:rsidRDefault="00A568D4" w:rsidP="006004F5">
            <w:pPr>
              <w:rPr>
                <w:b/>
                <w:sz w:val="24"/>
                <w:szCs w:val="24"/>
              </w:rPr>
            </w:pPr>
          </w:p>
        </w:tc>
        <w:tc>
          <w:tcPr>
            <w:tcW w:w="2063" w:type="dxa"/>
          </w:tcPr>
          <w:p w:rsidR="00A568D4" w:rsidRDefault="00A568D4" w:rsidP="00C726B6">
            <w:pPr>
              <w:rPr>
                <w:b/>
                <w:sz w:val="24"/>
                <w:szCs w:val="24"/>
              </w:rPr>
            </w:pPr>
            <w:r>
              <w:rPr>
                <w:b/>
                <w:sz w:val="24"/>
                <w:szCs w:val="24"/>
              </w:rPr>
              <w:t>Fact Sheet – Plan and DAC</w:t>
            </w:r>
          </w:p>
        </w:tc>
        <w:tc>
          <w:tcPr>
            <w:tcW w:w="1898" w:type="dxa"/>
          </w:tcPr>
          <w:p w:rsidR="00A568D4" w:rsidRPr="00B11322" w:rsidRDefault="00A568D4" w:rsidP="00A568D4">
            <w:pPr>
              <w:spacing w:after="120" w:line="240" w:lineRule="auto"/>
              <w:rPr>
                <w:sz w:val="24"/>
                <w:szCs w:val="24"/>
              </w:rPr>
            </w:pPr>
            <w:r>
              <w:rPr>
                <w:sz w:val="24"/>
                <w:szCs w:val="24"/>
              </w:rPr>
              <w:t>Partners &amp; S</w:t>
            </w:r>
            <w:r w:rsidRPr="00B11322">
              <w:rPr>
                <w:sz w:val="24"/>
                <w:szCs w:val="24"/>
              </w:rPr>
              <w:t>takeholders</w:t>
            </w:r>
          </w:p>
          <w:p w:rsidR="00A568D4" w:rsidRDefault="00A568D4" w:rsidP="00A568D4">
            <w:pPr>
              <w:spacing w:after="120" w:line="240" w:lineRule="auto"/>
              <w:rPr>
                <w:sz w:val="24"/>
                <w:szCs w:val="24"/>
              </w:rPr>
            </w:pPr>
            <w:r w:rsidRPr="00B11322">
              <w:rPr>
                <w:sz w:val="24"/>
                <w:szCs w:val="24"/>
              </w:rPr>
              <w:t>Public</w:t>
            </w:r>
          </w:p>
        </w:tc>
        <w:tc>
          <w:tcPr>
            <w:tcW w:w="1967" w:type="dxa"/>
          </w:tcPr>
          <w:p w:rsidR="00A568D4" w:rsidRPr="007F1FBA" w:rsidRDefault="00A568D4" w:rsidP="00B051A8">
            <w:pPr>
              <w:rPr>
                <w:sz w:val="24"/>
                <w:szCs w:val="24"/>
              </w:rPr>
            </w:pPr>
            <w:r w:rsidRPr="007F1FBA">
              <w:rPr>
                <w:sz w:val="24"/>
                <w:szCs w:val="24"/>
              </w:rPr>
              <w:t xml:space="preserve">Get </w:t>
            </w:r>
            <w:proofErr w:type="spellStart"/>
            <w:r w:rsidRPr="007F1FBA">
              <w:rPr>
                <w:sz w:val="24"/>
                <w:szCs w:val="24"/>
              </w:rPr>
              <w:t>app’d</w:t>
            </w:r>
            <w:proofErr w:type="spellEnd"/>
            <w:r w:rsidRPr="007F1FBA">
              <w:rPr>
                <w:sz w:val="24"/>
                <w:szCs w:val="24"/>
              </w:rPr>
              <w:t xml:space="preserve"> and posted</w:t>
            </w:r>
            <w:r>
              <w:rPr>
                <w:sz w:val="24"/>
                <w:szCs w:val="24"/>
              </w:rPr>
              <w:t xml:space="preserve"> by </w:t>
            </w:r>
            <w:r w:rsidR="00B051A8">
              <w:rPr>
                <w:sz w:val="24"/>
                <w:szCs w:val="24"/>
              </w:rPr>
              <w:t>Sept 14</w:t>
            </w:r>
          </w:p>
        </w:tc>
        <w:tc>
          <w:tcPr>
            <w:tcW w:w="1554" w:type="dxa"/>
          </w:tcPr>
          <w:p w:rsidR="00A568D4" w:rsidRPr="007F1FBA" w:rsidRDefault="00A568D4" w:rsidP="00B11322">
            <w:pPr>
              <w:rPr>
                <w:sz w:val="24"/>
                <w:szCs w:val="24"/>
              </w:rPr>
            </w:pPr>
            <w:r>
              <w:rPr>
                <w:sz w:val="24"/>
                <w:szCs w:val="24"/>
              </w:rPr>
              <w:t>Brief info about the Plan and DAC</w:t>
            </w:r>
          </w:p>
        </w:tc>
      </w:tr>
      <w:tr w:rsidR="00A568D4" w:rsidTr="00A568D4">
        <w:trPr>
          <w:trHeight w:val="2402"/>
        </w:trPr>
        <w:tc>
          <w:tcPr>
            <w:tcW w:w="2064" w:type="dxa"/>
          </w:tcPr>
          <w:p w:rsidR="00C726B6" w:rsidRDefault="00A568D4" w:rsidP="006004F5">
            <w:pPr>
              <w:rPr>
                <w:b/>
                <w:sz w:val="24"/>
                <w:szCs w:val="24"/>
              </w:rPr>
            </w:pPr>
            <w:r>
              <w:rPr>
                <w:b/>
                <w:sz w:val="24"/>
                <w:szCs w:val="24"/>
              </w:rPr>
              <w:t>Ongoing work and p</w:t>
            </w:r>
            <w:r w:rsidR="00C726B6">
              <w:rPr>
                <w:b/>
                <w:sz w:val="24"/>
                <w:szCs w:val="24"/>
              </w:rPr>
              <w:t>rogress on recommendations</w:t>
            </w:r>
          </w:p>
        </w:tc>
        <w:tc>
          <w:tcPr>
            <w:tcW w:w="2063" w:type="dxa"/>
          </w:tcPr>
          <w:p w:rsidR="00C726B6" w:rsidRDefault="00C726B6" w:rsidP="006004F5">
            <w:pPr>
              <w:rPr>
                <w:b/>
                <w:sz w:val="24"/>
                <w:szCs w:val="24"/>
              </w:rPr>
            </w:pPr>
            <w:r>
              <w:rPr>
                <w:b/>
                <w:sz w:val="24"/>
                <w:szCs w:val="24"/>
              </w:rPr>
              <w:t>Project webpage</w:t>
            </w:r>
            <w:r w:rsidR="00D7642B">
              <w:rPr>
                <w:b/>
                <w:sz w:val="24"/>
                <w:szCs w:val="24"/>
              </w:rPr>
              <w:t xml:space="preserve">        </w:t>
            </w:r>
          </w:p>
          <w:p w:rsidR="00C726B6" w:rsidRDefault="00C726B6" w:rsidP="006004F5">
            <w:pPr>
              <w:rPr>
                <w:b/>
                <w:sz w:val="24"/>
                <w:szCs w:val="24"/>
              </w:rPr>
            </w:pPr>
          </w:p>
        </w:tc>
        <w:tc>
          <w:tcPr>
            <w:tcW w:w="1898" w:type="dxa"/>
          </w:tcPr>
          <w:p w:rsidR="00C726B6" w:rsidRPr="00B11322" w:rsidRDefault="00C726B6" w:rsidP="003870E2">
            <w:pPr>
              <w:spacing w:after="120" w:line="240" w:lineRule="auto"/>
              <w:rPr>
                <w:sz w:val="24"/>
                <w:szCs w:val="24"/>
              </w:rPr>
            </w:pPr>
            <w:r>
              <w:rPr>
                <w:sz w:val="24"/>
                <w:szCs w:val="24"/>
              </w:rPr>
              <w:t>DAC m</w:t>
            </w:r>
            <w:r w:rsidRPr="00B11322">
              <w:rPr>
                <w:sz w:val="24"/>
                <w:szCs w:val="24"/>
              </w:rPr>
              <w:t>embers</w:t>
            </w:r>
          </w:p>
          <w:p w:rsidR="00C726B6" w:rsidRPr="00B11322" w:rsidRDefault="00C726B6" w:rsidP="003870E2">
            <w:pPr>
              <w:spacing w:after="120" w:line="240" w:lineRule="auto"/>
              <w:rPr>
                <w:sz w:val="24"/>
                <w:szCs w:val="24"/>
              </w:rPr>
            </w:pPr>
            <w:r>
              <w:rPr>
                <w:sz w:val="24"/>
                <w:szCs w:val="24"/>
              </w:rPr>
              <w:t>Partners</w:t>
            </w:r>
            <w:r w:rsidR="00A568D4">
              <w:rPr>
                <w:sz w:val="24"/>
                <w:szCs w:val="24"/>
              </w:rPr>
              <w:t xml:space="preserve"> &amp; S</w:t>
            </w:r>
            <w:r w:rsidRPr="00B11322">
              <w:rPr>
                <w:sz w:val="24"/>
                <w:szCs w:val="24"/>
              </w:rPr>
              <w:t>takeholders</w:t>
            </w:r>
          </w:p>
          <w:p w:rsidR="00C726B6" w:rsidRDefault="00C726B6" w:rsidP="003870E2">
            <w:pPr>
              <w:spacing w:after="120" w:line="240" w:lineRule="auto"/>
              <w:rPr>
                <w:b/>
                <w:sz w:val="24"/>
                <w:szCs w:val="24"/>
              </w:rPr>
            </w:pPr>
            <w:r w:rsidRPr="00B11322">
              <w:rPr>
                <w:sz w:val="24"/>
                <w:szCs w:val="24"/>
              </w:rPr>
              <w:t>Public</w:t>
            </w:r>
          </w:p>
        </w:tc>
        <w:tc>
          <w:tcPr>
            <w:tcW w:w="1967" w:type="dxa"/>
          </w:tcPr>
          <w:p w:rsidR="00C726B6" w:rsidRPr="007F1FBA" w:rsidRDefault="00C726B6" w:rsidP="006004F5">
            <w:pPr>
              <w:rPr>
                <w:sz w:val="24"/>
                <w:szCs w:val="24"/>
              </w:rPr>
            </w:pPr>
            <w:r w:rsidRPr="007F1FBA">
              <w:rPr>
                <w:sz w:val="24"/>
                <w:szCs w:val="24"/>
              </w:rPr>
              <w:t>Ongoing</w:t>
            </w:r>
          </w:p>
        </w:tc>
        <w:tc>
          <w:tcPr>
            <w:tcW w:w="1554" w:type="dxa"/>
          </w:tcPr>
          <w:p w:rsidR="00C726B6" w:rsidRPr="007F1FBA" w:rsidRDefault="00C726B6" w:rsidP="00B11322">
            <w:pPr>
              <w:rPr>
                <w:sz w:val="24"/>
                <w:szCs w:val="24"/>
              </w:rPr>
            </w:pPr>
            <w:r w:rsidRPr="007F1FBA">
              <w:rPr>
                <w:sz w:val="24"/>
                <w:szCs w:val="24"/>
              </w:rPr>
              <w:t>Meeting dates, materials an minutes; informational links</w:t>
            </w:r>
            <w:r w:rsidR="00A568D4">
              <w:rPr>
                <w:sz w:val="24"/>
                <w:szCs w:val="24"/>
              </w:rPr>
              <w:t xml:space="preserve"> and resources</w:t>
            </w:r>
          </w:p>
        </w:tc>
      </w:tr>
      <w:tr w:rsidR="00A568D4" w:rsidTr="00A568D4">
        <w:tc>
          <w:tcPr>
            <w:tcW w:w="2064" w:type="dxa"/>
          </w:tcPr>
          <w:p w:rsidR="00C726B6" w:rsidRDefault="00C726B6" w:rsidP="006004F5">
            <w:pPr>
              <w:rPr>
                <w:b/>
                <w:sz w:val="24"/>
                <w:szCs w:val="24"/>
              </w:rPr>
            </w:pPr>
          </w:p>
        </w:tc>
        <w:tc>
          <w:tcPr>
            <w:tcW w:w="2063" w:type="dxa"/>
          </w:tcPr>
          <w:p w:rsidR="00C726B6" w:rsidRDefault="00C726B6" w:rsidP="006004F5">
            <w:pPr>
              <w:rPr>
                <w:b/>
                <w:sz w:val="24"/>
                <w:szCs w:val="24"/>
              </w:rPr>
            </w:pPr>
            <w:r>
              <w:rPr>
                <w:b/>
                <w:sz w:val="24"/>
                <w:szCs w:val="24"/>
              </w:rPr>
              <w:t>Progress report</w:t>
            </w:r>
          </w:p>
        </w:tc>
        <w:tc>
          <w:tcPr>
            <w:tcW w:w="1898" w:type="dxa"/>
          </w:tcPr>
          <w:p w:rsidR="00C726B6" w:rsidRPr="00A568D4" w:rsidRDefault="00A568D4" w:rsidP="003870E2">
            <w:pPr>
              <w:spacing w:after="120" w:line="240" w:lineRule="auto"/>
              <w:rPr>
                <w:sz w:val="24"/>
                <w:szCs w:val="24"/>
              </w:rPr>
            </w:pPr>
            <w:r>
              <w:rPr>
                <w:sz w:val="24"/>
                <w:szCs w:val="24"/>
              </w:rPr>
              <w:t xml:space="preserve">Partners &amp; </w:t>
            </w:r>
            <w:r w:rsidR="00C726B6" w:rsidRPr="00A568D4">
              <w:rPr>
                <w:sz w:val="24"/>
                <w:szCs w:val="24"/>
              </w:rPr>
              <w:t>Stakeholders</w:t>
            </w:r>
          </w:p>
          <w:p w:rsidR="00C726B6" w:rsidRPr="00A568D4" w:rsidRDefault="00C726B6" w:rsidP="003870E2">
            <w:pPr>
              <w:spacing w:after="120" w:line="240" w:lineRule="auto"/>
              <w:rPr>
                <w:sz w:val="24"/>
                <w:szCs w:val="24"/>
              </w:rPr>
            </w:pPr>
            <w:r w:rsidRPr="00A568D4">
              <w:rPr>
                <w:sz w:val="24"/>
                <w:szCs w:val="24"/>
              </w:rPr>
              <w:t>Public</w:t>
            </w:r>
          </w:p>
          <w:p w:rsidR="00C726B6" w:rsidRDefault="00C726B6" w:rsidP="003870E2">
            <w:pPr>
              <w:spacing w:after="120" w:line="240" w:lineRule="auto"/>
              <w:rPr>
                <w:b/>
                <w:sz w:val="24"/>
                <w:szCs w:val="24"/>
              </w:rPr>
            </w:pPr>
            <w:r w:rsidRPr="00A568D4">
              <w:rPr>
                <w:sz w:val="24"/>
                <w:szCs w:val="24"/>
              </w:rPr>
              <w:t>JLEC/Legislature</w:t>
            </w:r>
          </w:p>
        </w:tc>
        <w:tc>
          <w:tcPr>
            <w:tcW w:w="1967" w:type="dxa"/>
          </w:tcPr>
          <w:p w:rsidR="00C726B6" w:rsidRPr="007F1FBA" w:rsidRDefault="00C726B6" w:rsidP="006004F5">
            <w:pPr>
              <w:rPr>
                <w:sz w:val="24"/>
                <w:szCs w:val="24"/>
              </w:rPr>
            </w:pPr>
            <w:r>
              <w:rPr>
                <w:sz w:val="24"/>
                <w:szCs w:val="24"/>
              </w:rPr>
              <w:t xml:space="preserve">? Annually </w:t>
            </w:r>
          </w:p>
        </w:tc>
        <w:tc>
          <w:tcPr>
            <w:tcW w:w="1554" w:type="dxa"/>
          </w:tcPr>
          <w:p w:rsidR="00C726B6" w:rsidRPr="007F1FBA" w:rsidRDefault="00C726B6" w:rsidP="00A568D4">
            <w:pPr>
              <w:rPr>
                <w:sz w:val="24"/>
                <w:szCs w:val="24"/>
              </w:rPr>
            </w:pPr>
            <w:r>
              <w:rPr>
                <w:sz w:val="24"/>
                <w:szCs w:val="24"/>
              </w:rPr>
              <w:t>What’s been accomplished</w:t>
            </w:r>
          </w:p>
        </w:tc>
      </w:tr>
      <w:tr w:rsidR="008B4148" w:rsidTr="00A568D4">
        <w:tc>
          <w:tcPr>
            <w:tcW w:w="2064" w:type="dxa"/>
          </w:tcPr>
          <w:p w:rsidR="00A568D4" w:rsidRDefault="00F63B7E" w:rsidP="00F63B7E">
            <w:pPr>
              <w:rPr>
                <w:b/>
                <w:sz w:val="24"/>
                <w:szCs w:val="24"/>
              </w:rPr>
            </w:pPr>
            <w:r>
              <w:rPr>
                <w:b/>
                <w:sz w:val="24"/>
                <w:szCs w:val="24"/>
              </w:rPr>
              <w:t>Products created for dissemination</w:t>
            </w:r>
          </w:p>
        </w:tc>
        <w:tc>
          <w:tcPr>
            <w:tcW w:w="2063" w:type="dxa"/>
          </w:tcPr>
          <w:p w:rsidR="00A568D4" w:rsidRDefault="00A568D4" w:rsidP="00A568D4">
            <w:pPr>
              <w:rPr>
                <w:b/>
                <w:sz w:val="24"/>
                <w:szCs w:val="24"/>
              </w:rPr>
            </w:pPr>
            <w:r>
              <w:rPr>
                <w:b/>
                <w:sz w:val="24"/>
                <w:szCs w:val="24"/>
              </w:rPr>
              <w:t xml:space="preserve">Products, such as </w:t>
            </w:r>
            <w:r w:rsidR="00F63B7E">
              <w:rPr>
                <w:b/>
                <w:sz w:val="24"/>
                <w:szCs w:val="24"/>
              </w:rPr>
              <w:t>reports and/or materials derived from DAC work</w:t>
            </w:r>
          </w:p>
        </w:tc>
        <w:tc>
          <w:tcPr>
            <w:tcW w:w="1898" w:type="dxa"/>
          </w:tcPr>
          <w:p w:rsidR="00A568D4" w:rsidRDefault="00A568D4" w:rsidP="003870E2">
            <w:pPr>
              <w:spacing w:after="120" w:line="240" w:lineRule="auto"/>
              <w:rPr>
                <w:sz w:val="24"/>
                <w:szCs w:val="24"/>
              </w:rPr>
            </w:pPr>
            <w:r>
              <w:rPr>
                <w:sz w:val="24"/>
                <w:szCs w:val="24"/>
              </w:rPr>
              <w:t>DAC members</w:t>
            </w:r>
          </w:p>
          <w:p w:rsidR="00A568D4" w:rsidRDefault="00A568D4" w:rsidP="003870E2">
            <w:pPr>
              <w:spacing w:after="120" w:line="240" w:lineRule="auto"/>
              <w:rPr>
                <w:sz w:val="24"/>
                <w:szCs w:val="24"/>
              </w:rPr>
            </w:pPr>
            <w:r>
              <w:rPr>
                <w:sz w:val="24"/>
                <w:szCs w:val="24"/>
              </w:rPr>
              <w:t>DAC member networks</w:t>
            </w:r>
          </w:p>
          <w:p w:rsidR="00A568D4" w:rsidRDefault="00A568D4" w:rsidP="003870E2">
            <w:pPr>
              <w:spacing w:after="120" w:line="240" w:lineRule="auto"/>
              <w:rPr>
                <w:sz w:val="24"/>
                <w:szCs w:val="24"/>
              </w:rPr>
            </w:pPr>
            <w:r>
              <w:rPr>
                <w:sz w:val="24"/>
                <w:szCs w:val="24"/>
              </w:rPr>
              <w:t>Partners &amp; Stakeholders</w:t>
            </w:r>
          </w:p>
          <w:p w:rsidR="00A568D4" w:rsidRPr="00A568D4" w:rsidRDefault="00A568D4" w:rsidP="003870E2">
            <w:pPr>
              <w:spacing w:after="120" w:line="240" w:lineRule="auto"/>
              <w:rPr>
                <w:sz w:val="24"/>
                <w:szCs w:val="24"/>
              </w:rPr>
            </w:pPr>
            <w:r>
              <w:rPr>
                <w:sz w:val="24"/>
                <w:szCs w:val="24"/>
              </w:rPr>
              <w:t>Public</w:t>
            </w:r>
          </w:p>
        </w:tc>
        <w:tc>
          <w:tcPr>
            <w:tcW w:w="1967" w:type="dxa"/>
          </w:tcPr>
          <w:p w:rsidR="00A568D4" w:rsidRDefault="00A568D4" w:rsidP="006004F5">
            <w:pPr>
              <w:rPr>
                <w:sz w:val="24"/>
                <w:szCs w:val="24"/>
              </w:rPr>
            </w:pPr>
            <w:r>
              <w:rPr>
                <w:sz w:val="24"/>
                <w:szCs w:val="24"/>
              </w:rPr>
              <w:t>As available</w:t>
            </w:r>
          </w:p>
        </w:tc>
        <w:tc>
          <w:tcPr>
            <w:tcW w:w="1554" w:type="dxa"/>
          </w:tcPr>
          <w:p w:rsidR="00A568D4" w:rsidRDefault="004C69BB" w:rsidP="00A568D4">
            <w:pPr>
              <w:rPr>
                <w:sz w:val="24"/>
                <w:szCs w:val="24"/>
              </w:rPr>
            </w:pPr>
            <w:r>
              <w:rPr>
                <w:sz w:val="24"/>
                <w:szCs w:val="24"/>
              </w:rPr>
              <w:t>Will vary by the product</w:t>
            </w:r>
          </w:p>
        </w:tc>
      </w:tr>
    </w:tbl>
    <w:p w:rsidR="003870E2" w:rsidRPr="00FF24F7" w:rsidRDefault="003870E2" w:rsidP="000A4681">
      <w:pPr>
        <w:rPr>
          <w:b/>
          <w:color w:val="FF0000"/>
          <w:sz w:val="24"/>
          <w:szCs w:val="24"/>
        </w:rPr>
      </w:pPr>
      <w:bookmarkStart w:id="0" w:name="_GoBack"/>
      <w:bookmarkEnd w:id="0"/>
    </w:p>
    <w:sectPr w:rsidR="003870E2" w:rsidRPr="00FF24F7" w:rsidSect="00A568D4">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8D4" w:rsidRDefault="00A568D4" w:rsidP="00A568D4">
      <w:pPr>
        <w:spacing w:after="0" w:line="240" w:lineRule="auto"/>
      </w:pPr>
      <w:r>
        <w:separator/>
      </w:r>
    </w:p>
  </w:endnote>
  <w:endnote w:type="continuationSeparator" w:id="0">
    <w:p w:rsidR="00A568D4" w:rsidRDefault="00A568D4" w:rsidP="00A5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A5" w:rsidRDefault="00CB1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9275736"/>
      <w:docPartObj>
        <w:docPartGallery w:val="Page Numbers (Bottom of Page)"/>
        <w:docPartUnique/>
      </w:docPartObj>
    </w:sdtPr>
    <w:sdtEndPr/>
    <w:sdtContent>
      <w:sdt>
        <w:sdtPr>
          <w:id w:val="1728636285"/>
          <w:docPartObj>
            <w:docPartGallery w:val="Page Numbers (Top of Page)"/>
            <w:docPartUnique/>
          </w:docPartObj>
        </w:sdtPr>
        <w:sdtEndPr/>
        <w:sdtContent>
          <w:p w:rsidR="00A568D4" w:rsidRDefault="00A568D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468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4681">
              <w:rPr>
                <w:b/>
                <w:bCs/>
                <w:noProof/>
              </w:rPr>
              <w:t>3</w:t>
            </w:r>
            <w:r>
              <w:rPr>
                <w:b/>
                <w:bCs/>
                <w:sz w:val="24"/>
                <w:szCs w:val="24"/>
              </w:rPr>
              <w:fldChar w:fldCharType="end"/>
            </w:r>
          </w:p>
        </w:sdtContent>
      </w:sdt>
    </w:sdtContent>
  </w:sdt>
  <w:p w:rsidR="00A568D4" w:rsidRDefault="00A568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A5" w:rsidRDefault="00CB1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8D4" w:rsidRDefault="00A568D4" w:rsidP="00A568D4">
      <w:pPr>
        <w:spacing w:after="0" w:line="240" w:lineRule="auto"/>
      </w:pPr>
      <w:r>
        <w:separator/>
      </w:r>
    </w:p>
  </w:footnote>
  <w:footnote w:type="continuationSeparator" w:id="0">
    <w:p w:rsidR="00A568D4" w:rsidRDefault="00A568D4" w:rsidP="00A56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A5" w:rsidRDefault="00CB1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564179"/>
      <w:docPartObj>
        <w:docPartGallery w:val="Watermarks"/>
        <w:docPartUnique/>
      </w:docPartObj>
    </w:sdtPr>
    <w:sdtEndPr/>
    <w:sdtContent>
      <w:p w:rsidR="00CB1AA5" w:rsidRDefault="00DC1E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A5" w:rsidRDefault="00CB1A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A2383"/>
    <w:multiLevelType w:val="hybridMultilevel"/>
    <w:tmpl w:val="07C6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920CE"/>
    <w:multiLevelType w:val="hybridMultilevel"/>
    <w:tmpl w:val="78A25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898"/>
    <w:multiLevelType w:val="hybridMultilevel"/>
    <w:tmpl w:val="7988B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76D09"/>
    <w:multiLevelType w:val="hybridMultilevel"/>
    <w:tmpl w:val="A672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87F75"/>
    <w:multiLevelType w:val="hybridMultilevel"/>
    <w:tmpl w:val="22E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4169E3"/>
    <w:multiLevelType w:val="hybridMultilevel"/>
    <w:tmpl w:val="D3EE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6C"/>
    <w:rsid w:val="000A4681"/>
    <w:rsid w:val="000D5BB0"/>
    <w:rsid w:val="001504DE"/>
    <w:rsid w:val="00152C9E"/>
    <w:rsid w:val="00170AF8"/>
    <w:rsid w:val="003870E2"/>
    <w:rsid w:val="00450353"/>
    <w:rsid w:val="004C69BB"/>
    <w:rsid w:val="00503B31"/>
    <w:rsid w:val="006004F5"/>
    <w:rsid w:val="0066656C"/>
    <w:rsid w:val="007B1C52"/>
    <w:rsid w:val="007F1FBA"/>
    <w:rsid w:val="00884275"/>
    <w:rsid w:val="008B4148"/>
    <w:rsid w:val="00920605"/>
    <w:rsid w:val="00A568D4"/>
    <w:rsid w:val="00B051A8"/>
    <w:rsid w:val="00B11322"/>
    <w:rsid w:val="00B81818"/>
    <w:rsid w:val="00B81DE3"/>
    <w:rsid w:val="00C726B6"/>
    <w:rsid w:val="00CB1AA5"/>
    <w:rsid w:val="00D7642B"/>
    <w:rsid w:val="00E37324"/>
    <w:rsid w:val="00E834CF"/>
    <w:rsid w:val="00EB1AD0"/>
    <w:rsid w:val="00F0588A"/>
    <w:rsid w:val="00F44782"/>
    <w:rsid w:val="00F63B7E"/>
    <w:rsid w:val="00F919B2"/>
    <w:rsid w:val="00FB026D"/>
    <w:rsid w:val="00FF24F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EEDC3CA-04CA-4DDB-9545-E793AA87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56C"/>
    <w:pPr>
      <w:spacing w:after="200" w:line="276" w:lineRule="auto"/>
    </w:pPr>
  </w:style>
  <w:style w:type="paragraph" w:styleId="Heading1">
    <w:name w:val="heading 1"/>
    <w:basedOn w:val="Normal"/>
    <w:next w:val="Normal"/>
    <w:link w:val="Heading1Char"/>
    <w:uiPriority w:val="9"/>
    <w:qFormat/>
    <w:rsid w:val="006665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56C"/>
    <w:rPr>
      <w:color w:val="0563C1" w:themeColor="hyperlink"/>
      <w:u w:val="single"/>
    </w:rPr>
  </w:style>
  <w:style w:type="character" w:customStyle="1" w:styleId="Heading1Char">
    <w:name w:val="Heading 1 Char"/>
    <w:basedOn w:val="DefaultParagraphFont"/>
    <w:link w:val="Heading1"/>
    <w:uiPriority w:val="9"/>
    <w:rsid w:val="0066656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920605"/>
    <w:pPr>
      <w:ind w:left="720"/>
      <w:contextualSpacing/>
    </w:pPr>
  </w:style>
  <w:style w:type="table" w:styleId="TableGrid">
    <w:name w:val="Table Grid"/>
    <w:basedOn w:val="TableNormal"/>
    <w:uiPriority w:val="39"/>
    <w:rsid w:val="0060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B6"/>
    <w:rPr>
      <w:rFonts w:ascii="Segoe UI" w:hAnsi="Segoe UI" w:cs="Segoe UI"/>
      <w:sz w:val="18"/>
      <w:szCs w:val="18"/>
    </w:rPr>
  </w:style>
  <w:style w:type="paragraph" w:styleId="Header">
    <w:name w:val="header"/>
    <w:basedOn w:val="Normal"/>
    <w:link w:val="HeaderChar"/>
    <w:uiPriority w:val="99"/>
    <w:unhideWhenUsed/>
    <w:rsid w:val="00A56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D4"/>
  </w:style>
  <w:style w:type="paragraph" w:styleId="Footer">
    <w:name w:val="footer"/>
    <w:basedOn w:val="Normal"/>
    <w:link w:val="FooterChar"/>
    <w:uiPriority w:val="99"/>
    <w:unhideWhenUsed/>
    <w:rsid w:val="00A56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shs.wa.gov/sites/default/files/SESA/legislative/documents/2016%20WA%20Alzheimer%27s%20State%20Plan%20-%20Full%20Report%20Final.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Korte, Lynne (DSHS/ALTSA/HCS)</dc:creator>
  <cp:keywords/>
  <dc:description/>
  <cp:lastModifiedBy>Korte, Lynne (DSHS/ALTSA/HCS)</cp:lastModifiedBy>
  <cp:revision>2</cp:revision>
  <cp:lastPrinted>2016-06-29T00:11:00Z</cp:lastPrinted>
  <dcterms:created xsi:type="dcterms:W3CDTF">2016-08-30T22:10:00Z</dcterms:created>
  <dcterms:modified xsi:type="dcterms:W3CDTF">2016-08-30T22:10:00Z</dcterms:modified>
</cp:coreProperties>
</file>