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D4E" w:rsidRPr="0038397F" w:rsidRDefault="00E13FEE" w:rsidP="00F87ACA">
      <w:pPr>
        <w:pStyle w:val="Heading1"/>
        <w:spacing w:before="0"/>
        <w:rPr>
          <w:color w:val="1F497D" w:themeColor="text2"/>
          <w:sz w:val="32"/>
          <w:szCs w:val="32"/>
        </w:rPr>
      </w:pPr>
      <w:r w:rsidRPr="0038397F">
        <w:rPr>
          <w:color w:val="1F497D" w:themeColor="text2"/>
          <w:sz w:val="32"/>
          <w:szCs w:val="32"/>
        </w:rPr>
        <w:t xml:space="preserve">Washington State </w:t>
      </w:r>
      <w:r w:rsidR="00E336D9" w:rsidRPr="0038397F">
        <w:rPr>
          <w:color w:val="1F497D" w:themeColor="text2"/>
          <w:sz w:val="32"/>
          <w:szCs w:val="32"/>
        </w:rPr>
        <w:t xml:space="preserve">Dementia Action Collaborative </w:t>
      </w:r>
    </w:p>
    <w:p w:rsidR="00C16D4E" w:rsidRPr="0038397F" w:rsidRDefault="00C16D4E" w:rsidP="00C16D4E">
      <w:pPr>
        <w:pStyle w:val="Heading1"/>
        <w:numPr>
          <w:ilvl w:val="0"/>
          <w:numId w:val="34"/>
        </w:numPr>
        <w:spacing w:before="0"/>
        <w:rPr>
          <w:rFonts w:asciiTheme="minorHAnsi" w:hAnsiTheme="minorHAnsi"/>
          <w:b w:val="0"/>
          <w:color w:val="auto"/>
          <w:sz w:val="30"/>
          <w:szCs w:val="30"/>
        </w:rPr>
      </w:pPr>
      <w:r w:rsidRPr="0038397F">
        <w:rPr>
          <w:rFonts w:asciiTheme="minorHAnsi" w:hAnsiTheme="minorHAnsi"/>
          <w:b w:val="0"/>
          <w:color w:val="auto"/>
          <w:sz w:val="30"/>
          <w:szCs w:val="30"/>
        </w:rPr>
        <w:t>F</w:t>
      </w:r>
      <w:r w:rsidR="00E336D9" w:rsidRPr="0038397F">
        <w:rPr>
          <w:rFonts w:asciiTheme="minorHAnsi" w:hAnsiTheme="minorHAnsi"/>
          <w:b w:val="0"/>
          <w:color w:val="auto"/>
          <w:sz w:val="30"/>
          <w:szCs w:val="30"/>
        </w:rPr>
        <w:t>ormerly</w:t>
      </w:r>
      <w:r w:rsidRPr="0038397F">
        <w:rPr>
          <w:rFonts w:asciiTheme="minorHAnsi" w:hAnsiTheme="minorHAnsi"/>
          <w:b w:val="0"/>
          <w:color w:val="auto"/>
          <w:sz w:val="30"/>
          <w:szCs w:val="30"/>
        </w:rPr>
        <w:t xml:space="preserve"> the </w:t>
      </w:r>
      <w:r w:rsidR="00495A59" w:rsidRPr="0038397F">
        <w:rPr>
          <w:rFonts w:asciiTheme="minorHAnsi" w:hAnsiTheme="minorHAnsi"/>
          <w:b w:val="0"/>
          <w:color w:val="auto"/>
          <w:sz w:val="30"/>
          <w:szCs w:val="30"/>
        </w:rPr>
        <w:t>A</w:t>
      </w:r>
      <w:r w:rsidR="00E336D9" w:rsidRPr="0038397F">
        <w:rPr>
          <w:rFonts w:asciiTheme="minorHAnsi" w:hAnsiTheme="minorHAnsi"/>
          <w:b w:val="0"/>
          <w:color w:val="auto"/>
          <w:sz w:val="30"/>
          <w:szCs w:val="30"/>
        </w:rPr>
        <w:t xml:space="preserve">lzheimer’s </w:t>
      </w:r>
      <w:r w:rsidR="00495A59" w:rsidRPr="0038397F">
        <w:rPr>
          <w:rFonts w:asciiTheme="minorHAnsi" w:hAnsiTheme="minorHAnsi"/>
          <w:b w:val="0"/>
          <w:color w:val="auto"/>
          <w:sz w:val="30"/>
          <w:szCs w:val="30"/>
        </w:rPr>
        <w:t>D</w:t>
      </w:r>
      <w:r w:rsidR="00E336D9" w:rsidRPr="0038397F">
        <w:rPr>
          <w:rFonts w:asciiTheme="minorHAnsi" w:hAnsiTheme="minorHAnsi"/>
          <w:b w:val="0"/>
          <w:color w:val="auto"/>
          <w:sz w:val="30"/>
          <w:szCs w:val="30"/>
        </w:rPr>
        <w:t xml:space="preserve">isease </w:t>
      </w:r>
      <w:r w:rsidR="00495A59" w:rsidRPr="0038397F">
        <w:rPr>
          <w:rFonts w:asciiTheme="minorHAnsi" w:hAnsiTheme="minorHAnsi"/>
          <w:b w:val="0"/>
          <w:color w:val="auto"/>
          <w:sz w:val="30"/>
          <w:szCs w:val="30"/>
        </w:rPr>
        <w:t>W</w:t>
      </w:r>
      <w:r w:rsidR="00E336D9" w:rsidRPr="0038397F">
        <w:rPr>
          <w:rFonts w:asciiTheme="minorHAnsi" w:hAnsiTheme="minorHAnsi"/>
          <w:b w:val="0"/>
          <w:color w:val="auto"/>
          <w:sz w:val="30"/>
          <w:szCs w:val="30"/>
        </w:rPr>
        <w:t xml:space="preserve">orking </w:t>
      </w:r>
      <w:r w:rsidR="00495A59" w:rsidRPr="0038397F">
        <w:rPr>
          <w:rFonts w:asciiTheme="minorHAnsi" w:hAnsiTheme="minorHAnsi"/>
          <w:b w:val="0"/>
          <w:color w:val="auto"/>
          <w:sz w:val="30"/>
          <w:szCs w:val="30"/>
        </w:rPr>
        <w:t>G</w:t>
      </w:r>
      <w:r w:rsidR="00E336D9" w:rsidRPr="0038397F">
        <w:rPr>
          <w:rFonts w:asciiTheme="minorHAnsi" w:hAnsiTheme="minorHAnsi"/>
          <w:b w:val="0"/>
          <w:color w:val="auto"/>
          <w:sz w:val="30"/>
          <w:szCs w:val="30"/>
        </w:rPr>
        <w:t>roup</w:t>
      </w:r>
      <w:r w:rsidR="0038397F">
        <w:rPr>
          <w:rFonts w:asciiTheme="minorHAnsi" w:hAnsiTheme="minorHAnsi"/>
          <w:b w:val="0"/>
          <w:color w:val="auto"/>
          <w:sz w:val="30"/>
          <w:szCs w:val="30"/>
        </w:rPr>
        <w:t xml:space="preserve"> </w:t>
      </w:r>
      <w:r w:rsidR="00F87ACA" w:rsidRPr="0038397F">
        <w:rPr>
          <w:rFonts w:asciiTheme="minorHAnsi" w:hAnsiTheme="minorHAnsi"/>
          <w:b w:val="0"/>
          <w:color w:val="auto"/>
          <w:sz w:val="30"/>
          <w:szCs w:val="30"/>
        </w:rPr>
        <w:t xml:space="preserve"> </w:t>
      </w:r>
    </w:p>
    <w:p w:rsidR="00CD14F2" w:rsidRPr="0038397F" w:rsidRDefault="00E336D9" w:rsidP="00C16D4E">
      <w:pPr>
        <w:pStyle w:val="Heading1"/>
        <w:numPr>
          <w:ilvl w:val="0"/>
          <w:numId w:val="34"/>
        </w:numPr>
        <w:spacing w:before="0"/>
        <w:rPr>
          <w:rFonts w:asciiTheme="minorHAnsi" w:hAnsiTheme="minorHAnsi"/>
          <w:b w:val="0"/>
          <w:color w:val="auto"/>
        </w:rPr>
      </w:pPr>
      <w:r w:rsidRPr="0038397F">
        <w:rPr>
          <w:rFonts w:asciiTheme="minorHAnsi" w:hAnsiTheme="minorHAnsi"/>
          <w:b w:val="0"/>
          <w:color w:val="auto"/>
        </w:rPr>
        <w:t xml:space="preserve">Proposed </w:t>
      </w:r>
      <w:r w:rsidR="00CD14F2" w:rsidRPr="0038397F">
        <w:rPr>
          <w:rFonts w:asciiTheme="minorHAnsi" w:hAnsiTheme="minorHAnsi"/>
          <w:b w:val="0"/>
          <w:color w:val="auto"/>
        </w:rPr>
        <w:t>Charter</w:t>
      </w:r>
      <w:r w:rsidR="00325132" w:rsidRPr="0038397F">
        <w:rPr>
          <w:rFonts w:asciiTheme="minorHAnsi" w:hAnsiTheme="minorHAnsi"/>
          <w:b w:val="0"/>
          <w:color w:val="auto"/>
        </w:rPr>
        <w:t>, 2016-2017</w:t>
      </w:r>
    </w:p>
    <w:p w:rsidR="00BD3EC6" w:rsidRPr="0038397F" w:rsidRDefault="00A544A5" w:rsidP="005A45BC">
      <w:pPr>
        <w:pStyle w:val="Heading1"/>
        <w:rPr>
          <w:color w:val="1F497D" w:themeColor="text2"/>
        </w:rPr>
      </w:pPr>
      <w:r w:rsidRPr="0038397F">
        <w:rPr>
          <w:color w:val="1F497D" w:themeColor="text2"/>
        </w:rPr>
        <w:t>Mission</w:t>
      </w:r>
      <w:r w:rsidR="005F5E81" w:rsidRPr="0038397F">
        <w:rPr>
          <w:color w:val="1F497D" w:themeColor="text2"/>
        </w:rPr>
        <w:t xml:space="preserve"> and Vision </w:t>
      </w:r>
    </w:p>
    <w:p w:rsidR="008D5EE8" w:rsidRDefault="008D5EE8" w:rsidP="008D5EE8">
      <w:pPr>
        <w:autoSpaceDE w:val="0"/>
        <w:autoSpaceDN w:val="0"/>
        <w:adjustRightInd w:val="0"/>
        <w:spacing w:after="0"/>
        <w:rPr>
          <w:rFonts w:cs="Calibri"/>
        </w:rPr>
      </w:pPr>
    </w:p>
    <w:p w:rsidR="00A9134A" w:rsidRDefault="00A9134A" w:rsidP="008D5EE8">
      <w:pPr>
        <w:autoSpaceDE w:val="0"/>
        <w:autoSpaceDN w:val="0"/>
        <w:adjustRightInd w:val="0"/>
        <w:spacing w:after="0"/>
        <w:rPr>
          <w:rFonts w:cs="Calibri"/>
        </w:rPr>
      </w:pPr>
      <w:r w:rsidRPr="008D5EE8">
        <w:rPr>
          <w:rFonts w:cs="Calibri"/>
        </w:rPr>
        <w:t>Alzheimer’s disease is the 3rd leading age-adjusted cause of death in Washington State. While</w:t>
      </w:r>
      <w:r w:rsidR="008D5EE8">
        <w:rPr>
          <w:rFonts w:cs="Calibri"/>
        </w:rPr>
        <w:t xml:space="preserve"> </w:t>
      </w:r>
      <w:r w:rsidRPr="008D5EE8">
        <w:rPr>
          <w:rFonts w:cs="Calibri"/>
        </w:rPr>
        <w:t>death rates of cancer, stroke and heart disease have declined, the death rate for Alzheimer’s</w:t>
      </w:r>
      <w:r w:rsidR="008D5EE8">
        <w:rPr>
          <w:rFonts w:cs="Calibri"/>
        </w:rPr>
        <w:t xml:space="preserve"> </w:t>
      </w:r>
      <w:r w:rsidRPr="008D5EE8">
        <w:rPr>
          <w:rFonts w:cs="Calibri"/>
        </w:rPr>
        <w:t xml:space="preserve">is on the rise. </w:t>
      </w:r>
      <w:r w:rsidR="008D5EE8">
        <w:rPr>
          <w:rFonts w:cs="Calibri"/>
        </w:rPr>
        <w:t xml:space="preserve"> In 2016, </w:t>
      </w:r>
      <w:r w:rsidRPr="008D5EE8">
        <w:rPr>
          <w:rFonts w:cs="Calibri"/>
        </w:rPr>
        <w:t>about 107,000 people in Washington have Alzheimer’s or other</w:t>
      </w:r>
      <w:r w:rsidR="008D5EE8">
        <w:rPr>
          <w:rFonts w:cs="Calibri"/>
        </w:rPr>
        <w:t xml:space="preserve"> </w:t>
      </w:r>
      <w:r w:rsidRPr="008D5EE8">
        <w:rPr>
          <w:rFonts w:cs="Calibri"/>
        </w:rPr>
        <w:t>dementias. By 2040, that number is expected to grow to over 270,000.</w:t>
      </w:r>
      <w:r w:rsidR="008D5EE8">
        <w:rPr>
          <w:rFonts w:cs="Calibri"/>
        </w:rPr>
        <w:t xml:space="preserve"> This increasing prevalence is an urgent call for action. </w:t>
      </w:r>
    </w:p>
    <w:p w:rsidR="008D5EE8" w:rsidRPr="008D5EE8" w:rsidRDefault="008D5EE8" w:rsidP="008D5EE8">
      <w:pPr>
        <w:autoSpaceDE w:val="0"/>
        <w:autoSpaceDN w:val="0"/>
        <w:adjustRightInd w:val="0"/>
        <w:spacing w:after="0"/>
        <w:rPr>
          <w:rFonts w:cs="Calibri"/>
        </w:rPr>
      </w:pPr>
    </w:p>
    <w:p w:rsidR="00A9134A" w:rsidRDefault="00A9134A" w:rsidP="008D5EE8">
      <w:pPr>
        <w:spacing w:after="0"/>
      </w:pPr>
      <w:r w:rsidRPr="00A9134A">
        <w:t xml:space="preserve">In 2014, advocates led legislation </w:t>
      </w:r>
      <w:r w:rsidR="008D5EE8" w:rsidRPr="008D5EE8">
        <w:t xml:space="preserve">that established </w:t>
      </w:r>
      <w:r w:rsidRPr="00A9134A">
        <w:t>a</w:t>
      </w:r>
      <w:r w:rsidR="008D5EE8" w:rsidRPr="008D5EE8">
        <w:t xml:space="preserve">n Alzheimer’s Disease Working Group (ADWG) to create a </w:t>
      </w:r>
      <w:r w:rsidRPr="00A9134A">
        <w:t xml:space="preserve">state plan to address Alzheimer’s disease.  This plan, released in January 2016 identifies goals, strategies and recommendations as a </w:t>
      </w:r>
      <w:r w:rsidR="008D5EE8" w:rsidRPr="008D5EE8">
        <w:t xml:space="preserve">starting point for </w:t>
      </w:r>
      <w:r w:rsidRPr="00A9134A">
        <w:t>action</w:t>
      </w:r>
      <w:r w:rsidR="00D122F6">
        <w:t>.</w:t>
      </w:r>
    </w:p>
    <w:p w:rsidR="008D5EE8" w:rsidRPr="008D5EE8" w:rsidRDefault="008D5EE8" w:rsidP="008D5EE8">
      <w:pPr>
        <w:spacing w:after="0"/>
      </w:pPr>
    </w:p>
    <w:p w:rsidR="008D5EE8" w:rsidRPr="00F87ACA" w:rsidRDefault="003E0A5E" w:rsidP="008D5EE8">
      <w:pPr>
        <w:spacing w:after="0"/>
        <w:rPr>
          <w:b/>
        </w:rPr>
      </w:pPr>
      <w:r>
        <w:rPr>
          <w:noProof/>
        </w:rPr>
        <w:drawing>
          <wp:anchor distT="0" distB="0" distL="114300" distR="114300" simplePos="0" relativeHeight="251660800" behindDoc="1" locked="0" layoutInCell="1" allowOverlap="1" wp14:anchorId="369968B9" wp14:editId="36536204">
            <wp:simplePos x="0" y="0"/>
            <wp:positionH relativeFrom="column">
              <wp:posOffset>3261360</wp:posOffset>
            </wp:positionH>
            <wp:positionV relativeFrom="paragraph">
              <wp:posOffset>828040</wp:posOffset>
            </wp:positionV>
            <wp:extent cx="3092450" cy="3895725"/>
            <wp:effectExtent l="152400" t="152400" r="355600" b="371475"/>
            <wp:wrapTight wrapText="bothSides">
              <wp:wrapPolygon edited="0">
                <wp:start x="532" y="-845"/>
                <wp:lineTo x="-1064" y="-634"/>
                <wp:lineTo x="-1064" y="22075"/>
                <wp:lineTo x="-133" y="23026"/>
                <wp:lineTo x="931" y="23554"/>
                <wp:lineTo x="21955" y="23554"/>
                <wp:lineTo x="23152" y="23026"/>
                <wp:lineTo x="23951" y="21442"/>
                <wp:lineTo x="23951" y="1056"/>
                <wp:lineTo x="22354" y="-528"/>
                <wp:lineTo x="22221" y="-845"/>
                <wp:lineTo x="532" y="-845"/>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735"/>
                    <a:stretch/>
                  </pic:blipFill>
                  <pic:spPr bwMode="auto">
                    <a:xfrm>
                      <a:off x="0" y="0"/>
                      <a:ext cx="3092450" cy="389572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chemeClr val="accent1"/>
                          </a:solidFill>
                        </a14:hiddenFill>
                      </a:ext>
                    </a:extLst>
                  </pic:spPr>
                </pic:pic>
              </a:graphicData>
            </a:graphic>
            <wp14:sizeRelH relativeFrom="page">
              <wp14:pctWidth>0</wp14:pctWidth>
            </wp14:sizeRelH>
            <wp14:sizeRelV relativeFrom="page">
              <wp14:pctHeight>0</wp14:pctHeight>
            </wp14:sizeRelV>
          </wp:anchor>
        </w:drawing>
      </w:r>
      <w:r w:rsidR="005F5E81" w:rsidRPr="008D5EE8">
        <w:t>The A</w:t>
      </w:r>
      <w:r w:rsidR="00A9134A" w:rsidRPr="008D5EE8">
        <w:t xml:space="preserve">DWG developed the first </w:t>
      </w:r>
      <w:r w:rsidR="000D44EA" w:rsidRPr="008D5EE8">
        <w:t xml:space="preserve">Washington State’s </w:t>
      </w:r>
      <w:r w:rsidR="00B17D77" w:rsidRPr="008D5EE8">
        <w:t xml:space="preserve">Plan to Address </w:t>
      </w:r>
      <w:r w:rsidR="000D44EA" w:rsidRPr="008D5EE8">
        <w:t xml:space="preserve">Alzheimer’s </w:t>
      </w:r>
      <w:r w:rsidR="00B17D77" w:rsidRPr="008D5EE8">
        <w:t xml:space="preserve">Disease and Other Dementias </w:t>
      </w:r>
      <w:r w:rsidR="000D44EA" w:rsidRPr="008D5EE8">
        <w:t xml:space="preserve">as a public-private partnership. </w:t>
      </w:r>
      <w:r w:rsidR="00495A59">
        <w:t xml:space="preserve"> </w:t>
      </w:r>
      <w:r w:rsidR="000D44EA" w:rsidRPr="008D5EE8">
        <w:t xml:space="preserve">Its implementation – including action planning, next steps, and policy changes </w:t>
      </w:r>
      <w:r w:rsidR="00A9134A" w:rsidRPr="008D5EE8">
        <w:t>–</w:t>
      </w:r>
      <w:r w:rsidR="000D44EA" w:rsidRPr="008D5EE8">
        <w:t xml:space="preserve"> depend</w:t>
      </w:r>
      <w:r w:rsidR="00A9134A" w:rsidRPr="008D5EE8">
        <w:t>s up</w:t>
      </w:r>
      <w:r w:rsidR="000D44EA" w:rsidRPr="008D5EE8">
        <w:t xml:space="preserve">on the participation and contributions of a broad group of committed partners. </w:t>
      </w:r>
      <w:r w:rsidR="00A9134A" w:rsidRPr="008D5EE8">
        <w:t xml:space="preserve"> </w:t>
      </w:r>
      <w:r w:rsidR="008D5EE8" w:rsidRPr="008D5EE8">
        <w:t>T</w:t>
      </w:r>
      <w:r w:rsidR="008D5EE8">
        <w:t>his next ge</w:t>
      </w:r>
      <w:r w:rsidR="00A9134A" w:rsidRPr="008D5EE8">
        <w:t xml:space="preserve">neration </w:t>
      </w:r>
      <w:r w:rsidR="000D44EA" w:rsidRPr="00E5768D">
        <w:t xml:space="preserve">workgroup </w:t>
      </w:r>
      <w:r w:rsidR="008D5EE8" w:rsidRPr="00E5768D">
        <w:t xml:space="preserve">is action oriented - a </w:t>
      </w:r>
      <w:r w:rsidR="00D122F6" w:rsidRPr="00E5768D">
        <w:t xml:space="preserve">voluntary </w:t>
      </w:r>
      <w:r w:rsidR="008D5EE8" w:rsidRPr="00E5768D">
        <w:t xml:space="preserve">statewide collaboration committed to preparing our state for the future.  </w:t>
      </w:r>
      <w:r w:rsidR="007366C3" w:rsidRPr="00E5768D">
        <w:t>To reflect this, the group will transition to a new name</w:t>
      </w:r>
      <w:r w:rsidR="000D4D9A" w:rsidRPr="00E5768D">
        <w:t xml:space="preserve"> - </w:t>
      </w:r>
      <w:r w:rsidR="007366C3" w:rsidRPr="00E5768D">
        <w:t xml:space="preserve">the </w:t>
      </w:r>
      <w:r w:rsidR="007366C3" w:rsidRPr="00F87ACA">
        <w:rPr>
          <w:b/>
        </w:rPr>
        <w:t xml:space="preserve">Dementia Action Collaborative. </w:t>
      </w:r>
    </w:p>
    <w:p w:rsidR="008D5EE8" w:rsidRPr="00E5768D" w:rsidRDefault="008D5EE8" w:rsidP="008D5EE8">
      <w:pPr>
        <w:spacing w:after="0"/>
      </w:pPr>
    </w:p>
    <w:p w:rsidR="00E5768D" w:rsidRDefault="00E5768D" w:rsidP="00D122F6">
      <w:pPr>
        <w:rPr>
          <w:rFonts w:cstheme="minorHAnsi"/>
        </w:rPr>
      </w:pPr>
      <w:r w:rsidRPr="00E5768D">
        <w:rPr>
          <w:rFonts w:cstheme="minorHAnsi"/>
        </w:rPr>
        <w:t xml:space="preserve">The </w:t>
      </w:r>
      <w:r w:rsidRPr="00E5768D">
        <w:rPr>
          <w:rFonts w:cstheme="minorHAnsi"/>
          <w:b/>
        </w:rPr>
        <w:t>mission</w:t>
      </w:r>
      <w:r w:rsidRPr="00E5768D">
        <w:rPr>
          <w:rFonts w:cstheme="minorHAnsi"/>
        </w:rPr>
        <w:t xml:space="preserve"> of the Dementia Action Collaborative is to guide and support the implementation of the Washington State Plan to Address Alzheimer’s Disease and Other Dementias.  </w:t>
      </w:r>
      <w:r w:rsidR="00F87ACA">
        <w:rPr>
          <w:rFonts w:cstheme="minorHAnsi"/>
        </w:rPr>
        <w:t xml:space="preserve">See </w:t>
      </w:r>
      <w:hyperlink r:id="rId8" w:history="1">
        <w:r w:rsidR="00F87ACA" w:rsidRPr="00F87ACA">
          <w:rPr>
            <w:rStyle w:val="Hyperlink"/>
            <w:rFonts w:cstheme="minorHAnsi"/>
          </w:rPr>
          <w:t>State Plan</w:t>
        </w:r>
      </w:hyperlink>
      <w:r w:rsidR="00F87ACA">
        <w:rPr>
          <w:rFonts w:cstheme="minorHAnsi"/>
        </w:rPr>
        <w:t>.</w:t>
      </w:r>
    </w:p>
    <w:p w:rsidR="00D122F6" w:rsidRDefault="00E5768D" w:rsidP="00D122F6">
      <w:pPr>
        <w:rPr>
          <w:rFonts w:cstheme="minorHAnsi"/>
        </w:rPr>
      </w:pPr>
      <w:r>
        <w:t>This</w:t>
      </w:r>
      <w:r w:rsidR="008D5EE8">
        <w:t xml:space="preserve"> group </w:t>
      </w:r>
      <w:r w:rsidR="008D5EE8" w:rsidRPr="00E5768D">
        <w:rPr>
          <w:b/>
        </w:rPr>
        <w:t>envisions</w:t>
      </w:r>
      <w:r w:rsidR="008D5EE8">
        <w:t xml:space="preserve"> </w:t>
      </w:r>
      <w:r w:rsidR="00D122F6">
        <w:t>a future that fosters hope and empowerment for Washingtonians</w:t>
      </w:r>
      <w:r w:rsidR="00D122F6">
        <w:rPr>
          <w:rFonts w:cstheme="minorHAnsi"/>
        </w:rPr>
        <w:t xml:space="preserve"> with Alzheimer’s disease, one in which they and their families will receive the support and care they need through early detection and diagnosis, dementia-capable health and long term supports and services and communities that are prepared to meet their needs. </w:t>
      </w:r>
    </w:p>
    <w:p w:rsidR="003E0A5E" w:rsidRDefault="003E0A5E" w:rsidP="003952F5">
      <w:pPr>
        <w:rPr>
          <w:rFonts w:asciiTheme="majorHAnsi" w:hAnsiTheme="majorHAnsi" w:cstheme="minorHAnsi"/>
          <w:b/>
          <w:color w:val="1F497D" w:themeColor="text2"/>
          <w:sz w:val="28"/>
          <w:szCs w:val="28"/>
        </w:rPr>
      </w:pPr>
    </w:p>
    <w:p w:rsidR="003E0A5E" w:rsidRDefault="003E0A5E" w:rsidP="003952F5">
      <w:pPr>
        <w:rPr>
          <w:rFonts w:asciiTheme="majorHAnsi" w:hAnsiTheme="majorHAnsi" w:cstheme="minorHAnsi"/>
          <w:b/>
          <w:color w:val="1F497D" w:themeColor="text2"/>
          <w:sz w:val="28"/>
          <w:szCs w:val="28"/>
        </w:rPr>
      </w:pPr>
    </w:p>
    <w:p w:rsidR="003E0A5E" w:rsidRDefault="003E0A5E" w:rsidP="003952F5">
      <w:pPr>
        <w:rPr>
          <w:rFonts w:asciiTheme="majorHAnsi" w:hAnsiTheme="majorHAnsi" w:cstheme="minorHAnsi"/>
          <w:b/>
          <w:color w:val="1F497D" w:themeColor="text2"/>
          <w:sz w:val="28"/>
          <w:szCs w:val="28"/>
        </w:rPr>
      </w:pPr>
    </w:p>
    <w:p w:rsidR="003E0A5E" w:rsidRDefault="003E0A5E" w:rsidP="003952F5">
      <w:pPr>
        <w:rPr>
          <w:rFonts w:asciiTheme="majorHAnsi" w:hAnsiTheme="majorHAnsi" w:cstheme="minorHAnsi"/>
          <w:b/>
          <w:color w:val="1F497D" w:themeColor="text2"/>
          <w:sz w:val="28"/>
          <w:szCs w:val="28"/>
        </w:rPr>
      </w:pPr>
    </w:p>
    <w:p w:rsidR="00BE5E73" w:rsidRPr="002209CB" w:rsidRDefault="000D44EA" w:rsidP="003952F5">
      <w:pPr>
        <w:rPr>
          <w:rFonts w:asciiTheme="majorHAnsi" w:hAnsiTheme="majorHAnsi" w:cstheme="minorHAnsi"/>
          <w:b/>
          <w:color w:val="1F497D" w:themeColor="text2"/>
          <w:sz w:val="28"/>
          <w:szCs w:val="28"/>
        </w:rPr>
      </w:pPr>
      <w:r w:rsidRPr="002209CB">
        <w:rPr>
          <w:rFonts w:asciiTheme="majorHAnsi" w:hAnsiTheme="majorHAnsi" w:cstheme="minorHAnsi"/>
          <w:b/>
          <w:color w:val="1F497D" w:themeColor="text2"/>
          <w:sz w:val="28"/>
          <w:szCs w:val="28"/>
        </w:rPr>
        <w:lastRenderedPageBreak/>
        <w:t>A Call to Action</w:t>
      </w:r>
      <w:r w:rsidR="00D278DB" w:rsidRPr="002209CB">
        <w:rPr>
          <w:rFonts w:asciiTheme="majorHAnsi" w:hAnsiTheme="majorHAnsi" w:cstheme="minorHAnsi"/>
          <w:b/>
          <w:color w:val="1F497D" w:themeColor="text2"/>
          <w:sz w:val="28"/>
          <w:szCs w:val="28"/>
        </w:rPr>
        <w:t xml:space="preserve"> </w:t>
      </w:r>
    </w:p>
    <w:p w:rsidR="000D44EA" w:rsidRPr="00D930AD" w:rsidRDefault="000D44EA" w:rsidP="003279F1">
      <w:r>
        <w:t>T</w:t>
      </w:r>
      <w:r w:rsidRPr="00395B59">
        <w:t>he</w:t>
      </w:r>
      <w:r>
        <w:t xml:space="preserve"> </w:t>
      </w:r>
      <w:r w:rsidR="005874D6">
        <w:t>p</w:t>
      </w:r>
      <w:r w:rsidR="00263BC4">
        <w:t>lan</w:t>
      </w:r>
      <w:r>
        <w:t xml:space="preserve"> a</w:t>
      </w:r>
      <w:r w:rsidRPr="00395B59">
        <w:t>ssume</w:t>
      </w:r>
      <w:r>
        <w:t>s</w:t>
      </w:r>
      <w:r w:rsidRPr="00395B59">
        <w:t xml:space="preserve"> that </w:t>
      </w:r>
      <w:r>
        <w:t xml:space="preserve">changes can </w:t>
      </w:r>
      <w:r w:rsidRPr="00395B59">
        <w:t xml:space="preserve">be made within </w:t>
      </w:r>
      <w:r>
        <w:t xml:space="preserve">or built upon </w:t>
      </w:r>
      <w:r w:rsidRPr="00395B59">
        <w:t>the existing systems</w:t>
      </w:r>
      <w:r w:rsidRPr="00E20A81">
        <w:t xml:space="preserve"> </w:t>
      </w:r>
      <w:r w:rsidRPr="00395B59">
        <w:t>of care and services</w:t>
      </w:r>
      <w:r>
        <w:t>, yet also acknowledges the need for new actions and accountability. The</w:t>
      </w:r>
      <w:r w:rsidR="00263BC4">
        <w:t xml:space="preserve"> original ADWG</w:t>
      </w:r>
      <w:r>
        <w:t xml:space="preserve"> group recognizes that</w:t>
      </w:r>
      <w:r w:rsidRPr="00D66E1D">
        <w:t xml:space="preserve"> </w:t>
      </w:r>
      <w:r>
        <w:t xml:space="preserve">the </w:t>
      </w:r>
      <w:r w:rsidRPr="00D930AD">
        <w:t xml:space="preserve">strategies and recommendations in this plan cannot be accomplished by any single organization. They cannot be accomplished by state government alone. </w:t>
      </w:r>
    </w:p>
    <w:p w:rsidR="000D44EA" w:rsidRDefault="000D44EA" w:rsidP="000D44EA">
      <w:pPr>
        <w:rPr>
          <w:rFonts w:eastAsia="Times New Roman" w:cs="Arial"/>
          <w:szCs w:val="24"/>
        </w:rPr>
      </w:pPr>
      <w:r>
        <w:rPr>
          <w:rFonts w:eastAsia="Times New Roman" w:cs="Arial"/>
          <w:szCs w:val="24"/>
        </w:rPr>
        <w:t xml:space="preserve">The </w:t>
      </w:r>
      <w:r w:rsidR="003279F1">
        <w:rPr>
          <w:rFonts w:eastAsia="Times New Roman" w:cs="Arial"/>
          <w:szCs w:val="24"/>
        </w:rPr>
        <w:t xml:space="preserve">original </w:t>
      </w:r>
      <w:r>
        <w:rPr>
          <w:rFonts w:eastAsia="Times New Roman" w:cs="Arial"/>
          <w:szCs w:val="24"/>
        </w:rPr>
        <w:t>ADWG issue</w:t>
      </w:r>
      <w:r w:rsidR="00D122F6">
        <w:rPr>
          <w:rFonts w:eastAsia="Times New Roman" w:cs="Arial"/>
          <w:szCs w:val="24"/>
        </w:rPr>
        <w:t>d</w:t>
      </w:r>
      <w:r>
        <w:rPr>
          <w:rFonts w:eastAsia="Times New Roman" w:cs="Arial"/>
          <w:szCs w:val="24"/>
        </w:rPr>
        <w:t xml:space="preserve"> a </w:t>
      </w:r>
      <w:r w:rsidR="00F270FC">
        <w:rPr>
          <w:rFonts w:eastAsia="Times New Roman" w:cs="Arial"/>
          <w:szCs w:val="24"/>
        </w:rPr>
        <w:t>C</w:t>
      </w:r>
      <w:r>
        <w:rPr>
          <w:rFonts w:eastAsia="Times New Roman" w:cs="Arial"/>
          <w:szCs w:val="24"/>
        </w:rPr>
        <w:t xml:space="preserve">all to </w:t>
      </w:r>
      <w:r w:rsidR="00F270FC">
        <w:rPr>
          <w:rFonts w:eastAsia="Times New Roman" w:cs="Arial"/>
          <w:szCs w:val="24"/>
        </w:rPr>
        <w:t>A</w:t>
      </w:r>
      <w:r>
        <w:rPr>
          <w:rFonts w:eastAsia="Times New Roman" w:cs="Arial"/>
          <w:szCs w:val="24"/>
        </w:rPr>
        <w:t>ction:</w:t>
      </w:r>
    </w:p>
    <w:p w:rsidR="000D44EA" w:rsidRPr="00D43560" w:rsidRDefault="000D44EA" w:rsidP="000D44EA">
      <w:pPr>
        <w:pStyle w:val="ListParagraph"/>
        <w:keepLines/>
        <w:numPr>
          <w:ilvl w:val="0"/>
          <w:numId w:val="25"/>
        </w:numPr>
        <w:spacing w:after="160" w:line="240" w:lineRule="auto"/>
      </w:pPr>
      <w:r w:rsidRPr="00D43560">
        <w:t>To establish a next generation</w:t>
      </w:r>
      <w:r w:rsidR="00B000EF">
        <w:t xml:space="preserve"> Alzheimer’s Disease/Dementia Action Advisory Group </w:t>
      </w:r>
      <w:r w:rsidRPr="00D43560">
        <w:t>to provide guidance and oversight to state plan implementation.</w:t>
      </w:r>
    </w:p>
    <w:p w:rsidR="000D44EA" w:rsidRPr="00D43560" w:rsidRDefault="000D44EA" w:rsidP="000D44EA">
      <w:pPr>
        <w:pStyle w:val="ListParagraph"/>
        <w:keepLines/>
        <w:numPr>
          <w:ilvl w:val="0"/>
          <w:numId w:val="25"/>
        </w:numPr>
        <w:spacing w:after="160" w:line="240" w:lineRule="auto"/>
      </w:pPr>
      <w:r w:rsidRPr="00D43560">
        <w:t>To collectively pursue the proposed goals, strategies and recommendations</w:t>
      </w:r>
    </w:p>
    <w:p w:rsidR="000D44EA" w:rsidRPr="00D43560" w:rsidRDefault="000D44EA" w:rsidP="000D44EA">
      <w:pPr>
        <w:pStyle w:val="ListParagraph"/>
        <w:keepLines/>
        <w:numPr>
          <w:ilvl w:val="0"/>
          <w:numId w:val="25"/>
        </w:numPr>
        <w:spacing w:after="160" w:line="240" w:lineRule="auto"/>
      </w:pPr>
      <w:r w:rsidRPr="00D43560">
        <w:t xml:space="preserve">To engage and sustain commitment from a network of public and private partners </w:t>
      </w:r>
    </w:p>
    <w:p w:rsidR="000D44EA" w:rsidRPr="00D43560" w:rsidRDefault="000D44EA" w:rsidP="000D44EA">
      <w:pPr>
        <w:pStyle w:val="ListParagraph"/>
        <w:keepLines/>
        <w:numPr>
          <w:ilvl w:val="0"/>
          <w:numId w:val="25"/>
        </w:numPr>
        <w:spacing w:after="160" w:line="240" w:lineRule="auto"/>
      </w:pPr>
      <w:r w:rsidRPr="00D43560">
        <w:t>To integrate activities into broader initiatives that are addressing improved health and quality of life</w:t>
      </w:r>
      <w:r w:rsidR="00F270FC">
        <w:t xml:space="preserve"> such as Healthier Washington, Medicaid Transformation Waiver and the Bree Collaborative End of Life Care Recommendations.</w:t>
      </w:r>
    </w:p>
    <w:p w:rsidR="000D44EA" w:rsidRPr="00D43560" w:rsidRDefault="000D44EA" w:rsidP="00681D31">
      <w:pPr>
        <w:pStyle w:val="ListParagraph"/>
        <w:keepLines/>
        <w:numPr>
          <w:ilvl w:val="0"/>
          <w:numId w:val="25"/>
        </w:numPr>
        <w:spacing w:after="240" w:line="240" w:lineRule="auto"/>
      </w:pPr>
      <w:r w:rsidRPr="00D43560">
        <w:t>To identify opportunities to improve our state’s response to dementia</w:t>
      </w:r>
    </w:p>
    <w:p w:rsidR="00681D31" w:rsidRDefault="00E314EA" w:rsidP="00681D31">
      <w:pPr>
        <w:pStyle w:val="Heading1"/>
        <w:spacing w:before="0" w:after="200"/>
      </w:pPr>
      <w:r>
        <w:rPr>
          <w:color w:val="1F497D" w:themeColor="text2"/>
        </w:rPr>
        <w:t xml:space="preserve">Organizational Structure </w:t>
      </w:r>
      <w:r w:rsidR="00681D31">
        <w:rPr>
          <w:color w:val="1F497D" w:themeColor="text2"/>
        </w:rPr>
        <w:t xml:space="preserve">and </w:t>
      </w:r>
      <w:r w:rsidR="00F270FC" w:rsidRPr="00F270FC">
        <w:rPr>
          <w:color w:val="1F497D" w:themeColor="text2"/>
        </w:rPr>
        <w:t xml:space="preserve"> R</w:t>
      </w:r>
      <w:r>
        <w:rPr>
          <w:color w:val="1F497D" w:themeColor="text2"/>
        </w:rPr>
        <w:t>oles</w:t>
      </w:r>
    </w:p>
    <w:p w:rsidR="00681D31" w:rsidRPr="00681D31" w:rsidRDefault="00681D31" w:rsidP="00681D31">
      <w:r>
        <w:rPr>
          <w:rFonts w:cstheme="minorHAnsi"/>
        </w:rPr>
        <w:t>Organizational structure and roles are outlined below:</w:t>
      </w:r>
    </w:p>
    <w:p w:rsidR="00F270FC" w:rsidRPr="00B53E93" w:rsidRDefault="007366C3" w:rsidP="00C24690">
      <w:pPr>
        <w:pStyle w:val="ListParagraph"/>
        <w:numPr>
          <w:ilvl w:val="0"/>
          <w:numId w:val="8"/>
        </w:numPr>
        <w:ind w:left="360"/>
        <w:rPr>
          <w:rFonts w:eastAsia="Times New Roman" w:cs="Times New Roman"/>
          <w:szCs w:val="24"/>
        </w:rPr>
      </w:pPr>
      <w:r w:rsidRPr="00B53E93">
        <w:rPr>
          <w:rFonts w:cstheme="minorHAnsi"/>
          <w:b/>
        </w:rPr>
        <w:t xml:space="preserve">Dementia Action Collaborative </w:t>
      </w:r>
      <w:r w:rsidR="00F270FC" w:rsidRPr="00B53E93">
        <w:rPr>
          <w:rFonts w:cstheme="minorHAnsi"/>
          <w:b/>
        </w:rPr>
        <w:t>(formerly the Alzheimer’s Disease Working Group/ADWG)</w:t>
      </w:r>
      <w:r w:rsidR="00A61669" w:rsidRPr="00B53E93">
        <w:rPr>
          <w:rFonts w:cstheme="minorHAnsi"/>
          <w:b/>
        </w:rPr>
        <w:t xml:space="preserve">. </w:t>
      </w:r>
      <w:r w:rsidR="00F270FC" w:rsidRPr="00B53E93">
        <w:rPr>
          <w:rFonts w:eastAsia="Times New Roman" w:cs="Times New Roman"/>
          <w:szCs w:val="24"/>
        </w:rPr>
        <w:t xml:space="preserve">This group </w:t>
      </w:r>
      <w:r w:rsidR="00681D31" w:rsidRPr="00B53E93">
        <w:rPr>
          <w:rFonts w:eastAsia="Times New Roman" w:cs="Times New Roman"/>
          <w:szCs w:val="24"/>
        </w:rPr>
        <w:t xml:space="preserve">is responsible for </w:t>
      </w:r>
      <w:r w:rsidR="00F270FC" w:rsidRPr="00B53E93">
        <w:rPr>
          <w:rFonts w:eastAsia="Times New Roman" w:cs="Times New Roman"/>
          <w:szCs w:val="24"/>
        </w:rPr>
        <w:t>provid</w:t>
      </w:r>
      <w:r w:rsidR="00681D31" w:rsidRPr="00B53E93">
        <w:rPr>
          <w:rFonts w:eastAsia="Times New Roman" w:cs="Times New Roman"/>
          <w:szCs w:val="24"/>
        </w:rPr>
        <w:t>ing</w:t>
      </w:r>
      <w:r w:rsidR="00F270FC" w:rsidRPr="00B53E93">
        <w:rPr>
          <w:rFonts w:eastAsia="Times New Roman" w:cs="Times New Roman"/>
          <w:szCs w:val="24"/>
        </w:rPr>
        <w:t xml:space="preserve"> leadership </w:t>
      </w:r>
      <w:r w:rsidR="00207BF4" w:rsidRPr="00B53E93">
        <w:rPr>
          <w:rFonts w:eastAsia="Times New Roman" w:cs="Times New Roman"/>
          <w:szCs w:val="24"/>
        </w:rPr>
        <w:t xml:space="preserve">and direction </w:t>
      </w:r>
      <w:r w:rsidR="00F270FC" w:rsidRPr="00B53E93">
        <w:rPr>
          <w:rFonts w:eastAsia="Times New Roman" w:cs="Times New Roman"/>
          <w:szCs w:val="24"/>
        </w:rPr>
        <w:t xml:space="preserve">for </w:t>
      </w:r>
      <w:r w:rsidR="00207BF4" w:rsidRPr="00B53E93">
        <w:rPr>
          <w:rFonts w:eastAsia="Times New Roman" w:cs="Times New Roman"/>
          <w:szCs w:val="24"/>
        </w:rPr>
        <w:t xml:space="preserve">implementation of the overall </w:t>
      </w:r>
      <w:r w:rsidR="00F87ACA" w:rsidRPr="00B53E93">
        <w:rPr>
          <w:rFonts w:eastAsia="Times New Roman" w:cs="Times New Roman"/>
          <w:szCs w:val="24"/>
        </w:rPr>
        <w:t>state p</w:t>
      </w:r>
      <w:r w:rsidR="00207BF4" w:rsidRPr="00B53E93">
        <w:rPr>
          <w:rFonts w:eastAsia="Times New Roman" w:cs="Times New Roman"/>
          <w:szCs w:val="24"/>
        </w:rPr>
        <w:t>lan</w:t>
      </w:r>
      <w:r w:rsidR="00681D31" w:rsidRPr="00B53E93">
        <w:rPr>
          <w:rFonts w:eastAsia="Times New Roman" w:cs="Times New Roman"/>
          <w:szCs w:val="24"/>
        </w:rPr>
        <w:t xml:space="preserve">, </w:t>
      </w:r>
      <w:r w:rsidR="00F270FC" w:rsidRPr="00B53E93">
        <w:rPr>
          <w:rFonts w:eastAsia="Times New Roman" w:cs="Times New Roman"/>
          <w:szCs w:val="24"/>
        </w:rPr>
        <w:t>provid</w:t>
      </w:r>
      <w:r w:rsidR="00681D31" w:rsidRPr="00B53E93">
        <w:rPr>
          <w:rFonts w:eastAsia="Times New Roman" w:cs="Times New Roman"/>
          <w:szCs w:val="24"/>
        </w:rPr>
        <w:t>ing</w:t>
      </w:r>
      <w:r w:rsidR="00F270FC" w:rsidRPr="00B53E93">
        <w:rPr>
          <w:rFonts w:eastAsia="Times New Roman" w:cs="Times New Roman"/>
          <w:szCs w:val="24"/>
        </w:rPr>
        <w:t xml:space="preserve"> a coordinating point for implementation activities,</w:t>
      </w:r>
      <w:r w:rsidR="00207BF4" w:rsidRPr="00B53E93">
        <w:rPr>
          <w:rFonts w:eastAsia="Times New Roman" w:cs="Times New Roman"/>
          <w:szCs w:val="24"/>
        </w:rPr>
        <w:t xml:space="preserve"> identifying strategies to address issues that overlap topic areas, </w:t>
      </w:r>
      <w:r w:rsidR="00F270FC" w:rsidRPr="00B53E93">
        <w:rPr>
          <w:rFonts w:eastAsia="Times New Roman" w:cs="Times New Roman"/>
          <w:szCs w:val="24"/>
        </w:rPr>
        <w:t>develop</w:t>
      </w:r>
      <w:r w:rsidR="00681D31" w:rsidRPr="00B53E93">
        <w:rPr>
          <w:rFonts w:eastAsia="Times New Roman" w:cs="Times New Roman"/>
          <w:szCs w:val="24"/>
        </w:rPr>
        <w:t>ing</w:t>
      </w:r>
      <w:r w:rsidR="00F270FC" w:rsidRPr="00B53E93">
        <w:rPr>
          <w:rFonts w:eastAsia="Times New Roman" w:cs="Times New Roman"/>
          <w:szCs w:val="24"/>
        </w:rPr>
        <w:t xml:space="preserve"> action steps for recommendations that do not requir</w:t>
      </w:r>
      <w:r w:rsidR="00681D31" w:rsidRPr="00B53E93">
        <w:rPr>
          <w:rFonts w:eastAsia="Times New Roman" w:cs="Times New Roman"/>
          <w:szCs w:val="24"/>
        </w:rPr>
        <w:t>e legislative action, establishing and a</w:t>
      </w:r>
      <w:r w:rsidR="00F270FC" w:rsidRPr="00B53E93">
        <w:rPr>
          <w:rFonts w:eastAsia="Times New Roman" w:cs="Times New Roman"/>
          <w:szCs w:val="24"/>
        </w:rPr>
        <w:t>dvis</w:t>
      </w:r>
      <w:r w:rsidR="00681D31" w:rsidRPr="00B53E93">
        <w:rPr>
          <w:rFonts w:eastAsia="Times New Roman" w:cs="Times New Roman"/>
          <w:szCs w:val="24"/>
        </w:rPr>
        <w:t>ing</w:t>
      </w:r>
      <w:r w:rsidR="00F270FC" w:rsidRPr="00B53E93">
        <w:rPr>
          <w:rFonts w:eastAsia="Times New Roman" w:cs="Times New Roman"/>
          <w:szCs w:val="24"/>
        </w:rPr>
        <w:t xml:space="preserve"> subcommittees to guide/support su</w:t>
      </w:r>
      <w:r w:rsidR="00681D31" w:rsidRPr="00B53E93">
        <w:rPr>
          <w:rFonts w:eastAsia="Times New Roman" w:cs="Times New Roman"/>
          <w:szCs w:val="24"/>
        </w:rPr>
        <w:t>ccessful implementation, preparing</w:t>
      </w:r>
      <w:r w:rsidR="00F270FC" w:rsidRPr="00B53E93">
        <w:rPr>
          <w:rFonts w:eastAsia="Times New Roman" w:cs="Times New Roman"/>
          <w:szCs w:val="24"/>
        </w:rPr>
        <w:t xml:space="preserve"> a periodic progress report, and inform</w:t>
      </w:r>
      <w:r w:rsidR="00681D31" w:rsidRPr="00B53E93">
        <w:rPr>
          <w:rFonts w:eastAsia="Times New Roman" w:cs="Times New Roman"/>
          <w:szCs w:val="24"/>
        </w:rPr>
        <w:t>ing</w:t>
      </w:r>
      <w:r w:rsidR="00F270FC" w:rsidRPr="00B53E93">
        <w:rPr>
          <w:rFonts w:eastAsia="Times New Roman" w:cs="Times New Roman"/>
          <w:szCs w:val="24"/>
        </w:rPr>
        <w:t xml:space="preserve"> partners as new opportunities and knowledge emerge.  </w:t>
      </w:r>
      <w:r w:rsidR="000C4C87" w:rsidRPr="00B53E93">
        <w:rPr>
          <w:rFonts w:cstheme="minorHAnsi"/>
        </w:rPr>
        <w:t>The group will meet 2-</w:t>
      </w:r>
      <w:r w:rsidR="000C4C87" w:rsidRPr="00B53E93">
        <w:rPr>
          <w:rFonts w:eastAsia="Times New Roman" w:cs="Times New Roman"/>
          <w:szCs w:val="24"/>
        </w:rPr>
        <w:t xml:space="preserve">3 times a year. </w:t>
      </w:r>
      <w:r w:rsidR="00F270FC" w:rsidRPr="00B53E93">
        <w:rPr>
          <w:rFonts w:eastAsia="Times New Roman" w:cs="Times New Roman"/>
          <w:szCs w:val="24"/>
        </w:rPr>
        <w:t xml:space="preserve">Terms of service will be one to two years, to be determined by individual willingness to participate, with the intention of balancing the group so that not all terms expire at the same time. </w:t>
      </w:r>
    </w:p>
    <w:p w:rsidR="00F270FC" w:rsidRDefault="00F270FC" w:rsidP="00A61669">
      <w:pPr>
        <w:pStyle w:val="ListParagraph"/>
        <w:ind w:left="360" w:hanging="360"/>
        <w:rPr>
          <w:rFonts w:cstheme="minorHAnsi"/>
        </w:rPr>
      </w:pPr>
    </w:p>
    <w:p w:rsidR="00F270FC" w:rsidRPr="00A61669" w:rsidRDefault="00F270FC" w:rsidP="00A61669">
      <w:pPr>
        <w:pStyle w:val="ListParagraph"/>
        <w:numPr>
          <w:ilvl w:val="0"/>
          <w:numId w:val="8"/>
        </w:numPr>
        <w:ind w:left="360"/>
        <w:rPr>
          <w:rFonts w:cstheme="minorHAnsi"/>
        </w:rPr>
      </w:pPr>
      <w:r>
        <w:rPr>
          <w:rFonts w:cstheme="minorHAnsi"/>
          <w:b/>
        </w:rPr>
        <w:t xml:space="preserve">Chair, </w:t>
      </w:r>
      <w:r w:rsidR="007366C3">
        <w:rPr>
          <w:rFonts w:cstheme="minorHAnsi"/>
          <w:b/>
        </w:rPr>
        <w:t>Dementia Action Collaborative</w:t>
      </w:r>
      <w:r w:rsidR="00B000EF">
        <w:rPr>
          <w:rFonts w:cstheme="minorHAnsi"/>
          <w:b/>
        </w:rPr>
        <w:t xml:space="preserve"> (DAC)</w:t>
      </w:r>
      <w:r w:rsidR="007366C3">
        <w:rPr>
          <w:rFonts w:cstheme="minorHAnsi"/>
          <w:b/>
        </w:rPr>
        <w:t xml:space="preserve">. </w:t>
      </w:r>
      <w:r w:rsidRPr="00A61669">
        <w:rPr>
          <w:rFonts w:cstheme="minorHAnsi"/>
        </w:rPr>
        <w:t xml:space="preserve">Will </w:t>
      </w:r>
      <w:r w:rsidR="00495A59">
        <w:rPr>
          <w:rFonts w:cstheme="minorHAnsi"/>
        </w:rPr>
        <w:t>convene meeti</w:t>
      </w:r>
      <w:r w:rsidR="00681D31">
        <w:rPr>
          <w:rFonts w:cstheme="minorHAnsi"/>
        </w:rPr>
        <w:t xml:space="preserve">ngs of the full Advisory Group and </w:t>
      </w:r>
      <w:r w:rsidR="00495A59">
        <w:rPr>
          <w:rFonts w:cstheme="minorHAnsi"/>
        </w:rPr>
        <w:t xml:space="preserve">will </w:t>
      </w:r>
      <w:r w:rsidRPr="00A61669">
        <w:rPr>
          <w:rFonts w:cstheme="minorHAnsi"/>
        </w:rPr>
        <w:t xml:space="preserve">serve on the AD Plan </w:t>
      </w:r>
      <w:r w:rsidR="00495A59">
        <w:rPr>
          <w:rFonts w:cstheme="minorHAnsi"/>
        </w:rPr>
        <w:t>Steering/</w:t>
      </w:r>
      <w:r w:rsidRPr="00A61669">
        <w:rPr>
          <w:rFonts w:cstheme="minorHAnsi"/>
        </w:rPr>
        <w:t>Planning Team, guiding and providing direction for the overall eff</w:t>
      </w:r>
      <w:r w:rsidR="00495A59">
        <w:rPr>
          <w:rFonts w:cstheme="minorHAnsi"/>
        </w:rPr>
        <w:t xml:space="preserve">orts of the </w:t>
      </w:r>
      <w:r w:rsidR="00B000EF">
        <w:rPr>
          <w:rFonts w:cstheme="minorHAnsi"/>
        </w:rPr>
        <w:t>Dementia Action Collaborative</w:t>
      </w:r>
      <w:r w:rsidR="00495A59">
        <w:rPr>
          <w:rFonts w:cstheme="minorHAnsi"/>
        </w:rPr>
        <w:t xml:space="preserve">.  Will </w:t>
      </w:r>
      <w:r w:rsidR="00681D31">
        <w:rPr>
          <w:rFonts w:cstheme="minorHAnsi"/>
        </w:rPr>
        <w:t xml:space="preserve">also </w:t>
      </w:r>
      <w:r w:rsidR="00495A59">
        <w:rPr>
          <w:rFonts w:cstheme="minorHAnsi"/>
        </w:rPr>
        <w:t>serve as ex</w:t>
      </w:r>
      <w:r w:rsidRPr="00A61669">
        <w:rPr>
          <w:rFonts w:cstheme="minorHAnsi"/>
        </w:rPr>
        <w:t xml:space="preserve">ternal spokesperson for the </w:t>
      </w:r>
      <w:r w:rsidR="00B000EF">
        <w:rPr>
          <w:rFonts w:cstheme="minorHAnsi"/>
        </w:rPr>
        <w:t>DAC</w:t>
      </w:r>
      <w:r w:rsidRPr="00A61669">
        <w:rPr>
          <w:rFonts w:cstheme="minorHAnsi"/>
        </w:rPr>
        <w:t xml:space="preserve"> as needed.  </w:t>
      </w:r>
      <w:r w:rsidR="007366C3">
        <w:rPr>
          <w:rFonts w:cstheme="minorHAnsi"/>
          <w:b/>
        </w:rPr>
        <w:t>[Chair is currently Bill Moss]</w:t>
      </w:r>
    </w:p>
    <w:p w:rsidR="00F270FC" w:rsidRDefault="00F270FC" w:rsidP="00A61669">
      <w:pPr>
        <w:pStyle w:val="ListParagraph"/>
        <w:ind w:left="360" w:hanging="360"/>
        <w:rPr>
          <w:rFonts w:cstheme="minorHAnsi"/>
        </w:rPr>
      </w:pPr>
    </w:p>
    <w:p w:rsidR="00E314EA" w:rsidRPr="00A61669" w:rsidRDefault="000D4D9A" w:rsidP="00A61669">
      <w:pPr>
        <w:pStyle w:val="ListParagraph"/>
        <w:numPr>
          <w:ilvl w:val="0"/>
          <w:numId w:val="8"/>
        </w:numPr>
        <w:ind w:left="360"/>
        <w:rPr>
          <w:rFonts w:eastAsia="Times New Roman" w:cs="Times New Roman"/>
          <w:szCs w:val="24"/>
        </w:rPr>
      </w:pPr>
      <w:r>
        <w:rPr>
          <w:rFonts w:cstheme="minorHAnsi"/>
          <w:b/>
        </w:rPr>
        <w:t xml:space="preserve">Dementia Action Collaborative </w:t>
      </w:r>
      <w:r w:rsidR="00EC7D8F">
        <w:rPr>
          <w:rFonts w:cstheme="minorHAnsi"/>
          <w:b/>
        </w:rPr>
        <w:t>Steering (Planning)</w:t>
      </w:r>
      <w:r w:rsidR="00F270FC" w:rsidRPr="00A61669">
        <w:rPr>
          <w:rFonts w:cstheme="minorHAnsi"/>
          <w:b/>
        </w:rPr>
        <w:t xml:space="preserve"> Team</w:t>
      </w:r>
      <w:r w:rsidR="007366C3">
        <w:rPr>
          <w:rFonts w:cstheme="minorHAnsi"/>
          <w:b/>
        </w:rPr>
        <w:t xml:space="preserve">.  </w:t>
      </w:r>
      <w:r w:rsidR="00385AD4" w:rsidRPr="00A61669">
        <w:rPr>
          <w:rFonts w:eastAsia="Times New Roman" w:cs="Times New Roman"/>
          <w:szCs w:val="24"/>
        </w:rPr>
        <w:t>The Chair wi</w:t>
      </w:r>
      <w:r w:rsidR="00EC7D8F">
        <w:rPr>
          <w:rFonts w:eastAsia="Times New Roman" w:cs="Times New Roman"/>
          <w:szCs w:val="24"/>
        </w:rPr>
        <w:t>ll be supported by a Steering</w:t>
      </w:r>
      <w:r w:rsidR="00385AD4" w:rsidRPr="00A61669">
        <w:rPr>
          <w:rFonts w:eastAsia="Times New Roman" w:cs="Times New Roman"/>
          <w:szCs w:val="24"/>
        </w:rPr>
        <w:t xml:space="preserve"> Team t</w:t>
      </w:r>
      <w:r w:rsidR="00F270FC" w:rsidRPr="00A61669">
        <w:rPr>
          <w:rFonts w:eastAsia="Times New Roman" w:cs="Times New Roman"/>
          <w:szCs w:val="24"/>
        </w:rPr>
        <w:t xml:space="preserve">o include DSHS, DOH, HCA, Alzheimer’s Association, ElderCare Alliance, and the Governor’s Office. This </w:t>
      </w:r>
      <w:r w:rsidR="00EC7D8F">
        <w:rPr>
          <w:rFonts w:eastAsia="Times New Roman" w:cs="Times New Roman"/>
          <w:szCs w:val="24"/>
        </w:rPr>
        <w:t>Steering</w:t>
      </w:r>
      <w:r w:rsidR="00681D31">
        <w:rPr>
          <w:rFonts w:eastAsia="Times New Roman" w:cs="Times New Roman"/>
          <w:szCs w:val="24"/>
        </w:rPr>
        <w:t xml:space="preserve"> </w:t>
      </w:r>
      <w:r w:rsidR="00F270FC" w:rsidRPr="00A61669">
        <w:rPr>
          <w:rFonts w:eastAsia="Times New Roman" w:cs="Times New Roman"/>
          <w:szCs w:val="24"/>
        </w:rPr>
        <w:t>Team will include a link with the Joint Executive Committee on Aging &amp; Disability, and with the Chairpersons of any subcommittees developed within t</w:t>
      </w:r>
      <w:r w:rsidR="00495A59">
        <w:rPr>
          <w:rFonts w:eastAsia="Times New Roman" w:cs="Times New Roman"/>
          <w:szCs w:val="24"/>
        </w:rPr>
        <w:t xml:space="preserve">he </w:t>
      </w:r>
      <w:r w:rsidR="00B000EF">
        <w:rPr>
          <w:rFonts w:eastAsia="Times New Roman" w:cs="Times New Roman"/>
          <w:szCs w:val="24"/>
        </w:rPr>
        <w:t>Dementia Action Collaborative</w:t>
      </w:r>
      <w:r w:rsidR="00F270FC" w:rsidRPr="00A61669">
        <w:rPr>
          <w:rFonts w:eastAsia="Times New Roman" w:cs="Times New Roman"/>
          <w:szCs w:val="24"/>
        </w:rPr>
        <w:t>.</w:t>
      </w:r>
      <w:r w:rsidR="00385AD4" w:rsidRPr="00A61669">
        <w:rPr>
          <w:rFonts w:eastAsia="Times New Roman" w:cs="Times New Roman"/>
          <w:szCs w:val="24"/>
        </w:rPr>
        <w:t xml:space="preserve">  </w:t>
      </w:r>
    </w:p>
    <w:p w:rsidR="000C4C87" w:rsidRDefault="000C4C87" w:rsidP="00A61669">
      <w:pPr>
        <w:pStyle w:val="ListParagraph"/>
        <w:ind w:left="360"/>
        <w:rPr>
          <w:rFonts w:eastAsia="Times New Roman" w:cs="Times New Roman"/>
          <w:szCs w:val="24"/>
        </w:rPr>
      </w:pPr>
    </w:p>
    <w:p w:rsidR="00F270FC" w:rsidRPr="003279F1" w:rsidRDefault="00385AD4" w:rsidP="00A61669">
      <w:pPr>
        <w:pStyle w:val="ListParagraph"/>
        <w:ind w:left="360"/>
        <w:rPr>
          <w:rFonts w:cstheme="minorHAnsi"/>
          <w:b/>
        </w:rPr>
      </w:pPr>
      <w:r>
        <w:rPr>
          <w:rFonts w:eastAsia="Times New Roman" w:cs="Times New Roman"/>
          <w:szCs w:val="24"/>
        </w:rPr>
        <w:t>At the outset, t</w:t>
      </w:r>
      <w:r w:rsidR="00F270FC">
        <w:rPr>
          <w:rFonts w:eastAsia="Times New Roman" w:cs="Times New Roman"/>
          <w:szCs w:val="24"/>
        </w:rPr>
        <w:t>his team will provide in-kind resources to maintain basic infras</w:t>
      </w:r>
      <w:r w:rsidR="005874D6">
        <w:rPr>
          <w:rFonts w:eastAsia="Times New Roman" w:cs="Times New Roman"/>
          <w:szCs w:val="24"/>
        </w:rPr>
        <w:t>tructure for p</w:t>
      </w:r>
      <w:r w:rsidR="00207BF4">
        <w:rPr>
          <w:rFonts w:eastAsia="Times New Roman" w:cs="Times New Roman"/>
          <w:szCs w:val="24"/>
        </w:rPr>
        <w:t xml:space="preserve">lan implementation. The role of this team includes monitoring overall work process, preparing agendas for </w:t>
      </w:r>
      <w:r w:rsidR="00B000EF">
        <w:rPr>
          <w:rFonts w:eastAsia="Times New Roman" w:cs="Times New Roman"/>
          <w:szCs w:val="24"/>
        </w:rPr>
        <w:t>DAC</w:t>
      </w:r>
      <w:r w:rsidR="00207BF4">
        <w:rPr>
          <w:rFonts w:eastAsia="Times New Roman" w:cs="Times New Roman"/>
          <w:szCs w:val="24"/>
        </w:rPr>
        <w:t xml:space="preserve"> meetings, </w:t>
      </w:r>
      <w:r w:rsidR="00207BF4" w:rsidRPr="00207BF4">
        <w:rPr>
          <w:rFonts w:eastAsia="Times New Roman" w:cs="Times New Roman"/>
          <w:szCs w:val="24"/>
        </w:rPr>
        <w:t xml:space="preserve">making decisions on </w:t>
      </w:r>
      <w:r w:rsidR="00F270FC" w:rsidRPr="00207BF4">
        <w:rPr>
          <w:rFonts w:eastAsia="Times New Roman" w:cs="Times New Roman"/>
          <w:szCs w:val="24"/>
        </w:rPr>
        <w:t>cross</w:t>
      </w:r>
      <w:r w:rsidR="00F270FC">
        <w:rPr>
          <w:rFonts w:eastAsia="Times New Roman" w:cs="Times New Roman"/>
          <w:szCs w:val="24"/>
        </w:rPr>
        <w:t>-cutting issues across goals and subcommittees</w:t>
      </w:r>
      <w:r w:rsidR="00207BF4">
        <w:rPr>
          <w:rFonts w:eastAsia="Times New Roman" w:cs="Times New Roman"/>
          <w:szCs w:val="24"/>
        </w:rPr>
        <w:t xml:space="preserve">, and identifying issues for the </w:t>
      </w:r>
      <w:r w:rsidR="00B000EF">
        <w:rPr>
          <w:rFonts w:eastAsia="Times New Roman" w:cs="Times New Roman"/>
          <w:szCs w:val="24"/>
        </w:rPr>
        <w:t>DAC</w:t>
      </w:r>
      <w:r w:rsidR="00207BF4">
        <w:rPr>
          <w:rFonts w:eastAsia="Times New Roman" w:cs="Times New Roman"/>
          <w:szCs w:val="24"/>
        </w:rPr>
        <w:t xml:space="preserve"> as needed</w:t>
      </w:r>
      <w:r w:rsidR="00F270FC">
        <w:rPr>
          <w:rFonts w:eastAsia="Times New Roman" w:cs="Times New Roman"/>
          <w:szCs w:val="24"/>
        </w:rPr>
        <w:t xml:space="preserve">. </w:t>
      </w:r>
    </w:p>
    <w:p w:rsidR="00F270FC" w:rsidRPr="003279F1" w:rsidRDefault="00F270FC" w:rsidP="00A61669">
      <w:pPr>
        <w:pStyle w:val="ListParagraph"/>
        <w:ind w:left="360" w:hanging="360"/>
        <w:rPr>
          <w:rFonts w:cstheme="minorHAnsi"/>
        </w:rPr>
      </w:pPr>
    </w:p>
    <w:p w:rsidR="00F270FC" w:rsidRPr="00E5768D" w:rsidRDefault="00F270FC" w:rsidP="00A61669">
      <w:pPr>
        <w:pStyle w:val="ListParagraph"/>
        <w:numPr>
          <w:ilvl w:val="0"/>
          <w:numId w:val="8"/>
        </w:numPr>
        <w:ind w:left="360"/>
        <w:rPr>
          <w:rFonts w:cstheme="minorHAnsi"/>
        </w:rPr>
      </w:pPr>
      <w:r w:rsidRPr="00E5768D">
        <w:rPr>
          <w:rFonts w:cstheme="minorHAnsi"/>
          <w:b/>
        </w:rPr>
        <w:lastRenderedPageBreak/>
        <w:t>Subcommittees</w:t>
      </w:r>
      <w:r w:rsidR="00A61669" w:rsidRPr="00E5768D">
        <w:rPr>
          <w:rFonts w:cstheme="minorHAnsi"/>
          <w:b/>
        </w:rPr>
        <w:t xml:space="preserve">. </w:t>
      </w:r>
      <w:r w:rsidR="00981DA0" w:rsidRPr="00E5768D">
        <w:rPr>
          <w:rFonts w:cstheme="minorHAnsi"/>
          <w:b/>
        </w:rPr>
        <w:t xml:space="preserve">  </w:t>
      </w:r>
      <w:r w:rsidR="00495A59" w:rsidRPr="00E5768D">
        <w:rPr>
          <w:rFonts w:cstheme="minorHAnsi"/>
        </w:rPr>
        <w:t xml:space="preserve">At the outset, </w:t>
      </w:r>
      <w:r w:rsidR="005F5D63" w:rsidRPr="00E5768D">
        <w:rPr>
          <w:rFonts w:cstheme="minorHAnsi"/>
        </w:rPr>
        <w:t xml:space="preserve">three </w:t>
      </w:r>
      <w:r w:rsidRPr="00E5768D">
        <w:rPr>
          <w:rFonts w:cstheme="minorHAnsi"/>
        </w:rPr>
        <w:t>sub</w:t>
      </w:r>
      <w:r w:rsidR="005F5D63" w:rsidRPr="00E5768D">
        <w:rPr>
          <w:rFonts w:cstheme="minorHAnsi"/>
        </w:rPr>
        <w:t>committees will be established. T</w:t>
      </w:r>
      <w:r w:rsidRPr="00E5768D">
        <w:rPr>
          <w:rFonts w:cstheme="minorHAnsi"/>
        </w:rPr>
        <w:t xml:space="preserve">he </w:t>
      </w:r>
      <w:r w:rsidR="00495A59" w:rsidRPr="00E5768D">
        <w:rPr>
          <w:rFonts w:cstheme="minorHAnsi"/>
        </w:rPr>
        <w:t>sub</w:t>
      </w:r>
      <w:r w:rsidRPr="00E5768D">
        <w:rPr>
          <w:rFonts w:cstheme="minorHAnsi"/>
        </w:rPr>
        <w:t>committees are expected to be:</w:t>
      </w:r>
    </w:p>
    <w:p w:rsidR="00F270FC" w:rsidRPr="00E5768D" w:rsidRDefault="007F7BB8" w:rsidP="005F5D63">
      <w:pPr>
        <w:pStyle w:val="ListParagraph"/>
        <w:keepLines/>
        <w:numPr>
          <w:ilvl w:val="0"/>
          <w:numId w:val="29"/>
        </w:numPr>
        <w:spacing w:after="160" w:line="240" w:lineRule="auto"/>
        <w:ind w:left="360" w:firstLine="0"/>
        <w:rPr>
          <w:rFonts w:eastAsia="Times New Roman" w:cs="Arial"/>
          <w:szCs w:val="24"/>
        </w:rPr>
      </w:pPr>
      <w:r>
        <w:rPr>
          <w:rFonts w:eastAsia="Times New Roman" w:cs="Arial"/>
          <w:szCs w:val="24"/>
        </w:rPr>
        <w:t xml:space="preserve">Public Awareness and Community Readiness (includes </w:t>
      </w:r>
      <w:r w:rsidR="000E5A18">
        <w:rPr>
          <w:rFonts w:eastAsia="Times New Roman" w:cs="Arial"/>
          <w:szCs w:val="24"/>
        </w:rPr>
        <w:t xml:space="preserve">community </w:t>
      </w:r>
      <w:r>
        <w:rPr>
          <w:rFonts w:eastAsia="Times New Roman" w:cs="Arial"/>
          <w:szCs w:val="24"/>
        </w:rPr>
        <w:t>outreach</w:t>
      </w:r>
      <w:r w:rsidR="000E5A18">
        <w:rPr>
          <w:rFonts w:eastAsia="Times New Roman" w:cs="Arial"/>
          <w:szCs w:val="24"/>
        </w:rPr>
        <w:t xml:space="preserve">/education </w:t>
      </w:r>
      <w:r>
        <w:rPr>
          <w:rFonts w:eastAsia="Times New Roman" w:cs="Arial"/>
          <w:szCs w:val="24"/>
        </w:rPr>
        <w:t>and safety)</w:t>
      </w:r>
      <w:r w:rsidR="005F5D63" w:rsidRPr="00E5768D">
        <w:rPr>
          <w:rFonts w:eastAsia="Times New Roman" w:cs="Arial"/>
          <w:szCs w:val="24"/>
        </w:rPr>
        <w:t xml:space="preserve"> </w:t>
      </w:r>
    </w:p>
    <w:p w:rsidR="00F270FC" w:rsidRPr="008D7696" w:rsidRDefault="00F270FC" w:rsidP="00A61669">
      <w:pPr>
        <w:pStyle w:val="ListParagraph"/>
        <w:keepLines/>
        <w:numPr>
          <w:ilvl w:val="0"/>
          <w:numId w:val="29"/>
        </w:numPr>
        <w:spacing w:after="160" w:line="240" w:lineRule="auto"/>
        <w:ind w:left="360" w:firstLine="0"/>
        <w:rPr>
          <w:rFonts w:eastAsia="Times New Roman" w:cs="Arial"/>
          <w:szCs w:val="24"/>
        </w:rPr>
      </w:pPr>
      <w:r w:rsidRPr="008D7696">
        <w:rPr>
          <w:rFonts w:eastAsia="Times New Roman" w:cs="Arial"/>
          <w:szCs w:val="24"/>
        </w:rPr>
        <w:t>Health and Medical Care</w:t>
      </w:r>
    </w:p>
    <w:p w:rsidR="00F270FC" w:rsidRPr="008D7696" w:rsidRDefault="00F270FC" w:rsidP="00A61669">
      <w:pPr>
        <w:pStyle w:val="ListParagraph"/>
        <w:keepLines/>
        <w:numPr>
          <w:ilvl w:val="0"/>
          <w:numId w:val="29"/>
        </w:numPr>
        <w:spacing w:after="160" w:line="240" w:lineRule="auto"/>
        <w:ind w:left="360" w:firstLine="0"/>
        <w:rPr>
          <w:rFonts w:eastAsia="Times New Roman" w:cs="Arial"/>
          <w:szCs w:val="24"/>
        </w:rPr>
      </w:pPr>
      <w:r>
        <w:rPr>
          <w:rFonts w:eastAsia="Times New Roman" w:cs="Arial"/>
          <w:szCs w:val="24"/>
        </w:rPr>
        <w:t>Long-</w:t>
      </w:r>
      <w:r w:rsidRPr="008D7696">
        <w:rPr>
          <w:rFonts w:eastAsia="Times New Roman" w:cs="Arial"/>
          <w:szCs w:val="24"/>
        </w:rPr>
        <w:t xml:space="preserve">Term Supports and Services </w:t>
      </w:r>
    </w:p>
    <w:p w:rsidR="00F270FC" w:rsidRPr="003279F1" w:rsidRDefault="00F270FC" w:rsidP="00A61669">
      <w:pPr>
        <w:pStyle w:val="ListParagraph"/>
        <w:ind w:left="360" w:hanging="360"/>
        <w:rPr>
          <w:rFonts w:cstheme="minorHAnsi"/>
        </w:rPr>
      </w:pPr>
    </w:p>
    <w:p w:rsidR="00F270FC" w:rsidRDefault="00F270FC" w:rsidP="00A61669">
      <w:pPr>
        <w:pStyle w:val="ListParagraph"/>
        <w:ind w:left="360"/>
        <w:rPr>
          <w:rFonts w:cstheme="minorHAnsi"/>
        </w:rPr>
      </w:pPr>
      <w:r>
        <w:rPr>
          <w:rFonts w:cstheme="minorHAnsi"/>
        </w:rPr>
        <w:t>Subcomm</w:t>
      </w:r>
      <w:r w:rsidR="00495A59">
        <w:rPr>
          <w:rFonts w:cstheme="minorHAnsi"/>
        </w:rPr>
        <w:t xml:space="preserve">ittees will be made up of </w:t>
      </w:r>
      <w:r w:rsidR="00B000EF">
        <w:rPr>
          <w:rFonts w:cstheme="minorHAnsi"/>
        </w:rPr>
        <w:t>DAC</w:t>
      </w:r>
      <w:r>
        <w:rPr>
          <w:rFonts w:cstheme="minorHAnsi"/>
        </w:rPr>
        <w:t xml:space="preserve"> members and may include additional people who </w:t>
      </w:r>
      <w:r w:rsidR="00814081">
        <w:rPr>
          <w:rFonts w:cstheme="minorHAnsi"/>
        </w:rPr>
        <w:t xml:space="preserve">are </w:t>
      </w:r>
      <w:r>
        <w:rPr>
          <w:rFonts w:cstheme="minorHAnsi"/>
        </w:rPr>
        <w:t xml:space="preserve">part of an organization or coalition working to address one of more of the goals in the state AD Plan. </w:t>
      </w:r>
      <w:r w:rsidR="00207BF4">
        <w:rPr>
          <w:rFonts w:cstheme="minorHAnsi"/>
        </w:rPr>
        <w:t>The role of the s</w:t>
      </w:r>
      <w:r>
        <w:rPr>
          <w:rFonts w:cstheme="minorHAnsi"/>
        </w:rPr>
        <w:t>ubcommittee</w:t>
      </w:r>
      <w:r w:rsidR="00207BF4">
        <w:rPr>
          <w:rFonts w:cstheme="minorHAnsi"/>
        </w:rPr>
        <w:t>s is to</w:t>
      </w:r>
      <w:r w:rsidR="00827C0A">
        <w:rPr>
          <w:rFonts w:cstheme="minorHAnsi"/>
        </w:rPr>
        <w:t xml:space="preserve"> implement </w:t>
      </w:r>
      <w:r>
        <w:rPr>
          <w:rFonts w:cstheme="minorHAnsi"/>
        </w:rPr>
        <w:t xml:space="preserve">specific recommendations identified in the plan </w:t>
      </w:r>
      <w:r w:rsidR="00827C0A">
        <w:rPr>
          <w:rFonts w:cstheme="minorHAnsi"/>
        </w:rPr>
        <w:t>th</w:t>
      </w:r>
      <w:r>
        <w:rPr>
          <w:rFonts w:cstheme="minorHAnsi"/>
        </w:rPr>
        <w:t>at are assigned to th</w:t>
      </w:r>
      <w:r w:rsidR="00EC7D8F">
        <w:rPr>
          <w:rFonts w:cstheme="minorHAnsi"/>
        </w:rPr>
        <w:t xml:space="preserve">eir committee by the Steering </w:t>
      </w:r>
      <w:r w:rsidR="00827C0A">
        <w:rPr>
          <w:rFonts w:cstheme="minorHAnsi"/>
        </w:rPr>
        <w:t>T</w:t>
      </w:r>
      <w:r>
        <w:rPr>
          <w:rFonts w:cstheme="minorHAnsi"/>
        </w:rPr>
        <w:t>eam.</w:t>
      </w:r>
      <w:r w:rsidR="000C4C87" w:rsidRPr="000C4C87">
        <w:rPr>
          <w:rFonts w:cstheme="minorHAnsi"/>
        </w:rPr>
        <w:t xml:space="preserve"> </w:t>
      </w:r>
      <w:r w:rsidR="00827C0A">
        <w:rPr>
          <w:rFonts w:cstheme="minorHAnsi"/>
        </w:rPr>
        <w:t xml:space="preserve">This includes developing an implementation plan, to include sequencing/prioritizing work, determining leaders and teams for each recommendation, identifying action steps and success measures; and, executing the plan. </w:t>
      </w:r>
      <w:r w:rsidR="000C4C87">
        <w:rPr>
          <w:rFonts w:cstheme="minorHAnsi"/>
        </w:rPr>
        <w:t>The subcommittees will meet as determined by the subcommittee chair, most likely every one to two months.</w:t>
      </w:r>
      <w:r w:rsidR="00495A59">
        <w:rPr>
          <w:rFonts w:cstheme="minorHAnsi"/>
        </w:rPr>
        <w:t xml:space="preserve">  </w:t>
      </w:r>
    </w:p>
    <w:p w:rsidR="00F270FC" w:rsidRDefault="00F270FC" w:rsidP="00A61669">
      <w:pPr>
        <w:pStyle w:val="ListParagraph"/>
        <w:ind w:left="360" w:hanging="360"/>
        <w:rPr>
          <w:rFonts w:cstheme="minorHAnsi"/>
        </w:rPr>
      </w:pPr>
    </w:p>
    <w:p w:rsidR="00F270FC" w:rsidRPr="00981DA0" w:rsidRDefault="00F270FC" w:rsidP="00A61669">
      <w:pPr>
        <w:pStyle w:val="ListParagraph"/>
        <w:numPr>
          <w:ilvl w:val="0"/>
          <w:numId w:val="8"/>
        </w:numPr>
        <w:ind w:left="360"/>
        <w:rPr>
          <w:rFonts w:cstheme="minorHAnsi"/>
        </w:rPr>
      </w:pPr>
      <w:r w:rsidRPr="00981DA0">
        <w:rPr>
          <w:rFonts w:cstheme="minorHAnsi"/>
          <w:b/>
        </w:rPr>
        <w:t>Subcommittee Chairs</w:t>
      </w:r>
      <w:r w:rsidR="00981DA0" w:rsidRPr="00981DA0">
        <w:rPr>
          <w:rFonts w:cstheme="minorHAnsi"/>
          <w:b/>
        </w:rPr>
        <w:t xml:space="preserve">.  </w:t>
      </w:r>
      <w:r w:rsidRPr="00981DA0">
        <w:rPr>
          <w:rFonts w:cstheme="minorHAnsi"/>
        </w:rPr>
        <w:t xml:space="preserve">Subcommittee chairs will be project leaders focused on implementing the </w:t>
      </w:r>
      <w:r w:rsidR="00B17D77" w:rsidRPr="00981DA0">
        <w:rPr>
          <w:rFonts w:cstheme="minorHAnsi"/>
        </w:rPr>
        <w:t>s</w:t>
      </w:r>
      <w:r w:rsidRPr="00981DA0">
        <w:rPr>
          <w:rFonts w:cstheme="minorHAnsi"/>
        </w:rPr>
        <w:t xml:space="preserve">hort-term recommendations identified in the </w:t>
      </w:r>
      <w:r w:rsidR="005874D6">
        <w:rPr>
          <w:rFonts w:cstheme="minorHAnsi"/>
        </w:rPr>
        <w:t>p</w:t>
      </w:r>
      <w:r w:rsidRPr="00981DA0">
        <w:rPr>
          <w:rFonts w:cstheme="minorHAnsi"/>
        </w:rPr>
        <w:t xml:space="preserve">lan. They will advise, direct and track the work of the </w:t>
      </w:r>
      <w:r w:rsidR="006D028D" w:rsidRPr="00981DA0">
        <w:rPr>
          <w:rFonts w:cstheme="minorHAnsi"/>
        </w:rPr>
        <w:t>sub</w:t>
      </w:r>
      <w:r w:rsidRPr="00981DA0">
        <w:rPr>
          <w:rFonts w:cstheme="minorHAnsi"/>
        </w:rPr>
        <w:t xml:space="preserve">committee members. They will report periodically to the Plan Coordinator and seek advice and guidance from the Plan Coordinator as necessary. </w:t>
      </w:r>
    </w:p>
    <w:p w:rsidR="00F270FC" w:rsidRDefault="00F270FC" w:rsidP="00A61669">
      <w:pPr>
        <w:pStyle w:val="ListParagraph"/>
        <w:ind w:left="360" w:hanging="360"/>
        <w:rPr>
          <w:rFonts w:cstheme="minorHAnsi"/>
        </w:rPr>
      </w:pPr>
    </w:p>
    <w:p w:rsidR="00F270FC" w:rsidRDefault="00F270FC" w:rsidP="00A61669">
      <w:pPr>
        <w:pStyle w:val="ListParagraph"/>
        <w:ind w:left="360"/>
        <w:rPr>
          <w:rFonts w:cstheme="minorHAnsi"/>
        </w:rPr>
      </w:pPr>
      <w:r>
        <w:rPr>
          <w:rFonts w:cstheme="minorHAnsi"/>
        </w:rPr>
        <w:t xml:space="preserve">Subcommittee chairs will be appointed by the </w:t>
      </w:r>
      <w:r w:rsidR="00EC7D8F">
        <w:rPr>
          <w:rFonts w:cstheme="minorHAnsi"/>
        </w:rPr>
        <w:t>Steering</w:t>
      </w:r>
      <w:r w:rsidR="00814081">
        <w:rPr>
          <w:rFonts w:cstheme="minorHAnsi"/>
        </w:rPr>
        <w:t xml:space="preserve"> </w:t>
      </w:r>
      <w:r w:rsidR="00967F17">
        <w:rPr>
          <w:rFonts w:cstheme="minorHAnsi"/>
        </w:rPr>
        <w:t xml:space="preserve">Team. </w:t>
      </w:r>
      <w:r>
        <w:rPr>
          <w:rFonts w:cstheme="minorHAnsi"/>
        </w:rPr>
        <w:t xml:space="preserve">They initiate </w:t>
      </w:r>
      <w:r w:rsidR="00814081">
        <w:rPr>
          <w:rFonts w:cstheme="minorHAnsi"/>
        </w:rPr>
        <w:t>sub</w:t>
      </w:r>
      <w:r>
        <w:rPr>
          <w:rFonts w:cstheme="minorHAnsi"/>
        </w:rPr>
        <w:t xml:space="preserve">committee meetings, follow up with individuals to monitor progress, and organize the work of </w:t>
      </w:r>
      <w:r w:rsidR="00674C55">
        <w:rPr>
          <w:rFonts w:cstheme="minorHAnsi"/>
        </w:rPr>
        <w:t>their</w:t>
      </w:r>
      <w:r w:rsidR="00814081">
        <w:rPr>
          <w:rFonts w:cstheme="minorHAnsi"/>
        </w:rPr>
        <w:t xml:space="preserve"> subcommittee. </w:t>
      </w:r>
      <w:r>
        <w:rPr>
          <w:rFonts w:cstheme="minorHAnsi"/>
        </w:rPr>
        <w:t xml:space="preserve"> They </w:t>
      </w:r>
      <w:r w:rsidR="00B17D77">
        <w:rPr>
          <w:rFonts w:cstheme="minorHAnsi"/>
        </w:rPr>
        <w:t xml:space="preserve">will </w:t>
      </w:r>
      <w:r>
        <w:rPr>
          <w:rFonts w:cstheme="minorHAnsi"/>
        </w:rPr>
        <w:t>figur</w:t>
      </w:r>
      <w:r w:rsidR="00B17D77">
        <w:rPr>
          <w:rFonts w:cstheme="minorHAnsi"/>
        </w:rPr>
        <w:t>e</w:t>
      </w:r>
      <w:r>
        <w:rPr>
          <w:rFonts w:cstheme="minorHAnsi"/>
        </w:rPr>
        <w:t xml:space="preserve"> out efficient,</w:t>
      </w:r>
      <w:r w:rsidR="00271EDA">
        <w:rPr>
          <w:rFonts w:cstheme="minorHAnsi"/>
        </w:rPr>
        <w:t xml:space="preserve"> effective ways to advance the p</w:t>
      </w:r>
      <w:r>
        <w:rPr>
          <w:rFonts w:cstheme="minorHAnsi"/>
        </w:rPr>
        <w:t xml:space="preserve">lan recommendations. </w:t>
      </w:r>
      <w:r w:rsidR="00814081">
        <w:rPr>
          <w:rFonts w:cstheme="minorHAnsi"/>
        </w:rPr>
        <w:t xml:space="preserve">Subcommittee Chairs will attend </w:t>
      </w:r>
      <w:r w:rsidR="00EC7D8F">
        <w:rPr>
          <w:rFonts w:cstheme="minorHAnsi"/>
        </w:rPr>
        <w:t>Steering</w:t>
      </w:r>
      <w:r w:rsidR="00814081">
        <w:rPr>
          <w:rFonts w:cstheme="minorHAnsi"/>
        </w:rPr>
        <w:t xml:space="preserve"> Team meetings as possible. </w:t>
      </w:r>
      <w:r>
        <w:rPr>
          <w:rFonts w:cstheme="minorHAnsi"/>
        </w:rPr>
        <w:t>Above all, they are collaborato</w:t>
      </w:r>
      <w:r w:rsidR="005874D6">
        <w:rPr>
          <w:rFonts w:cstheme="minorHAnsi"/>
        </w:rPr>
        <w:t>rs who share the vision of the p</w:t>
      </w:r>
      <w:r>
        <w:rPr>
          <w:rFonts w:cstheme="minorHAnsi"/>
        </w:rPr>
        <w:t xml:space="preserve">lan and </w:t>
      </w:r>
      <w:r w:rsidR="005874D6">
        <w:rPr>
          <w:rFonts w:cstheme="minorHAnsi"/>
        </w:rPr>
        <w:t>are committed to advancing the p</w:t>
      </w:r>
      <w:r>
        <w:rPr>
          <w:rFonts w:cstheme="minorHAnsi"/>
        </w:rPr>
        <w:t>lan</w:t>
      </w:r>
      <w:r w:rsidR="005874D6">
        <w:rPr>
          <w:rFonts w:cstheme="minorHAnsi"/>
        </w:rPr>
        <w:t>’s</w:t>
      </w:r>
      <w:r>
        <w:rPr>
          <w:rFonts w:cstheme="minorHAnsi"/>
        </w:rPr>
        <w:t xml:space="preserve"> goals, strategies and recommendations.</w:t>
      </w:r>
    </w:p>
    <w:p w:rsidR="00F270FC" w:rsidRDefault="00F270FC" w:rsidP="00A61669">
      <w:pPr>
        <w:pStyle w:val="ListParagraph"/>
        <w:ind w:left="360" w:hanging="360"/>
        <w:rPr>
          <w:rFonts w:cstheme="minorHAnsi"/>
        </w:rPr>
      </w:pPr>
    </w:p>
    <w:p w:rsidR="00385AD4" w:rsidRPr="00981DA0" w:rsidRDefault="00385AD4" w:rsidP="00A61669">
      <w:pPr>
        <w:pStyle w:val="ListParagraph"/>
        <w:numPr>
          <w:ilvl w:val="0"/>
          <w:numId w:val="8"/>
        </w:numPr>
        <w:ind w:left="360"/>
        <w:rPr>
          <w:rFonts w:cstheme="minorHAnsi"/>
        </w:rPr>
      </w:pPr>
      <w:r w:rsidRPr="00981DA0">
        <w:rPr>
          <w:rFonts w:cstheme="minorHAnsi"/>
          <w:b/>
        </w:rPr>
        <w:t>Organizational Support</w:t>
      </w:r>
      <w:r w:rsidR="00981DA0" w:rsidRPr="00981DA0">
        <w:rPr>
          <w:rFonts w:cstheme="minorHAnsi"/>
          <w:b/>
        </w:rPr>
        <w:t xml:space="preserve">.  </w:t>
      </w:r>
      <w:r w:rsidR="003C4B73" w:rsidRPr="00981DA0">
        <w:rPr>
          <w:rFonts w:cstheme="minorHAnsi"/>
        </w:rPr>
        <w:t>Organizational support will be critical to successful collaborative action. Currently no funding is allotte</w:t>
      </w:r>
      <w:r w:rsidR="00967F17">
        <w:rPr>
          <w:rFonts w:cstheme="minorHAnsi"/>
        </w:rPr>
        <w:t xml:space="preserve">d toward implementation steps. </w:t>
      </w:r>
      <w:r w:rsidRPr="00981DA0">
        <w:rPr>
          <w:rFonts w:cstheme="minorHAnsi"/>
        </w:rPr>
        <w:t>DSHS has agreed, for the initial years, to provide staff support</w:t>
      </w:r>
      <w:r w:rsidR="003C4B73" w:rsidRPr="00981DA0">
        <w:rPr>
          <w:rFonts w:cstheme="minorHAnsi"/>
        </w:rPr>
        <w:t xml:space="preserve"> </w:t>
      </w:r>
      <w:r w:rsidRPr="00981DA0">
        <w:rPr>
          <w:rFonts w:cstheme="minorHAnsi"/>
        </w:rPr>
        <w:t>toward convening the ongoing advisory group</w:t>
      </w:r>
      <w:r w:rsidR="003C4B73" w:rsidRPr="00981DA0">
        <w:rPr>
          <w:rFonts w:cstheme="minorHAnsi"/>
        </w:rPr>
        <w:t xml:space="preserve"> (see below, Plan Coordinator)</w:t>
      </w:r>
      <w:r w:rsidRPr="00981DA0">
        <w:rPr>
          <w:rFonts w:cstheme="minorHAnsi"/>
        </w:rPr>
        <w:t xml:space="preserve">, with assistance from private partner, the Alzheimer’s Association. Moving forward, the goal is to implement recommendations possible with existing resources through heightened collaborative work. The group recognizes that implementing some of the other recommendations will require increased staff resources and funding to be fully executed.  </w:t>
      </w:r>
    </w:p>
    <w:p w:rsidR="00385AD4" w:rsidRDefault="00385AD4" w:rsidP="00A61669">
      <w:pPr>
        <w:pStyle w:val="ListParagraph"/>
        <w:ind w:left="360" w:hanging="360"/>
        <w:rPr>
          <w:rFonts w:cstheme="minorHAnsi"/>
          <w:b/>
        </w:rPr>
      </w:pPr>
    </w:p>
    <w:p w:rsidR="008D3259" w:rsidRDefault="00F270FC" w:rsidP="008D3259">
      <w:pPr>
        <w:pStyle w:val="ListParagraph"/>
        <w:numPr>
          <w:ilvl w:val="0"/>
          <w:numId w:val="8"/>
        </w:numPr>
        <w:ind w:left="360"/>
        <w:rPr>
          <w:rFonts w:cstheme="minorHAnsi"/>
        </w:rPr>
      </w:pPr>
      <w:r w:rsidRPr="00981DA0">
        <w:rPr>
          <w:rFonts w:cstheme="minorHAnsi"/>
          <w:b/>
        </w:rPr>
        <w:t>Plan Coordinator</w:t>
      </w:r>
      <w:r w:rsidR="003C4B73" w:rsidRPr="00981DA0">
        <w:rPr>
          <w:rFonts w:cstheme="minorHAnsi"/>
          <w:b/>
        </w:rPr>
        <w:t xml:space="preserve"> and Support Staff</w:t>
      </w:r>
      <w:r w:rsidR="00981DA0" w:rsidRPr="00981DA0">
        <w:rPr>
          <w:rFonts w:cstheme="minorHAnsi"/>
          <w:b/>
        </w:rPr>
        <w:t xml:space="preserve">. </w:t>
      </w:r>
      <w:r w:rsidR="00981DA0">
        <w:rPr>
          <w:rFonts w:cstheme="minorHAnsi"/>
          <w:b/>
        </w:rPr>
        <w:t xml:space="preserve"> </w:t>
      </w:r>
      <w:r w:rsidRPr="00981DA0">
        <w:rPr>
          <w:rFonts w:cstheme="minorHAnsi"/>
        </w:rPr>
        <w:t xml:space="preserve">The plan coordinator (PC) </w:t>
      </w:r>
      <w:r w:rsidR="008D3259">
        <w:rPr>
          <w:rFonts w:cstheme="minorHAnsi"/>
        </w:rPr>
        <w:t xml:space="preserve">is </w:t>
      </w:r>
      <w:r w:rsidRPr="00981DA0">
        <w:rPr>
          <w:rFonts w:cstheme="minorHAnsi"/>
        </w:rPr>
        <w:t xml:space="preserve">responsible for working with the full </w:t>
      </w:r>
      <w:r w:rsidR="00495A59" w:rsidRPr="00981DA0">
        <w:rPr>
          <w:rFonts w:cstheme="minorHAnsi"/>
        </w:rPr>
        <w:t>Advisory</w:t>
      </w:r>
      <w:r w:rsidRPr="00981DA0">
        <w:rPr>
          <w:rFonts w:cstheme="minorHAnsi"/>
        </w:rPr>
        <w:t xml:space="preserve"> Group, subcommittee </w:t>
      </w:r>
      <w:r w:rsidR="008D3259">
        <w:rPr>
          <w:rFonts w:cstheme="minorHAnsi"/>
        </w:rPr>
        <w:t>C</w:t>
      </w:r>
      <w:r w:rsidRPr="00981DA0">
        <w:rPr>
          <w:rFonts w:cstheme="minorHAnsi"/>
        </w:rPr>
        <w:t xml:space="preserve">hairs and the </w:t>
      </w:r>
      <w:r w:rsidR="003C4B73" w:rsidRPr="00981DA0">
        <w:rPr>
          <w:rFonts w:cstheme="minorHAnsi"/>
        </w:rPr>
        <w:t>Steering</w:t>
      </w:r>
      <w:r w:rsidRPr="00981DA0">
        <w:rPr>
          <w:rFonts w:cstheme="minorHAnsi"/>
        </w:rPr>
        <w:t xml:space="preserve"> </w:t>
      </w:r>
      <w:r w:rsidR="008D3259">
        <w:rPr>
          <w:rFonts w:cstheme="minorHAnsi"/>
        </w:rPr>
        <w:t xml:space="preserve">Team. </w:t>
      </w:r>
      <w:r w:rsidRPr="00981DA0">
        <w:rPr>
          <w:rFonts w:cstheme="minorHAnsi"/>
        </w:rPr>
        <w:t xml:space="preserve">The PC </w:t>
      </w:r>
      <w:r w:rsidR="008D3259">
        <w:rPr>
          <w:rFonts w:cstheme="minorHAnsi"/>
        </w:rPr>
        <w:t xml:space="preserve">provides operations support to facilitate the effective operation of the </w:t>
      </w:r>
      <w:r w:rsidR="00B000EF">
        <w:rPr>
          <w:rFonts w:cstheme="minorHAnsi"/>
        </w:rPr>
        <w:t>DAC</w:t>
      </w:r>
      <w:r w:rsidR="008D3259">
        <w:rPr>
          <w:rFonts w:cstheme="minorHAnsi"/>
        </w:rPr>
        <w:t xml:space="preserve">. This includes working with the Chair and </w:t>
      </w:r>
      <w:r w:rsidR="00EC7D8F">
        <w:rPr>
          <w:rFonts w:cstheme="minorHAnsi"/>
        </w:rPr>
        <w:t>Steering</w:t>
      </w:r>
      <w:r w:rsidR="008D3259">
        <w:rPr>
          <w:rFonts w:cstheme="minorHAnsi"/>
        </w:rPr>
        <w:t xml:space="preserve"> Team to prepare meeting agendas and facilitate internal communications; </w:t>
      </w:r>
      <w:r w:rsidR="008D3259" w:rsidRPr="00981DA0">
        <w:rPr>
          <w:rFonts w:cstheme="minorHAnsi"/>
        </w:rPr>
        <w:t xml:space="preserve">conveying guidance from the </w:t>
      </w:r>
      <w:r w:rsidR="00EC7D8F">
        <w:rPr>
          <w:rFonts w:cstheme="minorHAnsi"/>
        </w:rPr>
        <w:t xml:space="preserve">Steering </w:t>
      </w:r>
      <w:r w:rsidR="008D3259">
        <w:rPr>
          <w:rFonts w:cstheme="minorHAnsi"/>
        </w:rPr>
        <w:t xml:space="preserve">Team to the subcommittees, and offering </w:t>
      </w:r>
      <w:r w:rsidRPr="00981DA0">
        <w:rPr>
          <w:rFonts w:cstheme="minorHAnsi"/>
        </w:rPr>
        <w:t xml:space="preserve">advice, support, and guidance to subcommittee </w:t>
      </w:r>
      <w:r w:rsidR="008D3259">
        <w:rPr>
          <w:rFonts w:cstheme="minorHAnsi"/>
        </w:rPr>
        <w:t>C</w:t>
      </w:r>
      <w:r w:rsidRPr="00981DA0">
        <w:rPr>
          <w:rFonts w:cstheme="minorHAnsi"/>
        </w:rPr>
        <w:t xml:space="preserve">hairs in their active leadership role. The PC </w:t>
      </w:r>
      <w:r w:rsidR="008D3259">
        <w:rPr>
          <w:rFonts w:cstheme="minorHAnsi"/>
        </w:rPr>
        <w:t xml:space="preserve">will </w:t>
      </w:r>
      <w:r w:rsidRPr="00981DA0">
        <w:rPr>
          <w:rFonts w:cstheme="minorHAnsi"/>
        </w:rPr>
        <w:t>provid</w:t>
      </w:r>
      <w:r w:rsidR="008D3259">
        <w:rPr>
          <w:rFonts w:cstheme="minorHAnsi"/>
        </w:rPr>
        <w:t>e</w:t>
      </w:r>
      <w:r w:rsidRPr="00981DA0">
        <w:rPr>
          <w:rFonts w:cstheme="minorHAnsi"/>
        </w:rPr>
        <w:t xml:space="preserve"> status reports to the </w:t>
      </w:r>
      <w:r w:rsidR="00EC7D8F">
        <w:rPr>
          <w:rFonts w:cstheme="minorHAnsi"/>
        </w:rPr>
        <w:t xml:space="preserve">Steering </w:t>
      </w:r>
      <w:r w:rsidRPr="00981DA0">
        <w:rPr>
          <w:rFonts w:cstheme="minorHAnsi"/>
        </w:rPr>
        <w:t xml:space="preserve">Team about </w:t>
      </w:r>
      <w:r w:rsidR="008D3259">
        <w:rPr>
          <w:rFonts w:cstheme="minorHAnsi"/>
        </w:rPr>
        <w:t>implementation progress</w:t>
      </w:r>
      <w:r w:rsidRPr="00981DA0">
        <w:rPr>
          <w:rFonts w:cstheme="minorHAnsi"/>
        </w:rPr>
        <w:t xml:space="preserve">, and </w:t>
      </w:r>
      <w:r w:rsidR="008D3259">
        <w:rPr>
          <w:rFonts w:cstheme="minorHAnsi"/>
        </w:rPr>
        <w:t>draft</w:t>
      </w:r>
      <w:r w:rsidRPr="00981DA0">
        <w:rPr>
          <w:rFonts w:cstheme="minorHAnsi"/>
        </w:rPr>
        <w:t xml:space="preserve"> periodic progress reports to be submitted to the </w:t>
      </w:r>
      <w:r w:rsidR="00B17D77" w:rsidRPr="00981DA0">
        <w:rPr>
          <w:rFonts w:cstheme="minorHAnsi"/>
        </w:rPr>
        <w:t>full group</w:t>
      </w:r>
      <w:r w:rsidRPr="00981DA0">
        <w:rPr>
          <w:rFonts w:cstheme="minorHAnsi"/>
        </w:rPr>
        <w:t>, organizational executives and the legislature, as directed by the</w:t>
      </w:r>
      <w:r w:rsidR="00B17D77" w:rsidRPr="00981DA0">
        <w:rPr>
          <w:rFonts w:cstheme="minorHAnsi"/>
        </w:rPr>
        <w:t xml:space="preserve"> </w:t>
      </w:r>
      <w:r w:rsidR="00EC7D8F">
        <w:rPr>
          <w:rFonts w:cstheme="minorHAnsi"/>
        </w:rPr>
        <w:t>S</w:t>
      </w:r>
      <w:r w:rsidR="00B17D77" w:rsidRPr="00981DA0">
        <w:rPr>
          <w:rFonts w:cstheme="minorHAnsi"/>
        </w:rPr>
        <w:t>teering T</w:t>
      </w:r>
      <w:r w:rsidRPr="00981DA0">
        <w:rPr>
          <w:rFonts w:cstheme="minorHAnsi"/>
        </w:rPr>
        <w:t>eam.</w:t>
      </w:r>
      <w:r w:rsidR="008D3259">
        <w:rPr>
          <w:rFonts w:cstheme="minorHAnsi"/>
        </w:rPr>
        <w:t xml:space="preserve"> </w:t>
      </w:r>
      <w:r w:rsidR="00B000EF">
        <w:rPr>
          <w:rFonts w:cstheme="minorHAnsi"/>
          <w:b/>
        </w:rPr>
        <w:t>[Lynne Korte is current Plan Coordinator]</w:t>
      </w:r>
    </w:p>
    <w:p w:rsidR="008D3259" w:rsidRPr="008D3259" w:rsidRDefault="008D3259" w:rsidP="008D3259">
      <w:pPr>
        <w:pStyle w:val="ListParagraph"/>
        <w:rPr>
          <w:rFonts w:cstheme="minorHAnsi"/>
        </w:rPr>
      </w:pPr>
    </w:p>
    <w:p w:rsidR="008D3259" w:rsidRPr="008D3259" w:rsidRDefault="008D3259" w:rsidP="008D3259">
      <w:pPr>
        <w:pStyle w:val="ListParagraph"/>
        <w:ind w:left="360"/>
        <w:rPr>
          <w:rFonts w:cstheme="minorHAnsi"/>
        </w:rPr>
      </w:pPr>
      <w:r>
        <w:rPr>
          <w:rFonts w:cstheme="minorHAnsi"/>
        </w:rPr>
        <w:lastRenderedPageBreak/>
        <w:t>Additional program management staff from ALTSA and the Alzheimer’s Association will provide administrative and technical support for subcommittee meetings. The Alzheimer’s Association is responsible for production and dissemination of meeting minutes.</w:t>
      </w:r>
    </w:p>
    <w:p w:rsidR="00A61669" w:rsidRPr="00F270FC" w:rsidRDefault="00A61669" w:rsidP="002F1A25">
      <w:pPr>
        <w:pStyle w:val="Heading1"/>
        <w:spacing w:before="0" w:after="200"/>
        <w:rPr>
          <w:color w:val="1F497D" w:themeColor="text2"/>
        </w:rPr>
      </w:pPr>
      <w:r>
        <w:rPr>
          <w:color w:val="1F497D" w:themeColor="text2"/>
        </w:rPr>
        <w:t>Participating Member Expectations</w:t>
      </w:r>
      <w:r w:rsidRPr="00F270FC">
        <w:rPr>
          <w:color w:val="1F497D" w:themeColor="text2"/>
        </w:rPr>
        <w:t xml:space="preserve"> </w:t>
      </w:r>
    </w:p>
    <w:p w:rsidR="003C4B73" w:rsidRDefault="003C4B73" w:rsidP="002F1A25">
      <w:pPr>
        <w:rPr>
          <w:rFonts w:cstheme="minorHAnsi"/>
          <w:b/>
        </w:rPr>
      </w:pPr>
      <w:r w:rsidRPr="003C4B73">
        <w:rPr>
          <w:rFonts w:cstheme="minorHAnsi"/>
        </w:rPr>
        <w:t xml:space="preserve">The group is made up of members from various disciplines, perspectives and sectors who agree to serve on the </w:t>
      </w:r>
      <w:r w:rsidR="00B000EF">
        <w:rPr>
          <w:rFonts w:cstheme="minorHAnsi"/>
        </w:rPr>
        <w:t>Dementia Action Collaborative</w:t>
      </w:r>
      <w:r w:rsidRPr="003C4B73">
        <w:rPr>
          <w:rFonts w:cstheme="minorHAnsi"/>
        </w:rPr>
        <w:t xml:space="preserve"> and/or its subcommittees. </w:t>
      </w:r>
      <w:r>
        <w:rPr>
          <w:rFonts w:cstheme="minorHAnsi"/>
        </w:rPr>
        <w:t xml:space="preserve"> Expectations include the following:</w:t>
      </w:r>
    </w:p>
    <w:p w:rsidR="0064671C" w:rsidRPr="006354BA" w:rsidRDefault="0064671C" w:rsidP="0064671C">
      <w:pPr>
        <w:pStyle w:val="ListParagraph"/>
        <w:numPr>
          <w:ilvl w:val="0"/>
          <w:numId w:val="8"/>
        </w:numPr>
        <w:rPr>
          <w:rFonts w:cstheme="minorHAnsi"/>
          <w:b/>
        </w:rPr>
      </w:pPr>
      <w:r w:rsidRPr="006354BA">
        <w:rPr>
          <w:rFonts w:cstheme="minorHAnsi"/>
          <w:b/>
        </w:rPr>
        <w:t xml:space="preserve">Term of appointment/service. </w:t>
      </w:r>
      <w:r w:rsidRPr="006354BA">
        <w:rPr>
          <w:rFonts w:cstheme="minorHAnsi"/>
        </w:rPr>
        <w:t xml:space="preserve">Members commit to a one to two year term of participation, beginning in April 2016. </w:t>
      </w:r>
    </w:p>
    <w:p w:rsidR="00681D31" w:rsidRDefault="00681D31" w:rsidP="006354BA">
      <w:pPr>
        <w:pStyle w:val="ListParagraph"/>
        <w:numPr>
          <w:ilvl w:val="0"/>
          <w:numId w:val="8"/>
        </w:numPr>
        <w:rPr>
          <w:rFonts w:cstheme="minorHAnsi"/>
          <w:b/>
        </w:rPr>
      </w:pPr>
      <w:r>
        <w:rPr>
          <w:rFonts w:cstheme="minorHAnsi"/>
          <w:b/>
        </w:rPr>
        <w:t>Subcommittee participation.</w:t>
      </w:r>
      <w:bookmarkStart w:id="0" w:name="_GoBack"/>
      <w:bookmarkEnd w:id="0"/>
      <w:r>
        <w:rPr>
          <w:rFonts w:cstheme="minorHAnsi"/>
          <w:b/>
        </w:rPr>
        <w:t xml:space="preserve">  </w:t>
      </w:r>
      <w:r w:rsidRPr="00681D31">
        <w:rPr>
          <w:rFonts w:cstheme="minorHAnsi"/>
        </w:rPr>
        <w:t xml:space="preserve">Members of the </w:t>
      </w:r>
      <w:r w:rsidR="00B000EF">
        <w:rPr>
          <w:rFonts w:cstheme="minorHAnsi"/>
        </w:rPr>
        <w:t>Dementia Action Collaborative</w:t>
      </w:r>
      <w:r w:rsidRPr="00681D31">
        <w:rPr>
          <w:rFonts w:cstheme="minorHAnsi"/>
        </w:rPr>
        <w:t xml:space="preserve"> will serve on a minimum of one of the subcommittees.</w:t>
      </w:r>
      <w:r>
        <w:rPr>
          <w:rFonts w:cstheme="minorHAnsi"/>
          <w:b/>
        </w:rPr>
        <w:t xml:space="preserve"> </w:t>
      </w:r>
    </w:p>
    <w:p w:rsidR="006354BA" w:rsidRPr="006354BA" w:rsidRDefault="00A61669" w:rsidP="006354BA">
      <w:pPr>
        <w:pStyle w:val="ListParagraph"/>
        <w:numPr>
          <w:ilvl w:val="0"/>
          <w:numId w:val="8"/>
        </w:numPr>
        <w:rPr>
          <w:rFonts w:cstheme="minorHAnsi"/>
          <w:b/>
        </w:rPr>
      </w:pPr>
      <w:r w:rsidRPr="006354BA">
        <w:rPr>
          <w:rFonts w:cstheme="minorHAnsi"/>
          <w:b/>
        </w:rPr>
        <w:t>Meeting attendance</w:t>
      </w:r>
      <w:r w:rsidR="006354BA" w:rsidRPr="006354BA">
        <w:rPr>
          <w:rFonts w:cstheme="minorHAnsi"/>
          <w:b/>
        </w:rPr>
        <w:t xml:space="preserve">.  </w:t>
      </w:r>
      <w:r w:rsidR="006354BA">
        <w:rPr>
          <w:rFonts w:cstheme="minorHAnsi"/>
        </w:rPr>
        <w:t>Each m</w:t>
      </w:r>
      <w:r w:rsidR="006354BA" w:rsidRPr="006354BA">
        <w:rPr>
          <w:rFonts w:cstheme="minorHAnsi"/>
        </w:rPr>
        <w:t xml:space="preserve">ember </w:t>
      </w:r>
      <w:r w:rsidR="006354BA">
        <w:rPr>
          <w:rFonts w:cstheme="minorHAnsi"/>
        </w:rPr>
        <w:t xml:space="preserve">will </w:t>
      </w:r>
      <w:r w:rsidR="006354BA" w:rsidRPr="006354BA">
        <w:rPr>
          <w:rFonts w:cstheme="minorHAnsi"/>
        </w:rPr>
        <w:t>attend each meeting</w:t>
      </w:r>
      <w:r w:rsidR="00981DA0">
        <w:rPr>
          <w:rFonts w:cstheme="minorHAnsi"/>
        </w:rPr>
        <w:t xml:space="preserve">, </w:t>
      </w:r>
      <w:r w:rsidR="006354BA" w:rsidRPr="006354BA">
        <w:rPr>
          <w:rFonts w:cstheme="minorHAnsi"/>
        </w:rPr>
        <w:t>either in person or via electronic means</w:t>
      </w:r>
      <w:r w:rsidR="00681D31">
        <w:rPr>
          <w:rFonts w:cstheme="minorHAnsi"/>
        </w:rPr>
        <w:t>, to the best of their ability</w:t>
      </w:r>
      <w:r w:rsidR="006354BA" w:rsidRPr="006354BA">
        <w:rPr>
          <w:rFonts w:cstheme="minorHAnsi"/>
        </w:rPr>
        <w:t xml:space="preserve">. If a member cannot attend a meeting by either means, </w:t>
      </w:r>
      <w:r w:rsidR="00981DA0">
        <w:rPr>
          <w:rFonts w:cstheme="minorHAnsi"/>
        </w:rPr>
        <w:t xml:space="preserve">s/he may send a representative </w:t>
      </w:r>
      <w:r w:rsidR="006354BA" w:rsidRPr="006354BA">
        <w:rPr>
          <w:rFonts w:cstheme="minorHAnsi"/>
        </w:rPr>
        <w:t>t</w:t>
      </w:r>
      <w:r w:rsidR="00981DA0">
        <w:rPr>
          <w:rFonts w:cstheme="minorHAnsi"/>
        </w:rPr>
        <w:t>o</w:t>
      </w:r>
      <w:r w:rsidR="006354BA" w:rsidRPr="006354BA">
        <w:rPr>
          <w:rFonts w:cstheme="minorHAnsi"/>
        </w:rPr>
        <w:t xml:space="preserve"> observe (but who may not vote on issues).</w:t>
      </w:r>
    </w:p>
    <w:p w:rsidR="00CE5AEA" w:rsidRDefault="006354BA" w:rsidP="00A61669">
      <w:pPr>
        <w:pStyle w:val="ListParagraph"/>
        <w:numPr>
          <w:ilvl w:val="0"/>
          <w:numId w:val="8"/>
        </w:numPr>
        <w:rPr>
          <w:rFonts w:cstheme="minorHAnsi"/>
        </w:rPr>
      </w:pPr>
      <w:r w:rsidRPr="006354BA">
        <w:rPr>
          <w:rFonts w:cstheme="minorHAnsi"/>
          <w:b/>
        </w:rPr>
        <w:t>Resourcefulness</w:t>
      </w:r>
      <w:r w:rsidR="00981DA0">
        <w:rPr>
          <w:rFonts w:cstheme="minorHAnsi"/>
          <w:b/>
        </w:rPr>
        <w:t>/travel expenses</w:t>
      </w:r>
      <w:r w:rsidRPr="006354BA">
        <w:rPr>
          <w:rFonts w:cstheme="minorHAnsi"/>
          <w:b/>
        </w:rPr>
        <w:t xml:space="preserve">.  </w:t>
      </w:r>
      <w:r w:rsidR="00CE5AEA" w:rsidRPr="00CE5AEA">
        <w:rPr>
          <w:rFonts w:cstheme="minorHAnsi"/>
        </w:rPr>
        <w:t>With no identified funding available for implementation:</w:t>
      </w:r>
    </w:p>
    <w:p w:rsidR="00B51CDF" w:rsidRDefault="00B51CDF" w:rsidP="00D122F6">
      <w:pPr>
        <w:pStyle w:val="ListParagraph"/>
        <w:numPr>
          <w:ilvl w:val="1"/>
          <w:numId w:val="8"/>
        </w:numPr>
        <w:ind w:left="1080"/>
      </w:pPr>
      <w:r>
        <w:t>Members representing agencies or organizations are requested to consider their travel expenses as in-kin</w:t>
      </w:r>
      <w:r w:rsidR="00967F17">
        <w:t xml:space="preserve">d contributions to the effort. </w:t>
      </w:r>
      <w:r>
        <w:t xml:space="preserve">Consumer representatives are offered reimbursement for travel expenses to/from related meetings. </w:t>
      </w:r>
    </w:p>
    <w:p w:rsidR="00B51CDF" w:rsidRPr="00CE5AEA" w:rsidRDefault="008D3259" w:rsidP="00D122F6">
      <w:pPr>
        <w:pStyle w:val="ListParagraph"/>
        <w:numPr>
          <w:ilvl w:val="1"/>
          <w:numId w:val="8"/>
        </w:numPr>
        <w:ind w:left="1080"/>
      </w:pPr>
      <w:r>
        <w:t xml:space="preserve">Organizers will </w:t>
      </w:r>
      <w:r w:rsidR="00B51CDF">
        <w:t xml:space="preserve">use complimentary meeting spaces for meetings of the </w:t>
      </w:r>
      <w:r w:rsidR="00B000EF">
        <w:t>DAC</w:t>
      </w:r>
      <w:r w:rsidR="00B51CDF">
        <w:t xml:space="preserve"> and subcommittees, and web- or tele-conference options as needed. </w:t>
      </w:r>
    </w:p>
    <w:p w:rsidR="00B51CDF" w:rsidRDefault="00B51CDF" w:rsidP="00D122F6">
      <w:pPr>
        <w:pStyle w:val="ListParagraph"/>
        <w:numPr>
          <w:ilvl w:val="1"/>
          <w:numId w:val="8"/>
        </w:numPr>
        <w:ind w:left="1080"/>
        <w:rPr>
          <w:rFonts w:cstheme="minorHAnsi"/>
          <w:b/>
        </w:rPr>
      </w:pPr>
      <w:r w:rsidRPr="006354BA">
        <w:rPr>
          <w:rFonts w:cstheme="minorHAnsi"/>
        </w:rPr>
        <w:t>Members will help to identify resources, either within their organization or potential resources available within their networks, to foster successful implementation of the state plan recommendations</w:t>
      </w:r>
      <w:r w:rsidRPr="006354BA">
        <w:rPr>
          <w:rFonts w:cstheme="minorHAnsi"/>
          <w:b/>
        </w:rPr>
        <w:t>.</w:t>
      </w:r>
    </w:p>
    <w:p w:rsidR="00AB3E84" w:rsidRDefault="00B51CDF" w:rsidP="00AB3E84">
      <w:pPr>
        <w:pStyle w:val="ListParagraph"/>
        <w:numPr>
          <w:ilvl w:val="0"/>
          <w:numId w:val="8"/>
        </w:numPr>
        <w:rPr>
          <w:rFonts w:cstheme="minorHAnsi"/>
        </w:rPr>
      </w:pPr>
      <w:r>
        <w:rPr>
          <w:rFonts w:cstheme="minorHAnsi"/>
          <w:b/>
        </w:rPr>
        <w:t xml:space="preserve">Addition of new membership.  </w:t>
      </w:r>
      <w:r w:rsidRPr="00B51CDF">
        <w:rPr>
          <w:rFonts w:cstheme="minorHAnsi"/>
        </w:rPr>
        <w:t xml:space="preserve">Members of the </w:t>
      </w:r>
      <w:r w:rsidR="00B000EF">
        <w:rPr>
          <w:rFonts w:cstheme="minorHAnsi"/>
        </w:rPr>
        <w:t>DAC</w:t>
      </w:r>
      <w:r w:rsidRPr="00B51CDF">
        <w:rPr>
          <w:rFonts w:cstheme="minorHAnsi"/>
        </w:rPr>
        <w:t xml:space="preserve"> are appointed by the Chair (Assistant Secretary of Aging and Lon</w:t>
      </w:r>
      <w:r>
        <w:rPr>
          <w:rFonts w:cstheme="minorHAnsi"/>
        </w:rPr>
        <w:t>g Term Support Administration), in line with original membership set forth in the legislation creating the Alzheimer’s Disease Working Group (SSB 6124), with additional representation needs identified by the ADWG</w:t>
      </w:r>
      <w:r w:rsidR="00B000EF">
        <w:rPr>
          <w:rFonts w:cstheme="minorHAnsi"/>
        </w:rPr>
        <w:t>/DAC</w:t>
      </w:r>
      <w:r>
        <w:rPr>
          <w:rFonts w:cstheme="minorHAnsi"/>
        </w:rPr>
        <w:t xml:space="preserve"> and Executive/Steering Team. New membership </w:t>
      </w:r>
      <w:r w:rsidR="00981DA0">
        <w:rPr>
          <w:rFonts w:cstheme="minorHAnsi"/>
        </w:rPr>
        <w:t xml:space="preserve">for the full </w:t>
      </w:r>
      <w:r w:rsidR="00B000EF">
        <w:rPr>
          <w:rFonts w:cstheme="minorHAnsi"/>
        </w:rPr>
        <w:t>DAC</w:t>
      </w:r>
      <w:r w:rsidR="00981DA0">
        <w:rPr>
          <w:rFonts w:cstheme="minorHAnsi"/>
        </w:rPr>
        <w:t xml:space="preserve"> </w:t>
      </w:r>
      <w:r>
        <w:rPr>
          <w:rFonts w:cstheme="minorHAnsi"/>
        </w:rPr>
        <w:t xml:space="preserve">may be recommended to the </w:t>
      </w:r>
      <w:r w:rsidR="002F1A25">
        <w:rPr>
          <w:rFonts w:cstheme="minorHAnsi"/>
        </w:rPr>
        <w:t>S</w:t>
      </w:r>
      <w:r>
        <w:rPr>
          <w:rFonts w:cstheme="minorHAnsi"/>
        </w:rPr>
        <w:t>teering Team for con</w:t>
      </w:r>
      <w:r w:rsidR="002F1A25">
        <w:rPr>
          <w:rFonts w:cstheme="minorHAnsi"/>
        </w:rPr>
        <w:t xml:space="preserve">sideration. </w:t>
      </w:r>
      <w:r>
        <w:rPr>
          <w:rFonts w:cstheme="minorHAnsi"/>
        </w:rPr>
        <w:t xml:space="preserve">New members may be added to subcommittees based upon the needs of the subcommittees and with approval of the subcommittee Chair. </w:t>
      </w:r>
    </w:p>
    <w:p w:rsidR="00AB3E84" w:rsidRPr="00241560" w:rsidRDefault="00AB3E84" w:rsidP="00AB3E84">
      <w:pPr>
        <w:pStyle w:val="ListParagraph"/>
        <w:numPr>
          <w:ilvl w:val="0"/>
          <w:numId w:val="8"/>
        </w:numPr>
        <w:rPr>
          <w:rFonts w:cstheme="minorHAnsi"/>
        </w:rPr>
      </w:pPr>
      <w:r w:rsidRPr="00241560">
        <w:rPr>
          <w:b/>
          <w:bCs/>
        </w:rPr>
        <w:t xml:space="preserve">Decision Making.  </w:t>
      </w:r>
      <w:r w:rsidRPr="00241560">
        <w:rPr>
          <w:bCs/>
        </w:rPr>
        <w:t>Decisions will, whenever possible, be reached through</w:t>
      </w:r>
      <w:r w:rsidRPr="00241560">
        <w:t xml:space="preserve"> consensus. Consensus based decision making </w:t>
      </w:r>
      <w:r w:rsidR="00241560" w:rsidRPr="00241560">
        <w:t xml:space="preserve">means group members agree to </w:t>
      </w:r>
      <w:r w:rsidRPr="00241560">
        <w:t>support a decision, even if not one’s first choice. Part of a stron</w:t>
      </w:r>
      <w:r w:rsidR="00241560" w:rsidRPr="00241560">
        <w:t>g</w:t>
      </w:r>
      <w:r w:rsidRPr="00241560">
        <w:t xml:space="preserve"> consensus tradition is to allow members to abstain or stand aside as a decision is being reached. </w:t>
      </w:r>
      <w:r w:rsidR="00241560" w:rsidRPr="00AB3E84">
        <w:rPr>
          <w:rFonts w:cs="Arial"/>
          <w:color w:val="000000"/>
        </w:rPr>
        <w:t>In cases where the group cannot reach consensus it will be important to</w:t>
      </w:r>
      <w:r w:rsidR="00241560" w:rsidRPr="00241560">
        <w:rPr>
          <w:rFonts w:cs="Arial"/>
          <w:color w:val="000000"/>
        </w:rPr>
        <w:t xml:space="preserve"> record opinions of dissenters. </w:t>
      </w:r>
      <w:r w:rsidRPr="00241560">
        <w:t xml:space="preserve">If, after due discussion consensus cannot be reached, a vote will be taken. Simple majority rules will apply. </w:t>
      </w:r>
    </w:p>
    <w:p w:rsidR="00B53E93" w:rsidRDefault="00B53E93">
      <w:pPr>
        <w:pStyle w:val="Heading1"/>
        <w:rPr>
          <w:color w:val="1F497D" w:themeColor="text2"/>
        </w:rPr>
      </w:pPr>
    </w:p>
    <w:p w:rsidR="002F1A25" w:rsidRPr="002F1A25" w:rsidRDefault="002F1A25" w:rsidP="002F1A25"/>
    <w:p w:rsidR="002F1A25" w:rsidRDefault="002F1A25">
      <w:pPr>
        <w:pStyle w:val="Heading1"/>
        <w:rPr>
          <w:color w:val="1F497D" w:themeColor="text2"/>
        </w:rPr>
      </w:pPr>
    </w:p>
    <w:p w:rsidR="00195947" w:rsidRDefault="00CE5AEA" w:rsidP="002F1A25">
      <w:pPr>
        <w:pStyle w:val="Heading1"/>
        <w:spacing w:before="0" w:after="200"/>
        <w:rPr>
          <w:color w:val="1F497D" w:themeColor="text2"/>
        </w:rPr>
      </w:pPr>
      <w:r w:rsidRPr="00D30EA1">
        <w:rPr>
          <w:color w:val="1F497D" w:themeColor="text2"/>
        </w:rPr>
        <w:t xml:space="preserve">Project </w:t>
      </w:r>
      <w:r w:rsidR="006354BA" w:rsidRPr="00D30EA1">
        <w:rPr>
          <w:color w:val="1F497D" w:themeColor="text2"/>
        </w:rPr>
        <w:t>Objectives</w:t>
      </w:r>
      <w:r w:rsidRPr="00D30EA1">
        <w:rPr>
          <w:color w:val="1F497D" w:themeColor="text2"/>
        </w:rPr>
        <w:t xml:space="preserve"> </w:t>
      </w:r>
      <w:r w:rsidR="000C4C87" w:rsidRPr="00D30EA1">
        <w:rPr>
          <w:color w:val="1F497D" w:themeColor="text2"/>
        </w:rPr>
        <w:t xml:space="preserve">and Timeline </w:t>
      </w:r>
      <w:r w:rsidR="00D122F6" w:rsidRPr="00D30EA1">
        <w:rPr>
          <w:color w:val="1F497D" w:themeColor="text2"/>
        </w:rPr>
        <w:t>–</w:t>
      </w:r>
      <w:r w:rsidRPr="00D30EA1">
        <w:rPr>
          <w:color w:val="1F497D" w:themeColor="text2"/>
        </w:rPr>
        <w:t xml:space="preserve"> 2016</w:t>
      </w:r>
      <w:r w:rsidR="00D122F6" w:rsidRPr="00D30EA1">
        <w:rPr>
          <w:color w:val="1F497D" w:themeColor="text2"/>
        </w:rPr>
        <w:t>/2017</w:t>
      </w:r>
    </w:p>
    <w:p w:rsidR="00FF677C" w:rsidRPr="00D30EA1" w:rsidRDefault="00CE5AEA" w:rsidP="002F1A25">
      <w:pPr>
        <w:pStyle w:val="ListParagraph"/>
        <w:numPr>
          <w:ilvl w:val="0"/>
          <w:numId w:val="27"/>
        </w:numPr>
        <w:rPr>
          <w:rFonts w:cstheme="minorHAnsi"/>
        </w:rPr>
      </w:pPr>
      <w:r>
        <w:rPr>
          <w:rFonts w:cstheme="minorHAnsi"/>
        </w:rPr>
        <w:t>The state plan indicates that short-term recommendations will be initiate</w:t>
      </w:r>
      <w:r w:rsidR="000C4C87">
        <w:rPr>
          <w:rFonts w:cstheme="minorHAnsi"/>
        </w:rPr>
        <w:t>d</w:t>
      </w:r>
      <w:r>
        <w:rPr>
          <w:rFonts w:cstheme="minorHAnsi"/>
        </w:rPr>
        <w:t xml:space="preserve"> within two years. This means </w:t>
      </w:r>
      <w:r w:rsidRPr="00D30EA1">
        <w:rPr>
          <w:rFonts w:cstheme="minorHAnsi"/>
        </w:rPr>
        <w:t xml:space="preserve">subcommittees will </w:t>
      </w:r>
      <w:r w:rsidR="00E3693E" w:rsidRPr="00D30EA1">
        <w:rPr>
          <w:rFonts w:cstheme="minorHAnsi"/>
        </w:rPr>
        <w:t>develop detailed plans and</w:t>
      </w:r>
      <w:r w:rsidR="00FF677C" w:rsidRPr="00D30EA1">
        <w:rPr>
          <w:rFonts w:cstheme="minorHAnsi"/>
        </w:rPr>
        <w:t xml:space="preserve"> initiate implementation of the </w:t>
      </w:r>
      <w:r w:rsidR="00D71391" w:rsidRPr="00D30EA1">
        <w:rPr>
          <w:rFonts w:cstheme="minorHAnsi"/>
        </w:rPr>
        <w:t>short-term</w:t>
      </w:r>
      <w:r w:rsidR="00FF677C" w:rsidRPr="00D30EA1">
        <w:rPr>
          <w:rFonts w:cstheme="minorHAnsi"/>
        </w:rPr>
        <w:t xml:space="preserve"> recommendations to address Alzheime</w:t>
      </w:r>
      <w:r w:rsidR="00B17D77" w:rsidRPr="00D30EA1">
        <w:rPr>
          <w:rFonts w:cstheme="minorHAnsi"/>
        </w:rPr>
        <w:t xml:space="preserve">r’s disease in Washington State. </w:t>
      </w:r>
      <w:r w:rsidR="000C4C87" w:rsidRPr="00D30EA1">
        <w:rPr>
          <w:rFonts w:cstheme="minorHAnsi"/>
        </w:rPr>
        <w:t xml:space="preserve"> The original ADWG identified short-term recommendations that had potential to be initiated within existing funding – these were identified as “Start Now” recommendations.</w:t>
      </w:r>
    </w:p>
    <w:p w:rsidR="00FF677C" w:rsidRPr="00D30EA1" w:rsidRDefault="00CE5AEA" w:rsidP="003279F1">
      <w:pPr>
        <w:pStyle w:val="ListParagraph"/>
        <w:numPr>
          <w:ilvl w:val="1"/>
          <w:numId w:val="27"/>
        </w:numPr>
        <w:rPr>
          <w:rFonts w:cstheme="minorHAnsi"/>
        </w:rPr>
      </w:pPr>
      <w:r w:rsidRPr="00D30EA1">
        <w:rPr>
          <w:rFonts w:cstheme="minorHAnsi"/>
        </w:rPr>
        <w:t>The Executive/Steering Team will a</w:t>
      </w:r>
      <w:r w:rsidR="00FF677C" w:rsidRPr="00D30EA1">
        <w:rPr>
          <w:rFonts w:cstheme="minorHAnsi"/>
        </w:rPr>
        <w:t xml:space="preserve">ssign “Start Now” </w:t>
      </w:r>
      <w:r w:rsidR="0007419D" w:rsidRPr="00D30EA1">
        <w:rPr>
          <w:rFonts w:cstheme="minorHAnsi"/>
        </w:rPr>
        <w:t xml:space="preserve">and other short-term </w:t>
      </w:r>
      <w:r w:rsidR="00FF677C" w:rsidRPr="00D30EA1">
        <w:rPr>
          <w:rFonts w:cstheme="minorHAnsi"/>
        </w:rPr>
        <w:t>recommendations to subcommittee</w:t>
      </w:r>
      <w:r w:rsidR="000C4C87" w:rsidRPr="00D30EA1">
        <w:rPr>
          <w:rFonts w:cstheme="minorHAnsi"/>
        </w:rPr>
        <w:t>s</w:t>
      </w:r>
      <w:r w:rsidR="00425077" w:rsidRPr="00D30EA1">
        <w:rPr>
          <w:rFonts w:cstheme="minorHAnsi"/>
        </w:rPr>
        <w:t xml:space="preserve"> to implement, along with suggested priorities. </w:t>
      </w:r>
    </w:p>
    <w:p w:rsidR="00FF677C" w:rsidRPr="00D30EA1" w:rsidRDefault="00B17D77" w:rsidP="003279F1">
      <w:pPr>
        <w:pStyle w:val="ListParagraph"/>
        <w:numPr>
          <w:ilvl w:val="1"/>
          <w:numId w:val="27"/>
        </w:numPr>
        <w:rPr>
          <w:rFonts w:cstheme="minorHAnsi"/>
        </w:rPr>
      </w:pPr>
      <w:r w:rsidRPr="00D30EA1">
        <w:rPr>
          <w:rFonts w:cstheme="minorHAnsi"/>
        </w:rPr>
        <w:t xml:space="preserve">Subcommittees will </w:t>
      </w:r>
      <w:r w:rsidR="00425077" w:rsidRPr="00D30EA1">
        <w:rPr>
          <w:rFonts w:cstheme="minorHAnsi"/>
        </w:rPr>
        <w:t>determine their priorities for year one, and dev</w:t>
      </w:r>
      <w:r w:rsidR="00FF677C" w:rsidRPr="00D30EA1">
        <w:rPr>
          <w:rFonts w:cstheme="minorHAnsi"/>
        </w:rPr>
        <w:t>elop detailed implementation plans for identified recommendations.</w:t>
      </w:r>
    </w:p>
    <w:p w:rsidR="0035197B" w:rsidRPr="00D30EA1" w:rsidRDefault="0035197B" w:rsidP="003279F1">
      <w:pPr>
        <w:pStyle w:val="ListParagraph"/>
        <w:numPr>
          <w:ilvl w:val="1"/>
          <w:numId w:val="27"/>
        </w:numPr>
        <w:rPr>
          <w:rFonts w:cstheme="minorHAnsi"/>
        </w:rPr>
      </w:pPr>
      <w:r w:rsidRPr="00D30EA1">
        <w:rPr>
          <w:rFonts w:cstheme="minorHAnsi"/>
        </w:rPr>
        <w:t>Work collaboratively as a public-private partnership to ensure the recommendations are implemented as intended, in the most user-friendly and cost-effective manner.</w:t>
      </w:r>
    </w:p>
    <w:p w:rsidR="00FF677C" w:rsidRPr="00D30EA1" w:rsidRDefault="00FF677C" w:rsidP="003279F1">
      <w:pPr>
        <w:pStyle w:val="ListParagraph"/>
        <w:numPr>
          <w:ilvl w:val="1"/>
          <w:numId w:val="27"/>
        </w:numPr>
        <w:rPr>
          <w:rFonts w:cstheme="minorHAnsi"/>
        </w:rPr>
      </w:pPr>
      <w:r w:rsidRPr="00D30EA1">
        <w:rPr>
          <w:rFonts w:cstheme="minorHAnsi"/>
        </w:rPr>
        <w:t>Initiate action on the detailed implementation plans</w:t>
      </w:r>
      <w:r w:rsidR="00C96F11" w:rsidRPr="00D30EA1">
        <w:rPr>
          <w:rFonts w:cstheme="minorHAnsi"/>
        </w:rPr>
        <w:t>.</w:t>
      </w:r>
    </w:p>
    <w:p w:rsidR="00D31E87" w:rsidRDefault="00D31E87" w:rsidP="00D31E87">
      <w:pPr>
        <w:pStyle w:val="ListParagraph"/>
        <w:rPr>
          <w:rFonts w:cstheme="minorHAnsi"/>
        </w:rPr>
      </w:pPr>
    </w:p>
    <w:p w:rsidR="00FF677C" w:rsidRPr="00407055" w:rsidRDefault="00FF677C" w:rsidP="003279F1">
      <w:pPr>
        <w:pStyle w:val="ListParagraph"/>
        <w:numPr>
          <w:ilvl w:val="0"/>
          <w:numId w:val="27"/>
        </w:numPr>
        <w:rPr>
          <w:rFonts w:cstheme="minorHAnsi"/>
        </w:rPr>
      </w:pPr>
      <w:r>
        <w:rPr>
          <w:rFonts w:cstheme="minorHAnsi"/>
        </w:rPr>
        <w:t>Track and report on progress made.</w:t>
      </w:r>
    </w:p>
    <w:p w:rsidR="0035197B" w:rsidRDefault="0035197B" w:rsidP="003279F1">
      <w:pPr>
        <w:pStyle w:val="ListParagraph"/>
        <w:numPr>
          <w:ilvl w:val="1"/>
          <w:numId w:val="27"/>
        </w:numPr>
        <w:rPr>
          <w:rFonts w:cstheme="minorHAnsi"/>
        </w:rPr>
      </w:pPr>
      <w:r>
        <w:rPr>
          <w:rFonts w:cstheme="minorHAnsi"/>
        </w:rPr>
        <w:t>Perio</w:t>
      </w:r>
      <w:r w:rsidR="005874D6">
        <w:rPr>
          <w:rFonts w:cstheme="minorHAnsi"/>
        </w:rPr>
        <w:t>dically report progress on the p</w:t>
      </w:r>
      <w:r>
        <w:rPr>
          <w:rFonts w:cstheme="minorHAnsi"/>
        </w:rPr>
        <w:t xml:space="preserve">lan </w:t>
      </w:r>
      <w:r w:rsidR="00D71391">
        <w:rPr>
          <w:rFonts w:cstheme="minorHAnsi"/>
        </w:rPr>
        <w:t xml:space="preserve">recommendations </w:t>
      </w:r>
      <w:r>
        <w:rPr>
          <w:rFonts w:cstheme="minorHAnsi"/>
        </w:rPr>
        <w:t>to the PC.</w:t>
      </w:r>
    </w:p>
    <w:p w:rsidR="0035197B" w:rsidRDefault="0035197B" w:rsidP="003279F1">
      <w:pPr>
        <w:pStyle w:val="ListParagraph"/>
        <w:numPr>
          <w:ilvl w:val="1"/>
          <w:numId w:val="27"/>
        </w:numPr>
        <w:rPr>
          <w:rFonts w:cstheme="minorHAnsi"/>
        </w:rPr>
      </w:pPr>
      <w:r>
        <w:rPr>
          <w:rFonts w:cstheme="minorHAnsi"/>
        </w:rPr>
        <w:t>Develop periodic report</w:t>
      </w:r>
      <w:r w:rsidR="00271EDA">
        <w:rPr>
          <w:rFonts w:cstheme="minorHAnsi"/>
        </w:rPr>
        <w:t>s to show progress made on the p</w:t>
      </w:r>
      <w:r>
        <w:rPr>
          <w:rFonts w:cstheme="minorHAnsi"/>
        </w:rPr>
        <w:t>lan.</w:t>
      </w:r>
    </w:p>
    <w:p w:rsidR="00FF677C" w:rsidRDefault="0035197B" w:rsidP="003279F1">
      <w:pPr>
        <w:pStyle w:val="ListParagraph"/>
        <w:numPr>
          <w:ilvl w:val="1"/>
          <w:numId w:val="27"/>
        </w:numPr>
        <w:rPr>
          <w:rFonts w:cstheme="minorHAnsi"/>
        </w:rPr>
      </w:pPr>
      <w:r>
        <w:rPr>
          <w:rFonts w:cstheme="minorHAnsi"/>
        </w:rPr>
        <w:t>Distribute progress reports to the legislature, organizational executives, other stakeholder groups and the public.</w:t>
      </w:r>
    </w:p>
    <w:p w:rsidR="00D33D89" w:rsidRDefault="00D33D89" w:rsidP="003279F1">
      <w:pPr>
        <w:pStyle w:val="ListParagraph"/>
        <w:numPr>
          <w:ilvl w:val="1"/>
          <w:numId w:val="27"/>
        </w:numPr>
        <w:rPr>
          <w:rFonts w:cstheme="minorHAnsi"/>
        </w:rPr>
      </w:pPr>
      <w:r>
        <w:rPr>
          <w:rFonts w:cstheme="minorHAnsi"/>
        </w:rPr>
        <w:t>Identify and pursue</w:t>
      </w:r>
      <w:r w:rsidR="00D71391">
        <w:rPr>
          <w:rFonts w:cstheme="minorHAnsi"/>
        </w:rPr>
        <w:t xml:space="preserve"> human and financial </w:t>
      </w:r>
      <w:r>
        <w:rPr>
          <w:rFonts w:cstheme="minorHAnsi"/>
        </w:rPr>
        <w:t>resources necessary to achiev</w:t>
      </w:r>
      <w:r w:rsidR="005874D6">
        <w:rPr>
          <w:rFonts w:cstheme="minorHAnsi"/>
        </w:rPr>
        <w:t>e p</w:t>
      </w:r>
      <w:r>
        <w:rPr>
          <w:rFonts w:cstheme="minorHAnsi"/>
        </w:rPr>
        <w:t>lan goals, strategies, and recommendations.</w:t>
      </w:r>
    </w:p>
    <w:p w:rsidR="00D70FC0" w:rsidRPr="00D70FC0" w:rsidRDefault="001B121E" w:rsidP="00D70FC0">
      <w:pPr>
        <w:rPr>
          <w:rFonts w:cstheme="minorHAnsi"/>
          <w:color w:val="1F497D" w:themeColor="text2"/>
        </w:rPr>
      </w:pPr>
      <w:r w:rsidRPr="00D70FC0">
        <w:rPr>
          <w:rFonts w:asciiTheme="majorHAnsi" w:hAnsiTheme="majorHAnsi"/>
          <w:b/>
          <w:color w:val="1F497D" w:themeColor="text2"/>
          <w:sz w:val="28"/>
          <w:szCs w:val="28"/>
        </w:rPr>
        <w:t>Project Constraints</w:t>
      </w:r>
      <w:r w:rsidR="00A76E9F" w:rsidRPr="00D70FC0">
        <w:rPr>
          <w:rFonts w:asciiTheme="majorHAnsi" w:hAnsiTheme="majorHAnsi"/>
          <w:b/>
          <w:color w:val="1F497D" w:themeColor="text2"/>
          <w:sz w:val="28"/>
          <w:szCs w:val="28"/>
        </w:rPr>
        <w:t xml:space="preserve"> </w:t>
      </w:r>
    </w:p>
    <w:p w:rsidR="00E159CF" w:rsidRDefault="00E159CF" w:rsidP="0084158E">
      <w:pPr>
        <w:pStyle w:val="ListParagraph"/>
        <w:numPr>
          <w:ilvl w:val="0"/>
          <w:numId w:val="22"/>
        </w:numPr>
        <w:rPr>
          <w:rFonts w:cstheme="minorHAnsi"/>
        </w:rPr>
      </w:pPr>
      <w:r>
        <w:rPr>
          <w:rFonts w:cstheme="minorHAnsi"/>
        </w:rPr>
        <w:t xml:space="preserve">No </w:t>
      </w:r>
      <w:r w:rsidR="009F1656">
        <w:rPr>
          <w:rFonts w:cstheme="minorHAnsi"/>
        </w:rPr>
        <w:t xml:space="preserve">new </w:t>
      </w:r>
      <w:r>
        <w:rPr>
          <w:rFonts w:cstheme="minorHAnsi"/>
        </w:rPr>
        <w:t xml:space="preserve">staffing </w:t>
      </w:r>
      <w:r w:rsidR="009F1656">
        <w:rPr>
          <w:rFonts w:cstheme="minorHAnsi"/>
        </w:rPr>
        <w:t xml:space="preserve">or funding </w:t>
      </w:r>
      <w:r>
        <w:rPr>
          <w:rFonts w:cstheme="minorHAnsi"/>
        </w:rPr>
        <w:t>exists for overseeing, s</w:t>
      </w:r>
      <w:r w:rsidR="005874D6">
        <w:rPr>
          <w:rFonts w:cstheme="minorHAnsi"/>
        </w:rPr>
        <w:t>upporting, or implementing the p</w:t>
      </w:r>
      <w:r>
        <w:rPr>
          <w:rFonts w:cstheme="minorHAnsi"/>
        </w:rPr>
        <w:t>lan.</w:t>
      </w:r>
    </w:p>
    <w:p w:rsidR="00E159CF" w:rsidRDefault="00E159CF" w:rsidP="003279F1">
      <w:pPr>
        <w:pStyle w:val="ListParagraph"/>
        <w:numPr>
          <w:ilvl w:val="0"/>
          <w:numId w:val="22"/>
        </w:numPr>
        <w:rPr>
          <w:rFonts w:cstheme="minorHAnsi"/>
        </w:rPr>
      </w:pPr>
      <w:r>
        <w:rPr>
          <w:rFonts w:cstheme="minorHAnsi"/>
        </w:rPr>
        <w:t xml:space="preserve">No new funding is identified for implementing the recommendations or providing support to the </w:t>
      </w:r>
      <w:r w:rsidR="00425077">
        <w:rPr>
          <w:rFonts w:cstheme="minorHAnsi"/>
        </w:rPr>
        <w:t xml:space="preserve">DAC. </w:t>
      </w:r>
    </w:p>
    <w:p w:rsidR="00E159CF" w:rsidRDefault="00E159CF" w:rsidP="003279F1">
      <w:pPr>
        <w:pStyle w:val="ListParagraph"/>
        <w:numPr>
          <w:ilvl w:val="0"/>
          <w:numId w:val="22"/>
        </w:numPr>
        <w:rPr>
          <w:rFonts w:cstheme="minorHAnsi"/>
        </w:rPr>
      </w:pPr>
      <w:r w:rsidRPr="003279F1">
        <w:rPr>
          <w:rFonts w:cstheme="minorHAnsi"/>
        </w:rPr>
        <w:t>Subcommittee chairs are volunteers, as are subcommittee members.</w:t>
      </w:r>
    </w:p>
    <w:p w:rsidR="002209CB" w:rsidRDefault="002209CB" w:rsidP="002209CB">
      <w:pPr>
        <w:pStyle w:val="ListParagraph"/>
        <w:rPr>
          <w:rFonts w:cstheme="minorHAnsi"/>
        </w:rPr>
      </w:pPr>
    </w:p>
    <w:p w:rsidR="002209CB" w:rsidRDefault="002209CB" w:rsidP="002209CB">
      <w:pPr>
        <w:pStyle w:val="ListParagraph"/>
        <w:rPr>
          <w:rFonts w:cstheme="minorHAnsi"/>
        </w:rPr>
      </w:pPr>
    </w:p>
    <w:p w:rsidR="002209CB" w:rsidRDefault="002209CB" w:rsidP="002209CB">
      <w:pPr>
        <w:pStyle w:val="ListParagraph"/>
        <w:rPr>
          <w:rFonts w:cstheme="minorHAnsi"/>
        </w:rPr>
      </w:pPr>
    </w:p>
    <w:p w:rsidR="003952F5" w:rsidRPr="0084158E" w:rsidRDefault="003952F5" w:rsidP="00827A0A"/>
    <w:sectPr w:rsidR="003952F5" w:rsidRPr="0084158E" w:rsidSect="005F5E81">
      <w:headerReference w:type="default" r:id="rId9"/>
      <w:footerReference w:type="default" r:id="rId10"/>
      <w:pgSz w:w="12240" w:h="15840"/>
      <w:pgMar w:top="630" w:right="99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55" w:rsidRDefault="00336455" w:rsidP="00A83632">
      <w:pPr>
        <w:spacing w:after="0" w:line="240" w:lineRule="auto"/>
      </w:pPr>
      <w:r>
        <w:separator/>
      </w:r>
    </w:p>
  </w:endnote>
  <w:endnote w:type="continuationSeparator" w:id="0">
    <w:p w:rsidR="00336455" w:rsidRDefault="00336455" w:rsidP="00A8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D08" w:rsidRDefault="00EA4D08">
    <w:pPr>
      <w:pStyle w:val="Footer"/>
      <w:jc w:val="right"/>
    </w:pPr>
    <w:r>
      <w:t xml:space="preserve">March 7, 2016                                                                                                                                                        </w:t>
    </w:r>
    <w:sdt>
      <w:sdtPr>
        <w:id w:val="1053823121"/>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2F1A2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1A25">
              <w:rPr>
                <w:b/>
                <w:bCs/>
                <w:noProof/>
              </w:rPr>
              <w:t>5</w:t>
            </w:r>
            <w:r>
              <w:rPr>
                <w:b/>
                <w:bCs/>
                <w:sz w:val="24"/>
                <w:szCs w:val="24"/>
              </w:rPr>
              <w:fldChar w:fldCharType="end"/>
            </w:r>
          </w:sdtContent>
        </w:sdt>
      </w:sdtContent>
    </w:sdt>
  </w:p>
  <w:p w:rsidR="00A83632" w:rsidRDefault="00A83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55" w:rsidRDefault="00336455" w:rsidP="00A83632">
      <w:pPr>
        <w:spacing w:after="0" w:line="240" w:lineRule="auto"/>
      </w:pPr>
      <w:r>
        <w:separator/>
      </w:r>
    </w:p>
  </w:footnote>
  <w:footnote w:type="continuationSeparator" w:id="0">
    <w:p w:rsidR="00336455" w:rsidRDefault="00336455" w:rsidP="00A83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900748"/>
      <w:docPartObj>
        <w:docPartGallery w:val="Watermarks"/>
        <w:docPartUnique/>
      </w:docPartObj>
    </w:sdtPr>
    <w:sdtEndPr/>
    <w:sdtContent>
      <w:p w:rsidR="00A83632" w:rsidRDefault="002F1A2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383"/>
    <w:multiLevelType w:val="hybridMultilevel"/>
    <w:tmpl w:val="07C6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C28FA"/>
    <w:multiLevelType w:val="hybridMultilevel"/>
    <w:tmpl w:val="FE6C2860"/>
    <w:lvl w:ilvl="0" w:tplc="383EEE76">
      <w:start w:val="1"/>
      <w:numFmt w:val="bullet"/>
      <w:pStyle w:val="BulletLis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7746ED4"/>
    <w:multiLevelType w:val="hybridMultilevel"/>
    <w:tmpl w:val="2F56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17FB4"/>
    <w:multiLevelType w:val="hybridMultilevel"/>
    <w:tmpl w:val="685894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DD24A6D"/>
    <w:multiLevelType w:val="hybridMultilevel"/>
    <w:tmpl w:val="93860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5B340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FBC097E"/>
    <w:multiLevelType w:val="hybridMultilevel"/>
    <w:tmpl w:val="9C2A857E"/>
    <w:lvl w:ilvl="0" w:tplc="9F1A4368">
      <w:start w:val="1"/>
      <w:numFmt w:val="bullet"/>
      <w:lvlText w:val="•"/>
      <w:lvlJc w:val="left"/>
      <w:pPr>
        <w:tabs>
          <w:tab w:val="num" w:pos="720"/>
        </w:tabs>
        <w:ind w:left="720" w:hanging="360"/>
      </w:pPr>
      <w:rPr>
        <w:rFonts w:ascii="Times New Roman" w:hAnsi="Times New Roman" w:hint="default"/>
      </w:rPr>
    </w:lvl>
    <w:lvl w:ilvl="1" w:tplc="7FBEFC44" w:tentative="1">
      <w:start w:val="1"/>
      <w:numFmt w:val="bullet"/>
      <w:lvlText w:val="•"/>
      <w:lvlJc w:val="left"/>
      <w:pPr>
        <w:tabs>
          <w:tab w:val="num" w:pos="1440"/>
        </w:tabs>
        <w:ind w:left="1440" w:hanging="360"/>
      </w:pPr>
      <w:rPr>
        <w:rFonts w:ascii="Times New Roman" w:hAnsi="Times New Roman" w:hint="default"/>
      </w:rPr>
    </w:lvl>
    <w:lvl w:ilvl="2" w:tplc="51825EAA" w:tentative="1">
      <w:start w:val="1"/>
      <w:numFmt w:val="bullet"/>
      <w:lvlText w:val="•"/>
      <w:lvlJc w:val="left"/>
      <w:pPr>
        <w:tabs>
          <w:tab w:val="num" w:pos="2160"/>
        </w:tabs>
        <w:ind w:left="2160" w:hanging="360"/>
      </w:pPr>
      <w:rPr>
        <w:rFonts w:ascii="Times New Roman" w:hAnsi="Times New Roman" w:hint="default"/>
      </w:rPr>
    </w:lvl>
    <w:lvl w:ilvl="3" w:tplc="2E2008BA" w:tentative="1">
      <w:start w:val="1"/>
      <w:numFmt w:val="bullet"/>
      <w:lvlText w:val="•"/>
      <w:lvlJc w:val="left"/>
      <w:pPr>
        <w:tabs>
          <w:tab w:val="num" w:pos="2880"/>
        </w:tabs>
        <w:ind w:left="2880" w:hanging="360"/>
      </w:pPr>
      <w:rPr>
        <w:rFonts w:ascii="Times New Roman" w:hAnsi="Times New Roman" w:hint="default"/>
      </w:rPr>
    </w:lvl>
    <w:lvl w:ilvl="4" w:tplc="06EE1142" w:tentative="1">
      <w:start w:val="1"/>
      <w:numFmt w:val="bullet"/>
      <w:lvlText w:val="•"/>
      <w:lvlJc w:val="left"/>
      <w:pPr>
        <w:tabs>
          <w:tab w:val="num" w:pos="3600"/>
        </w:tabs>
        <w:ind w:left="3600" w:hanging="360"/>
      </w:pPr>
      <w:rPr>
        <w:rFonts w:ascii="Times New Roman" w:hAnsi="Times New Roman" w:hint="default"/>
      </w:rPr>
    </w:lvl>
    <w:lvl w:ilvl="5" w:tplc="76DAEB00" w:tentative="1">
      <w:start w:val="1"/>
      <w:numFmt w:val="bullet"/>
      <w:lvlText w:val="•"/>
      <w:lvlJc w:val="left"/>
      <w:pPr>
        <w:tabs>
          <w:tab w:val="num" w:pos="4320"/>
        </w:tabs>
        <w:ind w:left="4320" w:hanging="360"/>
      </w:pPr>
      <w:rPr>
        <w:rFonts w:ascii="Times New Roman" w:hAnsi="Times New Roman" w:hint="default"/>
      </w:rPr>
    </w:lvl>
    <w:lvl w:ilvl="6" w:tplc="F850B792" w:tentative="1">
      <w:start w:val="1"/>
      <w:numFmt w:val="bullet"/>
      <w:lvlText w:val="•"/>
      <w:lvlJc w:val="left"/>
      <w:pPr>
        <w:tabs>
          <w:tab w:val="num" w:pos="5040"/>
        </w:tabs>
        <w:ind w:left="5040" w:hanging="360"/>
      </w:pPr>
      <w:rPr>
        <w:rFonts w:ascii="Times New Roman" w:hAnsi="Times New Roman" w:hint="default"/>
      </w:rPr>
    </w:lvl>
    <w:lvl w:ilvl="7" w:tplc="0F8A9AD6" w:tentative="1">
      <w:start w:val="1"/>
      <w:numFmt w:val="bullet"/>
      <w:lvlText w:val="•"/>
      <w:lvlJc w:val="left"/>
      <w:pPr>
        <w:tabs>
          <w:tab w:val="num" w:pos="5760"/>
        </w:tabs>
        <w:ind w:left="5760" w:hanging="360"/>
      </w:pPr>
      <w:rPr>
        <w:rFonts w:ascii="Times New Roman" w:hAnsi="Times New Roman" w:hint="default"/>
      </w:rPr>
    </w:lvl>
    <w:lvl w:ilvl="8" w:tplc="6B0AC2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2AC3C36"/>
    <w:multiLevelType w:val="hybridMultilevel"/>
    <w:tmpl w:val="5A247542"/>
    <w:lvl w:ilvl="0" w:tplc="03A2A96A">
      <w:start w:val="1"/>
      <w:numFmt w:val="bullet"/>
      <w:lvlText w:val="•"/>
      <w:lvlJc w:val="left"/>
      <w:pPr>
        <w:tabs>
          <w:tab w:val="num" w:pos="720"/>
        </w:tabs>
        <w:ind w:left="720" w:hanging="360"/>
      </w:pPr>
      <w:rPr>
        <w:rFonts w:ascii="Times New Roman" w:hAnsi="Times New Roman" w:hint="default"/>
      </w:rPr>
    </w:lvl>
    <w:lvl w:ilvl="1" w:tplc="FB022D2C" w:tentative="1">
      <w:start w:val="1"/>
      <w:numFmt w:val="bullet"/>
      <w:lvlText w:val="•"/>
      <w:lvlJc w:val="left"/>
      <w:pPr>
        <w:tabs>
          <w:tab w:val="num" w:pos="1440"/>
        </w:tabs>
        <w:ind w:left="1440" w:hanging="360"/>
      </w:pPr>
      <w:rPr>
        <w:rFonts w:ascii="Times New Roman" w:hAnsi="Times New Roman" w:hint="default"/>
      </w:rPr>
    </w:lvl>
    <w:lvl w:ilvl="2" w:tplc="38848C4A" w:tentative="1">
      <w:start w:val="1"/>
      <w:numFmt w:val="bullet"/>
      <w:lvlText w:val="•"/>
      <w:lvlJc w:val="left"/>
      <w:pPr>
        <w:tabs>
          <w:tab w:val="num" w:pos="2160"/>
        </w:tabs>
        <w:ind w:left="2160" w:hanging="360"/>
      </w:pPr>
      <w:rPr>
        <w:rFonts w:ascii="Times New Roman" w:hAnsi="Times New Roman" w:hint="default"/>
      </w:rPr>
    </w:lvl>
    <w:lvl w:ilvl="3" w:tplc="5E78B1D8" w:tentative="1">
      <w:start w:val="1"/>
      <w:numFmt w:val="bullet"/>
      <w:lvlText w:val="•"/>
      <w:lvlJc w:val="left"/>
      <w:pPr>
        <w:tabs>
          <w:tab w:val="num" w:pos="2880"/>
        </w:tabs>
        <w:ind w:left="2880" w:hanging="360"/>
      </w:pPr>
      <w:rPr>
        <w:rFonts w:ascii="Times New Roman" w:hAnsi="Times New Roman" w:hint="default"/>
      </w:rPr>
    </w:lvl>
    <w:lvl w:ilvl="4" w:tplc="3B662468" w:tentative="1">
      <w:start w:val="1"/>
      <w:numFmt w:val="bullet"/>
      <w:lvlText w:val="•"/>
      <w:lvlJc w:val="left"/>
      <w:pPr>
        <w:tabs>
          <w:tab w:val="num" w:pos="3600"/>
        </w:tabs>
        <w:ind w:left="3600" w:hanging="360"/>
      </w:pPr>
      <w:rPr>
        <w:rFonts w:ascii="Times New Roman" w:hAnsi="Times New Roman" w:hint="default"/>
      </w:rPr>
    </w:lvl>
    <w:lvl w:ilvl="5" w:tplc="FE6E7D7A" w:tentative="1">
      <w:start w:val="1"/>
      <w:numFmt w:val="bullet"/>
      <w:lvlText w:val="•"/>
      <w:lvlJc w:val="left"/>
      <w:pPr>
        <w:tabs>
          <w:tab w:val="num" w:pos="4320"/>
        </w:tabs>
        <w:ind w:left="4320" w:hanging="360"/>
      </w:pPr>
      <w:rPr>
        <w:rFonts w:ascii="Times New Roman" w:hAnsi="Times New Roman" w:hint="default"/>
      </w:rPr>
    </w:lvl>
    <w:lvl w:ilvl="6" w:tplc="4502BED4" w:tentative="1">
      <w:start w:val="1"/>
      <w:numFmt w:val="bullet"/>
      <w:lvlText w:val="•"/>
      <w:lvlJc w:val="left"/>
      <w:pPr>
        <w:tabs>
          <w:tab w:val="num" w:pos="5040"/>
        </w:tabs>
        <w:ind w:left="5040" w:hanging="360"/>
      </w:pPr>
      <w:rPr>
        <w:rFonts w:ascii="Times New Roman" w:hAnsi="Times New Roman" w:hint="default"/>
      </w:rPr>
    </w:lvl>
    <w:lvl w:ilvl="7" w:tplc="49D01E3A" w:tentative="1">
      <w:start w:val="1"/>
      <w:numFmt w:val="bullet"/>
      <w:lvlText w:val="•"/>
      <w:lvlJc w:val="left"/>
      <w:pPr>
        <w:tabs>
          <w:tab w:val="num" w:pos="5760"/>
        </w:tabs>
        <w:ind w:left="5760" w:hanging="360"/>
      </w:pPr>
      <w:rPr>
        <w:rFonts w:ascii="Times New Roman" w:hAnsi="Times New Roman" w:hint="default"/>
      </w:rPr>
    </w:lvl>
    <w:lvl w:ilvl="8" w:tplc="04E8915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B65CDA"/>
    <w:multiLevelType w:val="hybridMultilevel"/>
    <w:tmpl w:val="9FB8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039A1"/>
    <w:multiLevelType w:val="hybridMultilevel"/>
    <w:tmpl w:val="1DC8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F1AE5"/>
    <w:multiLevelType w:val="hybridMultilevel"/>
    <w:tmpl w:val="CFD0D8A4"/>
    <w:lvl w:ilvl="0" w:tplc="97DC757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412D3"/>
    <w:multiLevelType w:val="hybridMultilevel"/>
    <w:tmpl w:val="D070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455FC"/>
    <w:multiLevelType w:val="hybridMultilevel"/>
    <w:tmpl w:val="F29A87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123530"/>
    <w:multiLevelType w:val="hybridMultilevel"/>
    <w:tmpl w:val="6EF8A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48349A"/>
    <w:multiLevelType w:val="hybridMultilevel"/>
    <w:tmpl w:val="8EFA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3457A"/>
    <w:multiLevelType w:val="hybridMultilevel"/>
    <w:tmpl w:val="50D8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727AA"/>
    <w:multiLevelType w:val="hybridMultilevel"/>
    <w:tmpl w:val="CA5A6670"/>
    <w:lvl w:ilvl="0" w:tplc="5238B310">
      <w:start w:val="1"/>
      <w:numFmt w:val="bullet"/>
      <w:lvlText w:val="•"/>
      <w:lvlJc w:val="left"/>
      <w:pPr>
        <w:tabs>
          <w:tab w:val="num" w:pos="720"/>
        </w:tabs>
        <w:ind w:left="720" w:hanging="360"/>
      </w:pPr>
      <w:rPr>
        <w:rFonts w:ascii="Times New Roman" w:hAnsi="Times New Roman" w:hint="default"/>
      </w:rPr>
    </w:lvl>
    <w:lvl w:ilvl="1" w:tplc="2354A2EE" w:tentative="1">
      <w:start w:val="1"/>
      <w:numFmt w:val="bullet"/>
      <w:lvlText w:val="•"/>
      <w:lvlJc w:val="left"/>
      <w:pPr>
        <w:tabs>
          <w:tab w:val="num" w:pos="1440"/>
        </w:tabs>
        <w:ind w:left="1440" w:hanging="360"/>
      </w:pPr>
      <w:rPr>
        <w:rFonts w:ascii="Times New Roman" w:hAnsi="Times New Roman" w:hint="default"/>
      </w:rPr>
    </w:lvl>
    <w:lvl w:ilvl="2" w:tplc="186A10D8" w:tentative="1">
      <w:start w:val="1"/>
      <w:numFmt w:val="bullet"/>
      <w:lvlText w:val="•"/>
      <w:lvlJc w:val="left"/>
      <w:pPr>
        <w:tabs>
          <w:tab w:val="num" w:pos="2160"/>
        </w:tabs>
        <w:ind w:left="2160" w:hanging="360"/>
      </w:pPr>
      <w:rPr>
        <w:rFonts w:ascii="Times New Roman" w:hAnsi="Times New Roman" w:hint="default"/>
      </w:rPr>
    </w:lvl>
    <w:lvl w:ilvl="3" w:tplc="B40CDEA0" w:tentative="1">
      <w:start w:val="1"/>
      <w:numFmt w:val="bullet"/>
      <w:lvlText w:val="•"/>
      <w:lvlJc w:val="left"/>
      <w:pPr>
        <w:tabs>
          <w:tab w:val="num" w:pos="2880"/>
        </w:tabs>
        <w:ind w:left="2880" w:hanging="360"/>
      </w:pPr>
      <w:rPr>
        <w:rFonts w:ascii="Times New Roman" w:hAnsi="Times New Roman" w:hint="default"/>
      </w:rPr>
    </w:lvl>
    <w:lvl w:ilvl="4" w:tplc="3E8252CA" w:tentative="1">
      <w:start w:val="1"/>
      <w:numFmt w:val="bullet"/>
      <w:lvlText w:val="•"/>
      <w:lvlJc w:val="left"/>
      <w:pPr>
        <w:tabs>
          <w:tab w:val="num" w:pos="3600"/>
        </w:tabs>
        <w:ind w:left="3600" w:hanging="360"/>
      </w:pPr>
      <w:rPr>
        <w:rFonts w:ascii="Times New Roman" w:hAnsi="Times New Roman" w:hint="default"/>
      </w:rPr>
    </w:lvl>
    <w:lvl w:ilvl="5" w:tplc="9E7696BC" w:tentative="1">
      <w:start w:val="1"/>
      <w:numFmt w:val="bullet"/>
      <w:lvlText w:val="•"/>
      <w:lvlJc w:val="left"/>
      <w:pPr>
        <w:tabs>
          <w:tab w:val="num" w:pos="4320"/>
        </w:tabs>
        <w:ind w:left="4320" w:hanging="360"/>
      </w:pPr>
      <w:rPr>
        <w:rFonts w:ascii="Times New Roman" w:hAnsi="Times New Roman" w:hint="default"/>
      </w:rPr>
    </w:lvl>
    <w:lvl w:ilvl="6" w:tplc="4D8C4CDC" w:tentative="1">
      <w:start w:val="1"/>
      <w:numFmt w:val="bullet"/>
      <w:lvlText w:val="•"/>
      <w:lvlJc w:val="left"/>
      <w:pPr>
        <w:tabs>
          <w:tab w:val="num" w:pos="5040"/>
        </w:tabs>
        <w:ind w:left="5040" w:hanging="360"/>
      </w:pPr>
      <w:rPr>
        <w:rFonts w:ascii="Times New Roman" w:hAnsi="Times New Roman" w:hint="default"/>
      </w:rPr>
    </w:lvl>
    <w:lvl w:ilvl="7" w:tplc="F5EAB002" w:tentative="1">
      <w:start w:val="1"/>
      <w:numFmt w:val="bullet"/>
      <w:lvlText w:val="•"/>
      <w:lvlJc w:val="left"/>
      <w:pPr>
        <w:tabs>
          <w:tab w:val="num" w:pos="5760"/>
        </w:tabs>
        <w:ind w:left="5760" w:hanging="360"/>
      </w:pPr>
      <w:rPr>
        <w:rFonts w:ascii="Times New Roman" w:hAnsi="Times New Roman" w:hint="default"/>
      </w:rPr>
    </w:lvl>
    <w:lvl w:ilvl="8" w:tplc="C038C2C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FCB6E03"/>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51A90ABA"/>
    <w:multiLevelType w:val="hybridMultilevel"/>
    <w:tmpl w:val="6BD069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0B2073"/>
    <w:multiLevelType w:val="hybridMultilevel"/>
    <w:tmpl w:val="D5FCD15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9">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F34321"/>
    <w:multiLevelType w:val="hybridMultilevel"/>
    <w:tmpl w:val="3864A0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181B"/>
    <w:multiLevelType w:val="hybridMultilevel"/>
    <w:tmpl w:val="F06C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E6832"/>
    <w:multiLevelType w:val="hybridMultilevel"/>
    <w:tmpl w:val="0554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227C1"/>
    <w:multiLevelType w:val="hybridMultilevel"/>
    <w:tmpl w:val="059C89E0"/>
    <w:lvl w:ilvl="0" w:tplc="E94A3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823B59"/>
    <w:multiLevelType w:val="hybridMultilevel"/>
    <w:tmpl w:val="EC2A92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357088"/>
    <w:multiLevelType w:val="hybridMultilevel"/>
    <w:tmpl w:val="D23A9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B49BE"/>
    <w:multiLevelType w:val="hybridMultilevel"/>
    <w:tmpl w:val="649E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E531B4"/>
    <w:multiLevelType w:val="hybridMultilevel"/>
    <w:tmpl w:val="F40C1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9E560B"/>
    <w:multiLevelType w:val="hybridMultilevel"/>
    <w:tmpl w:val="450087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E787F"/>
    <w:multiLevelType w:val="hybridMultilevel"/>
    <w:tmpl w:val="7BB8D124"/>
    <w:lvl w:ilvl="0" w:tplc="9A5425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0071E"/>
    <w:multiLevelType w:val="hybridMultilevel"/>
    <w:tmpl w:val="E6E4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B48DD"/>
    <w:multiLevelType w:val="hybridMultilevel"/>
    <w:tmpl w:val="2AB48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F001F"/>
    <w:multiLevelType w:val="hybridMultilevel"/>
    <w:tmpl w:val="C5D2A9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EB11A25"/>
    <w:multiLevelType w:val="hybridMultilevel"/>
    <w:tmpl w:val="4F8662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20"/>
  </w:num>
  <w:num w:numId="4">
    <w:abstractNumId w:val="6"/>
  </w:num>
  <w:num w:numId="5">
    <w:abstractNumId w:val="16"/>
  </w:num>
  <w:num w:numId="6">
    <w:abstractNumId w:val="7"/>
  </w:num>
  <w:num w:numId="7">
    <w:abstractNumId w:val="21"/>
  </w:num>
  <w:num w:numId="8">
    <w:abstractNumId w:val="4"/>
  </w:num>
  <w:num w:numId="9">
    <w:abstractNumId w:val="12"/>
  </w:num>
  <w:num w:numId="10">
    <w:abstractNumId w:val="18"/>
  </w:num>
  <w:num w:numId="11">
    <w:abstractNumId w:val="33"/>
  </w:num>
  <w:num w:numId="12">
    <w:abstractNumId w:val="31"/>
  </w:num>
  <w:num w:numId="13">
    <w:abstractNumId w:val="22"/>
  </w:num>
  <w:num w:numId="14">
    <w:abstractNumId w:val="25"/>
  </w:num>
  <w:num w:numId="15">
    <w:abstractNumId w:val="15"/>
  </w:num>
  <w:num w:numId="16">
    <w:abstractNumId w:val="3"/>
  </w:num>
  <w:num w:numId="17">
    <w:abstractNumId w:val="1"/>
  </w:num>
  <w:num w:numId="18">
    <w:abstractNumId w:val="26"/>
  </w:num>
  <w:num w:numId="19">
    <w:abstractNumId w:val="13"/>
  </w:num>
  <w:num w:numId="20">
    <w:abstractNumId w:val="2"/>
  </w:num>
  <w:num w:numId="21">
    <w:abstractNumId w:val="27"/>
  </w:num>
  <w:num w:numId="22">
    <w:abstractNumId w:val="8"/>
  </w:num>
  <w:num w:numId="23">
    <w:abstractNumId w:val="24"/>
  </w:num>
  <w:num w:numId="24">
    <w:abstractNumId w:val="19"/>
  </w:num>
  <w:num w:numId="25">
    <w:abstractNumId w:val="0"/>
  </w:num>
  <w:num w:numId="26">
    <w:abstractNumId w:val="28"/>
  </w:num>
  <w:num w:numId="27">
    <w:abstractNumId w:val="17"/>
  </w:num>
  <w:num w:numId="28">
    <w:abstractNumId w:val="5"/>
  </w:num>
  <w:num w:numId="29">
    <w:abstractNumId w:val="32"/>
  </w:num>
  <w:num w:numId="30">
    <w:abstractNumId w:val="9"/>
  </w:num>
  <w:num w:numId="31">
    <w:abstractNumId w:val="10"/>
  </w:num>
  <w:num w:numId="32">
    <w:abstractNumId w:val="11"/>
  </w:num>
  <w:num w:numId="33">
    <w:abstractNumId w:val="2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C6"/>
    <w:rsid w:val="000060D6"/>
    <w:rsid w:val="00007B79"/>
    <w:rsid w:val="000144AE"/>
    <w:rsid w:val="000157BF"/>
    <w:rsid w:val="00021218"/>
    <w:rsid w:val="00063751"/>
    <w:rsid w:val="00064027"/>
    <w:rsid w:val="0007419D"/>
    <w:rsid w:val="000805CB"/>
    <w:rsid w:val="0009507B"/>
    <w:rsid w:val="000A4B36"/>
    <w:rsid w:val="000B0050"/>
    <w:rsid w:val="000B172B"/>
    <w:rsid w:val="000B39C2"/>
    <w:rsid w:val="000C4C87"/>
    <w:rsid w:val="000D44EA"/>
    <w:rsid w:val="000D4D9A"/>
    <w:rsid w:val="000E5A18"/>
    <w:rsid w:val="000F7727"/>
    <w:rsid w:val="001011D2"/>
    <w:rsid w:val="001144AB"/>
    <w:rsid w:val="0012657C"/>
    <w:rsid w:val="00186214"/>
    <w:rsid w:val="00190167"/>
    <w:rsid w:val="00195947"/>
    <w:rsid w:val="001B121E"/>
    <w:rsid w:val="00207BF4"/>
    <w:rsid w:val="002209CB"/>
    <w:rsid w:val="00236F0C"/>
    <w:rsid w:val="00241560"/>
    <w:rsid w:val="00263BC4"/>
    <w:rsid w:val="00271EDA"/>
    <w:rsid w:val="00294C83"/>
    <w:rsid w:val="002A4157"/>
    <w:rsid w:val="002C6CF7"/>
    <w:rsid w:val="002D35FB"/>
    <w:rsid w:val="002F1A1E"/>
    <w:rsid w:val="002F1A25"/>
    <w:rsid w:val="00305F8A"/>
    <w:rsid w:val="003127F1"/>
    <w:rsid w:val="003224CC"/>
    <w:rsid w:val="00325132"/>
    <w:rsid w:val="003279F1"/>
    <w:rsid w:val="00336455"/>
    <w:rsid w:val="003411C4"/>
    <w:rsid w:val="0035197B"/>
    <w:rsid w:val="00382F40"/>
    <w:rsid w:val="0038319F"/>
    <w:rsid w:val="0038397F"/>
    <w:rsid w:val="00385AD4"/>
    <w:rsid w:val="00393F00"/>
    <w:rsid w:val="003952F5"/>
    <w:rsid w:val="003A7E85"/>
    <w:rsid w:val="003C4B73"/>
    <w:rsid w:val="003D478A"/>
    <w:rsid w:val="003E0A5E"/>
    <w:rsid w:val="003E1A07"/>
    <w:rsid w:val="00425077"/>
    <w:rsid w:val="00457CFF"/>
    <w:rsid w:val="00461152"/>
    <w:rsid w:val="004846B1"/>
    <w:rsid w:val="00495A59"/>
    <w:rsid w:val="004C168B"/>
    <w:rsid w:val="004C472C"/>
    <w:rsid w:val="004D3B90"/>
    <w:rsid w:val="004D4E01"/>
    <w:rsid w:val="004D61FA"/>
    <w:rsid w:val="00535AF2"/>
    <w:rsid w:val="00565263"/>
    <w:rsid w:val="005701B6"/>
    <w:rsid w:val="005874D6"/>
    <w:rsid w:val="005A45BC"/>
    <w:rsid w:val="005C3F24"/>
    <w:rsid w:val="005F5D63"/>
    <w:rsid w:val="005F5E81"/>
    <w:rsid w:val="006354BA"/>
    <w:rsid w:val="006356CA"/>
    <w:rsid w:val="00640FAB"/>
    <w:rsid w:val="0064671C"/>
    <w:rsid w:val="00674C55"/>
    <w:rsid w:val="00681D31"/>
    <w:rsid w:val="006D028D"/>
    <w:rsid w:val="006F088B"/>
    <w:rsid w:val="00704A8D"/>
    <w:rsid w:val="00704F5F"/>
    <w:rsid w:val="00705DC4"/>
    <w:rsid w:val="0072530D"/>
    <w:rsid w:val="00736105"/>
    <w:rsid w:val="007366C3"/>
    <w:rsid w:val="007526D6"/>
    <w:rsid w:val="007B2284"/>
    <w:rsid w:val="007F11C0"/>
    <w:rsid w:val="007F6EE0"/>
    <w:rsid w:val="007F7BB8"/>
    <w:rsid w:val="00800E0F"/>
    <w:rsid w:val="00807BB6"/>
    <w:rsid w:val="00814081"/>
    <w:rsid w:val="00827A0A"/>
    <w:rsid w:val="00827C0A"/>
    <w:rsid w:val="0084158E"/>
    <w:rsid w:val="00841A15"/>
    <w:rsid w:val="008754B2"/>
    <w:rsid w:val="00875696"/>
    <w:rsid w:val="00897D2B"/>
    <w:rsid w:val="008D3259"/>
    <w:rsid w:val="008D5EE8"/>
    <w:rsid w:val="00903C45"/>
    <w:rsid w:val="00913AFD"/>
    <w:rsid w:val="009205C2"/>
    <w:rsid w:val="00921B62"/>
    <w:rsid w:val="00967F17"/>
    <w:rsid w:val="00981DA0"/>
    <w:rsid w:val="0098298A"/>
    <w:rsid w:val="009A5B4A"/>
    <w:rsid w:val="009C664F"/>
    <w:rsid w:val="009D1D48"/>
    <w:rsid w:val="009E054A"/>
    <w:rsid w:val="009F1656"/>
    <w:rsid w:val="00A53135"/>
    <w:rsid w:val="00A544A5"/>
    <w:rsid w:val="00A61669"/>
    <w:rsid w:val="00A640F7"/>
    <w:rsid w:val="00A76E9F"/>
    <w:rsid w:val="00A83632"/>
    <w:rsid w:val="00A9134A"/>
    <w:rsid w:val="00AB3618"/>
    <w:rsid w:val="00AB3E84"/>
    <w:rsid w:val="00B000EF"/>
    <w:rsid w:val="00B05897"/>
    <w:rsid w:val="00B11263"/>
    <w:rsid w:val="00B12238"/>
    <w:rsid w:val="00B16FE5"/>
    <w:rsid w:val="00B17D77"/>
    <w:rsid w:val="00B25201"/>
    <w:rsid w:val="00B376E7"/>
    <w:rsid w:val="00B51A14"/>
    <w:rsid w:val="00B51CDF"/>
    <w:rsid w:val="00B53E93"/>
    <w:rsid w:val="00B8281B"/>
    <w:rsid w:val="00B97877"/>
    <w:rsid w:val="00BD3EC6"/>
    <w:rsid w:val="00BD59F2"/>
    <w:rsid w:val="00BE08AE"/>
    <w:rsid w:val="00BE5E73"/>
    <w:rsid w:val="00C00100"/>
    <w:rsid w:val="00C1152E"/>
    <w:rsid w:val="00C16D4E"/>
    <w:rsid w:val="00C41453"/>
    <w:rsid w:val="00C574B4"/>
    <w:rsid w:val="00C94B10"/>
    <w:rsid w:val="00C96F11"/>
    <w:rsid w:val="00C97380"/>
    <w:rsid w:val="00CB0917"/>
    <w:rsid w:val="00CD14F2"/>
    <w:rsid w:val="00CE3B46"/>
    <w:rsid w:val="00CE5AEA"/>
    <w:rsid w:val="00CF6F80"/>
    <w:rsid w:val="00D122F6"/>
    <w:rsid w:val="00D278DB"/>
    <w:rsid w:val="00D30EA1"/>
    <w:rsid w:val="00D31E87"/>
    <w:rsid w:val="00D33D89"/>
    <w:rsid w:val="00D4161B"/>
    <w:rsid w:val="00D47203"/>
    <w:rsid w:val="00D70FC0"/>
    <w:rsid w:val="00D71391"/>
    <w:rsid w:val="00DA22A7"/>
    <w:rsid w:val="00DB2D1B"/>
    <w:rsid w:val="00DC6324"/>
    <w:rsid w:val="00DC6BDB"/>
    <w:rsid w:val="00E105DD"/>
    <w:rsid w:val="00E13FEE"/>
    <w:rsid w:val="00E159CF"/>
    <w:rsid w:val="00E2189D"/>
    <w:rsid w:val="00E268AC"/>
    <w:rsid w:val="00E314EA"/>
    <w:rsid w:val="00E336D9"/>
    <w:rsid w:val="00E3693E"/>
    <w:rsid w:val="00E5768D"/>
    <w:rsid w:val="00E73897"/>
    <w:rsid w:val="00E75931"/>
    <w:rsid w:val="00E87FBF"/>
    <w:rsid w:val="00E95286"/>
    <w:rsid w:val="00EA4D08"/>
    <w:rsid w:val="00EC7D8F"/>
    <w:rsid w:val="00F06D79"/>
    <w:rsid w:val="00F270FC"/>
    <w:rsid w:val="00F51848"/>
    <w:rsid w:val="00F521D0"/>
    <w:rsid w:val="00F556F9"/>
    <w:rsid w:val="00F60545"/>
    <w:rsid w:val="00F87748"/>
    <w:rsid w:val="00F87ACA"/>
    <w:rsid w:val="00FB53CF"/>
    <w:rsid w:val="00FD648D"/>
    <w:rsid w:val="00FE5F41"/>
    <w:rsid w:val="00FF677C"/>
    <w:rsid w:val="00FF69D4"/>
    <w:rsid w:val="00FF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CD11C6D-7EC0-4B85-8250-6D5D256D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EC6"/>
  </w:style>
  <w:style w:type="paragraph" w:styleId="Heading1">
    <w:name w:val="heading 1"/>
    <w:basedOn w:val="Normal"/>
    <w:next w:val="Normal"/>
    <w:link w:val="Heading1Char"/>
    <w:uiPriority w:val="9"/>
    <w:qFormat/>
    <w:rsid w:val="001B12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807BB6"/>
    <w:pPr>
      <w:keepNext/>
      <w:spacing w:after="0" w:line="240" w:lineRule="auto"/>
      <w:outlineLvl w:val="2"/>
    </w:pPr>
    <w:rPr>
      <w:rFonts w:ascii="Times New Roman" w:eastAsia="Times New Roman" w:hAnsi="Times New Roman" w:cs="Times New Roman"/>
      <w:b/>
      <w:bCs/>
      <w:sz w:val="20"/>
      <w:szCs w:val="20"/>
    </w:rPr>
  </w:style>
  <w:style w:type="paragraph" w:styleId="Heading5">
    <w:name w:val="heading 5"/>
    <w:basedOn w:val="Normal"/>
    <w:next w:val="Normal"/>
    <w:link w:val="Heading5Char"/>
    <w:uiPriority w:val="9"/>
    <w:semiHidden/>
    <w:unhideWhenUsed/>
    <w:qFormat/>
    <w:rsid w:val="000D44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C6"/>
    <w:pPr>
      <w:ind w:left="720"/>
      <w:contextualSpacing/>
    </w:pPr>
  </w:style>
  <w:style w:type="paragraph" w:styleId="NormalWeb">
    <w:name w:val="Normal (Web)"/>
    <w:basedOn w:val="Normal"/>
    <w:uiPriority w:val="99"/>
    <w:semiHidden/>
    <w:unhideWhenUsed/>
    <w:rsid w:val="00F60545"/>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styleId="Header">
    <w:name w:val="header"/>
    <w:basedOn w:val="Normal"/>
    <w:link w:val="HeaderChar"/>
    <w:uiPriority w:val="99"/>
    <w:unhideWhenUsed/>
    <w:rsid w:val="00A83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632"/>
  </w:style>
  <w:style w:type="paragraph" w:styleId="Footer">
    <w:name w:val="footer"/>
    <w:basedOn w:val="Normal"/>
    <w:link w:val="FooterChar"/>
    <w:uiPriority w:val="99"/>
    <w:unhideWhenUsed/>
    <w:rsid w:val="00A83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632"/>
  </w:style>
  <w:style w:type="paragraph" w:styleId="BalloonText">
    <w:name w:val="Balloon Text"/>
    <w:basedOn w:val="Normal"/>
    <w:link w:val="BalloonTextChar"/>
    <w:uiPriority w:val="99"/>
    <w:semiHidden/>
    <w:unhideWhenUsed/>
    <w:rsid w:val="00FE5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F41"/>
    <w:rPr>
      <w:rFonts w:ascii="Tahoma" w:hAnsi="Tahoma" w:cs="Tahoma"/>
      <w:sz w:val="16"/>
      <w:szCs w:val="16"/>
    </w:rPr>
  </w:style>
  <w:style w:type="character" w:styleId="CommentReference">
    <w:name w:val="annotation reference"/>
    <w:basedOn w:val="DefaultParagraphFont"/>
    <w:uiPriority w:val="99"/>
    <w:semiHidden/>
    <w:unhideWhenUsed/>
    <w:rsid w:val="00393F00"/>
    <w:rPr>
      <w:sz w:val="16"/>
      <w:szCs w:val="16"/>
    </w:rPr>
  </w:style>
  <w:style w:type="paragraph" w:styleId="CommentText">
    <w:name w:val="annotation text"/>
    <w:basedOn w:val="Normal"/>
    <w:link w:val="CommentTextChar"/>
    <w:uiPriority w:val="99"/>
    <w:semiHidden/>
    <w:unhideWhenUsed/>
    <w:rsid w:val="00393F00"/>
    <w:pPr>
      <w:spacing w:line="240" w:lineRule="auto"/>
    </w:pPr>
    <w:rPr>
      <w:sz w:val="20"/>
      <w:szCs w:val="20"/>
    </w:rPr>
  </w:style>
  <w:style w:type="character" w:customStyle="1" w:styleId="CommentTextChar">
    <w:name w:val="Comment Text Char"/>
    <w:basedOn w:val="DefaultParagraphFont"/>
    <w:link w:val="CommentText"/>
    <w:uiPriority w:val="99"/>
    <w:semiHidden/>
    <w:rsid w:val="00393F00"/>
    <w:rPr>
      <w:sz w:val="20"/>
      <w:szCs w:val="20"/>
    </w:rPr>
  </w:style>
  <w:style w:type="paragraph" w:styleId="CommentSubject">
    <w:name w:val="annotation subject"/>
    <w:basedOn w:val="CommentText"/>
    <w:next w:val="CommentText"/>
    <w:link w:val="CommentSubjectChar"/>
    <w:uiPriority w:val="99"/>
    <w:semiHidden/>
    <w:unhideWhenUsed/>
    <w:rsid w:val="00393F00"/>
    <w:rPr>
      <w:b/>
      <w:bCs/>
    </w:rPr>
  </w:style>
  <w:style w:type="character" w:customStyle="1" w:styleId="CommentSubjectChar">
    <w:name w:val="Comment Subject Char"/>
    <w:basedOn w:val="CommentTextChar"/>
    <w:link w:val="CommentSubject"/>
    <w:uiPriority w:val="99"/>
    <w:semiHidden/>
    <w:rsid w:val="00393F00"/>
    <w:rPr>
      <w:b/>
      <w:bCs/>
      <w:sz w:val="20"/>
      <w:szCs w:val="20"/>
    </w:rPr>
  </w:style>
  <w:style w:type="character" w:customStyle="1" w:styleId="Heading3Char">
    <w:name w:val="Heading 3 Char"/>
    <w:basedOn w:val="DefaultParagraphFont"/>
    <w:link w:val="Heading3"/>
    <w:semiHidden/>
    <w:rsid w:val="00807BB6"/>
    <w:rPr>
      <w:rFonts w:ascii="Times New Roman" w:eastAsia="Times New Roman" w:hAnsi="Times New Roman" w:cs="Times New Roman"/>
      <w:b/>
      <w:bCs/>
      <w:sz w:val="20"/>
      <w:szCs w:val="20"/>
    </w:rPr>
  </w:style>
  <w:style w:type="table" w:styleId="TableGrid">
    <w:name w:val="Table Grid"/>
    <w:basedOn w:val="TableNormal"/>
    <w:uiPriority w:val="39"/>
    <w:rsid w:val="0080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link w:val="BulletListChar"/>
    <w:qFormat/>
    <w:rsid w:val="00461152"/>
    <w:pPr>
      <w:numPr>
        <w:numId w:val="17"/>
      </w:numPr>
      <w:spacing w:after="240" w:line="240" w:lineRule="auto"/>
      <w:contextualSpacing/>
    </w:pPr>
    <w:rPr>
      <w:rFonts w:ascii="Calibri" w:eastAsiaTheme="minorEastAsia" w:hAnsi="Calibri"/>
      <w:sz w:val="24"/>
    </w:rPr>
  </w:style>
  <w:style w:type="character" w:customStyle="1" w:styleId="BulletListChar">
    <w:name w:val="Bullet List Char"/>
    <w:basedOn w:val="DefaultParagraphFont"/>
    <w:link w:val="BulletList"/>
    <w:rsid w:val="00461152"/>
    <w:rPr>
      <w:rFonts w:ascii="Calibri" w:eastAsiaTheme="minorEastAsia" w:hAnsi="Calibri"/>
      <w:sz w:val="24"/>
    </w:rPr>
  </w:style>
  <w:style w:type="paragraph" w:styleId="FootnoteText">
    <w:name w:val="footnote text"/>
    <w:basedOn w:val="Normal"/>
    <w:link w:val="FootnoteTextChar"/>
    <w:semiHidden/>
    <w:rsid w:val="00461152"/>
    <w:pPr>
      <w:spacing w:line="240" w:lineRule="auto"/>
    </w:pPr>
    <w:rPr>
      <w:rFonts w:ascii="Calibri" w:eastAsiaTheme="minorEastAsia" w:hAnsi="Calibri"/>
      <w:sz w:val="20"/>
      <w:szCs w:val="20"/>
    </w:rPr>
  </w:style>
  <w:style w:type="character" w:customStyle="1" w:styleId="FootnoteTextChar">
    <w:name w:val="Footnote Text Char"/>
    <w:basedOn w:val="DefaultParagraphFont"/>
    <w:link w:val="FootnoteText"/>
    <w:semiHidden/>
    <w:rsid w:val="00461152"/>
    <w:rPr>
      <w:rFonts w:ascii="Calibri" w:eastAsiaTheme="minorEastAsia" w:hAnsi="Calibri"/>
      <w:sz w:val="20"/>
      <w:szCs w:val="20"/>
    </w:rPr>
  </w:style>
  <w:style w:type="character" w:styleId="FootnoteReference">
    <w:name w:val="footnote reference"/>
    <w:basedOn w:val="DefaultParagraphFont"/>
    <w:semiHidden/>
    <w:rsid w:val="00461152"/>
    <w:rPr>
      <w:vertAlign w:val="superscript"/>
    </w:rPr>
  </w:style>
  <w:style w:type="paragraph" w:styleId="Title">
    <w:name w:val="Title"/>
    <w:basedOn w:val="Normal"/>
    <w:next w:val="Normal"/>
    <w:link w:val="TitleChar"/>
    <w:uiPriority w:val="10"/>
    <w:qFormat/>
    <w:rsid w:val="001B12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121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B121E"/>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98298A"/>
    <w:pPr>
      <w:spacing w:after="0" w:line="240" w:lineRule="auto"/>
    </w:pPr>
  </w:style>
  <w:style w:type="character" w:customStyle="1" w:styleId="A2">
    <w:name w:val="A2"/>
    <w:uiPriority w:val="99"/>
    <w:rsid w:val="002C6CF7"/>
    <w:rPr>
      <w:rFonts w:cs="Univers LT Std 55"/>
      <w:color w:val="000000"/>
      <w:sz w:val="20"/>
      <w:szCs w:val="20"/>
    </w:rPr>
  </w:style>
  <w:style w:type="character" w:customStyle="1" w:styleId="Heading5Char">
    <w:name w:val="Heading 5 Char"/>
    <w:basedOn w:val="DefaultParagraphFont"/>
    <w:link w:val="Heading5"/>
    <w:uiPriority w:val="9"/>
    <w:semiHidden/>
    <w:rsid w:val="000D44EA"/>
    <w:rPr>
      <w:rFonts w:asciiTheme="majorHAnsi" w:eastAsiaTheme="majorEastAsia" w:hAnsiTheme="majorHAnsi" w:cstheme="majorBidi"/>
      <w:color w:val="365F91" w:themeColor="accent1" w:themeShade="BF"/>
    </w:rPr>
  </w:style>
  <w:style w:type="paragraph" w:customStyle="1" w:styleId="H1-NoTOC">
    <w:name w:val="H1-No TOC"/>
    <w:basedOn w:val="Normal"/>
    <w:next w:val="Normal"/>
    <w:link w:val="H1-NoTOCChar"/>
    <w:qFormat/>
    <w:rsid w:val="002209CB"/>
    <w:pPr>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1F497D" w:themeFill="text2"/>
      <w:spacing w:line="240" w:lineRule="auto"/>
    </w:pPr>
    <w:rPr>
      <w:rFonts w:ascii="Calibri" w:eastAsiaTheme="minorEastAsia" w:hAnsi="Calibri" w:cstheme="majorBidi"/>
      <w:b/>
      <w:caps/>
      <w:color w:val="FFFFFF" w:themeColor="background1"/>
      <w:spacing w:val="15"/>
      <w:sz w:val="32"/>
      <w:szCs w:val="28"/>
    </w:rPr>
  </w:style>
  <w:style w:type="character" w:customStyle="1" w:styleId="H1-NoTOCChar">
    <w:name w:val="H1-No TOC Char"/>
    <w:basedOn w:val="Heading1Char"/>
    <w:link w:val="H1-NoTOC"/>
    <w:rsid w:val="002209CB"/>
    <w:rPr>
      <w:rFonts w:ascii="Calibri" w:eastAsiaTheme="minorEastAsia" w:hAnsi="Calibri" w:cstheme="majorBidi"/>
      <w:b/>
      <w:bCs w:val="0"/>
      <w:caps/>
      <w:color w:val="FFFFFF" w:themeColor="background1"/>
      <w:spacing w:val="15"/>
      <w:sz w:val="32"/>
      <w:szCs w:val="28"/>
      <w:shd w:val="clear" w:color="auto" w:fill="1F497D" w:themeFill="text2"/>
    </w:rPr>
  </w:style>
  <w:style w:type="paragraph" w:customStyle="1" w:styleId="Default">
    <w:name w:val="Default"/>
    <w:rsid w:val="00AB3E8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87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3854">
      <w:bodyDiv w:val="1"/>
      <w:marLeft w:val="0"/>
      <w:marRight w:val="0"/>
      <w:marTop w:val="0"/>
      <w:marBottom w:val="0"/>
      <w:divBdr>
        <w:top w:val="none" w:sz="0" w:space="0" w:color="auto"/>
        <w:left w:val="none" w:sz="0" w:space="0" w:color="auto"/>
        <w:bottom w:val="none" w:sz="0" w:space="0" w:color="auto"/>
        <w:right w:val="none" w:sz="0" w:space="0" w:color="auto"/>
      </w:divBdr>
      <w:divsChild>
        <w:div w:id="725371632">
          <w:marLeft w:val="0"/>
          <w:marRight w:val="0"/>
          <w:marTop w:val="0"/>
          <w:marBottom w:val="0"/>
          <w:divBdr>
            <w:top w:val="none" w:sz="0" w:space="0" w:color="auto"/>
            <w:left w:val="none" w:sz="0" w:space="0" w:color="auto"/>
            <w:bottom w:val="none" w:sz="0" w:space="0" w:color="auto"/>
            <w:right w:val="none" w:sz="0" w:space="0" w:color="auto"/>
          </w:divBdr>
          <w:divsChild>
            <w:div w:id="1545870069">
              <w:marLeft w:val="0"/>
              <w:marRight w:val="0"/>
              <w:marTop w:val="0"/>
              <w:marBottom w:val="0"/>
              <w:divBdr>
                <w:top w:val="none" w:sz="0" w:space="0" w:color="auto"/>
                <w:left w:val="none" w:sz="0" w:space="0" w:color="auto"/>
                <w:bottom w:val="none" w:sz="0" w:space="0" w:color="auto"/>
                <w:right w:val="none" w:sz="0" w:space="0" w:color="auto"/>
              </w:divBdr>
              <w:divsChild>
                <w:div w:id="1157067906">
                  <w:marLeft w:val="0"/>
                  <w:marRight w:val="0"/>
                  <w:marTop w:val="0"/>
                  <w:marBottom w:val="0"/>
                  <w:divBdr>
                    <w:top w:val="none" w:sz="0" w:space="0" w:color="auto"/>
                    <w:left w:val="none" w:sz="0" w:space="0" w:color="auto"/>
                    <w:bottom w:val="none" w:sz="0" w:space="0" w:color="auto"/>
                    <w:right w:val="none" w:sz="0" w:space="0" w:color="auto"/>
                  </w:divBdr>
                  <w:divsChild>
                    <w:div w:id="1489978525">
                      <w:marLeft w:val="0"/>
                      <w:marRight w:val="0"/>
                      <w:marTop w:val="0"/>
                      <w:marBottom w:val="0"/>
                      <w:divBdr>
                        <w:top w:val="none" w:sz="0" w:space="0" w:color="auto"/>
                        <w:left w:val="none" w:sz="0" w:space="0" w:color="auto"/>
                        <w:bottom w:val="none" w:sz="0" w:space="0" w:color="auto"/>
                        <w:right w:val="none" w:sz="0" w:space="0" w:color="auto"/>
                      </w:divBdr>
                      <w:divsChild>
                        <w:div w:id="2062943515">
                          <w:marLeft w:val="0"/>
                          <w:marRight w:val="0"/>
                          <w:marTop w:val="0"/>
                          <w:marBottom w:val="0"/>
                          <w:divBdr>
                            <w:top w:val="none" w:sz="0" w:space="0" w:color="auto"/>
                            <w:left w:val="none" w:sz="0" w:space="0" w:color="auto"/>
                            <w:bottom w:val="none" w:sz="0" w:space="0" w:color="auto"/>
                            <w:right w:val="none" w:sz="0" w:space="0" w:color="auto"/>
                          </w:divBdr>
                          <w:divsChild>
                            <w:div w:id="1622608997">
                              <w:marLeft w:val="0"/>
                              <w:marRight w:val="0"/>
                              <w:marTop w:val="0"/>
                              <w:marBottom w:val="0"/>
                              <w:divBdr>
                                <w:top w:val="none" w:sz="0" w:space="0" w:color="auto"/>
                                <w:left w:val="none" w:sz="0" w:space="0" w:color="auto"/>
                                <w:bottom w:val="none" w:sz="0" w:space="0" w:color="auto"/>
                                <w:right w:val="none" w:sz="0" w:space="0" w:color="auto"/>
                              </w:divBdr>
                              <w:divsChild>
                                <w:div w:id="1743286189">
                                  <w:marLeft w:val="0"/>
                                  <w:marRight w:val="0"/>
                                  <w:marTop w:val="0"/>
                                  <w:marBottom w:val="450"/>
                                  <w:divBdr>
                                    <w:top w:val="none" w:sz="0" w:space="0" w:color="auto"/>
                                    <w:left w:val="none" w:sz="0" w:space="0" w:color="auto"/>
                                    <w:bottom w:val="none" w:sz="0" w:space="0" w:color="auto"/>
                                    <w:right w:val="none" w:sz="0" w:space="0" w:color="auto"/>
                                  </w:divBdr>
                                  <w:divsChild>
                                    <w:div w:id="2033602561">
                                      <w:marLeft w:val="0"/>
                                      <w:marRight w:val="0"/>
                                      <w:marTop w:val="0"/>
                                      <w:marBottom w:val="0"/>
                                      <w:divBdr>
                                        <w:top w:val="none" w:sz="0" w:space="0" w:color="auto"/>
                                        <w:left w:val="none" w:sz="0" w:space="0" w:color="auto"/>
                                        <w:bottom w:val="none" w:sz="0" w:space="0" w:color="auto"/>
                                        <w:right w:val="none" w:sz="0" w:space="0" w:color="auto"/>
                                      </w:divBdr>
                                      <w:divsChild>
                                        <w:div w:id="1420911840">
                                          <w:marLeft w:val="0"/>
                                          <w:marRight w:val="0"/>
                                          <w:marTop w:val="0"/>
                                          <w:marBottom w:val="0"/>
                                          <w:divBdr>
                                            <w:top w:val="none" w:sz="0" w:space="0" w:color="auto"/>
                                            <w:left w:val="none" w:sz="0" w:space="0" w:color="auto"/>
                                            <w:bottom w:val="none" w:sz="0" w:space="0" w:color="auto"/>
                                            <w:right w:val="single" w:sz="6" w:space="0" w:color="E2E2E2"/>
                                          </w:divBdr>
                                          <w:divsChild>
                                            <w:div w:id="1304963147">
                                              <w:marLeft w:val="0"/>
                                              <w:marRight w:val="0"/>
                                              <w:marTop w:val="0"/>
                                              <w:marBottom w:val="0"/>
                                              <w:divBdr>
                                                <w:top w:val="none" w:sz="0" w:space="0" w:color="auto"/>
                                                <w:left w:val="none" w:sz="0" w:space="0" w:color="auto"/>
                                                <w:bottom w:val="none" w:sz="0" w:space="0" w:color="auto"/>
                                                <w:right w:val="none" w:sz="0" w:space="0" w:color="auto"/>
                                              </w:divBdr>
                                              <w:divsChild>
                                                <w:div w:id="1167134566">
                                                  <w:marLeft w:val="0"/>
                                                  <w:marRight w:val="0"/>
                                                  <w:marTop w:val="0"/>
                                                  <w:marBottom w:val="0"/>
                                                  <w:divBdr>
                                                    <w:top w:val="none" w:sz="0" w:space="0" w:color="auto"/>
                                                    <w:left w:val="none" w:sz="0" w:space="0" w:color="auto"/>
                                                    <w:bottom w:val="none" w:sz="0" w:space="0" w:color="auto"/>
                                                    <w:right w:val="none" w:sz="0" w:space="0" w:color="auto"/>
                                                  </w:divBdr>
                                                  <w:divsChild>
                                                    <w:div w:id="145364805">
                                                      <w:marLeft w:val="0"/>
                                                      <w:marRight w:val="0"/>
                                                      <w:marTop w:val="0"/>
                                                      <w:marBottom w:val="0"/>
                                                      <w:divBdr>
                                                        <w:top w:val="none" w:sz="0" w:space="0" w:color="auto"/>
                                                        <w:left w:val="none" w:sz="0" w:space="0" w:color="auto"/>
                                                        <w:bottom w:val="none" w:sz="0" w:space="0" w:color="auto"/>
                                                        <w:right w:val="none" w:sz="0" w:space="0" w:color="auto"/>
                                                      </w:divBdr>
                                                      <w:divsChild>
                                                        <w:div w:id="1726560937">
                                                          <w:marLeft w:val="0"/>
                                                          <w:marRight w:val="0"/>
                                                          <w:marTop w:val="0"/>
                                                          <w:marBottom w:val="0"/>
                                                          <w:divBdr>
                                                            <w:top w:val="none" w:sz="0" w:space="0" w:color="auto"/>
                                                            <w:left w:val="none" w:sz="0" w:space="0" w:color="auto"/>
                                                            <w:bottom w:val="none" w:sz="0" w:space="0" w:color="auto"/>
                                                            <w:right w:val="none" w:sz="0" w:space="0" w:color="auto"/>
                                                          </w:divBdr>
                                                          <w:divsChild>
                                                            <w:div w:id="16759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0921026">
      <w:bodyDiv w:val="1"/>
      <w:marLeft w:val="1080"/>
      <w:marRight w:val="1080"/>
      <w:marTop w:val="0"/>
      <w:marBottom w:val="0"/>
      <w:divBdr>
        <w:top w:val="none" w:sz="0" w:space="0" w:color="auto"/>
        <w:left w:val="none" w:sz="0" w:space="0" w:color="auto"/>
        <w:bottom w:val="none" w:sz="0" w:space="0" w:color="auto"/>
        <w:right w:val="none" w:sz="0" w:space="0" w:color="auto"/>
      </w:divBdr>
    </w:div>
    <w:div w:id="556404263">
      <w:bodyDiv w:val="1"/>
      <w:marLeft w:val="0"/>
      <w:marRight w:val="0"/>
      <w:marTop w:val="0"/>
      <w:marBottom w:val="0"/>
      <w:divBdr>
        <w:top w:val="none" w:sz="0" w:space="0" w:color="auto"/>
        <w:left w:val="none" w:sz="0" w:space="0" w:color="auto"/>
        <w:bottom w:val="none" w:sz="0" w:space="0" w:color="auto"/>
        <w:right w:val="none" w:sz="0" w:space="0" w:color="auto"/>
      </w:divBdr>
      <w:divsChild>
        <w:div w:id="1166286960">
          <w:marLeft w:val="547"/>
          <w:marRight w:val="0"/>
          <w:marTop w:val="134"/>
          <w:marBottom w:val="0"/>
          <w:divBdr>
            <w:top w:val="none" w:sz="0" w:space="0" w:color="auto"/>
            <w:left w:val="none" w:sz="0" w:space="0" w:color="auto"/>
            <w:bottom w:val="none" w:sz="0" w:space="0" w:color="auto"/>
            <w:right w:val="none" w:sz="0" w:space="0" w:color="auto"/>
          </w:divBdr>
        </w:div>
        <w:div w:id="1449201174">
          <w:marLeft w:val="547"/>
          <w:marRight w:val="0"/>
          <w:marTop w:val="134"/>
          <w:marBottom w:val="0"/>
          <w:divBdr>
            <w:top w:val="none" w:sz="0" w:space="0" w:color="auto"/>
            <w:left w:val="none" w:sz="0" w:space="0" w:color="auto"/>
            <w:bottom w:val="none" w:sz="0" w:space="0" w:color="auto"/>
            <w:right w:val="none" w:sz="0" w:space="0" w:color="auto"/>
          </w:divBdr>
        </w:div>
        <w:div w:id="902719975">
          <w:marLeft w:val="547"/>
          <w:marRight w:val="0"/>
          <w:marTop w:val="134"/>
          <w:marBottom w:val="0"/>
          <w:divBdr>
            <w:top w:val="none" w:sz="0" w:space="0" w:color="auto"/>
            <w:left w:val="none" w:sz="0" w:space="0" w:color="auto"/>
            <w:bottom w:val="none" w:sz="0" w:space="0" w:color="auto"/>
            <w:right w:val="none" w:sz="0" w:space="0" w:color="auto"/>
          </w:divBdr>
        </w:div>
        <w:div w:id="250550064">
          <w:marLeft w:val="547"/>
          <w:marRight w:val="0"/>
          <w:marTop w:val="134"/>
          <w:marBottom w:val="0"/>
          <w:divBdr>
            <w:top w:val="none" w:sz="0" w:space="0" w:color="auto"/>
            <w:left w:val="none" w:sz="0" w:space="0" w:color="auto"/>
            <w:bottom w:val="none" w:sz="0" w:space="0" w:color="auto"/>
            <w:right w:val="none" w:sz="0" w:space="0" w:color="auto"/>
          </w:divBdr>
        </w:div>
      </w:divsChild>
    </w:div>
    <w:div w:id="1504935830">
      <w:bodyDiv w:val="1"/>
      <w:marLeft w:val="0"/>
      <w:marRight w:val="0"/>
      <w:marTop w:val="0"/>
      <w:marBottom w:val="0"/>
      <w:divBdr>
        <w:top w:val="none" w:sz="0" w:space="0" w:color="auto"/>
        <w:left w:val="none" w:sz="0" w:space="0" w:color="auto"/>
        <w:bottom w:val="none" w:sz="0" w:space="0" w:color="auto"/>
        <w:right w:val="none" w:sz="0" w:space="0" w:color="auto"/>
      </w:divBdr>
      <w:divsChild>
        <w:div w:id="1789813056">
          <w:marLeft w:val="547"/>
          <w:marRight w:val="0"/>
          <w:marTop w:val="154"/>
          <w:marBottom w:val="0"/>
          <w:divBdr>
            <w:top w:val="none" w:sz="0" w:space="0" w:color="auto"/>
            <w:left w:val="none" w:sz="0" w:space="0" w:color="auto"/>
            <w:bottom w:val="none" w:sz="0" w:space="0" w:color="auto"/>
            <w:right w:val="none" w:sz="0" w:space="0" w:color="auto"/>
          </w:divBdr>
        </w:div>
        <w:div w:id="2044362460">
          <w:marLeft w:val="547"/>
          <w:marRight w:val="0"/>
          <w:marTop w:val="154"/>
          <w:marBottom w:val="0"/>
          <w:divBdr>
            <w:top w:val="none" w:sz="0" w:space="0" w:color="auto"/>
            <w:left w:val="none" w:sz="0" w:space="0" w:color="auto"/>
            <w:bottom w:val="none" w:sz="0" w:space="0" w:color="auto"/>
            <w:right w:val="none" w:sz="0" w:space="0" w:color="auto"/>
          </w:divBdr>
        </w:div>
      </w:divsChild>
    </w:div>
    <w:div w:id="2031681998">
      <w:bodyDiv w:val="1"/>
      <w:marLeft w:val="0"/>
      <w:marRight w:val="0"/>
      <w:marTop w:val="0"/>
      <w:marBottom w:val="0"/>
      <w:divBdr>
        <w:top w:val="none" w:sz="0" w:space="0" w:color="auto"/>
        <w:left w:val="none" w:sz="0" w:space="0" w:color="auto"/>
        <w:bottom w:val="none" w:sz="0" w:space="0" w:color="auto"/>
        <w:right w:val="none" w:sz="0" w:space="0" w:color="auto"/>
      </w:divBdr>
      <w:divsChild>
        <w:div w:id="983435428">
          <w:marLeft w:val="547"/>
          <w:marRight w:val="0"/>
          <w:marTop w:val="154"/>
          <w:marBottom w:val="0"/>
          <w:divBdr>
            <w:top w:val="none" w:sz="0" w:space="0" w:color="auto"/>
            <w:left w:val="none" w:sz="0" w:space="0" w:color="auto"/>
            <w:bottom w:val="none" w:sz="0" w:space="0" w:color="auto"/>
            <w:right w:val="none" w:sz="0" w:space="0" w:color="auto"/>
          </w:divBdr>
        </w:div>
        <w:div w:id="928151375">
          <w:marLeft w:val="547"/>
          <w:marRight w:val="0"/>
          <w:marTop w:val="154"/>
          <w:marBottom w:val="0"/>
          <w:divBdr>
            <w:top w:val="none" w:sz="0" w:space="0" w:color="auto"/>
            <w:left w:val="none" w:sz="0" w:space="0" w:color="auto"/>
            <w:bottom w:val="none" w:sz="0" w:space="0" w:color="auto"/>
            <w:right w:val="none" w:sz="0" w:space="0" w:color="auto"/>
          </w:divBdr>
        </w:div>
        <w:div w:id="41328769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SESA/legislative/documents/2016%20WA%20Alzheimer%27s%20State%20Plan%20-%20Full%20Report%20Final.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10833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Korte, Lynne (DSHS/ALTSA/HCS)</dc:creator>
  <cp:lastModifiedBy>Korte, Lynne (DSHS/ALTSA/HCS)</cp:lastModifiedBy>
  <cp:revision>2</cp:revision>
  <cp:lastPrinted>2016-03-18T22:35:00Z</cp:lastPrinted>
  <dcterms:created xsi:type="dcterms:W3CDTF">2016-04-27T18:11:00Z</dcterms:created>
  <dcterms:modified xsi:type="dcterms:W3CDTF">2016-04-27T18:11:00Z</dcterms:modified>
</cp:coreProperties>
</file>