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62E" w:rsidRDefault="0004162E" w:rsidP="0004162E">
      <w:pPr>
        <w:pStyle w:val="ReportTitle"/>
      </w:pPr>
      <w:bookmarkStart w:id="0" w:name="_GoBack"/>
      <w:bookmarkEnd w:id="0"/>
      <w:r>
        <w:t>ADRC EXPANSION PLAN</w:t>
      </w:r>
    </w:p>
    <w:p w:rsidR="0004162E" w:rsidRPr="0004162E" w:rsidRDefault="00BF5292" w:rsidP="0004162E">
      <w:pPr>
        <w:pStyle w:val="ReportSubtitle"/>
      </w:pPr>
      <w:r>
        <w:t>Marketing</w:t>
      </w:r>
      <w:r w:rsidR="0004162E">
        <w:t xml:space="preserve"> Topical Work Team </w:t>
      </w:r>
      <w:r>
        <w:t>Meeting #1 – 06/25</w:t>
      </w:r>
      <w:r w:rsidR="00EC20DF">
        <w:t>/2012</w:t>
      </w:r>
    </w:p>
    <w:p w:rsidR="001E1605" w:rsidRDefault="00037EA2" w:rsidP="00037EA2">
      <w:pPr>
        <w:pStyle w:val="Heading1"/>
      </w:pPr>
      <w:r>
        <w:t>list of attendees</w:t>
      </w:r>
    </w:p>
    <w:p w:rsidR="00CF36D5" w:rsidRDefault="00CF36D5" w:rsidP="00507950">
      <w:pPr>
        <w:spacing w:after="60" w:line="280" w:lineRule="exact"/>
        <w:jc w:val="left"/>
        <w:rPr>
          <w:rFonts w:ascii="Arial" w:hAnsi="Arial" w:cs="Arial"/>
          <w:b/>
          <w:szCs w:val="21"/>
        </w:rPr>
        <w:sectPr w:rsidR="00CF36D5" w:rsidSect="00037EA2">
          <w:headerReference w:type="default" r:id="rId9"/>
          <w:footerReference w:type="default" r:id="rId10"/>
          <w:footerReference w:type="first" r:id="rId11"/>
          <w:type w:val="continuous"/>
          <w:pgSz w:w="12240" w:h="15840"/>
          <w:pgMar w:top="1440" w:right="1440" w:bottom="1440" w:left="1440" w:header="720" w:footer="720" w:gutter="0"/>
          <w:cols w:space="720"/>
          <w:docGrid w:linePitch="360"/>
        </w:sectPr>
      </w:pPr>
    </w:p>
    <w:p w:rsidR="00507950" w:rsidRDefault="00CF36D5" w:rsidP="00507950">
      <w:pPr>
        <w:spacing w:after="60" w:line="280" w:lineRule="exact"/>
        <w:jc w:val="left"/>
        <w:rPr>
          <w:rFonts w:ascii="Arial" w:hAnsi="Arial" w:cs="Arial"/>
          <w:szCs w:val="21"/>
        </w:rPr>
      </w:pPr>
      <w:r>
        <w:rPr>
          <w:rFonts w:ascii="Arial" w:hAnsi="Arial" w:cs="Arial"/>
          <w:b/>
          <w:szCs w:val="21"/>
        </w:rPr>
        <w:lastRenderedPageBreak/>
        <w:t>Janet Adams</w:t>
      </w:r>
      <w:r w:rsidR="00507950">
        <w:rPr>
          <w:rFonts w:ascii="Arial" w:hAnsi="Arial" w:cs="Arial"/>
          <w:szCs w:val="21"/>
        </w:rPr>
        <w:t>,</w:t>
      </w:r>
      <w:r w:rsidR="00252A47">
        <w:rPr>
          <w:rFonts w:ascii="Arial" w:hAnsi="Arial" w:cs="Arial"/>
          <w:szCs w:val="21"/>
        </w:rPr>
        <w:t xml:space="preserve"> ADSA-</w:t>
      </w:r>
      <w:r>
        <w:rPr>
          <w:rFonts w:ascii="Arial" w:hAnsi="Arial" w:cs="Arial"/>
          <w:szCs w:val="21"/>
        </w:rPr>
        <w:t>DDD</w:t>
      </w:r>
    </w:p>
    <w:p w:rsidR="00CF36D5" w:rsidRDefault="00CF36D5" w:rsidP="00507950">
      <w:pPr>
        <w:spacing w:after="60" w:line="280" w:lineRule="exact"/>
        <w:jc w:val="left"/>
        <w:rPr>
          <w:rFonts w:ascii="Arial" w:hAnsi="Arial" w:cs="Arial"/>
          <w:szCs w:val="21"/>
        </w:rPr>
      </w:pPr>
      <w:r>
        <w:rPr>
          <w:rFonts w:ascii="Arial" w:hAnsi="Arial" w:cs="Arial"/>
          <w:b/>
          <w:szCs w:val="21"/>
        </w:rPr>
        <w:t>Eden Alex</w:t>
      </w:r>
      <w:r w:rsidRPr="00CF36D5">
        <w:rPr>
          <w:rFonts w:ascii="Arial" w:hAnsi="Arial" w:cs="Arial"/>
          <w:b/>
          <w:szCs w:val="21"/>
        </w:rPr>
        <w:t>ander</w:t>
      </w:r>
      <w:r>
        <w:rPr>
          <w:rFonts w:ascii="Arial" w:hAnsi="Arial" w:cs="Arial"/>
          <w:szCs w:val="21"/>
        </w:rPr>
        <w:t>, LISCW</w:t>
      </w:r>
      <w:r w:rsidR="001023FE">
        <w:rPr>
          <w:rFonts w:ascii="Arial" w:hAnsi="Arial" w:cs="Arial"/>
          <w:szCs w:val="21"/>
        </w:rPr>
        <w:t>, C-ASWCM</w:t>
      </w:r>
    </w:p>
    <w:p w:rsidR="001023FE" w:rsidRDefault="00EA545C" w:rsidP="00507950">
      <w:pPr>
        <w:spacing w:after="60" w:line="280" w:lineRule="exact"/>
        <w:jc w:val="left"/>
        <w:rPr>
          <w:rFonts w:ascii="Arial" w:hAnsi="Arial" w:cs="Arial"/>
          <w:szCs w:val="21"/>
        </w:rPr>
      </w:pPr>
      <w:r>
        <w:rPr>
          <w:rFonts w:ascii="Arial" w:hAnsi="Arial" w:cs="Arial"/>
          <w:szCs w:val="21"/>
        </w:rPr>
        <w:t xml:space="preserve">    </w:t>
      </w:r>
      <w:r w:rsidR="001023FE">
        <w:rPr>
          <w:rFonts w:ascii="Arial" w:hAnsi="Arial" w:cs="Arial"/>
          <w:szCs w:val="21"/>
        </w:rPr>
        <w:t>Elder Law Offices of Meyers &amp; Avery</w:t>
      </w:r>
    </w:p>
    <w:p w:rsidR="00CF36D5" w:rsidRDefault="00CF36D5" w:rsidP="00507950">
      <w:pPr>
        <w:spacing w:after="60" w:line="280" w:lineRule="exact"/>
        <w:jc w:val="left"/>
        <w:rPr>
          <w:rFonts w:ascii="Arial" w:hAnsi="Arial" w:cs="Arial"/>
          <w:szCs w:val="21"/>
        </w:rPr>
      </w:pPr>
      <w:r w:rsidRPr="00CF36D5">
        <w:rPr>
          <w:rFonts w:ascii="Arial" w:hAnsi="Arial" w:cs="Arial"/>
          <w:b/>
          <w:szCs w:val="21"/>
        </w:rPr>
        <w:t>Mark Havens</w:t>
      </w:r>
      <w:r>
        <w:rPr>
          <w:rFonts w:ascii="Arial" w:hAnsi="Arial" w:cs="Arial"/>
          <w:szCs w:val="21"/>
        </w:rPr>
        <w:t>, Alzheimer’s</w:t>
      </w:r>
      <w:r w:rsidR="00252A47">
        <w:rPr>
          <w:rFonts w:ascii="Arial" w:hAnsi="Arial" w:cs="Arial"/>
          <w:szCs w:val="21"/>
        </w:rPr>
        <w:t xml:space="preserve"> Assoc.</w:t>
      </w:r>
      <w:r>
        <w:rPr>
          <w:rFonts w:ascii="Arial" w:hAnsi="Arial" w:cs="Arial"/>
          <w:szCs w:val="21"/>
        </w:rPr>
        <w:t xml:space="preserve"> Inland NW</w:t>
      </w:r>
    </w:p>
    <w:p w:rsidR="00CF36D5" w:rsidRDefault="00CF36D5" w:rsidP="00507950">
      <w:pPr>
        <w:spacing w:after="60" w:line="280" w:lineRule="exact"/>
        <w:jc w:val="left"/>
        <w:rPr>
          <w:rFonts w:ascii="Arial" w:hAnsi="Arial" w:cs="Arial"/>
          <w:szCs w:val="21"/>
        </w:rPr>
      </w:pPr>
      <w:r w:rsidRPr="00CF36D5">
        <w:rPr>
          <w:rFonts w:ascii="Arial" w:hAnsi="Arial" w:cs="Arial"/>
          <w:b/>
          <w:szCs w:val="21"/>
        </w:rPr>
        <w:t>David Maltman</w:t>
      </w:r>
      <w:r>
        <w:rPr>
          <w:rFonts w:ascii="Arial" w:hAnsi="Arial" w:cs="Arial"/>
          <w:szCs w:val="21"/>
        </w:rPr>
        <w:t>, DD Council</w:t>
      </w:r>
    </w:p>
    <w:p w:rsidR="00CF36D5" w:rsidRDefault="00CF36D5" w:rsidP="00507950">
      <w:pPr>
        <w:spacing w:after="60" w:line="280" w:lineRule="exact"/>
        <w:jc w:val="left"/>
        <w:rPr>
          <w:rFonts w:ascii="Arial" w:hAnsi="Arial" w:cs="Arial"/>
          <w:szCs w:val="21"/>
        </w:rPr>
      </w:pPr>
      <w:r w:rsidRPr="00CF36D5">
        <w:rPr>
          <w:rFonts w:ascii="Arial" w:hAnsi="Arial" w:cs="Arial"/>
          <w:b/>
          <w:szCs w:val="21"/>
        </w:rPr>
        <w:lastRenderedPageBreak/>
        <w:t>Patty Morin</w:t>
      </w:r>
      <w:r>
        <w:rPr>
          <w:rFonts w:ascii="Arial" w:hAnsi="Arial" w:cs="Arial"/>
          <w:szCs w:val="21"/>
        </w:rPr>
        <w:t>, ADSA MDS Web Services</w:t>
      </w:r>
    </w:p>
    <w:p w:rsidR="00CF36D5" w:rsidRDefault="00CF36D5" w:rsidP="00507950">
      <w:pPr>
        <w:spacing w:after="60" w:line="280" w:lineRule="exact"/>
        <w:jc w:val="left"/>
        <w:rPr>
          <w:rFonts w:ascii="Arial" w:hAnsi="Arial" w:cs="Arial"/>
          <w:szCs w:val="21"/>
        </w:rPr>
      </w:pPr>
      <w:r w:rsidRPr="00CF36D5">
        <w:rPr>
          <w:rFonts w:ascii="Arial" w:hAnsi="Arial" w:cs="Arial"/>
          <w:b/>
          <w:szCs w:val="21"/>
        </w:rPr>
        <w:t>Susan Shepherd</w:t>
      </w:r>
      <w:r>
        <w:rPr>
          <w:rFonts w:ascii="Arial" w:hAnsi="Arial" w:cs="Arial"/>
          <w:szCs w:val="21"/>
        </w:rPr>
        <w:t>, ADSA</w:t>
      </w:r>
    </w:p>
    <w:p w:rsidR="00CF36D5" w:rsidRDefault="00CF36D5" w:rsidP="00CF36D5">
      <w:pPr>
        <w:spacing w:after="60" w:line="280" w:lineRule="exact"/>
        <w:jc w:val="left"/>
        <w:rPr>
          <w:rFonts w:ascii="Arial" w:hAnsi="Arial" w:cs="Arial"/>
          <w:szCs w:val="21"/>
        </w:rPr>
      </w:pPr>
      <w:r w:rsidRPr="00CF36D5">
        <w:rPr>
          <w:rFonts w:ascii="Arial" w:hAnsi="Arial" w:cs="Arial"/>
          <w:b/>
          <w:szCs w:val="21"/>
        </w:rPr>
        <w:t>Michael Wong</w:t>
      </w:r>
      <w:r>
        <w:rPr>
          <w:rFonts w:ascii="Arial" w:hAnsi="Arial" w:cs="Arial"/>
          <w:szCs w:val="21"/>
        </w:rPr>
        <w:t>, ADSA MDS Web Services</w:t>
      </w:r>
    </w:p>
    <w:p w:rsidR="00CF36D5" w:rsidRDefault="00CF36D5" w:rsidP="00CF36D5">
      <w:pPr>
        <w:spacing w:after="60" w:line="280" w:lineRule="exact"/>
        <w:jc w:val="left"/>
        <w:rPr>
          <w:rFonts w:ascii="Arial" w:hAnsi="Arial" w:cs="Arial"/>
          <w:szCs w:val="21"/>
        </w:rPr>
      </w:pPr>
      <w:r w:rsidRPr="00CF36D5">
        <w:rPr>
          <w:rFonts w:ascii="Arial" w:hAnsi="Arial" w:cs="Arial"/>
          <w:b/>
          <w:szCs w:val="21"/>
        </w:rPr>
        <w:t>Brian Murphy</w:t>
      </w:r>
      <w:r>
        <w:rPr>
          <w:rFonts w:ascii="Arial" w:hAnsi="Arial" w:cs="Arial"/>
          <w:szCs w:val="21"/>
        </w:rPr>
        <w:t>, BERK (Consultant)</w:t>
      </w:r>
    </w:p>
    <w:p w:rsidR="00CF36D5" w:rsidRPr="00CF36D5" w:rsidRDefault="00CF36D5" w:rsidP="00CF36D5">
      <w:pPr>
        <w:spacing w:after="60" w:line="280" w:lineRule="exact"/>
        <w:jc w:val="left"/>
        <w:rPr>
          <w:rFonts w:ascii="Arial" w:hAnsi="Arial" w:cs="Arial"/>
          <w:szCs w:val="21"/>
        </w:rPr>
        <w:sectPr w:rsidR="00CF36D5" w:rsidRPr="00CF36D5" w:rsidSect="00CF36D5">
          <w:type w:val="continuous"/>
          <w:pgSz w:w="12240" w:h="15840"/>
          <w:pgMar w:top="1440" w:right="1440" w:bottom="1440" w:left="1440" w:header="720" w:footer="720" w:gutter="0"/>
          <w:cols w:num="2" w:space="720"/>
          <w:docGrid w:linePitch="360"/>
        </w:sectPr>
      </w:pPr>
      <w:r w:rsidRPr="00CF36D5">
        <w:rPr>
          <w:rFonts w:ascii="Arial" w:hAnsi="Arial" w:cs="Arial"/>
          <w:b/>
          <w:szCs w:val="21"/>
        </w:rPr>
        <w:t>Gary Simonson</w:t>
      </w:r>
      <w:r>
        <w:rPr>
          <w:rFonts w:ascii="Arial" w:hAnsi="Arial" w:cs="Arial"/>
          <w:szCs w:val="21"/>
        </w:rPr>
        <w:t>, BERK (Consultant)</w:t>
      </w:r>
    </w:p>
    <w:p w:rsidR="001F3EFE" w:rsidRDefault="00037EA2" w:rsidP="00037EA2">
      <w:pPr>
        <w:pStyle w:val="Heading1"/>
      </w:pPr>
      <w:r>
        <w:lastRenderedPageBreak/>
        <w:t>Meeting Notes</w:t>
      </w:r>
    </w:p>
    <w:p w:rsidR="00037EA2" w:rsidRDefault="00934E3E" w:rsidP="00037EA2">
      <w:pPr>
        <w:pStyle w:val="Heading2"/>
      </w:pPr>
      <w:r>
        <w:t>Greetings and Introductions</w:t>
      </w:r>
    </w:p>
    <w:p w:rsidR="00C73574" w:rsidRDefault="00C73574" w:rsidP="00037EA2">
      <w:pPr>
        <w:pStyle w:val="Bullets"/>
      </w:pPr>
      <w:r>
        <w:t>Group Introductions</w:t>
      </w:r>
    </w:p>
    <w:p w:rsidR="00B47C25" w:rsidRDefault="00934E3E" w:rsidP="00B47C25">
      <w:pPr>
        <w:pStyle w:val="Bullets"/>
      </w:pPr>
      <w:r>
        <w:t>Review Agenda</w:t>
      </w:r>
    </w:p>
    <w:p w:rsidR="0028223B" w:rsidRDefault="00C73574" w:rsidP="00C73574">
      <w:pPr>
        <w:pStyle w:val="Heading2"/>
      </w:pPr>
      <w:r>
        <w:t>Overview of ADRC Expansion Planning</w:t>
      </w:r>
    </w:p>
    <w:p w:rsidR="00C73574" w:rsidRDefault="00B47C25" w:rsidP="00C73574">
      <w:pPr>
        <w:pStyle w:val="Bullets"/>
      </w:pPr>
      <w:r>
        <w:t>SS provided an overview of ADRC Expansion Planning</w:t>
      </w:r>
    </w:p>
    <w:p w:rsidR="00017A70" w:rsidRDefault="00017A70" w:rsidP="00017A70">
      <w:pPr>
        <w:pStyle w:val="Heading2"/>
      </w:pPr>
      <w:r>
        <w:t>Marketing Work Team Scope of Work</w:t>
      </w:r>
      <w:r w:rsidR="00BF52EA">
        <w:t>/Elements of Marketing Plan</w:t>
      </w:r>
    </w:p>
    <w:p w:rsidR="00017A70" w:rsidRDefault="00BF52EA" w:rsidP="00017A70">
      <w:pPr>
        <w:pStyle w:val="Bullets"/>
      </w:pPr>
      <w:r>
        <w:t>B</w:t>
      </w:r>
      <w:r w:rsidR="00472887">
        <w:t>ran</w:t>
      </w:r>
      <w:r>
        <w:t xml:space="preserve"> reviewed the scope of work and elements of the marketing plan</w:t>
      </w:r>
    </w:p>
    <w:p w:rsidR="00BF52EA" w:rsidRDefault="00BF52EA" w:rsidP="00017A70">
      <w:pPr>
        <w:pStyle w:val="Bullets"/>
      </w:pPr>
      <w:r>
        <w:t>S</w:t>
      </w:r>
      <w:r w:rsidR="00472887">
        <w:t>usan noted</w:t>
      </w:r>
      <w:r>
        <w:t>: There will be an 800 number that will be a key piece of the messages</w:t>
      </w:r>
    </w:p>
    <w:p w:rsidR="00BF52EA" w:rsidRDefault="00472887" w:rsidP="00017A70">
      <w:pPr>
        <w:pStyle w:val="Bullets"/>
      </w:pPr>
      <w:r>
        <w:t xml:space="preserve">Question - </w:t>
      </w:r>
      <w:r w:rsidR="00BF52EA">
        <w:t>Will there be a veterans</w:t>
      </w:r>
      <w:r w:rsidR="00DC5FAE">
        <w:t>’</w:t>
      </w:r>
      <w:r w:rsidR="00BF52EA">
        <w:t xml:space="preserve"> representative?</w:t>
      </w:r>
    </w:p>
    <w:p w:rsidR="00BF52EA" w:rsidRDefault="00472887" w:rsidP="00BF52EA">
      <w:pPr>
        <w:pStyle w:val="Bullets"/>
        <w:numPr>
          <w:ilvl w:val="1"/>
          <w:numId w:val="11"/>
        </w:numPr>
      </w:pPr>
      <w:r>
        <w:t>Susan</w:t>
      </w:r>
      <w:r w:rsidR="00BF52EA">
        <w:t xml:space="preserve">: </w:t>
      </w:r>
      <w:r>
        <w:t>We coordinate</w:t>
      </w:r>
      <w:r w:rsidR="00BF52EA">
        <w:t xml:space="preserve"> with the Dept. of Veterans Affairs </w:t>
      </w:r>
      <w:r>
        <w:t>on a regular basis.   In addition, ADSA has a cooperative agreement with the Seattle VA Medical Center to provide the Veteran Directed Home Services (VDHS) Program</w:t>
      </w:r>
      <w:r w:rsidR="00BF52EA">
        <w:t xml:space="preserve">. </w:t>
      </w:r>
      <w:r>
        <w:t>The VA Medical Center</w:t>
      </w:r>
      <w:r w:rsidR="00BF52EA">
        <w:t xml:space="preserve"> screen</w:t>
      </w:r>
      <w:r>
        <w:t>s</w:t>
      </w:r>
      <w:r w:rsidR="00BF52EA">
        <w:t xml:space="preserve"> veterans and determine eligibility for </w:t>
      </w:r>
      <w:r>
        <w:t>VDHS. Eligible and interested veterans are</w:t>
      </w:r>
      <w:r w:rsidR="00BF52EA">
        <w:t xml:space="preserve"> transitioned to the ADRC.</w:t>
      </w:r>
      <w:r w:rsidR="00634011">
        <w:t xml:space="preserve"> It’s still currently a very small </w:t>
      </w:r>
      <w:r w:rsidR="00A950AA">
        <w:t>program, which we hope to see expanded</w:t>
      </w:r>
      <w:r w:rsidR="00634011">
        <w:t>.</w:t>
      </w:r>
    </w:p>
    <w:p w:rsidR="00634011" w:rsidRDefault="00A950AA" w:rsidP="00634011">
      <w:pPr>
        <w:pStyle w:val="Bullets"/>
      </w:pPr>
      <w:r>
        <w:t xml:space="preserve">Question - </w:t>
      </w:r>
      <w:r w:rsidR="00634011">
        <w:t>What’s the goal of the marketing plan? How will we know when we’ve achieved success? What are the indicators?</w:t>
      </w:r>
    </w:p>
    <w:p w:rsidR="00634011" w:rsidRDefault="00634011" w:rsidP="00634011">
      <w:pPr>
        <w:pStyle w:val="Bullets"/>
        <w:numPr>
          <w:ilvl w:val="1"/>
          <w:numId w:val="11"/>
        </w:numPr>
      </w:pPr>
      <w:r>
        <w:t>S</w:t>
      </w:r>
      <w:r w:rsidR="00A950AA">
        <w:t>usan</w:t>
      </w:r>
      <w:r>
        <w:t xml:space="preserve">: We want to make sure </w:t>
      </w:r>
      <w:r w:rsidR="00A950AA">
        <w:t>the ADRC</w:t>
      </w:r>
      <w:r>
        <w:t xml:space="preserve"> program is </w:t>
      </w:r>
      <w:r w:rsidR="00A950AA">
        <w:t xml:space="preserve">well </w:t>
      </w:r>
      <w:r>
        <w:t>known</w:t>
      </w:r>
      <w:r w:rsidR="00A950AA">
        <w:t>, recognized, trusted, and</w:t>
      </w:r>
      <w:r>
        <w:t xml:space="preserve"> shared by people. We want people to understand their options and feel empowered</w:t>
      </w:r>
      <w:r w:rsidR="00A950AA">
        <w:t xml:space="preserve"> and activated</w:t>
      </w:r>
      <w:r>
        <w:t xml:space="preserve"> to make decision</w:t>
      </w:r>
      <w:r w:rsidR="00A950AA">
        <w:t>s</w:t>
      </w:r>
      <w:r>
        <w:t xml:space="preserve"> about their options.</w:t>
      </w:r>
    </w:p>
    <w:p w:rsidR="00634011" w:rsidRDefault="00A950AA" w:rsidP="00634011">
      <w:pPr>
        <w:pStyle w:val="Bullets"/>
        <w:numPr>
          <w:ilvl w:val="1"/>
          <w:numId w:val="11"/>
        </w:numPr>
      </w:pPr>
      <w:r>
        <w:lastRenderedPageBreak/>
        <w:t>Brian</w:t>
      </w:r>
      <w:r w:rsidR="00634011">
        <w:t xml:space="preserve">: Yes, we want to make sure we have the </w:t>
      </w:r>
      <w:r w:rsidR="00CF36D5">
        <w:t>metrics and indicators to monitor outcomes and achieve success.</w:t>
      </w:r>
    </w:p>
    <w:p w:rsidR="00634011" w:rsidRDefault="00A950AA" w:rsidP="00634011">
      <w:pPr>
        <w:pStyle w:val="Bullets"/>
      </w:pPr>
      <w:r>
        <w:t xml:space="preserve">Question: </w:t>
      </w:r>
      <w:r w:rsidR="00634011">
        <w:t>What will the final plan look like?</w:t>
      </w:r>
    </w:p>
    <w:p w:rsidR="00634011" w:rsidRDefault="00A950AA" w:rsidP="00634011">
      <w:pPr>
        <w:pStyle w:val="Bullets"/>
        <w:numPr>
          <w:ilvl w:val="1"/>
          <w:numId w:val="11"/>
        </w:numPr>
      </w:pPr>
      <w:r>
        <w:t xml:space="preserve">Brian and Gary: </w:t>
      </w:r>
      <w:r w:rsidR="00634011">
        <w:t xml:space="preserve">It will be a product that serves as a social marketing </w:t>
      </w:r>
      <w:r>
        <w:t>plan.</w:t>
      </w:r>
      <w:r w:rsidR="00634011">
        <w:t xml:space="preserve"> It will provide the guidance for the key areas and could potentially go into specific products. It will provide assistance, guidance, and tools for the local ADRCs to build on and implement their plan. </w:t>
      </w:r>
      <w:r w:rsidR="00CF36D5">
        <w:t>It will also provide</w:t>
      </w:r>
      <w:r w:rsidR="00634011">
        <w:t xml:space="preserve"> guidance to the state on their efforts.</w:t>
      </w:r>
    </w:p>
    <w:p w:rsidR="00634011" w:rsidRDefault="003E3574" w:rsidP="00634011">
      <w:pPr>
        <w:pStyle w:val="Bullets"/>
      </w:pPr>
      <w:r>
        <w:t>Are we going to leverage the work of the partnerships group?</w:t>
      </w:r>
    </w:p>
    <w:p w:rsidR="003E3574" w:rsidRDefault="00A950AA" w:rsidP="003E3574">
      <w:pPr>
        <w:pStyle w:val="Bullets"/>
        <w:numPr>
          <w:ilvl w:val="1"/>
          <w:numId w:val="11"/>
        </w:numPr>
      </w:pPr>
      <w:r>
        <w:t>Susan</w:t>
      </w:r>
      <w:r w:rsidR="00CF36D5">
        <w:t xml:space="preserve">: </w:t>
      </w:r>
      <w:r w:rsidR="003E3574">
        <w:t>Yes, but the target markets are a broader group that also includes end-users, etc.</w:t>
      </w:r>
    </w:p>
    <w:p w:rsidR="003E3574" w:rsidRDefault="00A950AA" w:rsidP="003E3574">
      <w:pPr>
        <w:pStyle w:val="Bullets"/>
      </w:pPr>
      <w:r>
        <w:t>Brian</w:t>
      </w:r>
      <w:r w:rsidR="003E3574">
        <w:t xml:space="preserve"> went through the key definitions and discussed key considerations</w:t>
      </w:r>
    </w:p>
    <w:p w:rsidR="003E3574" w:rsidRDefault="00A950AA" w:rsidP="003E3574">
      <w:pPr>
        <w:pStyle w:val="Bullets"/>
      </w:pPr>
      <w:r>
        <w:t xml:space="preserve">Question: </w:t>
      </w:r>
      <w:r w:rsidR="003E3574">
        <w:t xml:space="preserve">What about </w:t>
      </w:r>
      <w:r w:rsidR="006F4601">
        <w:t>audiences who are long distance such as family members who may live in another state?</w:t>
      </w:r>
    </w:p>
    <w:p w:rsidR="003E3574" w:rsidRDefault="003E3574" w:rsidP="003E3574">
      <w:pPr>
        <w:pStyle w:val="Bullets"/>
        <w:numPr>
          <w:ilvl w:val="1"/>
          <w:numId w:val="11"/>
        </w:numPr>
      </w:pPr>
      <w:r>
        <w:t>Yes, that’s another target market</w:t>
      </w:r>
    </w:p>
    <w:p w:rsidR="003E3574" w:rsidRDefault="00A950AA" w:rsidP="003E3574">
      <w:pPr>
        <w:pStyle w:val="Bullets"/>
      </w:pPr>
      <w:r>
        <w:t xml:space="preserve">Comment: </w:t>
      </w:r>
      <w:r w:rsidR="003E3574">
        <w:t>Let</w:t>
      </w:r>
      <w:r w:rsidR="00CF36D5">
        <w:t>’</w:t>
      </w:r>
      <w:r w:rsidR="003E3574">
        <w:t>s make sure we recognize the difference between elderly and young disabled</w:t>
      </w:r>
      <w:r w:rsidR="004A5FF1">
        <w:t>. Senior I&amp;A services have been focused on proving information for the aged. We need to broaden that message as they become ADRCs.</w:t>
      </w:r>
    </w:p>
    <w:p w:rsidR="00017A70" w:rsidRDefault="003E3574" w:rsidP="004A5FF1">
      <w:pPr>
        <w:pStyle w:val="Bullets"/>
        <w:numPr>
          <w:ilvl w:val="1"/>
          <w:numId w:val="11"/>
        </w:numPr>
      </w:pPr>
      <w:r>
        <w:t xml:space="preserve">Great point, we’ll discuss </w:t>
      </w:r>
      <w:r w:rsidR="00CF36D5">
        <w:t xml:space="preserve">that </w:t>
      </w:r>
      <w:r>
        <w:t>during messaging</w:t>
      </w:r>
      <w:r w:rsidR="004A5FF1">
        <w:t>. The State of the World agenda item next includes a summary of how Senior I&amp;A services are being promoted now.</w:t>
      </w:r>
    </w:p>
    <w:p w:rsidR="00017A70" w:rsidRDefault="00017A70" w:rsidP="00017A70">
      <w:pPr>
        <w:pStyle w:val="Heading2"/>
      </w:pPr>
      <w:r>
        <w:t>Review State of the World</w:t>
      </w:r>
    </w:p>
    <w:p w:rsidR="00661798" w:rsidRDefault="00661798" w:rsidP="00017A70">
      <w:pPr>
        <w:pStyle w:val="Bullets"/>
      </w:pPr>
      <w:r>
        <w:t>G</w:t>
      </w:r>
      <w:r w:rsidR="00A950AA">
        <w:t>ary</w:t>
      </w:r>
      <w:r>
        <w:t xml:space="preserve"> reviewed the State of the World document, highlighting ADRC &amp; AAA marketing efforts at the Federal, State, and Local Level</w:t>
      </w:r>
    </w:p>
    <w:p w:rsidR="00017A70" w:rsidRDefault="006F4601" w:rsidP="00017A70">
      <w:pPr>
        <w:pStyle w:val="Bullets"/>
      </w:pPr>
      <w:r>
        <w:t>S</w:t>
      </w:r>
      <w:r w:rsidR="00A950AA">
        <w:t>usan</w:t>
      </w:r>
      <w:r>
        <w:t xml:space="preserve"> added: Pierce developed information for partners to use as well; ADRC and partners man tables together </w:t>
      </w:r>
    </w:p>
    <w:p w:rsidR="00FA3A45" w:rsidRDefault="00661798" w:rsidP="00017A70">
      <w:pPr>
        <w:pStyle w:val="Bullets"/>
      </w:pPr>
      <w:r>
        <w:t>S</w:t>
      </w:r>
      <w:r w:rsidR="00A950AA">
        <w:t>usan</w:t>
      </w:r>
      <w:r>
        <w:t>: Pierce is only</w:t>
      </w:r>
      <w:r w:rsidR="00FA3A45">
        <w:t xml:space="preserve"> 1 county; other ADRCs may have multiple</w:t>
      </w:r>
      <w:r w:rsidR="00A950AA">
        <w:t xml:space="preserve"> counties and offices or sub</w:t>
      </w:r>
      <w:r w:rsidR="00FA3A45">
        <w:t>contractors</w:t>
      </w:r>
      <w:r w:rsidR="00A950AA">
        <w:t>.</w:t>
      </w:r>
      <w:r w:rsidR="00FA3A45">
        <w:t xml:space="preserve"> Southeast</w:t>
      </w:r>
      <w:r w:rsidR="00A950AA">
        <w:t xml:space="preserve"> WA</w:t>
      </w:r>
      <w:r w:rsidR="00FA3A45">
        <w:t xml:space="preserve"> rebranded </w:t>
      </w:r>
      <w:r w:rsidR="00A950AA">
        <w:t xml:space="preserve">all their local </w:t>
      </w:r>
      <w:r w:rsidR="00FA3A45">
        <w:t>offices as Aging and Disabil</w:t>
      </w:r>
      <w:r>
        <w:t>it</w:t>
      </w:r>
      <w:r w:rsidR="00A950AA">
        <w:t>y</w:t>
      </w:r>
      <w:r>
        <w:t xml:space="preserve"> Resource Centers. They have one</w:t>
      </w:r>
      <w:r w:rsidR="00FA3A45">
        <w:t xml:space="preserve"> brochure with consistent messages across </w:t>
      </w:r>
      <w:r w:rsidR="00A950AA">
        <w:t xml:space="preserve">all their 8 </w:t>
      </w:r>
      <w:r w:rsidR="00FA3A45">
        <w:t>counties</w:t>
      </w:r>
      <w:r w:rsidR="00A950AA">
        <w:t>.</w:t>
      </w:r>
      <w:r w:rsidR="00FA3A45">
        <w:t xml:space="preserve"> </w:t>
      </w:r>
    </w:p>
    <w:p w:rsidR="00FA3A45" w:rsidRDefault="007613AA" w:rsidP="00017A70">
      <w:pPr>
        <w:pStyle w:val="Bullets"/>
      </w:pPr>
      <w:r>
        <w:t>S</w:t>
      </w:r>
      <w:r w:rsidR="00A950AA">
        <w:t>usan</w:t>
      </w:r>
      <w:r>
        <w:t xml:space="preserve">: </w:t>
      </w:r>
      <w:r w:rsidR="00661798">
        <w:t>The AAA logos are</w:t>
      </w:r>
      <w:r>
        <w:t xml:space="preserve"> agency logos and messaging; we wouldn’t change this</w:t>
      </w:r>
      <w:r w:rsidR="00A950AA">
        <w:t xml:space="preserve">: </w:t>
      </w:r>
      <w:r>
        <w:t>ADRC services will be a subset</w:t>
      </w:r>
      <w:r w:rsidR="003671CB">
        <w:t>.</w:t>
      </w:r>
    </w:p>
    <w:p w:rsidR="003671CB" w:rsidRDefault="003671CB" w:rsidP="003671CB">
      <w:pPr>
        <w:pStyle w:val="Bullets"/>
        <w:numPr>
          <w:ilvl w:val="1"/>
          <w:numId w:val="11"/>
        </w:numPr>
      </w:pPr>
      <w:r>
        <w:t xml:space="preserve">Agreed: this summary just gives a sense of what is already in place; elements we can build on or may </w:t>
      </w:r>
      <w:r w:rsidR="002F5AE1">
        <w:t>need to refine</w:t>
      </w:r>
    </w:p>
    <w:p w:rsidR="007613AA" w:rsidRDefault="00A950AA" w:rsidP="00017A70">
      <w:pPr>
        <w:pStyle w:val="Bullets"/>
      </w:pPr>
      <w:r>
        <w:t xml:space="preserve">Comment: </w:t>
      </w:r>
      <w:r w:rsidR="00661798">
        <w:t>This is v</w:t>
      </w:r>
      <w:r w:rsidR="007613AA">
        <w:t xml:space="preserve">ery chaotic; don’t know what they’re all doing. </w:t>
      </w:r>
      <w:r w:rsidR="003671CB">
        <w:t>NWRC is great, but they don’t fully communicate what they do</w:t>
      </w:r>
    </w:p>
    <w:p w:rsidR="003671CB" w:rsidRDefault="003671CB" w:rsidP="00661798">
      <w:pPr>
        <w:pStyle w:val="Bullets"/>
        <w:numPr>
          <w:ilvl w:val="0"/>
          <w:numId w:val="0"/>
        </w:numPr>
      </w:pPr>
    </w:p>
    <w:p w:rsidR="00017A70" w:rsidRDefault="00017A70" w:rsidP="00017A70">
      <w:pPr>
        <w:pStyle w:val="Heading2"/>
      </w:pPr>
      <w:r>
        <w:t>Target Market Brainstorm</w:t>
      </w:r>
    </w:p>
    <w:p w:rsidR="00661798" w:rsidRDefault="00A950AA" w:rsidP="00017A70">
      <w:pPr>
        <w:pStyle w:val="Bullets"/>
      </w:pPr>
      <w:r>
        <w:t>Brian</w:t>
      </w:r>
      <w:r w:rsidR="00661798">
        <w:t xml:space="preserve"> facilitated a group brainstorm activity around target markets</w:t>
      </w:r>
    </w:p>
    <w:p w:rsidR="00A950AA" w:rsidRDefault="00CF0E90" w:rsidP="002A3AC4">
      <w:pPr>
        <w:pStyle w:val="Bullets"/>
        <w:numPr>
          <w:ilvl w:val="1"/>
          <w:numId w:val="11"/>
        </w:numPr>
      </w:pPr>
      <w:r>
        <w:t>S</w:t>
      </w:r>
      <w:r w:rsidR="00A950AA">
        <w:t>usan noted:</w:t>
      </w:r>
    </w:p>
    <w:p w:rsidR="00017A70" w:rsidRDefault="00CF0E90" w:rsidP="002A3AC4">
      <w:pPr>
        <w:pStyle w:val="Bullets"/>
        <w:numPr>
          <w:ilvl w:val="2"/>
          <w:numId w:val="11"/>
        </w:numPr>
      </w:pPr>
      <w:r>
        <w:t xml:space="preserve">As State employees, </w:t>
      </w:r>
      <w:r w:rsidR="00A950AA">
        <w:t>ADSA staff</w:t>
      </w:r>
      <w:r>
        <w:t xml:space="preserve"> can’t market to the legislature. We can educate, but we can’t just market. </w:t>
      </w:r>
      <w:r w:rsidR="00A950AA">
        <w:t>However,</w:t>
      </w:r>
      <w:r>
        <w:t xml:space="preserve"> at the local level there can be more outreach to state legislat</w:t>
      </w:r>
      <w:r w:rsidR="00A950AA">
        <w:t>ors and other elected officials.</w:t>
      </w:r>
    </w:p>
    <w:p w:rsidR="00CF0E90" w:rsidRDefault="00CF0E90" w:rsidP="002A3AC4">
      <w:pPr>
        <w:pStyle w:val="Bullets"/>
        <w:numPr>
          <w:ilvl w:val="2"/>
          <w:numId w:val="11"/>
        </w:numPr>
      </w:pPr>
      <w:r>
        <w:t>AAAs need to be targeted because they’re integral to the process</w:t>
      </w:r>
    </w:p>
    <w:p w:rsidR="00CF0E90" w:rsidRDefault="00E01AB9" w:rsidP="002A3AC4">
      <w:pPr>
        <w:pStyle w:val="Bullets"/>
        <w:numPr>
          <w:ilvl w:val="2"/>
          <w:numId w:val="11"/>
        </w:numPr>
      </w:pPr>
      <w:r>
        <w:t>Within ADSA we need to continually remember to talk with</w:t>
      </w:r>
      <w:r w:rsidR="00CF0E90">
        <w:t xml:space="preserve"> our colleagues</w:t>
      </w:r>
      <w:r>
        <w:t xml:space="preserve"> about out individual efforts that affect the agency as a whole.</w:t>
      </w:r>
    </w:p>
    <w:p w:rsidR="002A3AC4" w:rsidRDefault="002A3AC4" w:rsidP="00017A70">
      <w:pPr>
        <w:pStyle w:val="Bullets"/>
      </w:pPr>
      <w:r>
        <w:t>Brainstorm Comments from the Group:</w:t>
      </w:r>
    </w:p>
    <w:p w:rsidR="00CF0E90" w:rsidRDefault="00CF0E90" w:rsidP="002A3AC4">
      <w:pPr>
        <w:pStyle w:val="Bullets"/>
        <w:numPr>
          <w:ilvl w:val="1"/>
          <w:numId w:val="11"/>
        </w:numPr>
      </w:pPr>
      <w:r>
        <w:t>Employee assistance should be included</w:t>
      </w:r>
    </w:p>
    <w:p w:rsidR="00CF0E90" w:rsidRDefault="00661798" w:rsidP="002A3AC4">
      <w:pPr>
        <w:pStyle w:val="Bullets"/>
        <w:numPr>
          <w:ilvl w:val="1"/>
          <w:numId w:val="11"/>
        </w:numPr>
      </w:pPr>
      <w:r>
        <w:t>Different cultural groups and</w:t>
      </w:r>
      <w:r w:rsidR="00CF0E90">
        <w:t xml:space="preserve"> different languages should be considered</w:t>
      </w:r>
    </w:p>
    <w:p w:rsidR="00CF0E90" w:rsidRDefault="00CF0E90" w:rsidP="002A3AC4">
      <w:pPr>
        <w:pStyle w:val="Bullets"/>
        <w:numPr>
          <w:ilvl w:val="1"/>
          <w:numId w:val="11"/>
        </w:numPr>
      </w:pPr>
      <w:r>
        <w:t xml:space="preserve">SS: A challenge is making this interesting to someone who is younger, or a parent of a child – </w:t>
      </w:r>
      <w:r w:rsidR="00661798">
        <w:t>they</w:t>
      </w:r>
      <w:r>
        <w:t xml:space="preserve"> need to understand why it would be helpful to be part of this network</w:t>
      </w:r>
    </w:p>
    <w:p w:rsidR="00CF0E90" w:rsidRDefault="00CF0E90" w:rsidP="002A3AC4">
      <w:pPr>
        <w:pStyle w:val="Bullets"/>
        <w:numPr>
          <w:ilvl w:val="1"/>
          <w:numId w:val="11"/>
        </w:numPr>
      </w:pPr>
      <w:r>
        <w:t>It’s important that we do some concentrated efforts</w:t>
      </w:r>
    </w:p>
    <w:p w:rsidR="00CF0E90" w:rsidRDefault="00CF0E90" w:rsidP="002A3AC4">
      <w:pPr>
        <w:pStyle w:val="Bullets"/>
        <w:numPr>
          <w:ilvl w:val="1"/>
          <w:numId w:val="11"/>
        </w:numPr>
      </w:pPr>
      <w:r>
        <w:t>What are the distinctions between the partners, intermediaries, and end-users?</w:t>
      </w:r>
    </w:p>
    <w:p w:rsidR="00CF0E90" w:rsidRDefault="00661798" w:rsidP="002A3AC4">
      <w:pPr>
        <w:pStyle w:val="Bullets"/>
        <w:numPr>
          <w:ilvl w:val="2"/>
          <w:numId w:val="11"/>
        </w:numPr>
      </w:pPr>
      <w:r>
        <w:t>B</w:t>
      </w:r>
      <w:r w:rsidR="002A3AC4">
        <w:t>ran</w:t>
      </w:r>
      <w:r>
        <w:t>: I</w:t>
      </w:r>
      <w:r w:rsidR="00CF0E90">
        <w:t>ntermediaries have access to the end-</w:t>
      </w:r>
      <w:proofErr w:type="gramStart"/>
      <w:r w:rsidR="00CF0E90">
        <w:t>user,</w:t>
      </w:r>
      <w:proofErr w:type="gramEnd"/>
      <w:r w:rsidR="00CF0E90">
        <w:t xml:space="preserve"> end-user</w:t>
      </w:r>
      <w:r>
        <w:t>s</w:t>
      </w:r>
      <w:r w:rsidR="00CF0E90">
        <w:t xml:space="preserve"> are the people who consume the product.</w:t>
      </w:r>
    </w:p>
    <w:p w:rsidR="00143FD4" w:rsidRDefault="00143FD4" w:rsidP="002A3AC4">
      <w:pPr>
        <w:pStyle w:val="Bullets"/>
        <w:numPr>
          <w:ilvl w:val="2"/>
          <w:numId w:val="11"/>
        </w:numPr>
      </w:pPr>
      <w:r>
        <w:t>S</w:t>
      </w:r>
      <w:r w:rsidR="002A3AC4">
        <w:t>usan</w:t>
      </w:r>
      <w:r>
        <w:t>: Also, there are legislatures who are end users</w:t>
      </w:r>
      <w:r w:rsidR="002A3AC4">
        <w:t xml:space="preserve"> as they assist constituents</w:t>
      </w:r>
    </w:p>
    <w:p w:rsidR="00CF0E90" w:rsidRDefault="00661798" w:rsidP="002A3AC4">
      <w:pPr>
        <w:pStyle w:val="Bullets"/>
        <w:numPr>
          <w:ilvl w:val="1"/>
          <w:numId w:val="11"/>
        </w:numPr>
      </w:pPr>
      <w:r>
        <w:t xml:space="preserve">Other categories: </w:t>
      </w:r>
      <w:r w:rsidR="00CF0E90">
        <w:t xml:space="preserve">public library as </w:t>
      </w:r>
      <w:r>
        <w:t>a channel for</w:t>
      </w:r>
      <w:r w:rsidR="00CF0E90">
        <w:t xml:space="preserve"> getting information out, faith communities, higher education institutions from CC level, classes of social work. Getting this information to students, they carry it out with them.</w:t>
      </w:r>
    </w:p>
    <w:p w:rsidR="00017A70" w:rsidRDefault="00143FD4" w:rsidP="002A3AC4">
      <w:pPr>
        <w:pStyle w:val="Bullets"/>
        <w:numPr>
          <w:ilvl w:val="1"/>
          <w:numId w:val="11"/>
        </w:numPr>
      </w:pPr>
      <w:r>
        <w:t xml:space="preserve">We also want to market to advocacy groups, such as </w:t>
      </w:r>
      <w:r w:rsidR="002A3AC4">
        <w:t xml:space="preserve">DRW, </w:t>
      </w:r>
      <w:r>
        <w:t>W4A</w:t>
      </w:r>
      <w:r w:rsidR="002A3AC4">
        <w:t>, ACIL-WA</w:t>
      </w:r>
    </w:p>
    <w:p w:rsidR="00143FD4" w:rsidRDefault="00143FD4" w:rsidP="002A3AC4">
      <w:pPr>
        <w:pStyle w:val="Bullets"/>
        <w:numPr>
          <w:ilvl w:val="1"/>
          <w:numId w:val="11"/>
        </w:numPr>
      </w:pPr>
      <w:r>
        <w:t>S</w:t>
      </w:r>
      <w:r w:rsidR="002A3AC4">
        <w:t>usan</w:t>
      </w:r>
      <w:r>
        <w:t>: Other end users are private pay associations</w:t>
      </w:r>
    </w:p>
    <w:p w:rsidR="00143FD4" w:rsidRDefault="00143FD4" w:rsidP="002A3AC4">
      <w:pPr>
        <w:pStyle w:val="Bullets"/>
        <w:numPr>
          <w:ilvl w:val="1"/>
          <w:numId w:val="11"/>
        </w:numPr>
      </w:pPr>
      <w:r>
        <w:t>B</w:t>
      </w:r>
      <w:r w:rsidR="002A3AC4">
        <w:t>ran</w:t>
      </w:r>
      <w:r>
        <w:t>: Recognize the importance of core messages</w:t>
      </w:r>
    </w:p>
    <w:p w:rsidR="00143FD4" w:rsidRDefault="00143FD4" w:rsidP="002A3AC4">
      <w:pPr>
        <w:pStyle w:val="Bullets"/>
        <w:numPr>
          <w:ilvl w:val="1"/>
          <w:numId w:val="11"/>
        </w:numPr>
      </w:pPr>
      <w:r>
        <w:t>Janet: What about social media options?</w:t>
      </w:r>
    </w:p>
    <w:p w:rsidR="00143FD4" w:rsidRDefault="00661798" w:rsidP="002A3AC4">
      <w:pPr>
        <w:pStyle w:val="Bullets"/>
        <w:numPr>
          <w:ilvl w:val="2"/>
          <w:numId w:val="11"/>
        </w:numPr>
      </w:pPr>
      <w:r>
        <w:t>Yes</w:t>
      </w:r>
      <w:r w:rsidR="00143FD4">
        <w:t>, there are certain groups who will benefit from this</w:t>
      </w:r>
    </w:p>
    <w:p w:rsidR="00143FD4" w:rsidRDefault="00143FD4" w:rsidP="00143FD4">
      <w:pPr>
        <w:pStyle w:val="Bullets"/>
      </w:pPr>
      <w:r>
        <w:lastRenderedPageBreak/>
        <w:t>S</w:t>
      </w:r>
      <w:r w:rsidR="002A3AC4">
        <w:t>usan</w:t>
      </w:r>
      <w:r>
        <w:t xml:space="preserve">: </w:t>
      </w:r>
      <w:r w:rsidR="002A3AC4">
        <w:t>As w</w:t>
      </w:r>
      <w:r>
        <w:t xml:space="preserve">e </w:t>
      </w:r>
      <w:r w:rsidR="00661798">
        <w:t>are looking at things from the federal perspective</w:t>
      </w:r>
      <w:r>
        <w:t xml:space="preserve"> – we’re really concentrating on the options counseling as the centerpiece of ADRCs. That’s real</w:t>
      </w:r>
      <w:r w:rsidR="00BB4962">
        <w:t>ly the core of it</w:t>
      </w:r>
    </w:p>
    <w:p w:rsidR="00BB4962" w:rsidRDefault="00BB4962" w:rsidP="00BB4962">
      <w:pPr>
        <w:pStyle w:val="Heading2"/>
      </w:pPr>
      <w:r>
        <w:t>Questions</w:t>
      </w:r>
    </w:p>
    <w:p w:rsidR="00BB4962" w:rsidRDefault="002A3AC4" w:rsidP="00BB4962">
      <w:pPr>
        <w:pStyle w:val="Bullets"/>
      </w:pPr>
      <w:r>
        <w:t>Would like to see m</w:t>
      </w:r>
      <w:r w:rsidR="00BB4962">
        <w:t xml:space="preserve">ore specifics about what the target audiences are supposed to do with the information – what do we want to </w:t>
      </w:r>
      <w:r>
        <w:t>measure</w:t>
      </w:r>
      <w:r w:rsidR="00BB4962">
        <w:t xml:space="preserve">? What </w:t>
      </w:r>
      <w:r>
        <w:t xml:space="preserve">specifically </w:t>
      </w:r>
      <w:r w:rsidR="00BB4962">
        <w:t xml:space="preserve">are the </w:t>
      </w:r>
      <w:r>
        <w:t xml:space="preserve">measurable </w:t>
      </w:r>
      <w:r w:rsidR="00BB4962">
        <w:t>outcomes?</w:t>
      </w:r>
    </w:p>
    <w:p w:rsidR="00BB4962" w:rsidRDefault="00BB4962" w:rsidP="00BB4962">
      <w:pPr>
        <w:pStyle w:val="Bullets"/>
        <w:numPr>
          <w:ilvl w:val="1"/>
          <w:numId w:val="11"/>
        </w:numPr>
      </w:pPr>
      <w:r>
        <w:t>Great point, we’ll incorporate that.</w:t>
      </w:r>
    </w:p>
    <w:p w:rsidR="009A2FED" w:rsidRDefault="009A2FED" w:rsidP="00661798">
      <w:pPr>
        <w:pStyle w:val="Bullets"/>
        <w:numPr>
          <w:ilvl w:val="0"/>
          <w:numId w:val="0"/>
        </w:numPr>
        <w:ind w:left="360" w:hanging="360"/>
      </w:pPr>
    </w:p>
    <w:p w:rsidR="00751423" w:rsidRPr="002A6351" w:rsidRDefault="00751423" w:rsidP="002A6351">
      <w:pPr>
        <w:spacing w:before="0" w:after="200" w:line="276" w:lineRule="auto"/>
        <w:jc w:val="left"/>
        <w:rPr>
          <w:rFonts w:eastAsiaTheme="majorEastAsia" w:cstheme="majorBidi"/>
          <w:b/>
          <w:sz w:val="26"/>
          <w:szCs w:val="26"/>
        </w:rPr>
      </w:pPr>
    </w:p>
    <w:sectPr w:rsidR="00751423" w:rsidRPr="002A6351" w:rsidSect="00037EA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0AA" w:rsidRDefault="00A950AA" w:rsidP="001E4DF0">
      <w:pPr>
        <w:spacing w:before="0" w:after="0" w:line="240" w:lineRule="auto"/>
      </w:pPr>
      <w:r>
        <w:separator/>
      </w:r>
    </w:p>
  </w:endnote>
  <w:endnote w:type="continuationSeparator" w:id="0">
    <w:p w:rsidR="00A950AA" w:rsidRDefault="00A950AA" w:rsidP="001E4D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ade Gothic LT Std">
    <w:altName w:val="Courier New"/>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0AA" w:rsidRDefault="00A950AA">
    <w:pPr>
      <w:pStyle w:val="Footer"/>
    </w:pPr>
    <w:r>
      <w:fldChar w:fldCharType="begin"/>
    </w:r>
    <w:r>
      <w:instrText xml:space="preserve"> DATE \@ "M/d/yyyy" </w:instrText>
    </w:r>
    <w:r>
      <w:fldChar w:fldCharType="separate"/>
    </w:r>
    <w:r w:rsidR="00DB4AB5">
      <w:rPr>
        <w:noProof/>
      </w:rPr>
      <w:t>7/2/2012</w:t>
    </w:r>
    <w:r>
      <w:rPr>
        <w:noProof/>
      </w:rPr>
      <w:fldChar w:fldCharType="end"/>
    </w:r>
    <w:r>
      <w:tab/>
      <w:t>DISCUSSION DRAFT</w:t>
    </w:r>
    <w:r>
      <w:tab/>
    </w:r>
    <w:r>
      <w:fldChar w:fldCharType="begin"/>
    </w:r>
    <w:r>
      <w:instrText xml:space="preserve"> PAGE   \* MERGEFORMAT </w:instrText>
    </w:r>
    <w:r>
      <w:fldChar w:fldCharType="separate"/>
    </w:r>
    <w:r w:rsidR="00DB4AB5">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0AA" w:rsidRDefault="00A950AA">
    <w:pPr>
      <w:pStyle w:val="Footer"/>
    </w:pPr>
    <w:r>
      <w:tab/>
    </w:r>
    <w: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0AA" w:rsidRDefault="00A950AA" w:rsidP="001E4DF0">
      <w:pPr>
        <w:spacing w:before="0" w:after="0" w:line="240" w:lineRule="auto"/>
      </w:pPr>
      <w:r>
        <w:separator/>
      </w:r>
    </w:p>
  </w:footnote>
  <w:footnote w:type="continuationSeparator" w:id="0">
    <w:p w:rsidR="00A950AA" w:rsidRDefault="00A950AA" w:rsidP="001E4DF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0AA" w:rsidRDefault="00A950AA">
    <w:pPr>
      <w:pStyle w:val="Header"/>
    </w:pPr>
    <w:r>
      <w:tab/>
    </w:r>
    <w:r>
      <w:tab/>
      <w:t>ADRC Expansion Plan</w:t>
    </w:r>
  </w:p>
  <w:p w:rsidR="00A950AA" w:rsidRDefault="00A950AA">
    <w:pPr>
      <w:pStyle w:val="Header"/>
    </w:pPr>
    <w:r>
      <w:tab/>
    </w:r>
    <w:r>
      <w:tab/>
      <w:t>Marketing Team Meeting #1 Notes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BED1B6"/>
    <w:lvl w:ilvl="0">
      <w:start w:val="1"/>
      <w:numFmt w:val="decimal"/>
      <w:lvlText w:val="%1."/>
      <w:lvlJc w:val="left"/>
      <w:pPr>
        <w:tabs>
          <w:tab w:val="num" w:pos="1800"/>
        </w:tabs>
        <w:ind w:left="1800" w:hanging="360"/>
      </w:pPr>
    </w:lvl>
  </w:abstractNum>
  <w:abstractNum w:abstractNumId="1">
    <w:nsid w:val="FFFFFF7D"/>
    <w:multiLevelType w:val="singleLevel"/>
    <w:tmpl w:val="153A920A"/>
    <w:lvl w:ilvl="0">
      <w:start w:val="1"/>
      <w:numFmt w:val="decimal"/>
      <w:lvlText w:val="%1."/>
      <w:lvlJc w:val="left"/>
      <w:pPr>
        <w:tabs>
          <w:tab w:val="num" w:pos="1440"/>
        </w:tabs>
        <w:ind w:left="1440" w:hanging="360"/>
      </w:pPr>
    </w:lvl>
  </w:abstractNum>
  <w:abstractNum w:abstractNumId="2">
    <w:nsid w:val="FFFFFF7E"/>
    <w:multiLevelType w:val="singleLevel"/>
    <w:tmpl w:val="9F5062A2"/>
    <w:lvl w:ilvl="0">
      <w:start w:val="1"/>
      <w:numFmt w:val="decimal"/>
      <w:lvlText w:val="%1."/>
      <w:lvlJc w:val="left"/>
      <w:pPr>
        <w:tabs>
          <w:tab w:val="num" w:pos="1080"/>
        </w:tabs>
        <w:ind w:left="1080" w:hanging="360"/>
      </w:pPr>
    </w:lvl>
  </w:abstractNum>
  <w:abstractNum w:abstractNumId="3">
    <w:nsid w:val="FFFFFF7F"/>
    <w:multiLevelType w:val="singleLevel"/>
    <w:tmpl w:val="EA1829DE"/>
    <w:lvl w:ilvl="0">
      <w:start w:val="1"/>
      <w:numFmt w:val="decimal"/>
      <w:lvlText w:val="%1."/>
      <w:lvlJc w:val="left"/>
      <w:pPr>
        <w:tabs>
          <w:tab w:val="num" w:pos="720"/>
        </w:tabs>
        <w:ind w:left="720" w:hanging="360"/>
      </w:pPr>
    </w:lvl>
  </w:abstractNum>
  <w:abstractNum w:abstractNumId="4">
    <w:nsid w:val="FFFFFF80"/>
    <w:multiLevelType w:val="singleLevel"/>
    <w:tmpl w:val="ADF63B4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A28861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CC6A2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EE2CAD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62854E2"/>
    <w:lvl w:ilvl="0">
      <w:start w:val="1"/>
      <w:numFmt w:val="decimal"/>
      <w:lvlText w:val="%1."/>
      <w:lvlJc w:val="left"/>
      <w:pPr>
        <w:tabs>
          <w:tab w:val="num" w:pos="360"/>
        </w:tabs>
        <w:ind w:left="360" w:hanging="360"/>
      </w:pPr>
    </w:lvl>
  </w:abstractNum>
  <w:abstractNum w:abstractNumId="9">
    <w:nsid w:val="FFFFFF89"/>
    <w:multiLevelType w:val="singleLevel"/>
    <w:tmpl w:val="150CE310"/>
    <w:lvl w:ilvl="0">
      <w:start w:val="1"/>
      <w:numFmt w:val="bullet"/>
      <w:lvlText w:val=""/>
      <w:lvlJc w:val="left"/>
      <w:pPr>
        <w:tabs>
          <w:tab w:val="num" w:pos="360"/>
        </w:tabs>
        <w:ind w:left="360" w:hanging="360"/>
      </w:pPr>
      <w:rPr>
        <w:rFonts w:ascii="Symbol" w:hAnsi="Symbol" w:hint="default"/>
      </w:rPr>
    </w:lvl>
  </w:abstractNum>
  <w:abstractNum w:abstractNumId="10">
    <w:nsid w:val="1CBC7C42"/>
    <w:multiLevelType w:val="multilevel"/>
    <w:tmpl w:val="2C6C7F50"/>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F3D0C9D"/>
    <w:multiLevelType w:val="hybridMultilevel"/>
    <w:tmpl w:val="61EAC50A"/>
    <w:lvl w:ilvl="0" w:tplc="566A87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441208"/>
    <w:multiLevelType w:val="multilevel"/>
    <w:tmpl w:val="2C6C7F50"/>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0245D73"/>
    <w:multiLevelType w:val="hybridMultilevel"/>
    <w:tmpl w:val="7B7A760A"/>
    <w:lvl w:ilvl="0" w:tplc="C43481EA">
      <w:start w:val="1"/>
      <w:numFmt w:val="bullet"/>
      <w:pStyle w:val="Bullets"/>
      <w:lvlText w:val=""/>
      <w:lvlJc w:val="left"/>
      <w:pPr>
        <w:ind w:left="720" w:hanging="360"/>
      </w:pPr>
      <w:rPr>
        <w:rFonts w:ascii="Symbol" w:hAnsi="Symbol" w:hint="default"/>
      </w:rPr>
    </w:lvl>
    <w:lvl w:ilvl="1" w:tplc="79A058BC">
      <w:start w:val="1"/>
      <w:numFmt w:val="bullet"/>
      <w:lvlText w:val="o"/>
      <w:lvlJc w:val="left"/>
      <w:pPr>
        <w:ind w:left="720" w:hanging="360"/>
      </w:pPr>
      <w:rPr>
        <w:rFonts w:ascii="Courier New" w:hAnsi="Courier New" w:hint="default"/>
      </w:rPr>
    </w:lvl>
    <w:lvl w:ilvl="2" w:tplc="5928D20E">
      <w:start w:val="1"/>
      <w:numFmt w:val="bullet"/>
      <w:lvlText w:val=""/>
      <w:lvlJc w:val="left"/>
      <w:pPr>
        <w:ind w:left="1080" w:hanging="360"/>
      </w:pPr>
      <w:rPr>
        <w:rFonts w:ascii="Wingdings" w:hAnsi="Wingdings" w:hint="default"/>
      </w:rPr>
    </w:lvl>
    <w:lvl w:ilvl="3" w:tplc="D3EA6F98">
      <w:start w:val="1"/>
      <w:numFmt w:val="bullet"/>
      <w:lvlText w:val=""/>
      <w:lvlJc w:val="left"/>
      <w:pPr>
        <w:ind w:left="1440" w:hanging="360"/>
      </w:pPr>
      <w:rPr>
        <w:rFonts w:ascii="Symbol" w:hAnsi="Symbol" w:hint="default"/>
      </w:rPr>
    </w:lvl>
    <w:lvl w:ilvl="4" w:tplc="7EE6DB40">
      <w:start w:val="1"/>
      <w:numFmt w:val="bullet"/>
      <w:lvlText w:val="o"/>
      <w:lvlJc w:val="left"/>
      <w:pPr>
        <w:ind w:left="1800" w:hanging="360"/>
      </w:pPr>
      <w:rPr>
        <w:rFonts w:ascii="Courier New" w:hAnsi="Courier New" w:hint="default"/>
      </w:rPr>
    </w:lvl>
    <w:lvl w:ilvl="5" w:tplc="FBFC7EDA">
      <w:start w:val="1"/>
      <w:numFmt w:val="bullet"/>
      <w:lvlText w:val=""/>
      <w:lvlJc w:val="left"/>
      <w:pPr>
        <w:ind w:left="2160" w:hanging="360"/>
      </w:pPr>
      <w:rPr>
        <w:rFonts w:ascii="Wingdings" w:hAnsi="Wingdings" w:hint="default"/>
      </w:rPr>
    </w:lvl>
    <w:lvl w:ilvl="6" w:tplc="FBB4C4CE">
      <w:start w:val="1"/>
      <w:numFmt w:val="bullet"/>
      <w:lvlText w:val=""/>
      <w:lvlJc w:val="left"/>
      <w:pPr>
        <w:ind w:left="2520" w:hanging="360"/>
      </w:pPr>
      <w:rPr>
        <w:rFonts w:ascii="Symbol" w:hAnsi="Symbol" w:hint="default"/>
      </w:rPr>
    </w:lvl>
    <w:lvl w:ilvl="7" w:tplc="667C070E">
      <w:start w:val="1"/>
      <w:numFmt w:val="bullet"/>
      <w:lvlText w:val="o"/>
      <w:lvlJc w:val="left"/>
      <w:pPr>
        <w:ind w:left="2880" w:hanging="360"/>
      </w:pPr>
      <w:rPr>
        <w:rFonts w:ascii="Courier New" w:hAnsi="Courier New" w:hint="default"/>
      </w:rPr>
    </w:lvl>
    <w:lvl w:ilvl="8" w:tplc="ADBEF5D4">
      <w:start w:val="1"/>
      <w:numFmt w:val="bullet"/>
      <w:lvlText w:val=""/>
      <w:lvlJc w:val="left"/>
      <w:pPr>
        <w:ind w:left="3240" w:hanging="360"/>
      </w:pPr>
      <w:rPr>
        <w:rFonts w:ascii="Wingdings" w:hAnsi="Wingdings" w:hint="default"/>
      </w:rPr>
    </w:lvl>
  </w:abstractNum>
  <w:abstractNum w:abstractNumId="14">
    <w:nsid w:val="66BA343C"/>
    <w:multiLevelType w:val="hybridMultilevel"/>
    <w:tmpl w:val="3976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5F4AD7"/>
    <w:multiLevelType w:val="multilevel"/>
    <w:tmpl w:val="2C6C7F50"/>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0"/>
  </w:num>
  <w:num w:numId="14">
    <w:abstractNumId w:val="12"/>
  </w:num>
  <w:num w:numId="15">
    <w:abstractNumId w:val="13"/>
  </w:num>
  <w:num w:numId="16">
    <w:abstractNumId w:val="13"/>
  </w:num>
  <w:num w:numId="17">
    <w:abstractNumId w:val="13"/>
  </w:num>
  <w:num w:numId="18">
    <w:abstractNumId w:val="13"/>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605"/>
    <w:rsid w:val="00000208"/>
    <w:rsid w:val="00017A70"/>
    <w:rsid w:val="00037EA2"/>
    <w:rsid w:val="0004162E"/>
    <w:rsid w:val="000A36BE"/>
    <w:rsid w:val="001023FE"/>
    <w:rsid w:val="00143FD4"/>
    <w:rsid w:val="001A2C4C"/>
    <w:rsid w:val="001D0032"/>
    <w:rsid w:val="001E1605"/>
    <w:rsid w:val="001E276D"/>
    <w:rsid w:val="001E4DF0"/>
    <w:rsid w:val="001F3EFE"/>
    <w:rsid w:val="0020374C"/>
    <w:rsid w:val="00252A47"/>
    <w:rsid w:val="002622CA"/>
    <w:rsid w:val="0028223B"/>
    <w:rsid w:val="002A3AC4"/>
    <w:rsid w:val="002A6351"/>
    <w:rsid w:val="002B6218"/>
    <w:rsid w:val="002D4D55"/>
    <w:rsid w:val="002F1AAC"/>
    <w:rsid w:val="002F5AE1"/>
    <w:rsid w:val="00325E8E"/>
    <w:rsid w:val="00331745"/>
    <w:rsid w:val="00341B53"/>
    <w:rsid w:val="003671CB"/>
    <w:rsid w:val="003A6F0B"/>
    <w:rsid w:val="003E3574"/>
    <w:rsid w:val="00425B1D"/>
    <w:rsid w:val="00434CF6"/>
    <w:rsid w:val="004428C7"/>
    <w:rsid w:val="00472887"/>
    <w:rsid w:val="004A1A4C"/>
    <w:rsid w:val="004A5FF1"/>
    <w:rsid w:val="004C1E4E"/>
    <w:rsid w:val="004E22A2"/>
    <w:rsid w:val="004E298F"/>
    <w:rsid w:val="004F5561"/>
    <w:rsid w:val="00507950"/>
    <w:rsid w:val="00523707"/>
    <w:rsid w:val="005476B6"/>
    <w:rsid w:val="0055584A"/>
    <w:rsid w:val="00590C79"/>
    <w:rsid w:val="005C64F6"/>
    <w:rsid w:val="00634011"/>
    <w:rsid w:val="00661798"/>
    <w:rsid w:val="006725F8"/>
    <w:rsid w:val="00685535"/>
    <w:rsid w:val="006A33EA"/>
    <w:rsid w:val="006F3D1D"/>
    <w:rsid w:val="006F4601"/>
    <w:rsid w:val="0072647E"/>
    <w:rsid w:val="00751423"/>
    <w:rsid w:val="007613AA"/>
    <w:rsid w:val="007835AF"/>
    <w:rsid w:val="00785293"/>
    <w:rsid w:val="0078650E"/>
    <w:rsid w:val="007A732F"/>
    <w:rsid w:val="007D378C"/>
    <w:rsid w:val="007F5A09"/>
    <w:rsid w:val="0088471E"/>
    <w:rsid w:val="008A0DA9"/>
    <w:rsid w:val="008B5149"/>
    <w:rsid w:val="008C0B01"/>
    <w:rsid w:val="008F77E5"/>
    <w:rsid w:val="00934E3E"/>
    <w:rsid w:val="00967B53"/>
    <w:rsid w:val="00972F07"/>
    <w:rsid w:val="009759FD"/>
    <w:rsid w:val="009A2FED"/>
    <w:rsid w:val="009E7A6F"/>
    <w:rsid w:val="009F49DF"/>
    <w:rsid w:val="00A369E5"/>
    <w:rsid w:val="00A51350"/>
    <w:rsid w:val="00A83FC9"/>
    <w:rsid w:val="00A91FE0"/>
    <w:rsid w:val="00A950AA"/>
    <w:rsid w:val="00B16F3F"/>
    <w:rsid w:val="00B47C25"/>
    <w:rsid w:val="00B73839"/>
    <w:rsid w:val="00BB4962"/>
    <w:rsid w:val="00BD1936"/>
    <w:rsid w:val="00BD3BE2"/>
    <w:rsid w:val="00BD3CC5"/>
    <w:rsid w:val="00BE0CA5"/>
    <w:rsid w:val="00BE6975"/>
    <w:rsid w:val="00BF5292"/>
    <w:rsid w:val="00BF52EA"/>
    <w:rsid w:val="00C034D2"/>
    <w:rsid w:val="00C448A5"/>
    <w:rsid w:val="00C459FB"/>
    <w:rsid w:val="00C73574"/>
    <w:rsid w:val="00CF0E90"/>
    <w:rsid w:val="00CF36D5"/>
    <w:rsid w:val="00D05F79"/>
    <w:rsid w:val="00D7461F"/>
    <w:rsid w:val="00DB206D"/>
    <w:rsid w:val="00DB4AB5"/>
    <w:rsid w:val="00DC5FAE"/>
    <w:rsid w:val="00E01AB9"/>
    <w:rsid w:val="00E32FD6"/>
    <w:rsid w:val="00E3484E"/>
    <w:rsid w:val="00E35F7B"/>
    <w:rsid w:val="00EA545C"/>
    <w:rsid w:val="00EC20DF"/>
    <w:rsid w:val="00ED0F37"/>
    <w:rsid w:val="00F21226"/>
    <w:rsid w:val="00F44607"/>
    <w:rsid w:val="00F76E7A"/>
    <w:rsid w:val="00F839CB"/>
    <w:rsid w:val="00FA3A45"/>
    <w:rsid w:val="00FA4135"/>
    <w:rsid w:val="00FF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BE2"/>
    <w:pPr>
      <w:spacing w:before="60" w:after="120" w:line="280" w:lineRule="atLeast"/>
      <w:jc w:val="both"/>
    </w:pPr>
    <w:rPr>
      <w:rFonts w:ascii="Trade Gothic LT Std" w:hAnsi="Trade Gothic LT Std"/>
      <w:sz w:val="21"/>
    </w:rPr>
  </w:style>
  <w:style w:type="paragraph" w:styleId="Heading1">
    <w:name w:val="heading 1"/>
    <w:basedOn w:val="Normal"/>
    <w:next w:val="Normal"/>
    <w:link w:val="Heading1Char"/>
    <w:uiPriority w:val="9"/>
    <w:qFormat/>
    <w:rsid w:val="006725F8"/>
    <w:pPr>
      <w:keepNext/>
      <w:spacing w:before="240"/>
      <w:outlineLvl w:val="0"/>
    </w:pPr>
    <w:rPr>
      <w:rFonts w:eastAsiaTheme="majorEastAsia" w:cstheme="majorBidi"/>
      <w:b/>
      <w:bCs/>
      <w:caps/>
      <w:sz w:val="28"/>
      <w:szCs w:val="28"/>
    </w:rPr>
  </w:style>
  <w:style w:type="paragraph" w:styleId="Heading2">
    <w:name w:val="heading 2"/>
    <w:basedOn w:val="Heading1"/>
    <w:next w:val="Normal"/>
    <w:link w:val="Heading2Char"/>
    <w:uiPriority w:val="9"/>
    <w:unhideWhenUsed/>
    <w:qFormat/>
    <w:rsid w:val="006725F8"/>
    <w:pPr>
      <w:spacing w:before="120"/>
      <w:outlineLvl w:val="1"/>
    </w:pPr>
    <w:rPr>
      <w:bCs w:val="0"/>
      <w:caps w:val="0"/>
      <w:sz w:val="26"/>
      <w:szCs w:val="26"/>
    </w:rPr>
  </w:style>
  <w:style w:type="paragraph" w:styleId="Heading3">
    <w:name w:val="heading 3"/>
    <w:basedOn w:val="Heading2"/>
    <w:next w:val="Normal"/>
    <w:link w:val="Heading3Char"/>
    <w:uiPriority w:val="9"/>
    <w:unhideWhenUsed/>
    <w:qFormat/>
    <w:rsid w:val="006725F8"/>
    <w:pPr>
      <w:spacing w:before="60"/>
      <w:outlineLvl w:val="2"/>
    </w:pPr>
    <w:rPr>
      <w:bCs/>
      <w:sz w:val="22"/>
    </w:rPr>
  </w:style>
  <w:style w:type="paragraph" w:styleId="Heading4">
    <w:name w:val="heading 4"/>
    <w:basedOn w:val="Heading3"/>
    <w:next w:val="Normal"/>
    <w:link w:val="Heading4Char"/>
    <w:uiPriority w:val="9"/>
    <w:unhideWhenUsed/>
    <w:qFormat/>
    <w:rsid w:val="006725F8"/>
    <w:pPr>
      <w:keepNext w:val="0"/>
      <w:outlineLvl w:val="3"/>
    </w:pPr>
    <w:rPr>
      <w:bCs w:val="0"/>
      <w:iCs/>
    </w:rPr>
  </w:style>
  <w:style w:type="paragraph" w:styleId="Heading5">
    <w:name w:val="heading 5"/>
    <w:basedOn w:val="Normal"/>
    <w:next w:val="Normal"/>
    <w:link w:val="Heading5Char"/>
    <w:uiPriority w:val="9"/>
    <w:unhideWhenUsed/>
    <w:qFormat/>
    <w:rsid w:val="0075142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5F8"/>
    <w:rPr>
      <w:rFonts w:ascii="Trade Gothic LT Std" w:eastAsiaTheme="majorEastAsia" w:hAnsi="Trade Gothic LT Std" w:cstheme="majorBidi"/>
      <w:b/>
      <w:bCs/>
      <w:caps/>
      <w:sz w:val="28"/>
      <w:szCs w:val="28"/>
    </w:rPr>
  </w:style>
  <w:style w:type="character" w:customStyle="1" w:styleId="Heading2Char">
    <w:name w:val="Heading 2 Char"/>
    <w:basedOn w:val="DefaultParagraphFont"/>
    <w:link w:val="Heading2"/>
    <w:uiPriority w:val="9"/>
    <w:rsid w:val="006725F8"/>
    <w:rPr>
      <w:rFonts w:ascii="Trade Gothic LT Std" w:eastAsiaTheme="majorEastAsia" w:hAnsi="Trade Gothic LT Std" w:cstheme="majorBidi"/>
      <w:b/>
      <w:sz w:val="26"/>
      <w:szCs w:val="26"/>
    </w:rPr>
  </w:style>
  <w:style w:type="character" w:customStyle="1" w:styleId="Heading3Char">
    <w:name w:val="Heading 3 Char"/>
    <w:basedOn w:val="DefaultParagraphFont"/>
    <w:link w:val="Heading3"/>
    <w:uiPriority w:val="9"/>
    <w:rsid w:val="006725F8"/>
    <w:rPr>
      <w:rFonts w:ascii="Trade Gothic LT Std" w:eastAsiaTheme="majorEastAsia" w:hAnsi="Trade Gothic LT Std" w:cstheme="majorBidi"/>
      <w:b/>
      <w:bCs/>
      <w:szCs w:val="26"/>
    </w:rPr>
  </w:style>
  <w:style w:type="character" w:customStyle="1" w:styleId="Heading4Char">
    <w:name w:val="Heading 4 Char"/>
    <w:basedOn w:val="DefaultParagraphFont"/>
    <w:link w:val="Heading4"/>
    <w:uiPriority w:val="9"/>
    <w:rsid w:val="006725F8"/>
    <w:rPr>
      <w:rFonts w:ascii="Trade Gothic LT Std" w:eastAsiaTheme="majorEastAsia" w:hAnsi="Trade Gothic LT Std" w:cstheme="majorBidi"/>
      <w:b/>
      <w:iCs/>
      <w:szCs w:val="26"/>
    </w:rPr>
  </w:style>
  <w:style w:type="paragraph" w:customStyle="1" w:styleId="ReportTitle">
    <w:name w:val="Report Title"/>
    <w:basedOn w:val="Normal"/>
    <w:next w:val="ReportSubtitle"/>
    <w:qFormat/>
    <w:rsid w:val="006725F8"/>
    <w:pPr>
      <w:keepNext/>
      <w:spacing w:after="240"/>
      <w:jc w:val="center"/>
    </w:pPr>
    <w:rPr>
      <w:b/>
      <w:caps/>
      <w:sz w:val="32"/>
    </w:rPr>
  </w:style>
  <w:style w:type="paragraph" w:customStyle="1" w:styleId="ReportSubtitle">
    <w:name w:val="Report Subtitle"/>
    <w:basedOn w:val="Normal"/>
    <w:next w:val="Heading1"/>
    <w:qFormat/>
    <w:rsid w:val="006725F8"/>
    <w:pPr>
      <w:spacing w:after="360"/>
      <w:jc w:val="center"/>
    </w:pPr>
    <w:rPr>
      <w:b/>
      <w:sz w:val="32"/>
    </w:rPr>
  </w:style>
  <w:style w:type="paragraph" w:customStyle="1" w:styleId="Bullets">
    <w:name w:val="Bullets"/>
    <w:basedOn w:val="Normal"/>
    <w:qFormat/>
    <w:rsid w:val="00B73839"/>
    <w:pPr>
      <w:numPr>
        <w:numId w:val="11"/>
      </w:numPr>
      <w:ind w:left="360"/>
    </w:pPr>
  </w:style>
  <w:style w:type="character" w:customStyle="1" w:styleId="NormalCharacter">
    <w:name w:val="Normal Character"/>
    <w:uiPriority w:val="1"/>
    <w:qFormat/>
    <w:rsid w:val="006725F8"/>
    <w:rPr>
      <w:rFonts w:ascii="Trade Gothic LT Std" w:hAnsi="Trade Gothic LT Std"/>
      <w:b/>
      <w:sz w:val="21"/>
    </w:rPr>
  </w:style>
  <w:style w:type="paragraph" w:styleId="Caption">
    <w:name w:val="caption"/>
    <w:basedOn w:val="Normal"/>
    <w:next w:val="Exhibit"/>
    <w:uiPriority w:val="35"/>
    <w:unhideWhenUsed/>
    <w:qFormat/>
    <w:rsid w:val="006725F8"/>
    <w:pPr>
      <w:keepNext/>
      <w:spacing w:before="120" w:after="0"/>
      <w:jc w:val="center"/>
    </w:pPr>
    <w:rPr>
      <w:b/>
      <w:bCs/>
      <w:sz w:val="22"/>
      <w:szCs w:val="18"/>
    </w:rPr>
  </w:style>
  <w:style w:type="paragraph" w:customStyle="1" w:styleId="Exhibit">
    <w:name w:val="Exhibit"/>
    <w:basedOn w:val="Normal"/>
    <w:next w:val="Source"/>
    <w:qFormat/>
    <w:rsid w:val="006725F8"/>
    <w:pPr>
      <w:keepNext/>
      <w:spacing w:before="120"/>
      <w:jc w:val="center"/>
    </w:pPr>
  </w:style>
  <w:style w:type="paragraph" w:customStyle="1" w:styleId="Source">
    <w:name w:val="Source"/>
    <w:basedOn w:val="Normal"/>
    <w:next w:val="Normal"/>
    <w:qFormat/>
    <w:rsid w:val="006725F8"/>
    <w:rPr>
      <w:sz w:val="17"/>
    </w:rPr>
  </w:style>
  <w:style w:type="paragraph" w:styleId="BalloonText">
    <w:name w:val="Balloon Text"/>
    <w:basedOn w:val="Normal"/>
    <w:link w:val="BalloonTextChar"/>
    <w:uiPriority w:val="99"/>
    <w:semiHidden/>
    <w:unhideWhenUsed/>
    <w:rsid w:val="007F5A0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A09"/>
    <w:rPr>
      <w:rFonts w:ascii="Tahoma" w:hAnsi="Tahoma" w:cs="Tahoma"/>
      <w:sz w:val="16"/>
      <w:szCs w:val="16"/>
    </w:rPr>
  </w:style>
  <w:style w:type="paragraph" w:styleId="Header">
    <w:name w:val="header"/>
    <w:basedOn w:val="Normal"/>
    <w:link w:val="HeaderChar"/>
    <w:uiPriority w:val="99"/>
    <w:unhideWhenUsed/>
    <w:rsid w:val="001E4DF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E4DF0"/>
    <w:rPr>
      <w:rFonts w:ascii="Trade Gothic LT Std" w:hAnsi="Trade Gothic LT Std"/>
      <w:sz w:val="21"/>
    </w:rPr>
  </w:style>
  <w:style w:type="paragraph" w:styleId="Footer">
    <w:name w:val="footer"/>
    <w:basedOn w:val="Normal"/>
    <w:link w:val="FooterChar"/>
    <w:uiPriority w:val="99"/>
    <w:unhideWhenUsed/>
    <w:rsid w:val="001E4DF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E4DF0"/>
    <w:rPr>
      <w:rFonts w:ascii="Trade Gothic LT Std" w:hAnsi="Trade Gothic LT Std"/>
      <w:sz w:val="21"/>
    </w:rPr>
  </w:style>
  <w:style w:type="character" w:styleId="CommentReference">
    <w:name w:val="annotation reference"/>
    <w:basedOn w:val="DefaultParagraphFont"/>
    <w:uiPriority w:val="99"/>
    <w:semiHidden/>
    <w:unhideWhenUsed/>
    <w:rsid w:val="00DB206D"/>
    <w:rPr>
      <w:sz w:val="16"/>
      <w:szCs w:val="16"/>
    </w:rPr>
  </w:style>
  <w:style w:type="paragraph" w:styleId="CommentText">
    <w:name w:val="annotation text"/>
    <w:basedOn w:val="Normal"/>
    <w:link w:val="CommentTextChar"/>
    <w:uiPriority w:val="99"/>
    <w:semiHidden/>
    <w:unhideWhenUsed/>
    <w:rsid w:val="00DB206D"/>
    <w:pPr>
      <w:spacing w:line="240" w:lineRule="auto"/>
    </w:pPr>
    <w:rPr>
      <w:sz w:val="20"/>
      <w:szCs w:val="20"/>
    </w:rPr>
  </w:style>
  <w:style w:type="character" w:customStyle="1" w:styleId="CommentTextChar">
    <w:name w:val="Comment Text Char"/>
    <w:basedOn w:val="DefaultParagraphFont"/>
    <w:link w:val="CommentText"/>
    <w:uiPriority w:val="99"/>
    <w:semiHidden/>
    <w:rsid w:val="00DB206D"/>
    <w:rPr>
      <w:rFonts w:ascii="Trade Gothic LT Std" w:hAnsi="Trade Gothic LT Std"/>
      <w:sz w:val="20"/>
      <w:szCs w:val="20"/>
    </w:rPr>
  </w:style>
  <w:style w:type="paragraph" w:styleId="CommentSubject">
    <w:name w:val="annotation subject"/>
    <w:basedOn w:val="CommentText"/>
    <w:next w:val="CommentText"/>
    <w:link w:val="CommentSubjectChar"/>
    <w:uiPriority w:val="99"/>
    <w:semiHidden/>
    <w:unhideWhenUsed/>
    <w:rsid w:val="00DB206D"/>
    <w:rPr>
      <w:b/>
      <w:bCs/>
    </w:rPr>
  </w:style>
  <w:style w:type="character" w:customStyle="1" w:styleId="CommentSubjectChar">
    <w:name w:val="Comment Subject Char"/>
    <w:basedOn w:val="CommentTextChar"/>
    <w:link w:val="CommentSubject"/>
    <w:uiPriority w:val="99"/>
    <w:semiHidden/>
    <w:rsid w:val="00DB206D"/>
    <w:rPr>
      <w:rFonts w:ascii="Trade Gothic LT Std" w:hAnsi="Trade Gothic LT Std"/>
      <w:b/>
      <w:bCs/>
      <w:sz w:val="20"/>
      <w:szCs w:val="20"/>
    </w:rPr>
  </w:style>
  <w:style w:type="paragraph" w:styleId="ListParagraph">
    <w:name w:val="List Paragraph"/>
    <w:basedOn w:val="Normal"/>
    <w:uiPriority w:val="34"/>
    <w:qFormat/>
    <w:rsid w:val="00A369E5"/>
    <w:pPr>
      <w:ind w:left="720"/>
      <w:contextualSpacing/>
    </w:pPr>
  </w:style>
  <w:style w:type="character" w:customStyle="1" w:styleId="Heading5Char">
    <w:name w:val="Heading 5 Char"/>
    <w:basedOn w:val="DefaultParagraphFont"/>
    <w:link w:val="Heading5"/>
    <w:uiPriority w:val="9"/>
    <w:rsid w:val="00751423"/>
    <w:rPr>
      <w:rFonts w:asciiTheme="majorHAnsi" w:eastAsiaTheme="majorEastAsia" w:hAnsiTheme="majorHAnsi" w:cstheme="majorBidi"/>
      <w:color w:val="243F60" w:themeColor="accent1" w:themeShade="7F"/>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BE2"/>
    <w:pPr>
      <w:spacing w:before="60" w:after="120" w:line="280" w:lineRule="atLeast"/>
      <w:jc w:val="both"/>
    </w:pPr>
    <w:rPr>
      <w:rFonts w:ascii="Trade Gothic LT Std" w:hAnsi="Trade Gothic LT Std"/>
      <w:sz w:val="21"/>
    </w:rPr>
  </w:style>
  <w:style w:type="paragraph" w:styleId="Heading1">
    <w:name w:val="heading 1"/>
    <w:basedOn w:val="Normal"/>
    <w:next w:val="Normal"/>
    <w:link w:val="Heading1Char"/>
    <w:uiPriority w:val="9"/>
    <w:qFormat/>
    <w:rsid w:val="006725F8"/>
    <w:pPr>
      <w:keepNext/>
      <w:spacing w:before="240"/>
      <w:outlineLvl w:val="0"/>
    </w:pPr>
    <w:rPr>
      <w:rFonts w:eastAsiaTheme="majorEastAsia" w:cstheme="majorBidi"/>
      <w:b/>
      <w:bCs/>
      <w:caps/>
      <w:sz w:val="28"/>
      <w:szCs w:val="28"/>
    </w:rPr>
  </w:style>
  <w:style w:type="paragraph" w:styleId="Heading2">
    <w:name w:val="heading 2"/>
    <w:basedOn w:val="Heading1"/>
    <w:next w:val="Normal"/>
    <w:link w:val="Heading2Char"/>
    <w:uiPriority w:val="9"/>
    <w:unhideWhenUsed/>
    <w:qFormat/>
    <w:rsid w:val="006725F8"/>
    <w:pPr>
      <w:spacing w:before="120"/>
      <w:outlineLvl w:val="1"/>
    </w:pPr>
    <w:rPr>
      <w:bCs w:val="0"/>
      <w:caps w:val="0"/>
      <w:sz w:val="26"/>
      <w:szCs w:val="26"/>
    </w:rPr>
  </w:style>
  <w:style w:type="paragraph" w:styleId="Heading3">
    <w:name w:val="heading 3"/>
    <w:basedOn w:val="Heading2"/>
    <w:next w:val="Normal"/>
    <w:link w:val="Heading3Char"/>
    <w:uiPriority w:val="9"/>
    <w:unhideWhenUsed/>
    <w:qFormat/>
    <w:rsid w:val="006725F8"/>
    <w:pPr>
      <w:spacing w:before="60"/>
      <w:outlineLvl w:val="2"/>
    </w:pPr>
    <w:rPr>
      <w:bCs/>
      <w:sz w:val="22"/>
    </w:rPr>
  </w:style>
  <w:style w:type="paragraph" w:styleId="Heading4">
    <w:name w:val="heading 4"/>
    <w:basedOn w:val="Heading3"/>
    <w:next w:val="Normal"/>
    <w:link w:val="Heading4Char"/>
    <w:uiPriority w:val="9"/>
    <w:unhideWhenUsed/>
    <w:qFormat/>
    <w:rsid w:val="006725F8"/>
    <w:pPr>
      <w:keepNext w:val="0"/>
      <w:outlineLvl w:val="3"/>
    </w:pPr>
    <w:rPr>
      <w:bCs w:val="0"/>
      <w:iCs/>
    </w:rPr>
  </w:style>
  <w:style w:type="paragraph" w:styleId="Heading5">
    <w:name w:val="heading 5"/>
    <w:basedOn w:val="Normal"/>
    <w:next w:val="Normal"/>
    <w:link w:val="Heading5Char"/>
    <w:uiPriority w:val="9"/>
    <w:unhideWhenUsed/>
    <w:qFormat/>
    <w:rsid w:val="0075142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5F8"/>
    <w:rPr>
      <w:rFonts w:ascii="Trade Gothic LT Std" w:eastAsiaTheme="majorEastAsia" w:hAnsi="Trade Gothic LT Std" w:cstheme="majorBidi"/>
      <w:b/>
      <w:bCs/>
      <w:caps/>
      <w:sz w:val="28"/>
      <w:szCs w:val="28"/>
    </w:rPr>
  </w:style>
  <w:style w:type="character" w:customStyle="1" w:styleId="Heading2Char">
    <w:name w:val="Heading 2 Char"/>
    <w:basedOn w:val="DefaultParagraphFont"/>
    <w:link w:val="Heading2"/>
    <w:uiPriority w:val="9"/>
    <w:rsid w:val="006725F8"/>
    <w:rPr>
      <w:rFonts w:ascii="Trade Gothic LT Std" w:eastAsiaTheme="majorEastAsia" w:hAnsi="Trade Gothic LT Std" w:cstheme="majorBidi"/>
      <w:b/>
      <w:sz w:val="26"/>
      <w:szCs w:val="26"/>
    </w:rPr>
  </w:style>
  <w:style w:type="character" w:customStyle="1" w:styleId="Heading3Char">
    <w:name w:val="Heading 3 Char"/>
    <w:basedOn w:val="DefaultParagraphFont"/>
    <w:link w:val="Heading3"/>
    <w:uiPriority w:val="9"/>
    <w:rsid w:val="006725F8"/>
    <w:rPr>
      <w:rFonts w:ascii="Trade Gothic LT Std" w:eastAsiaTheme="majorEastAsia" w:hAnsi="Trade Gothic LT Std" w:cstheme="majorBidi"/>
      <w:b/>
      <w:bCs/>
      <w:szCs w:val="26"/>
    </w:rPr>
  </w:style>
  <w:style w:type="character" w:customStyle="1" w:styleId="Heading4Char">
    <w:name w:val="Heading 4 Char"/>
    <w:basedOn w:val="DefaultParagraphFont"/>
    <w:link w:val="Heading4"/>
    <w:uiPriority w:val="9"/>
    <w:rsid w:val="006725F8"/>
    <w:rPr>
      <w:rFonts w:ascii="Trade Gothic LT Std" w:eastAsiaTheme="majorEastAsia" w:hAnsi="Trade Gothic LT Std" w:cstheme="majorBidi"/>
      <w:b/>
      <w:iCs/>
      <w:szCs w:val="26"/>
    </w:rPr>
  </w:style>
  <w:style w:type="paragraph" w:customStyle="1" w:styleId="ReportTitle">
    <w:name w:val="Report Title"/>
    <w:basedOn w:val="Normal"/>
    <w:next w:val="ReportSubtitle"/>
    <w:qFormat/>
    <w:rsid w:val="006725F8"/>
    <w:pPr>
      <w:keepNext/>
      <w:spacing w:after="240"/>
      <w:jc w:val="center"/>
    </w:pPr>
    <w:rPr>
      <w:b/>
      <w:caps/>
      <w:sz w:val="32"/>
    </w:rPr>
  </w:style>
  <w:style w:type="paragraph" w:customStyle="1" w:styleId="ReportSubtitle">
    <w:name w:val="Report Subtitle"/>
    <w:basedOn w:val="Normal"/>
    <w:next w:val="Heading1"/>
    <w:qFormat/>
    <w:rsid w:val="006725F8"/>
    <w:pPr>
      <w:spacing w:after="360"/>
      <w:jc w:val="center"/>
    </w:pPr>
    <w:rPr>
      <w:b/>
      <w:sz w:val="32"/>
    </w:rPr>
  </w:style>
  <w:style w:type="paragraph" w:customStyle="1" w:styleId="Bullets">
    <w:name w:val="Bullets"/>
    <w:basedOn w:val="Normal"/>
    <w:qFormat/>
    <w:rsid w:val="00B73839"/>
    <w:pPr>
      <w:numPr>
        <w:numId w:val="11"/>
      </w:numPr>
      <w:ind w:left="360"/>
    </w:pPr>
  </w:style>
  <w:style w:type="character" w:customStyle="1" w:styleId="NormalCharacter">
    <w:name w:val="Normal Character"/>
    <w:uiPriority w:val="1"/>
    <w:qFormat/>
    <w:rsid w:val="006725F8"/>
    <w:rPr>
      <w:rFonts w:ascii="Trade Gothic LT Std" w:hAnsi="Trade Gothic LT Std"/>
      <w:b/>
      <w:sz w:val="21"/>
    </w:rPr>
  </w:style>
  <w:style w:type="paragraph" w:styleId="Caption">
    <w:name w:val="caption"/>
    <w:basedOn w:val="Normal"/>
    <w:next w:val="Exhibit"/>
    <w:uiPriority w:val="35"/>
    <w:unhideWhenUsed/>
    <w:qFormat/>
    <w:rsid w:val="006725F8"/>
    <w:pPr>
      <w:keepNext/>
      <w:spacing w:before="120" w:after="0"/>
      <w:jc w:val="center"/>
    </w:pPr>
    <w:rPr>
      <w:b/>
      <w:bCs/>
      <w:sz w:val="22"/>
      <w:szCs w:val="18"/>
    </w:rPr>
  </w:style>
  <w:style w:type="paragraph" w:customStyle="1" w:styleId="Exhibit">
    <w:name w:val="Exhibit"/>
    <w:basedOn w:val="Normal"/>
    <w:next w:val="Source"/>
    <w:qFormat/>
    <w:rsid w:val="006725F8"/>
    <w:pPr>
      <w:keepNext/>
      <w:spacing w:before="120"/>
      <w:jc w:val="center"/>
    </w:pPr>
  </w:style>
  <w:style w:type="paragraph" w:customStyle="1" w:styleId="Source">
    <w:name w:val="Source"/>
    <w:basedOn w:val="Normal"/>
    <w:next w:val="Normal"/>
    <w:qFormat/>
    <w:rsid w:val="006725F8"/>
    <w:rPr>
      <w:sz w:val="17"/>
    </w:rPr>
  </w:style>
  <w:style w:type="paragraph" w:styleId="BalloonText">
    <w:name w:val="Balloon Text"/>
    <w:basedOn w:val="Normal"/>
    <w:link w:val="BalloonTextChar"/>
    <w:uiPriority w:val="99"/>
    <w:semiHidden/>
    <w:unhideWhenUsed/>
    <w:rsid w:val="007F5A0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A09"/>
    <w:rPr>
      <w:rFonts w:ascii="Tahoma" w:hAnsi="Tahoma" w:cs="Tahoma"/>
      <w:sz w:val="16"/>
      <w:szCs w:val="16"/>
    </w:rPr>
  </w:style>
  <w:style w:type="paragraph" w:styleId="Header">
    <w:name w:val="header"/>
    <w:basedOn w:val="Normal"/>
    <w:link w:val="HeaderChar"/>
    <w:uiPriority w:val="99"/>
    <w:unhideWhenUsed/>
    <w:rsid w:val="001E4DF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E4DF0"/>
    <w:rPr>
      <w:rFonts w:ascii="Trade Gothic LT Std" w:hAnsi="Trade Gothic LT Std"/>
      <w:sz w:val="21"/>
    </w:rPr>
  </w:style>
  <w:style w:type="paragraph" w:styleId="Footer">
    <w:name w:val="footer"/>
    <w:basedOn w:val="Normal"/>
    <w:link w:val="FooterChar"/>
    <w:uiPriority w:val="99"/>
    <w:unhideWhenUsed/>
    <w:rsid w:val="001E4DF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E4DF0"/>
    <w:rPr>
      <w:rFonts w:ascii="Trade Gothic LT Std" w:hAnsi="Trade Gothic LT Std"/>
      <w:sz w:val="21"/>
    </w:rPr>
  </w:style>
  <w:style w:type="character" w:styleId="CommentReference">
    <w:name w:val="annotation reference"/>
    <w:basedOn w:val="DefaultParagraphFont"/>
    <w:uiPriority w:val="99"/>
    <w:semiHidden/>
    <w:unhideWhenUsed/>
    <w:rsid w:val="00DB206D"/>
    <w:rPr>
      <w:sz w:val="16"/>
      <w:szCs w:val="16"/>
    </w:rPr>
  </w:style>
  <w:style w:type="paragraph" w:styleId="CommentText">
    <w:name w:val="annotation text"/>
    <w:basedOn w:val="Normal"/>
    <w:link w:val="CommentTextChar"/>
    <w:uiPriority w:val="99"/>
    <w:semiHidden/>
    <w:unhideWhenUsed/>
    <w:rsid w:val="00DB206D"/>
    <w:pPr>
      <w:spacing w:line="240" w:lineRule="auto"/>
    </w:pPr>
    <w:rPr>
      <w:sz w:val="20"/>
      <w:szCs w:val="20"/>
    </w:rPr>
  </w:style>
  <w:style w:type="character" w:customStyle="1" w:styleId="CommentTextChar">
    <w:name w:val="Comment Text Char"/>
    <w:basedOn w:val="DefaultParagraphFont"/>
    <w:link w:val="CommentText"/>
    <w:uiPriority w:val="99"/>
    <w:semiHidden/>
    <w:rsid w:val="00DB206D"/>
    <w:rPr>
      <w:rFonts w:ascii="Trade Gothic LT Std" w:hAnsi="Trade Gothic LT Std"/>
      <w:sz w:val="20"/>
      <w:szCs w:val="20"/>
    </w:rPr>
  </w:style>
  <w:style w:type="paragraph" w:styleId="CommentSubject">
    <w:name w:val="annotation subject"/>
    <w:basedOn w:val="CommentText"/>
    <w:next w:val="CommentText"/>
    <w:link w:val="CommentSubjectChar"/>
    <w:uiPriority w:val="99"/>
    <w:semiHidden/>
    <w:unhideWhenUsed/>
    <w:rsid w:val="00DB206D"/>
    <w:rPr>
      <w:b/>
      <w:bCs/>
    </w:rPr>
  </w:style>
  <w:style w:type="character" w:customStyle="1" w:styleId="CommentSubjectChar">
    <w:name w:val="Comment Subject Char"/>
    <w:basedOn w:val="CommentTextChar"/>
    <w:link w:val="CommentSubject"/>
    <w:uiPriority w:val="99"/>
    <w:semiHidden/>
    <w:rsid w:val="00DB206D"/>
    <w:rPr>
      <w:rFonts w:ascii="Trade Gothic LT Std" w:hAnsi="Trade Gothic LT Std"/>
      <w:b/>
      <w:bCs/>
      <w:sz w:val="20"/>
      <w:szCs w:val="20"/>
    </w:rPr>
  </w:style>
  <w:style w:type="paragraph" w:styleId="ListParagraph">
    <w:name w:val="List Paragraph"/>
    <w:basedOn w:val="Normal"/>
    <w:uiPriority w:val="34"/>
    <w:qFormat/>
    <w:rsid w:val="00A369E5"/>
    <w:pPr>
      <w:ind w:left="720"/>
      <w:contextualSpacing/>
    </w:pPr>
  </w:style>
  <w:style w:type="character" w:customStyle="1" w:styleId="Heading5Char">
    <w:name w:val="Heading 5 Char"/>
    <w:basedOn w:val="DefaultParagraphFont"/>
    <w:link w:val="Heading5"/>
    <w:uiPriority w:val="9"/>
    <w:rsid w:val="00751423"/>
    <w:rPr>
      <w:rFonts w:asciiTheme="majorHAnsi" w:eastAsiaTheme="majorEastAsia" w:hAnsiTheme="majorHAnsi" w:cstheme="majorBidi"/>
      <w:color w:val="243F60" w:themeColor="accent1" w:themeShade="7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3C184-5701-45CC-BD11-40F75D434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Berk &amp; Associates</Company>
  <LinksUpToDate>false</LinksUpToDate>
  <CharactersWithSpaces>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Shook</dc:creator>
  <cp:lastModifiedBy>Shepherd, Susan</cp:lastModifiedBy>
  <cp:revision>2</cp:revision>
  <dcterms:created xsi:type="dcterms:W3CDTF">2012-07-02T19:14:00Z</dcterms:created>
  <dcterms:modified xsi:type="dcterms:W3CDTF">2012-07-02T19:14:00Z</dcterms:modified>
</cp:coreProperties>
</file>