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3333031C" w:rsidR="0030176C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 w:rsidRPr="00BB444B">
        <w:rPr>
          <w:rFonts w:ascii="Bahnschrift SemiBold SemiConden" w:hAnsi="Bahnschrift SemiBold SemiConden"/>
          <w:sz w:val="24"/>
          <w:szCs w:val="24"/>
        </w:rPr>
        <w:t xml:space="preserve">April </w:t>
      </w:r>
      <w:r w:rsidR="003363BB">
        <w:rPr>
          <w:rFonts w:ascii="Bahnschrift SemiBold SemiConden" w:hAnsi="Bahnschrift SemiBold SemiConden"/>
          <w:sz w:val="24"/>
          <w:szCs w:val="24"/>
        </w:rPr>
        <w:t>19</w:t>
      </w:r>
      <w:r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473D180F" w:rsidR="0030176C" w:rsidRPr="00BB444B" w:rsidRDefault="003363BB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 xml:space="preserve">9:00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 xml:space="preserve"> </w:t>
      </w:r>
      <w:r>
        <w:rPr>
          <w:rFonts w:ascii="Bahnschrift SemiBold SemiConden" w:hAnsi="Bahnschrift SemiBold SemiConden"/>
          <w:sz w:val="24"/>
          <w:szCs w:val="24"/>
        </w:rPr>
        <w:t>3:00 pm</w:t>
      </w:r>
    </w:p>
    <w:p w14:paraId="218326C0" w14:textId="77777777" w:rsidR="00BB444B" w:rsidRPr="00ED31D3" w:rsidRDefault="00BB444B" w:rsidP="00BB444B">
      <w:pPr>
        <w:pStyle w:val="NoSpacing"/>
        <w:jc w:val="center"/>
        <w:rPr>
          <w:sz w:val="16"/>
          <w:szCs w:val="16"/>
        </w:rPr>
      </w:pPr>
    </w:p>
    <w:p w14:paraId="1FDDF9D4" w14:textId="67A403B0" w:rsidR="00BB444B" w:rsidRDefault="003E7BD8" w:rsidP="00BB444B">
      <w:pPr>
        <w:pStyle w:val="NoSpacing"/>
        <w:jc w:val="center"/>
        <w:rPr>
          <w:rFonts w:ascii="Bell MT" w:hAnsi="Bell MT"/>
          <w:sz w:val="24"/>
          <w:szCs w:val="24"/>
        </w:rPr>
      </w:pPr>
      <w:r w:rsidRPr="003E7BD8">
        <w:rPr>
          <w:rFonts w:ascii="Bell MT" w:hAnsi="Bell MT"/>
          <w:sz w:val="24"/>
          <w:szCs w:val="24"/>
        </w:rPr>
        <w:t>Minutes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3E7BD8" w:rsidRPr="008B252C" w14:paraId="064E050E" w14:textId="77777777" w:rsidTr="00323EE0">
        <w:tc>
          <w:tcPr>
            <w:tcW w:w="9625" w:type="dxa"/>
            <w:gridSpan w:val="3"/>
            <w:shd w:val="clear" w:color="auto" w:fill="D9D9D9" w:themeFill="background1" w:themeFillShade="D9"/>
          </w:tcPr>
          <w:p w14:paraId="5369361E" w14:textId="3131A384" w:rsidR="003E7BD8" w:rsidRDefault="003E7BD8" w:rsidP="00323EE0">
            <w:pPr>
              <w:jc w:val="center"/>
            </w:pPr>
            <w:r w:rsidRPr="007B688D">
              <w:rPr>
                <w:b/>
                <w:bCs/>
              </w:rPr>
              <w:t>Attendance</w:t>
            </w:r>
          </w:p>
        </w:tc>
      </w:tr>
      <w:tr w:rsidR="003E7BD8" w:rsidRPr="008B252C" w14:paraId="7D00485E" w14:textId="77777777" w:rsidTr="00323EE0">
        <w:tc>
          <w:tcPr>
            <w:tcW w:w="3208" w:type="dxa"/>
            <w:shd w:val="clear" w:color="auto" w:fill="auto"/>
          </w:tcPr>
          <w:p w14:paraId="7A249517" w14:textId="1D99CFF9" w:rsidR="003E7BD8" w:rsidRPr="008B252C" w:rsidRDefault="00F1494E" w:rsidP="00F1494E">
            <w:r>
              <w:sym w:font="Wingdings" w:char="F0FC"/>
            </w:r>
            <w:r w:rsidR="003E7BD8">
              <w:t xml:space="preserve">Adam Glickman* </w:t>
            </w:r>
          </w:p>
        </w:tc>
        <w:tc>
          <w:tcPr>
            <w:tcW w:w="3208" w:type="dxa"/>
          </w:tcPr>
          <w:p w14:paraId="68789D99" w14:textId="59FB09B5" w:rsidR="003E7BD8" w:rsidRPr="008B252C" w:rsidRDefault="007F0071" w:rsidP="00F1494E">
            <w:r>
              <w:sym w:font="Wingdings" w:char="F0FC"/>
            </w:r>
            <w:r w:rsidR="003E7BD8">
              <w:t>Bea Rector*</w:t>
            </w:r>
          </w:p>
        </w:tc>
        <w:tc>
          <w:tcPr>
            <w:tcW w:w="3209" w:type="dxa"/>
            <w:shd w:val="clear" w:color="auto" w:fill="auto"/>
          </w:tcPr>
          <w:p w14:paraId="7642D55D" w14:textId="5855E86E" w:rsidR="003E7BD8" w:rsidRPr="008B252C" w:rsidRDefault="00F1494E" w:rsidP="00F1494E">
            <w:r>
              <w:sym w:font="Wingdings" w:char="F0FC"/>
            </w:r>
            <w:r w:rsidR="003E7BD8">
              <w:t>Ben Bledsoe*</w:t>
            </w:r>
          </w:p>
        </w:tc>
      </w:tr>
      <w:tr w:rsidR="003E7BD8" w:rsidRPr="008B252C" w14:paraId="1851E2B5" w14:textId="77777777" w:rsidTr="00323EE0">
        <w:tc>
          <w:tcPr>
            <w:tcW w:w="3208" w:type="dxa"/>
            <w:shd w:val="clear" w:color="auto" w:fill="auto"/>
          </w:tcPr>
          <w:p w14:paraId="0EE53A75" w14:textId="7F9528A0" w:rsidR="003E7BD8" w:rsidRPr="008B252C" w:rsidRDefault="00F1494E" w:rsidP="00F1494E">
            <w:r>
              <w:sym w:font="Wingdings" w:char="F0FC"/>
            </w:r>
            <w:r w:rsidR="003E7BD8">
              <w:t>Robyn Williams*</w:t>
            </w:r>
          </w:p>
        </w:tc>
        <w:tc>
          <w:tcPr>
            <w:tcW w:w="3208" w:type="dxa"/>
          </w:tcPr>
          <w:p w14:paraId="0B005B2C" w14:textId="4FA4C7E3" w:rsidR="003E7BD8" w:rsidRPr="008B252C" w:rsidRDefault="00F1494E" w:rsidP="00F1494E">
            <w:r>
              <w:sym w:font="Wingdings" w:char="F0FC"/>
            </w:r>
            <w:r w:rsidR="003E7BD8">
              <w:t>Charley Reed (Chairperson)</w:t>
            </w:r>
          </w:p>
        </w:tc>
        <w:tc>
          <w:tcPr>
            <w:tcW w:w="3209" w:type="dxa"/>
            <w:shd w:val="clear" w:color="auto" w:fill="auto"/>
          </w:tcPr>
          <w:p w14:paraId="27B65119" w14:textId="77777777" w:rsidR="003E7BD8" w:rsidRPr="008B252C" w:rsidRDefault="003E7BD8" w:rsidP="00F1494E">
            <w:r w:rsidRPr="004264AC">
              <w:t>Rep</w:t>
            </w:r>
            <w:r>
              <w:t>.</w:t>
            </w:r>
            <w:r w:rsidRPr="0020127F">
              <w:t xml:space="preserve"> </w:t>
            </w:r>
            <w:r w:rsidRPr="004264AC">
              <w:t>Drew MacEwen</w:t>
            </w:r>
            <w:r>
              <w:t>^</w:t>
            </w:r>
          </w:p>
        </w:tc>
      </w:tr>
      <w:tr w:rsidR="003E7BD8" w:rsidRPr="008B252C" w14:paraId="23E1B0F2" w14:textId="77777777" w:rsidTr="00323EE0">
        <w:tc>
          <w:tcPr>
            <w:tcW w:w="3208" w:type="dxa"/>
            <w:shd w:val="clear" w:color="auto" w:fill="auto"/>
          </w:tcPr>
          <w:p w14:paraId="1872FD31" w14:textId="77777777" w:rsidR="003E7BD8" w:rsidRPr="008B252C" w:rsidRDefault="003E7BD8" w:rsidP="00F1494E">
            <w:r w:rsidRPr="004264AC">
              <w:t>Senator Annette Cleveland</w:t>
            </w:r>
            <w:r>
              <w:t>^</w:t>
            </w:r>
          </w:p>
        </w:tc>
        <w:tc>
          <w:tcPr>
            <w:tcW w:w="3208" w:type="dxa"/>
          </w:tcPr>
          <w:p w14:paraId="0E680690" w14:textId="5C37EDE0" w:rsidR="003E7BD8" w:rsidRPr="008B252C" w:rsidRDefault="009A3B82" w:rsidP="00F1494E">
            <w:r>
              <w:sym w:font="Wingdings" w:char="F0FC"/>
            </w:r>
            <w:r w:rsidR="003E7BD8">
              <w:t xml:space="preserve">Senator </w:t>
            </w:r>
            <w:r w:rsidR="003E7BD8" w:rsidRPr="0020127F">
              <w:t>Ron Muzzall</w:t>
            </w:r>
            <w:r w:rsidR="003E7BD8">
              <w:t>^</w:t>
            </w:r>
          </w:p>
        </w:tc>
        <w:tc>
          <w:tcPr>
            <w:tcW w:w="3209" w:type="dxa"/>
            <w:shd w:val="clear" w:color="auto" w:fill="auto"/>
          </w:tcPr>
          <w:p w14:paraId="47D079E9" w14:textId="72C2975A" w:rsidR="003E7BD8" w:rsidRPr="008B252C" w:rsidRDefault="00F1494E" w:rsidP="00F1494E">
            <w:r>
              <w:sym w:font="Wingdings" w:char="F0FC"/>
            </w:r>
            <w:r w:rsidR="003E7BD8" w:rsidRPr="004264AC">
              <w:t>Georgiann Dustin</w:t>
            </w:r>
            <w:r w:rsidR="003E7BD8">
              <w:t>^</w:t>
            </w:r>
          </w:p>
        </w:tc>
      </w:tr>
      <w:tr w:rsidR="003E7BD8" w:rsidRPr="008B252C" w14:paraId="571DB8DE" w14:textId="77777777" w:rsidTr="00323EE0">
        <w:tc>
          <w:tcPr>
            <w:tcW w:w="3208" w:type="dxa"/>
            <w:shd w:val="clear" w:color="auto" w:fill="auto"/>
          </w:tcPr>
          <w:p w14:paraId="244DEA77" w14:textId="77777777" w:rsidR="003E7BD8" w:rsidRPr="004264AC" w:rsidRDefault="003E7BD8" w:rsidP="00F1494E">
            <w:r w:rsidRPr="004264AC">
              <w:t>Rep</w:t>
            </w:r>
            <w:r>
              <w:t>.</w:t>
            </w:r>
            <w:r w:rsidRPr="004264AC">
              <w:t xml:space="preserve"> Steve Tharinger</w:t>
            </w:r>
            <w:r>
              <w:t>^</w:t>
            </w:r>
          </w:p>
        </w:tc>
        <w:tc>
          <w:tcPr>
            <w:tcW w:w="3208" w:type="dxa"/>
          </w:tcPr>
          <w:p w14:paraId="5C2893B2" w14:textId="4D575E44" w:rsidR="003E7BD8" w:rsidRPr="008B252C" w:rsidRDefault="00D86F6F" w:rsidP="00F1494E">
            <w:r>
              <w:sym w:font="Wingdings" w:char="F0FC"/>
            </w:r>
            <w:r w:rsidR="003E7BD8" w:rsidRPr="004264AC">
              <w:t>Eric Erickson</w:t>
            </w:r>
            <w:r w:rsidR="003E7BD8">
              <w:t>^</w:t>
            </w:r>
          </w:p>
        </w:tc>
        <w:tc>
          <w:tcPr>
            <w:tcW w:w="3209" w:type="dxa"/>
            <w:shd w:val="clear" w:color="auto" w:fill="auto"/>
          </w:tcPr>
          <w:p w14:paraId="1BB703E9" w14:textId="506E393C" w:rsidR="003E7BD8" w:rsidRPr="008B252C" w:rsidRDefault="00F1494E" w:rsidP="00F1494E">
            <w:r>
              <w:sym w:font="Wingdings" w:char="F0FC"/>
            </w:r>
            <w:r w:rsidR="003E7BD8" w:rsidRPr="004264AC">
              <w:t>Brittany Williams</w:t>
            </w:r>
            <w:r w:rsidR="003E7BD8">
              <w:t>^</w:t>
            </w:r>
          </w:p>
        </w:tc>
      </w:tr>
      <w:tr w:rsidR="003E7BD8" w:rsidRPr="008B252C" w14:paraId="1A3EB69C" w14:textId="77777777" w:rsidTr="00323EE0">
        <w:tc>
          <w:tcPr>
            <w:tcW w:w="3208" w:type="dxa"/>
            <w:shd w:val="clear" w:color="auto" w:fill="auto"/>
          </w:tcPr>
          <w:p w14:paraId="2A49F178" w14:textId="2E355E45" w:rsidR="003E7BD8" w:rsidRPr="004264AC" w:rsidRDefault="00F1494E" w:rsidP="00F1494E">
            <w:r>
              <w:sym w:font="Wingdings" w:char="F0FC"/>
            </w:r>
            <w:r w:rsidR="003E7BD8" w:rsidRPr="004264AC">
              <w:t>Kim Conne</w:t>
            </w:r>
            <w:r w:rsidR="003E7BD8">
              <w:t>r^</w:t>
            </w:r>
          </w:p>
        </w:tc>
        <w:tc>
          <w:tcPr>
            <w:tcW w:w="3208" w:type="dxa"/>
          </w:tcPr>
          <w:p w14:paraId="71C153BE" w14:textId="77777777" w:rsidR="003E7BD8" w:rsidRPr="008B252C" w:rsidRDefault="003E7BD8" w:rsidP="00F1494E">
            <w:r w:rsidRPr="004264AC">
              <w:t>Adrienne Stewart</w:t>
            </w:r>
            <w:r>
              <w:t>^</w:t>
            </w:r>
          </w:p>
        </w:tc>
        <w:tc>
          <w:tcPr>
            <w:tcW w:w="3209" w:type="dxa"/>
            <w:shd w:val="clear" w:color="auto" w:fill="auto"/>
          </w:tcPr>
          <w:p w14:paraId="20B6A759" w14:textId="7F9373FA" w:rsidR="003E7BD8" w:rsidRPr="008B252C" w:rsidRDefault="00F1494E" w:rsidP="00F1494E">
            <w:r>
              <w:sym w:font="Wingdings" w:char="F0FC"/>
            </w:r>
            <w:r w:rsidR="003E7BD8">
              <w:t>Karen Fitzharris (RSB staff)</w:t>
            </w:r>
          </w:p>
        </w:tc>
      </w:tr>
      <w:tr w:rsidR="003E7BD8" w:rsidRPr="008B252C" w14:paraId="50BC456B" w14:textId="77777777" w:rsidTr="00323EE0">
        <w:tc>
          <w:tcPr>
            <w:tcW w:w="3208" w:type="dxa"/>
            <w:shd w:val="clear" w:color="auto" w:fill="auto"/>
          </w:tcPr>
          <w:p w14:paraId="72F037C4" w14:textId="2F96872B" w:rsidR="003E7BD8" w:rsidRPr="004264AC" w:rsidRDefault="00F1494E" w:rsidP="00F1494E">
            <w:r>
              <w:sym w:font="Wingdings" w:char="F0FC"/>
            </w:r>
            <w:r w:rsidR="003E7BD8">
              <w:t>Sonya Declet (RSB staff)</w:t>
            </w:r>
          </w:p>
        </w:tc>
        <w:tc>
          <w:tcPr>
            <w:tcW w:w="3208" w:type="dxa"/>
          </w:tcPr>
          <w:p w14:paraId="049843C8" w14:textId="3CCC4454" w:rsidR="003E7BD8" w:rsidRPr="008B252C" w:rsidRDefault="00F1494E" w:rsidP="00F1494E">
            <w:r>
              <w:sym w:font="Wingdings" w:char="F0FC"/>
            </w:r>
            <w:r w:rsidR="003E7BD8">
              <w:t>Kindra Benavidez (RSB staff)</w:t>
            </w:r>
          </w:p>
        </w:tc>
        <w:tc>
          <w:tcPr>
            <w:tcW w:w="3209" w:type="dxa"/>
            <w:shd w:val="clear" w:color="auto" w:fill="auto"/>
          </w:tcPr>
          <w:p w14:paraId="606D0095" w14:textId="03661DD7" w:rsidR="003E7BD8" w:rsidRPr="008B252C" w:rsidRDefault="00F1494E" w:rsidP="00F1494E">
            <w:r>
              <w:sym w:font="Wingdings" w:char="F0FC"/>
            </w:r>
            <w:r w:rsidR="00E207C1">
              <w:t>Maralise Quan (facilitator)</w:t>
            </w:r>
          </w:p>
        </w:tc>
      </w:tr>
      <w:tr w:rsidR="003E7BD8" w:rsidRPr="008B252C" w14:paraId="561BF0A9" w14:textId="77777777" w:rsidTr="00323EE0">
        <w:tc>
          <w:tcPr>
            <w:tcW w:w="3208" w:type="dxa"/>
            <w:shd w:val="clear" w:color="auto" w:fill="auto"/>
          </w:tcPr>
          <w:p w14:paraId="61C00C49" w14:textId="56D54AD6" w:rsidR="003E7BD8" w:rsidRDefault="00F1494E" w:rsidP="00F1494E">
            <w:r>
              <w:sym w:font="Wingdings" w:char="F0FC"/>
            </w:r>
            <w:r w:rsidR="00E207C1">
              <w:t>Eli Harris (facilitator)</w:t>
            </w:r>
          </w:p>
        </w:tc>
        <w:tc>
          <w:tcPr>
            <w:tcW w:w="3208" w:type="dxa"/>
          </w:tcPr>
          <w:p w14:paraId="1FA4345F" w14:textId="567856DE" w:rsidR="003E7BD8" w:rsidRDefault="003E7BD8" w:rsidP="00F1494E"/>
        </w:tc>
        <w:tc>
          <w:tcPr>
            <w:tcW w:w="3209" w:type="dxa"/>
            <w:shd w:val="clear" w:color="auto" w:fill="auto"/>
          </w:tcPr>
          <w:p w14:paraId="7979F0E8" w14:textId="4F4D8C97" w:rsidR="003E7BD8" w:rsidRDefault="003E7BD8" w:rsidP="00F1494E"/>
        </w:tc>
      </w:tr>
    </w:tbl>
    <w:p w14:paraId="3627AAD7" w14:textId="77777777" w:rsidR="00624FD1" w:rsidRDefault="00624FD1" w:rsidP="00624FD1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*Voting member, ^Advisory member</w:t>
      </w:r>
    </w:p>
    <w:p w14:paraId="68A653E0" w14:textId="77777777" w:rsidR="00491582" w:rsidRDefault="00491582" w:rsidP="00061927">
      <w:pPr>
        <w:spacing w:after="0" w:line="240" w:lineRule="auto"/>
        <w:rPr>
          <w:b/>
          <w:bCs/>
          <w:u w:val="single"/>
        </w:rPr>
      </w:pPr>
    </w:p>
    <w:p w14:paraId="1EC37521" w14:textId="24A64BA6" w:rsidR="00435240" w:rsidRDefault="00435240" w:rsidP="00061927">
      <w:pPr>
        <w:spacing w:after="0" w:line="240" w:lineRule="auto"/>
      </w:pPr>
      <w:r w:rsidRPr="005B25B6">
        <w:rPr>
          <w:b/>
          <w:bCs/>
          <w:u w:val="single"/>
        </w:rPr>
        <w:t>Public attendees</w:t>
      </w:r>
      <w:r w:rsidR="00491582">
        <w:rPr>
          <w:b/>
          <w:bCs/>
          <w:u w:val="single"/>
        </w:rPr>
        <w:t>:</w:t>
      </w:r>
      <w:r w:rsidRPr="00491582">
        <w:t xml:space="preserve"> </w:t>
      </w:r>
      <w:r w:rsidR="005E58B6">
        <w:t xml:space="preserve">Alexis R, </w:t>
      </w:r>
      <w:r w:rsidR="00F1494E">
        <w:t>Allison T,</w:t>
      </w:r>
      <w:r w:rsidR="005E58B6">
        <w:t xml:space="preserve"> </w:t>
      </w:r>
      <w:proofErr w:type="spellStart"/>
      <w:r w:rsidR="00A801CF">
        <w:t>Allisia</w:t>
      </w:r>
      <w:proofErr w:type="spellEnd"/>
      <w:r w:rsidR="00A801CF">
        <w:t xml:space="preserve"> Williams, </w:t>
      </w:r>
      <w:r w:rsidR="00395294">
        <w:t xml:space="preserve">Amber Johnson, </w:t>
      </w:r>
      <w:r w:rsidR="005E58B6">
        <w:t>Andrew Beane,</w:t>
      </w:r>
      <w:r w:rsidR="00F1494E">
        <w:t xml:space="preserve"> Breann Boggs, </w:t>
      </w:r>
      <w:r w:rsidR="00061927">
        <w:t xml:space="preserve">Brenda Morgan, </w:t>
      </w:r>
      <w:r w:rsidR="009A3B82">
        <w:t xml:space="preserve">Brittany Williams, </w:t>
      </w:r>
      <w:r w:rsidR="00F1494E">
        <w:t xml:space="preserve">Cherie Noble, </w:t>
      </w:r>
      <w:r w:rsidR="00061927">
        <w:t xml:space="preserve">Christine Yi, </w:t>
      </w:r>
      <w:r w:rsidR="00F1494E">
        <w:t xml:space="preserve">Christine Morris, Cressida Slote, Dani Rice, Diana </w:t>
      </w:r>
      <w:proofErr w:type="spellStart"/>
      <w:r w:rsidR="00F1494E">
        <w:t>Marixza</w:t>
      </w:r>
      <w:proofErr w:type="spellEnd"/>
      <w:r w:rsidR="00F1494E">
        <w:t xml:space="preserve">, </w:t>
      </w:r>
      <w:r w:rsidR="0018783E">
        <w:t xml:space="preserve">Diane </w:t>
      </w:r>
      <w:proofErr w:type="spellStart"/>
      <w:r w:rsidR="0018783E">
        <w:t>Kessell</w:t>
      </w:r>
      <w:proofErr w:type="spellEnd"/>
      <w:r w:rsidR="0018783E">
        <w:t xml:space="preserve">, </w:t>
      </w:r>
      <w:r w:rsidR="00F1494E">
        <w:t xml:space="preserve">Drew Jones, </w:t>
      </w:r>
      <w:r w:rsidR="00395294">
        <w:t xml:space="preserve">Elana, </w:t>
      </w:r>
      <w:r w:rsidR="005E58B6">
        <w:t xml:space="preserve">Ellie </w:t>
      </w:r>
      <w:proofErr w:type="spellStart"/>
      <w:r w:rsidR="005E58B6">
        <w:t>Chopp</w:t>
      </w:r>
      <w:proofErr w:type="spellEnd"/>
      <w:r w:rsidR="005E58B6">
        <w:t xml:space="preserve">, </w:t>
      </w:r>
      <w:proofErr w:type="spellStart"/>
      <w:r w:rsidR="00395294">
        <w:t>Gailen</w:t>
      </w:r>
      <w:proofErr w:type="spellEnd"/>
      <w:r w:rsidR="00395294">
        <w:t xml:space="preserve"> Li, </w:t>
      </w:r>
      <w:r w:rsidR="00F1494E">
        <w:t xml:space="preserve">Gwen Goodfellow, </w:t>
      </w:r>
      <w:r w:rsidR="005B25B6">
        <w:t xml:space="preserve">Janilee Macleod, </w:t>
      </w:r>
      <w:r w:rsidR="00F1494E">
        <w:t>Josh Luskin,</w:t>
      </w:r>
      <w:r w:rsidR="006F5C3F">
        <w:t xml:space="preserve"> </w:t>
      </w:r>
      <w:r w:rsidR="00A801CF">
        <w:t xml:space="preserve">Judy Jessen, </w:t>
      </w:r>
      <w:r w:rsidR="006F5C3F">
        <w:t xml:space="preserve">Judy Krebs, </w:t>
      </w:r>
      <w:r w:rsidR="005B25B6">
        <w:t xml:space="preserve">Katie Hewitt, Kelvin Hoang, Kim Conner, </w:t>
      </w:r>
      <w:r w:rsidR="006F5C3F">
        <w:t xml:space="preserve">Kimberly Maki, </w:t>
      </w:r>
      <w:r w:rsidR="00F1494E">
        <w:t xml:space="preserve">Laura Reding, </w:t>
      </w:r>
      <w:proofErr w:type="spellStart"/>
      <w:r w:rsidR="00395294">
        <w:t>Lelia</w:t>
      </w:r>
      <w:proofErr w:type="spellEnd"/>
      <w:r w:rsidR="00395294">
        <w:t xml:space="preserve"> Webb, </w:t>
      </w:r>
      <w:r w:rsidR="00F1494E">
        <w:t xml:space="preserve">Lisa Mikesell, </w:t>
      </w:r>
      <w:r w:rsidR="005E58B6">
        <w:t xml:space="preserve">Luke </w:t>
      </w:r>
      <w:proofErr w:type="spellStart"/>
      <w:r w:rsidR="005E58B6">
        <w:t>Esser</w:t>
      </w:r>
      <w:proofErr w:type="spellEnd"/>
      <w:r w:rsidR="005E58B6">
        <w:t xml:space="preserve">, </w:t>
      </w:r>
      <w:r w:rsidR="006F5C3F">
        <w:t xml:space="preserve">Mariana </w:t>
      </w:r>
      <w:proofErr w:type="spellStart"/>
      <w:r w:rsidR="006F5C3F">
        <w:t>Morante</w:t>
      </w:r>
      <w:proofErr w:type="spellEnd"/>
      <w:r w:rsidR="006F5C3F">
        <w:t xml:space="preserve">, </w:t>
      </w:r>
      <w:r w:rsidR="00F1494E">
        <w:t xml:space="preserve">Mayra Rodriguez, </w:t>
      </w:r>
      <w:r w:rsidR="00987EBF">
        <w:t xml:space="preserve">Merissa Clyde, </w:t>
      </w:r>
      <w:r w:rsidR="005E58B6">
        <w:t xml:space="preserve">Monica Livingston, Nidhi Mirani, </w:t>
      </w:r>
      <w:r w:rsidR="00987EBF">
        <w:t xml:space="preserve">Percussion Strategic, </w:t>
      </w:r>
      <w:r w:rsidR="005E58B6">
        <w:t xml:space="preserve">Richard Leigh, Rina Wikandari, </w:t>
      </w:r>
      <w:r w:rsidR="00395294">
        <w:t xml:space="preserve">Sal Naidoo, Sarah </w:t>
      </w:r>
      <w:proofErr w:type="spellStart"/>
      <w:r w:rsidR="00395294">
        <w:t>Dobler</w:t>
      </w:r>
      <w:proofErr w:type="spellEnd"/>
      <w:r w:rsidR="00395294">
        <w:t xml:space="preserve">, </w:t>
      </w:r>
      <w:r w:rsidR="005E58B6">
        <w:t xml:space="preserve">Sheena </w:t>
      </w:r>
      <w:proofErr w:type="spellStart"/>
      <w:r w:rsidR="005E58B6">
        <w:t>Tomar</w:t>
      </w:r>
      <w:proofErr w:type="spellEnd"/>
      <w:r w:rsidR="005E58B6">
        <w:t xml:space="preserve">, Stefan P, Sue Partridge, </w:t>
      </w:r>
      <w:proofErr w:type="spellStart"/>
      <w:r w:rsidR="005E58B6">
        <w:t>Taun</w:t>
      </w:r>
      <w:proofErr w:type="spellEnd"/>
      <w:r w:rsidR="005E58B6">
        <w:t xml:space="preserve"> Paik, </w:t>
      </w:r>
      <w:r w:rsidR="00732943">
        <w:t xml:space="preserve">and </w:t>
      </w:r>
      <w:r w:rsidR="005E58B6">
        <w:t xml:space="preserve">unnamed </w:t>
      </w:r>
      <w:r w:rsidR="00732943">
        <w:t xml:space="preserve">= </w:t>
      </w:r>
      <w:r w:rsidR="00987EBF">
        <w:t>1</w:t>
      </w:r>
    </w:p>
    <w:p w14:paraId="1AB0F301" w14:textId="11672839" w:rsidR="00491582" w:rsidRDefault="00491582" w:rsidP="00061927">
      <w:pPr>
        <w:spacing w:after="0" w:line="240" w:lineRule="auto"/>
      </w:pPr>
    </w:p>
    <w:p w14:paraId="68EAB3BB" w14:textId="5824E74A" w:rsidR="00491582" w:rsidRPr="00491582" w:rsidRDefault="00491582" w:rsidP="00491582">
      <w:pPr>
        <w:pStyle w:val="NoSpacing"/>
        <w:rPr>
          <w:rFonts w:ascii="Bell MT" w:hAnsi="Bell MT"/>
          <w:i/>
          <w:iCs/>
          <w:sz w:val="20"/>
          <w:szCs w:val="20"/>
        </w:rPr>
      </w:pPr>
      <w:r w:rsidRPr="00491582">
        <w:rPr>
          <w:i/>
          <w:iCs/>
        </w:rPr>
        <w:t>Note: not all attendees present for entire meeting</w:t>
      </w:r>
      <w:r>
        <w:rPr>
          <w:i/>
          <w:iCs/>
        </w:rPr>
        <w:t>.</w:t>
      </w:r>
    </w:p>
    <w:p w14:paraId="009AF302" w14:textId="77777777" w:rsidR="003E7BD8" w:rsidRPr="003E7BD8" w:rsidRDefault="003E7BD8" w:rsidP="00BB444B">
      <w:pPr>
        <w:pStyle w:val="NoSpacing"/>
        <w:jc w:val="center"/>
        <w:rPr>
          <w:rFonts w:ascii="Bell MT" w:hAnsi="Bell MT"/>
          <w:sz w:val="20"/>
          <w:szCs w:val="20"/>
        </w:rPr>
      </w:pP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1975"/>
        <w:gridCol w:w="4141"/>
        <w:gridCol w:w="3509"/>
      </w:tblGrid>
      <w:tr w:rsidR="001311B5" w14:paraId="7A724CF3" w14:textId="77777777" w:rsidTr="00612068">
        <w:trPr>
          <w:cantSplit/>
          <w:tblHeader/>
        </w:trPr>
        <w:tc>
          <w:tcPr>
            <w:tcW w:w="1026" w:type="pct"/>
            <w:shd w:val="clear" w:color="auto" w:fill="E7E6E6" w:themeFill="background2"/>
          </w:tcPr>
          <w:p w14:paraId="584A59E0" w14:textId="0AC2D162" w:rsidR="003E7BD8" w:rsidRDefault="003E7BD8" w:rsidP="003E7BD8">
            <w:pPr>
              <w:jc w:val="center"/>
            </w:pPr>
            <w:r>
              <w:rPr>
                <w:b/>
                <w:bCs/>
              </w:rPr>
              <w:t xml:space="preserve">Agenda </w:t>
            </w:r>
            <w:r w:rsidRPr="00557318">
              <w:rPr>
                <w:b/>
                <w:bCs/>
              </w:rPr>
              <w:t>Topic</w:t>
            </w:r>
          </w:p>
        </w:tc>
        <w:tc>
          <w:tcPr>
            <w:tcW w:w="2151" w:type="pct"/>
            <w:shd w:val="clear" w:color="auto" w:fill="E7E6E6" w:themeFill="background2"/>
          </w:tcPr>
          <w:p w14:paraId="3766BD4B" w14:textId="39AA6FF1" w:rsidR="003E7BD8" w:rsidRDefault="003E7BD8" w:rsidP="003E7BD8"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0B8F152" w14:textId="292ED437" w:rsidR="003E7BD8" w:rsidRDefault="003E7BD8" w:rsidP="003E7BD8">
            <w:r>
              <w:rPr>
                <w:b/>
                <w:bCs/>
              </w:rPr>
              <w:t>Action items/Outcomes</w:t>
            </w:r>
          </w:p>
        </w:tc>
      </w:tr>
      <w:tr w:rsidR="001311B5" w14:paraId="33D1F85F" w14:textId="77777777" w:rsidTr="00612068">
        <w:trPr>
          <w:cantSplit/>
        </w:trPr>
        <w:tc>
          <w:tcPr>
            <w:tcW w:w="1026" w:type="pct"/>
          </w:tcPr>
          <w:p w14:paraId="0DFEEE5B" w14:textId="38E2A3FE" w:rsidR="003E7BD8" w:rsidRPr="00B76F44" w:rsidRDefault="003E7BD8" w:rsidP="003E7BD8">
            <w:pPr>
              <w:jc w:val="center"/>
            </w:pPr>
            <w:r w:rsidRPr="00B76F44">
              <w:t>Welcome and Introductions</w:t>
            </w:r>
            <w:r w:rsidR="00C305FF">
              <w:t>;</w:t>
            </w:r>
            <w:r w:rsidR="00C305FF" w:rsidRPr="00B76F44">
              <w:t xml:space="preserve"> Purpose</w:t>
            </w:r>
            <w:r w:rsidR="00C305FF">
              <w:t xml:space="preserve"> </w:t>
            </w:r>
            <w:r w:rsidR="00C305FF" w:rsidRPr="00B76F44">
              <w:t>/</w:t>
            </w:r>
            <w:r w:rsidR="00C305FF">
              <w:t xml:space="preserve"> </w:t>
            </w:r>
            <w:r w:rsidR="00C305FF" w:rsidRPr="00B76F44">
              <w:t>Meeting Overview</w:t>
            </w:r>
          </w:p>
        </w:tc>
        <w:tc>
          <w:tcPr>
            <w:tcW w:w="2151" w:type="pct"/>
            <w:shd w:val="clear" w:color="auto" w:fill="auto"/>
          </w:tcPr>
          <w:p w14:paraId="080AD814" w14:textId="3559C0FD" w:rsidR="003E7BD8" w:rsidRPr="00B76F44" w:rsidRDefault="00C305FF" w:rsidP="003E7BD8">
            <w:r>
              <w:t>Chairperson welcomed board members and public participants.</w:t>
            </w:r>
            <w:r w:rsidR="00061927">
              <w:t xml:space="preserve"> Roll call taken.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shd w:val="clear" w:color="auto" w:fill="auto"/>
          </w:tcPr>
          <w:p w14:paraId="3CE2FC9A" w14:textId="1F7D9977" w:rsidR="009A3B82" w:rsidRPr="007D71A6" w:rsidRDefault="00A07CBD" w:rsidP="003E7BD8">
            <w:r>
              <w:t>Quorum present.</w:t>
            </w:r>
          </w:p>
        </w:tc>
      </w:tr>
      <w:tr w:rsidR="001311B5" w14:paraId="4FF853D1" w14:textId="77777777" w:rsidTr="00612068">
        <w:trPr>
          <w:cantSplit/>
        </w:trPr>
        <w:tc>
          <w:tcPr>
            <w:tcW w:w="1026" w:type="pct"/>
          </w:tcPr>
          <w:p w14:paraId="7BD0B0F0" w14:textId="552DA9F5" w:rsidR="00D86F6F" w:rsidRPr="00B76F44" w:rsidRDefault="00D86F6F" w:rsidP="00D86F6F">
            <w:pPr>
              <w:jc w:val="center"/>
            </w:pPr>
            <w:r w:rsidRPr="00B76F44">
              <w:t xml:space="preserve">Approval of Minutes </w:t>
            </w:r>
            <w:r>
              <w:t>04</w:t>
            </w:r>
            <w:r w:rsidR="00A84C29">
              <w:t>/</w:t>
            </w:r>
            <w:r>
              <w:t>18</w:t>
            </w:r>
            <w:r w:rsidR="00A84C29">
              <w:t>/</w:t>
            </w:r>
            <w:r w:rsidRPr="00B76F44">
              <w:t>22</w:t>
            </w:r>
          </w:p>
        </w:tc>
        <w:tc>
          <w:tcPr>
            <w:tcW w:w="2151" w:type="pct"/>
            <w:shd w:val="clear" w:color="auto" w:fill="auto"/>
          </w:tcPr>
          <w:p w14:paraId="1020D556" w14:textId="5E5233BD" w:rsidR="00D86F6F" w:rsidRPr="00B76F44" w:rsidRDefault="00D86F6F" w:rsidP="00D86F6F">
            <w:r>
              <w:t>Ben moved to accept with</w:t>
            </w:r>
            <w:r w:rsidR="006F5C3F">
              <w:t xml:space="preserve"> the corrected spelling of</w:t>
            </w:r>
            <w:r>
              <w:t xml:space="preserve"> Peter </w:t>
            </w:r>
            <w:proofErr w:type="spellStart"/>
            <w:r w:rsidRPr="003137B6">
              <w:t>N</w:t>
            </w:r>
            <w:r w:rsidR="003137B6" w:rsidRPr="003137B6">
              <w:t>aza</w:t>
            </w:r>
            <w:r w:rsidRPr="003137B6">
              <w:t>ll’s</w:t>
            </w:r>
            <w:proofErr w:type="spellEnd"/>
            <w:r>
              <w:t xml:space="preserve"> name</w:t>
            </w:r>
            <w:r w:rsidR="006F5C3F">
              <w:t>.</w:t>
            </w:r>
            <w:r>
              <w:t xml:space="preserve"> Adam seconded the motion.</w:t>
            </w:r>
          </w:p>
        </w:tc>
        <w:tc>
          <w:tcPr>
            <w:tcW w:w="1823" w:type="pct"/>
            <w:tcBorders>
              <w:top w:val="single" w:sz="4" w:space="0" w:color="auto"/>
            </w:tcBorders>
            <w:shd w:val="clear" w:color="auto" w:fill="auto"/>
          </w:tcPr>
          <w:p w14:paraId="11D71E7C" w14:textId="1DDFAAA9" w:rsidR="00D86F6F" w:rsidRPr="00B76F44" w:rsidRDefault="00D86F6F" w:rsidP="00D86F6F">
            <w:r>
              <w:t xml:space="preserve">Vote called for, 3 yay, 0 nay, </w:t>
            </w:r>
            <w:r w:rsidR="007F0071">
              <w:t xml:space="preserve">1 </w:t>
            </w:r>
            <w:r w:rsidR="007F0071" w:rsidRPr="00A07CBD">
              <w:t>(Bea)</w:t>
            </w:r>
            <w:r w:rsidR="007F0071">
              <w:t xml:space="preserve"> </w:t>
            </w:r>
            <w:r>
              <w:t>absent. Motion carried.</w:t>
            </w:r>
          </w:p>
        </w:tc>
      </w:tr>
      <w:tr w:rsidR="001311B5" w14:paraId="4EE7665D" w14:textId="77777777" w:rsidTr="00612068">
        <w:trPr>
          <w:cantSplit/>
          <w:trHeight w:val="845"/>
        </w:trPr>
        <w:tc>
          <w:tcPr>
            <w:tcW w:w="1026" w:type="pct"/>
          </w:tcPr>
          <w:p w14:paraId="78E7013F" w14:textId="1B9774AF" w:rsidR="003E7BD8" w:rsidRPr="00B76F44" w:rsidRDefault="003E7BD8" w:rsidP="003E7BD8">
            <w:pPr>
              <w:jc w:val="center"/>
            </w:pPr>
            <w:r>
              <w:t>Opening Remarks/Old Business</w:t>
            </w:r>
          </w:p>
        </w:tc>
        <w:tc>
          <w:tcPr>
            <w:tcW w:w="2151" w:type="pct"/>
            <w:shd w:val="clear" w:color="auto" w:fill="auto"/>
          </w:tcPr>
          <w:p w14:paraId="5127C998" w14:textId="7068FB49" w:rsidR="003E7BD8" w:rsidRPr="00B76F44" w:rsidRDefault="006F5C3F" w:rsidP="003E7BD8">
            <w:r>
              <w:t>D</w:t>
            </w:r>
            <w:r w:rsidR="00D86F6F">
              <w:t xml:space="preserve">iscussion </w:t>
            </w:r>
            <w:r>
              <w:t>on Policy &amp; Procedure Review (</w:t>
            </w:r>
            <w:r w:rsidRPr="00274782">
              <w:t>Establishing the Labor and Administrative Rates</w:t>
            </w:r>
            <w:r>
              <w:t>) should be addressed in next meeting.</w:t>
            </w:r>
          </w:p>
        </w:tc>
        <w:tc>
          <w:tcPr>
            <w:tcW w:w="1823" w:type="pct"/>
            <w:shd w:val="clear" w:color="auto" w:fill="auto"/>
          </w:tcPr>
          <w:p w14:paraId="7E6DA1DC" w14:textId="664758FA" w:rsidR="003E7BD8" w:rsidRPr="00B76F44" w:rsidRDefault="006F5C3F" w:rsidP="003E7BD8">
            <w:r w:rsidRPr="006F5C3F">
              <w:rPr>
                <w:u w:val="single"/>
              </w:rPr>
              <w:t>Action item</w:t>
            </w:r>
            <w:r>
              <w:t xml:space="preserve">: Karen to add topic to the May 10, </w:t>
            </w:r>
            <w:proofErr w:type="gramStart"/>
            <w:r>
              <w:t>2022</w:t>
            </w:r>
            <w:proofErr w:type="gramEnd"/>
            <w:r>
              <w:t xml:space="preserve"> agenda.</w:t>
            </w:r>
          </w:p>
        </w:tc>
      </w:tr>
      <w:tr w:rsidR="009E4B2D" w14:paraId="2A33C40A" w14:textId="77777777" w:rsidTr="00771BF8">
        <w:trPr>
          <w:cantSplit/>
          <w:trHeight w:val="350"/>
        </w:trPr>
        <w:tc>
          <w:tcPr>
            <w:tcW w:w="5000" w:type="pct"/>
            <w:gridSpan w:val="3"/>
            <w:vAlign w:val="center"/>
          </w:tcPr>
          <w:p w14:paraId="62030DC2" w14:textId="343347B3" w:rsidR="009E4B2D" w:rsidRDefault="009E4B2D" w:rsidP="009E4B2D">
            <w:pPr>
              <w:jc w:val="center"/>
            </w:pPr>
            <w:r>
              <w:rPr>
                <w:b/>
                <w:bCs/>
              </w:rPr>
              <w:t>Foundational Information</w:t>
            </w:r>
          </w:p>
        </w:tc>
      </w:tr>
      <w:tr w:rsidR="001311B5" w14:paraId="76E7952A" w14:textId="77777777" w:rsidTr="00612068">
        <w:trPr>
          <w:cantSplit/>
        </w:trPr>
        <w:tc>
          <w:tcPr>
            <w:tcW w:w="1026" w:type="pct"/>
          </w:tcPr>
          <w:p w14:paraId="7E2DA9FA" w14:textId="1822D01C" w:rsidR="003E7BD8" w:rsidRPr="0077375B" w:rsidRDefault="003E7BD8" w:rsidP="003E7BD8">
            <w:pPr>
              <w:jc w:val="center"/>
            </w:pPr>
            <w:r w:rsidRPr="00A1008E">
              <w:t>IP Projections</w:t>
            </w:r>
            <w:r w:rsidR="00C305FF">
              <w:t xml:space="preserve"> </w:t>
            </w:r>
            <w:r w:rsidRPr="00A1008E">
              <w:t>/</w:t>
            </w:r>
            <w:r w:rsidR="00C305FF">
              <w:t xml:space="preserve"> </w:t>
            </w:r>
            <w:r w:rsidRPr="00A1008E">
              <w:t>Sustainability</w:t>
            </w:r>
          </w:p>
        </w:tc>
        <w:tc>
          <w:tcPr>
            <w:tcW w:w="2151" w:type="pct"/>
          </w:tcPr>
          <w:p w14:paraId="38DEE1CB" w14:textId="03B90419" w:rsidR="003E7BD8" w:rsidRPr="00A1008E" w:rsidRDefault="00C305FF" w:rsidP="003E7BD8">
            <w:r>
              <w:t>Christine Morris and Kimberly Maki presented on this topic.</w:t>
            </w:r>
          </w:p>
        </w:tc>
        <w:tc>
          <w:tcPr>
            <w:tcW w:w="1823" w:type="pct"/>
          </w:tcPr>
          <w:p w14:paraId="5988F9E4" w14:textId="5DBB425A" w:rsidR="003E7BD8" w:rsidRPr="00A1008E" w:rsidRDefault="00CD3B23" w:rsidP="003E7BD8">
            <w:r w:rsidRPr="00CD3B23">
              <w:rPr>
                <w:u w:val="single"/>
              </w:rPr>
              <w:t>Action Item</w:t>
            </w:r>
            <w:r>
              <w:t>: Christine will send information about family vs. non-family broken out by LTC and DDA program.</w:t>
            </w:r>
          </w:p>
        </w:tc>
      </w:tr>
      <w:tr w:rsidR="001311B5" w14:paraId="3C592638" w14:textId="77777777" w:rsidTr="00612068">
        <w:trPr>
          <w:cantSplit/>
          <w:trHeight w:val="2519"/>
        </w:trPr>
        <w:tc>
          <w:tcPr>
            <w:tcW w:w="1026" w:type="pct"/>
          </w:tcPr>
          <w:p w14:paraId="5FAF4F15" w14:textId="780DF65F" w:rsidR="003E7BD8" w:rsidRDefault="003E7BD8" w:rsidP="003E7BD8">
            <w:pPr>
              <w:jc w:val="center"/>
            </w:pPr>
            <w:r w:rsidRPr="0077375B">
              <w:lastRenderedPageBreak/>
              <w:t xml:space="preserve">Comparison of CBAs of </w:t>
            </w:r>
            <w:r>
              <w:t>O</w:t>
            </w:r>
            <w:r w:rsidRPr="0077375B">
              <w:t xml:space="preserve">ther </w:t>
            </w:r>
            <w:r>
              <w:t>S</w:t>
            </w:r>
            <w:r w:rsidRPr="0077375B">
              <w:t>tates</w:t>
            </w:r>
          </w:p>
        </w:tc>
        <w:tc>
          <w:tcPr>
            <w:tcW w:w="2151" w:type="pct"/>
          </w:tcPr>
          <w:p w14:paraId="6379BCCF" w14:textId="42A65FE1" w:rsidR="003E7BD8" w:rsidRPr="0077375B" w:rsidRDefault="003137B6" w:rsidP="003E7BD8">
            <w:r>
              <w:t xml:space="preserve">Amber Johnson presented on this topic. </w:t>
            </w:r>
            <w:r w:rsidR="007F0071">
              <w:t>Discussion followed.</w:t>
            </w:r>
          </w:p>
        </w:tc>
        <w:tc>
          <w:tcPr>
            <w:tcW w:w="1823" w:type="pct"/>
          </w:tcPr>
          <w:p w14:paraId="7BD7B126" w14:textId="77777777" w:rsidR="00771BF8" w:rsidRDefault="00061927" w:rsidP="00771BF8">
            <w:r w:rsidRPr="00771BF8">
              <w:rPr>
                <w:u w:val="single"/>
              </w:rPr>
              <w:t>Action Item</w:t>
            </w:r>
            <w:r w:rsidR="00771BF8" w:rsidRPr="00771BF8">
              <w:rPr>
                <w:u w:val="single"/>
              </w:rPr>
              <w:t>s</w:t>
            </w:r>
            <w:r>
              <w:t>:</w:t>
            </w:r>
            <w:r w:rsidR="000657CB">
              <w:t xml:space="preserve"> Amber to update materials to include</w:t>
            </w:r>
            <w:r w:rsidR="00771BF8">
              <w:t xml:space="preserve">: </w:t>
            </w:r>
          </w:p>
          <w:p w14:paraId="6AA39193" w14:textId="2177287B" w:rsidR="00771BF8" w:rsidRDefault="00771BF8" w:rsidP="00771BF8">
            <w:pPr>
              <w:pStyle w:val="ListParagraph"/>
              <w:numPr>
                <w:ilvl w:val="0"/>
                <w:numId w:val="4"/>
              </w:numPr>
              <w:ind w:left="343" w:hanging="180"/>
            </w:pPr>
            <w:r>
              <w:t>D</w:t>
            </w:r>
            <w:r w:rsidR="000657CB">
              <w:t>ata related to</w:t>
            </w:r>
            <w:r>
              <w:t xml:space="preserve"> at least one</w:t>
            </w:r>
            <w:r w:rsidR="000657CB">
              <w:t xml:space="preserve"> CA count</w:t>
            </w:r>
            <w:r>
              <w:t>y</w:t>
            </w:r>
            <w:r w:rsidR="000657CB">
              <w:t xml:space="preserve"> that </w:t>
            </w:r>
            <w:r>
              <w:t>is</w:t>
            </w:r>
            <w:r w:rsidR="000657CB">
              <w:t xml:space="preserve"> unionized and ha</w:t>
            </w:r>
            <w:r w:rsidR="00A07CBD">
              <w:t>s a</w:t>
            </w:r>
            <w:r w:rsidR="000657CB">
              <w:t xml:space="preserve"> </w:t>
            </w:r>
            <w:proofErr w:type="gramStart"/>
            <w:r w:rsidR="000657CB">
              <w:t xml:space="preserve">high </w:t>
            </w:r>
            <w:r w:rsidR="000657CB" w:rsidRPr="00771BF8">
              <w:t>costs</w:t>
            </w:r>
            <w:r w:rsidRPr="00771BF8">
              <w:t xml:space="preserve"> of living</w:t>
            </w:r>
            <w:proofErr w:type="gramEnd"/>
            <w:r w:rsidRPr="00771BF8">
              <w:t>.</w:t>
            </w:r>
            <w:r w:rsidR="000657CB" w:rsidRPr="00771BF8">
              <w:t xml:space="preserve"> </w:t>
            </w:r>
          </w:p>
          <w:p w14:paraId="09080558" w14:textId="778EC18F" w:rsidR="00771BF8" w:rsidRDefault="00771BF8" w:rsidP="00771BF8">
            <w:pPr>
              <w:pStyle w:val="ListParagraph"/>
              <w:numPr>
                <w:ilvl w:val="0"/>
                <w:numId w:val="4"/>
              </w:numPr>
              <w:ind w:left="343" w:hanging="180"/>
            </w:pPr>
            <w:r>
              <w:t>N</w:t>
            </w:r>
            <w:r w:rsidRPr="00771BF8">
              <w:t>umber of</w:t>
            </w:r>
            <w:r w:rsidR="000657CB" w:rsidRPr="00771BF8">
              <w:t xml:space="preserve"> states </w:t>
            </w:r>
            <w:r>
              <w:t>with</w:t>
            </w:r>
            <w:r w:rsidR="000657CB" w:rsidRPr="00771BF8">
              <w:t xml:space="preserve"> self-directed </w:t>
            </w:r>
            <w:r w:rsidRPr="00771BF8">
              <w:t>programs.</w:t>
            </w:r>
          </w:p>
          <w:p w14:paraId="504D30E2" w14:textId="04B24F89" w:rsidR="00771BF8" w:rsidRDefault="00771BF8" w:rsidP="00771BF8">
            <w:pPr>
              <w:pStyle w:val="ListParagraph"/>
              <w:numPr>
                <w:ilvl w:val="0"/>
                <w:numId w:val="4"/>
              </w:numPr>
              <w:ind w:left="343" w:hanging="180"/>
            </w:pPr>
            <w:r>
              <w:t xml:space="preserve">Number of </w:t>
            </w:r>
            <w:r w:rsidR="000657CB" w:rsidRPr="00771BF8">
              <w:t xml:space="preserve">states </w:t>
            </w:r>
            <w:r>
              <w:t>with</w:t>
            </w:r>
            <w:r w:rsidR="000657CB" w:rsidRPr="00771BF8">
              <w:t xml:space="preserve"> wait</w:t>
            </w:r>
            <w:r w:rsidR="000657CB">
              <w:t xml:space="preserve"> lists for service</w:t>
            </w:r>
            <w:r>
              <w:t>.</w:t>
            </w:r>
            <w:r w:rsidR="000657CB">
              <w:t xml:space="preserve"> </w:t>
            </w:r>
          </w:p>
        </w:tc>
      </w:tr>
      <w:tr w:rsidR="009E4B2D" w14:paraId="0D088D5E" w14:textId="77777777" w:rsidTr="00771BF8">
        <w:trPr>
          <w:cantSplit/>
          <w:trHeight w:val="341"/>
        </w:trPr>
        <w:tc>
          <w:tcPr>
            <w:tcW w:w="5000" w:type="pct"/>
            <w:gridSpan w:val="3"/>
            <w:vAlign w:val="center"/>
          </w:tcPr>
          <w:p w14:paraId="1D883290" w14:textId="61F38588" w:rsidR="009E4B2D" w:rsidRDefault="009E4B2D" w:rsidP="009E4B2D">
            <w:pPr>
              <w:jc w:val="center"/>
            </w:pPr>
            <w:r w:rsidRPr="00246C99">
              <w:rPr>
                <w:b/>
                <w:bCs/>
              </w:rPr>
              <w:t>Wages Presentations</w:t>
            </w:r>
          </w:p>
        </w:tc>
      </w:tr>
      <w:tr w:rsidR="001311B5" w14:paraId="5B9BB473" w14:textId="77777777" w:rsidTr="00612068">
        <w:trPr>
          <w:cantSplit/>
        </w:trPr>
        <w:tc>
          <w:tcPr>
            <w:tcW w:w="1026" w:type="pct"/>
          </w:tcPr>
          <w:p w14:paraId="065EC614" w14:textId="48829A9B" w:rsidR="003E7BD8" w:rsidRPr="0077375B" w:rsidRDefault="003E7BD8" w:rsidP="003E7BD8">
            <w:pPr>
              <w:jc w:val="center"/>
            </w:pPr>
            <w:r w:rsidRPr="00246C99">
              <w:t>Self-Sufficiency</w:t>
            </w:r>
            <w:r w:rsidR="00C305FF">
              <w:t xml:space="preserve"> </w:t>
            </w:r>
            <w:r w:rsidRPr="00246C99">
              <w:t>/</w:t>
            </w:r>
            <w:r w:rsidR="00C305FF">
              <w:t xml:space="preserve"> </w:t>
            </w:r>
            <w:r w:rsidRPr="00246C99">
              <w:t>Living Wage Report</w:t>
            </w:r>
            <w:r>
              <w:t xml:space="preserve"> </w:t>
            </w:r>
          </w:p>
        </w:tc>
        <w:tc>
          <w:tcPr>
            <w:tcW w:w="2151" w:type="pct"/>
          </w:tcPr>
          <w:p w14:paraId="7CE19859" w14:textId="334D6B51" w:rsidR="003E7BD8" w:rsidRPr="00246C99" w:rsidRDefault="00771BF8" w:rsidP="003E7BD8">
            <w:r>
              <w:t>Lisa Mikesell presented slides on this topic.</w:t>
            </w:r>
          </w:p>
        </w:tc>
        <w:tc>
          <w:tcPr>
            <w:tcW w:w="1823" w:type="pct"/>
          </w:tcPr>
          <w:p w14:paraId="759E792D" w14:textId="6456E388" w:rsidR="003E7BD8" w:rsidRPr="00246C99" w:rsidRDefault="00061927" w:rsidP="003E7BD8">
            <w:r w:rsidRPr="00CD3B23">
              <w:rPr>
                <w:u w:val="single"/>
              </w:rPr>
              <w:t>Action Item</w:t>
            </w:r>
            <w:r>
              <w:t>:</w:t>
            </w:r>
            <w:r w:rsidR="00E52F68">
              <w:t xml:space="preserve"> Lisa to provide updated slide</w:t>
            </w:r>
            <w:r w:rsidR="00EB118E">
              <w:t xml:space="preserve"> deck.</w:t>
            </w:r>
          </w:p>
        </w:tc>
      </w:tr>
      <w:tr w:rsidR="001311B5" w14:paraId="2F3DC8B9" w14:textId="77777777" w:rsidTr="00612068">
        <w:trPr>
          <w:cantSplit/>
        </w:trPr>
        <w:tc>
          <w:tcPr>
            <w:tcW w:w="1026" w:type="pct"/>
          </w:tcPr>
          <w:p w14:paraId="52ABC82F" w14:textId="0672CCFA" w:rsidR="003E7BD8" w:rsidRPr="00246C99" w:rsidRDefault="003E7BD8" w:rsidP="003E7BD8">
            <w:pPr>
              <w:jc w:val="center"/>
            </w:pPr>
            <w:r>
              <w:t xml:space="preserve">Wage Presentation </w:t>
            </w:r>
          </w:p>
        </w:tc>
        <w:tc>
          <w:tcPr>
            <w:tcW w:w="2151" w:type="pct"/>
          </w:tcPr>
          <w:p w14:paraId="232B88B8" w14:textId="11CC84C6" w:rsidR="003E7BD8" w:rsidRPr="00EB118E" w:rsidRDefault="00EB118E" w:rsidP="003E7BD8">
            <w:r w:rsidRPr="00EB118E">
              <w:t>Andrew Beane</w:t>
            </w:r>
            <w:r w:rsidR="00497056">
              <w:t xml:space="preserve">, Mariana </w:t>
            </w:r>
            <w:proofErr w:type="spellStart"/>
            <w:r w:rsidR="00497056">
              <w:t>Morante</w:t>
            </w:r>
            <w:proofErr w:type="spellEnd"/>
            <w:r w:rsidR="00497056">
              <w:t xml:space="preserve">, </w:t>
            </w:r>
            <w:r w:rsidR="00C305F2">
              <w:t xml:space="preserve">Katie Hewitt, </w:t>
            </w:r>
            <w:r w:rsidR="00497056">
              <w:t>Kelvin Hoang</w:t>
            </w:r>
            <w:r w:rsidR="00C305F2">
              <w:t>, and</w:t>
            </w:r>
            <w:r w:rsidR="00497056">
              <w:t xml:space="preserve"> </w:t>
            </w:r>
            <w:r w:rsidR="0072532E">
              <w:t xml:space="preserve">Brenda Morgan </w:t>
            </w:r>
            <w:r w:rsidRPr="00EB118E">
              <w:t>presented on this topic.</w:t>
            </w:r>
            <w:r w:rsidR="00497056">
              <w:t xml:space="preserve"> Discussion followed.</w:t>
            </w:r>
          </w:p>
        </w:tc>
        <w:tc>
          <w:tcPr>
            <w:tcW w:w="1823" w:type="pct"/>
          </w:tcPr>
          <w:p w14:paraId="5828C5EC" w14:textId="37D10B31" w:rsidR="003E7BD8" w:rsidRPr="00246C99" w:rsidRDefault="00061927" w:rsidP="003E7BD8">
            <w:r w:rsidRPr="00CD3B23">
              <w:rPr>
                <w:u w:val="single"/>
              </w:rPr>
              <w:t>Action Item</w:t>
            </w:r>
            <w:r>
              <w:t>:</w:t>
            </w:r>
            <w:r w:rsidR="00497056">
              <w:t xml:space="preserve"> </w:t>
            </w:r>
            <w:r w:rsidR="00A07CBD">
              <w:t xml:space="preserve">Percussion Strategic </w:t>
            </w:r>
            <w:r w:rsidR="00497056">
              <w:t xml:space="preserve">to provide additional data about </w:t>
            </w:r>
            <w:r w:rsidR="00A07CBD">
              <w:t xml:space="preserve">survey </w:t>
            </w:r>
            <w:r w:rsidR="00497056">
              <w:t>response across geographic areas.</w:t>
            </w:r>
            <w:r w:rsidR="006510B6">
              <w:t xml:space="preserve"> </w:t>
            </w:r>
            <w:r w:rsidR="00A07CBD">
              <w:t>Complete</w:t>
            </w:r>
            <w:r w:rsidR="006510B6">
              <w:t>: rate of response between Seattle and Spokane nearly equal.</w:t>
            </w:r>
          </w:p>
        </w:tc>
      </w:tr>
      <w:tr w:rsidR="009E4B2D" w14:paraId="7BCADB8E" w14:textId="77777777" w:rsidTr="00771BF8">
        <w:trPr>
          <w:cantSplit/>
          <w:trHeight w:val="323"/>
        </w:trPr>
        <w:tc>
          <w:tcPr>
            <w:tcW w:w="5000" w:type="pct"/>
            <w:gridSpan w:val="3"/>
            <w:vAlign w:val="center"/>
          </w:tcPr>
          <w:p w14:paraId="753E8D97" w14:textId="7069FDC8" w:rsidR="009E4B2D" w:rsidRDefault="009E4B2D" w:rsidP="009E4B2D">
            <w:pPr>
              <w:jc w:val="center"/>
            </w:pPr>
            <w:r w:rsidRPr="00586467">
              <w:rPr>
                <w:b/>
                <w:bCs/>
              </w:rPr>
              <w:t>IP Recruitment/Carina</w:t>
            </w:r>
          </w:p>
        </w:tc>
      </w:tr>
      <w:tr w:rsidR="001311B5" w14:paraId="36A4787C" w14:textId="77777777" w:rsidTr="00612068">
        <w:trPr>
          <w:cantSplit/>
        </w:trPr>
        <w:tc>
          <w:tcPr>
            <w:tcW w:w="1026" w:type="pct"/>
          </w:tcPr>
          <w:p w14:paraId="0ED7151C" w14:textId="13C3149A" w:rsidR="003E7BD8" w:rsidRDefault="003E7BD8" w:rsidP="003E7BD8">
            <w:pPr>
              <w:jc w:val="center"/>
            </w:pPr>
            <w:r w:rsidRPr="007E1BBE">
              <w:t>Carina</w:t>
            </w:r>
            <w:r>
              <w:t xml:space="preserve"> Presentation </w:t>
            </w:r>
          </w:p>
        </w:tc>
        <w:tc>
          <w:tcPr>
            <w:tcW w:w="2151" w:type="pct"/>
          </w:tcPr>
          <w:p w14:paraId="6C517ACE" w14:textId="02C71781" w:rsidR="003E7BD8" w:rsidRDefault="00B025FB" w:rsidP="003E7BD8">
            <w:r>
              <w:t xml:space="preserve">Nidhi Mirani presented on this topic. </w:t>
            </w:r>
            <w:r w:rsidR="005B25B6">
              <w:t>Discussion followed.</w:t>
            </w:r>
          </w:p>
        </w:tc>
        <w:tc>
          <w:tcPr>
            <w:tcW w:w="1823" w:type="pct"/>
          </w:tcPr>
          <w:p w14:paraId="0CE1346A" w14:textId="13D3BBAD" w:rsidR="003E7BD8" w:rsidRDefault="003E7BD8" w:rsidP="003E7BD8"/>
        </w:tc>
      </w:tr>
      <w:tr w:rsidR="001311B5" w14:paraId="179EB7D4" w14:textId="77777777" w:rsidTr="00612068">
        <w:trPr>
          <w:cantSplit/>
        </w:trPr>
        <w:tc>
          <w:tcPr>
            <w:tcW w:w="1026" w:type="pct"/>
          </w:tcPr>
          <w:p w14:paraId="4AB11610" w14:textId="3DFA0727" w:rsidR="003E7BD8" w:rsidRDefault="003E7BD8" w:rsidP="003E7BD8">
            <w:pPr>
              <w:jc w:val="center"/>
            </w:pPr>
            <w:r>
              <w:t xml:space="preserve">CDE Recruitment </w:t>
            </w:r>
          </w:p>
        </w:tc>
        <w:tc>
          <w:tcPr>
            <w:tcW w:w="2151" w:type="pct"/>
          </w:tcPr>
          <w:p w14:paraId="06A844A0" w14:textId="42133500" w:rsidR="003E7BD8" w:rsidRPr="007E1BBE" w:rsidRDefault="005B25B6" w:rsidP="003E7BD8">
            <w:r>
              <w:t>Janilee Macleod presented on this topic. Discussion followed.</w:t>
            </w:r>
          </w:p>
        </w:tc>
        <w:tc>
          <w:tcPr>
            <w:tcW w:w="1823" w:type="pct"/>
          </w:tcPr>
          <w:p w14:paraId="005D5551" w14:textId="3CD385F5" w:rsidR="003E7BD8" w:rsidRDefault="003E7BD8" w:rsidP="003E7BD8"/>
        </w:tc>
      </w:tr>
      <w:tr w:rsidR="001311B5" w14:paraId="10F117D0" w14:textId="77777777" w:rsidTr="00612068">
        <w:trPr>
          <w:cantSplit/>
        </w:trPr>
        <w:tc>
          <w:tcPr>
            <w:tcW w:w="1026" w:type="pct"/>
          </w:tcPr>
          <w:p w14:paraId="726123F4" w14:textId="3BF12747" w:rsidR="003E7BD8" w:rsidRPr="008775E3" w:rsidRDefault="003E7BD8" w:rsidP="003E7BD8">
            <w:pPr>
              <w:jc w:val="center"/>
            </w:pPr>
            <w:r w:rsidRPr="008775E3">
              <w:t>Board Discussion</w:t>
            </w:r>
            <w:r>
              <w:t xml:space="preserve"> </w:t>
            </w:r>
          </w:p>
        </w:tc>
        <w:tc>
          <w:tcPr>
            <w:tcW w:w="2151" w:type="pct"/>
          </w:tcPr>
          <w:p w14:paraId="13AD48E5" w14:textId="1249B66B" w:rsidR="003E7BD8" w:rsidRPr="008775E3" w:rsidRDefault="003E7BD8" w:rsidP="003E7BD8"/>
        </w:tc>
        <w:tc>
          <w:tcPr>
            <w:tcW w:w="1823" w:type="pct"/>
          </w:tcPr>
          <w:p w14:paraId="79D23967" w14:textId="41F5636F" w:rsidR="003E7BD8" w:rsidRPr="008775E3" w:rsidRDefault="00DE68DA" w:rsidP="003E7BD8">
            <w:r w:rsidRPr="00CD3B23">
              <w:rPr>
                <w:u w:val="single"/>
              </w:rPr>
              <w:t>Action Item</w:t>
            </w:r>
            <w:r>
              <w:t xml:space="preserve">: Karen </w:t>
            </w:r>
            <w:r w:rsidR="00A07CBD">
              <w:t>ask OFM to include information in their presentation on May 2 about the base CDE rate for end of FY23 that any RSB change recommended by the board would be evaluated against.</w:t>
            </w:r>
          </w:p>
        </w:tc>
      </w:tr>
      <w:tr w:rsidR="009E4B2D" w14:paraId="2FBA5D40" w14:textId="77777777" w:rsidTr="00771BF8">
        <w:trPr>
          <w:cantSplit/>
          <w:trHeight w:val="323"/>
        </w:trPr>
        <w:tc>
          <w:tcPr>
            <w:tcW w:w="5000" w:type="pct"/>
            <w:gridSpan w:val="3"/>
            <w:vAlign w:val="center"/>
          </w:tcPr>
          <w:p w14:paraId="05913C13" w14:textId="438CA66F" w:rsidR="009E4B2D" w:rsidRPr="008775E3" w:rsidRDefault="009E4B2D" w:rsidP="009E4B2D">
            <w:pPr>
              <w:jc w:val="center"/>
            </w:pPr>
            <w:r w:rsidRPr="007E1BBE">
              <w:rPr>
                <w:b/>
                <w:bCs/>
              </w:rPr>
              <w:t xml:space="preserve">Paid Time Off </w:t>
            </w:r>
            <w:r>
              <w:rPr>
                <w:b/>
                <w:bCs/>
              </w:rPr>
              <w:t>/Holiday Pay</w:t>
            </w:r>
          </w:p>
        </w:tc>
      </w:tr>
      <w:tr w:rsidR="001311B5" w14:paraId="0DFA4485" w14:textId="77777777" w:rsidTr="00612068">
        <w:trPr>
          <w:cantSplit/>
        </w:trPr>
        <w:tc>
          <w:tcPr>
            <w:tcW w:w="1026" w:type="pct"/>
          </w:tcPr>
          <w:p w14:paraId="147C2BE0" w14:textId="2301F927" w:rsidR="003E7BD8" w:rsidRPr="008775E3" w:rsidRDefault="003E7BD8" w:rsidP="003E7BD8">
            <w:pPr>
              <w:jc w:val="center"/>
            </w:pPr>
            <w:r w:rsidRPr="007E1BBE">
              <w:t>Union Research Presentation</w:t>
            </w:r>
            <w:r>
              <w:t xml:space="preserve"> </w:t>
            </w:r>
          </w:p>
        </w:tc>
        <w:tc>
          <w:tcPr>
            <w:tcW w:w="2151" w:type="pct"/>
          </w:tcPr>
          <w:p w14:paraId="7AABFFB9" w14:textId="780B6C35" w:rsidR="003E7BD8" w:rsidRPr="008775E3" w:rsidRDefault="0018783E" w:rsidP="003E7BD8">
            <w:r>
              <w:t xml:space="preserve">Alexis R and Diane </w:t>
            </w:r>
            <w:proofErr w:type="spellStart"/>
            <w:r>
              <w:t>Kessell</w:t>
            </w:r>
            <w:proofErr w:type="spellEnd"/>
            <w:r>
              <w:t xml:space="preserve"> presented on this topic. Discussion followed.</w:t>
            </w:r>
          </w:p>
        </w:tc>
        <w:tc>
          <w:tcPr>
            <w:tcW w:w="1823" w:type="pct"/>
          </w:tcPr>
          <w:p w14:paraId="337E43C2" w14:textId="0F9DC514" w:rsidR="003E7BD8" w:rsidRPr="008775E3" w:rsidRDefault="003E7BD8" w:rsidP="003E7BD8"/>
        </w:tc>
      </w:tr>
      <w:tr w:rsidR="001311B5" w14:paraId="0CB880E6" w14:textId="77777777" w:rsidTr="00612068">
        <w:trPr>
          <w:cantSplit/>
        </w:trPr>
        <w:tc>
          <w:tcPr>
            <w:tcW w:w="1026" w:type="pct"/>
          </w:tcPr>
          <w:p w14:paraId="4F6850BB" w14:textId="1DC021D7" w:rsidR="003E7BD8" w:rsidRPr="008775E3" w:rsidRDefault="003E7BD8" w:rsidP="003E7BD8">
            <w:pPr>
              <w:jc w:val="center"/>
            </w:pPr>
            <w:r>
              <w:t>Board Discussion</w:t>
            </w:r>
          </w:p>
        </w:tc>
        <w:tc>
          <w:tcPr>
            <w:tcW w:w="2151" w:type="pct"/>
          </w:tcPr>
          <w:p w14:paraId="6FEDF17E" w14:textId="40BF9004" w:rsidR="003E7BD8" w:rsidRPr="008775E3" w:rsidRDefault="003E7BD8" w:rsidP="003E7BD8"/>
        </w:tc>
        <w:tc>
          <w:tcPr>
            <w:tcW w:w="1823" w:type="pct"/>
          </w:tcPr>
          <w:p w14:paraId="16566DA1" w14:textId="2B93058C" w:rsidR="003E7BD8" w:rsidRPr="008775E3" w:rsidRDefault="00654A2D" w:rsidP="003E7BD8">
            <w:r w:rsidRPr="00CD3B23">
              <w:rPr>
                <w:u w:val="single"/>
              </w:rPr>
              <w:t>Action Item</w:t>
            </w:r>
            <w:r>
              <w:t>:</w:t>
            </w:r>
            <w:r w:rsidR="003A555E">
              <w:t xml:space="preserve"> All board members should send their questions to </w:t>
            </w:r>
            <w:hyperlink r:id="rId10" w:history="1">
              <w:r w:rsidR="001311B5" w:rsidRPr="002D2B5A">
                <w:rPr>
                  <w:rStyle w:val="Hyperlink"/>
                </w:rPr>
                <w:t>cderatesettingboard@dshs.wa.gov</w:t>
              </w:r>
            </w:hyperlink>
            <w:r w:rsidR="001311B5">
              <w:t xml:space="preserve"> </w:t>
            </w:r>
          </w:p>
        </w:tc>
      </w:tr>
      <w:tr w:rsidR="001311B5" w14:paraId="19D60577" w14:textId="77777777" w:rsidTr="00612068">
        <w:trPr>
          <w:cantSplit/>
        </w:trPr>
        <w:tc>
          <w:tcPr>
            <w:tcW w:w="1026" w:type="pct"/>
          </w:tcPr>
          <w:p w14:paraId="3F92881B" w14:textId="6EDEF252" w:rsidR="003E7BD8" w:rsidRPr="008775E3" w:rsidRDefault="003E7BD8" w:rsidP="003E7BD8">
            <w:pPr>
              <w:jc w:val="center"/>
            </w:pPr>
            <w:r w:rsidRPr="008775E3">
              <w:t>Public Comment</w:t>
            </w:r>
          </w:p>
        </w:tc>
        <w:tc>
          <w:tcPr>
            <w:tcW w:w="2151" w:type="pct"/>
          </w:tcPr>
          <w:p w14:paraId="381EC16B" w14:textId="4CFCF02C" w:rsidR="00C8562D" w:rsidRDefault="003A555E" w:rsidP="003E7BD8">
            <w:r>
              <w:t xml:space="preserve">Dani Rice – </w:t>
            </w:r>
            <w:r w:rsidR="00C8562D">
              <w:t xml:space="preserve">expressed </w:t>
            </w:r>
            <w:r>
              <w:t>health insurance for IPs</w:t>
            </w:r>
            <w:r w:rsidR="00C8562D">
              <w:t xml:space="preserve"> dependents and</w:t>
            </w:r>
            <w:r>
              <w:t xml:space="preserve"> famil</w:t>
            </w:r>
            <w:r w:rsidR="00C8562D">
              <w:t>y members</w:t>
            </w:r>
            <w:r>
              <w:t xml:space="preserve"> is important. Insurance on the open market is unaffordable. IPs </w:t>
            </w:r>
            <w:proofErr w:type="gramStart"/>
            <w:r>
              <w:t>shouldn’t</w:t>
            </w:r>
            <w:proofErr w:type="gramEnd"/>
            <w:r>
              <w:t xml:space="preserve"> have to face potential bankruptcy </w:t>
            </w:r>
            <w:r w:rsidR="00C8562D">
              <w:t>in the case of a family member’s illness or major injury.</w:t>
            </w:r>
          </w:p>
          <w:p w14:paraId="737C5510" w14:textId="7E236849" w:rsidR="003A555E" w:rsidRPr="008775E3" w:rsidRDefault="00C8562D" w:rsidP="003E7BD8">
            <w:r>
              <w:t>Cherie Noble – expressed caution about the Carina data that was presented as in her experience there is a major challenge with recruiting IPs in Eastern Washington.</w:t>
            </w:r>
            <w:r w:rsidR="003A555E">
              <w:t xml:space="preserve">  </w:t>
            </w:r>
          </w:p>
        </w:tc>
        <w:tc>
          <w:tcPr>
            <w:tcW w:w="1823" w:type="pct"/>
          </w:tcPr>
          <w:p w14:paraId="03D83E2D" w14:textId="070D8D6A" w:rsidR="003E7BD8" w:rsidRPr="008775E3" w:rsidRDefault="003E7BD8" w:rsidP="003E7BD8"/>
        </w:tc>
      </w:tr>
      <w:tr w:rsidR="001311B5" w14:paraId="47DE096E" w14:textId="77777777" w:rsidTr="00612068">
        <w:trPr>
          <w:cantSplit/>
        </w:trPr>
        <w:tc>
          <w:tcPr>
            <w:tcW w:w="1026" w:type="pct"/>
          </w:tcPr>
          <w:p w14:paraId="30F2A41F" w14:textId="7A031CFC" w:rsidR="003E7BD8" w:rsidRPr="008775E3" w:rsidRDefault="003E7BD8" w:rsidP="003E7BD8">
            <w:pPr>
              <w:jc w:val="center"/>
            </w:pPr>
            <w:r w:rsidRPr="008775E3">
              <w:lastRenderedPageBreak/>
              <w:t>Adjourn</w:t>
            </w:r>
          </w:p>
        </w:tc>
        <w:tc>
          <w:tcPr>
            <w:tcW w:w="2151" w:type="pct"/>
          </w:tcPr>
          <w:p w14:paraId="678EFF50" w14:textId="16416B7E" w:rsidR="003E7BD8" w:rsidRPr="008775E3" w:rsidRDefault="00C8562D" w:rsidP="00C8562D">
            <w:pPr>
              <w:tabs>
                <w:tab w:val="left" w:pos="3094"/>
              </w:tabs>
            </w:pPr>
            <w:r>
              <w:t>Next meeting is May 2.</w:t>
            </w:r>
            <w:r>
              <w:tab/>
            </w:r>
          </w:p>
        </w:tc>
        <w:tc>
          <w:tcPr>
            <w:tcW w:w="1823" w:type="pct"/>
          </w:tcPr>
          <w:p w14:paraId="3F1C3B22" w14:textId="7324F21F" w:rsidR="003C2B66" w:rsidRDefault="00C8562D" w:rsidP="003E7BD8">
            <w:r w:rsidRPr="00C8562D">
              <w:rPr>
                <w:u w:val="single"/>
              </w:rPr>
              <w:t>Action item</w:t>
            </w:r>
            <w:r>
              <w:t>: members must complete their Board training</w:t>
            </w:r>
            <w:r w:rsidR="003C2B66">
              <w:t xml:space="preserve"> available at </w:t>
            </w:r>
            <w:hyperlink r:id="rId11" w:history="1">
              <w:r w:rsidR="00836FD3">
                <w:rPr>
                  <w:rStyle w:val="Hyperlink"/>
                </w:rPr>
                <w:t>Open Government Training | Washington State</w:t>
              </w:r>
            </w:hyperlink>
            <w:r w:rsidR="003C2B66">
              <w:t xml:space="preserve">. </w:t>
            </w:r>
          </w:p>
          <w:p w14:paraId="73E589A2" w14:textId="01AF03F7" w:rsidR="003E7BD8" w:rsidRPr="008775E3" w:rsidRDefault="003C2B66" w:rsidP="003E7BD8">
            <w:r>
              <w:t>S</w:t>
            </w:r>
            <w:r w:rsidR="00C8562D">
              <w:t xml:space="preserve">ubmit certificate to </w:t>
            </w:r>
            <w:r w:rsidR="001311B5">
              <w:t xml:space="preserve">Karen at </w:t>
            </w:r>
            <w:hyperlink r:id="rId12" w:history="1">
              <w:r w:rsidR="00ED31D3" w:rsidRPr="002D2B5A">
                <w:rPr>
                  <w:rStyle w:val="Hyperlink"/>
                </w:rPr>
                <w:t>cderatesettingboard@dshs.wa.gov</w:t>
              </w:r>
            </w:hyperlink>
            <w:r w:rsidR="001311B5">
              <w:t xml:space="preserve"> </w:t>
            </w:r>
          </w:p>
        </w:tc>
      </w:tr>
    </w:tbl>
    <w:p w14:paraId="7801B36E" w14:textId="58D7D8A0" w:rsidR="00461044" w:rsidRDefault="00461044" w:rsidP="003E7BD8"/>
    <w:sectPr w:rsidR="00461044" w:rsidSect="00836FD3">
      <w:footerReference w:type="default" r:id="rId13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BDBA" w14:textId="77777777" w:rsidR="00CA538A" w:rsidRDefault="00CA538A" w:rsidP="00CA538A">
      <w:pPr>
        <w:spacing w:after="0" w:line="240" w:lineRule="auto"/>
      </w:pPr>
      <w:r>
        <w:separator/>
      </w:r>
    </w:p>
  </w:endnote>
  <w:endnote w:type="continuationSeparator" w:id="0">
    <w:p w14:paraId="32E2A7BA" w14:textId="77777777" w:rsidR="00CA538A" w:rsidRDefault="00CA538A" w:rsidP="00CA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8476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354C93" w14:textId="4722D275" w:rsidR="00CA538A" w:rsidRPr="00C8562D" w:rsidRDefault="00C8562D" w:rsidP="00836FD3">
            <w:pPr>
              <w:pStyle w:val="Footer"/>
              <w:jc w:val="right"/>
            </w:pPr>
            <w:r w:rsidRPr="00C8562D">
              <w:t xml:space="preserve">Page </w:t>
            </w:r>
            <w:r w:rsidRPr="00C8562D">
              <w:rPr>
                <w:sz w:val="24"/>
                <w:szCs w:val="24"/>
              </w:rPr>
              <w:fldChar w:fldCharType="begin"/>
            </w:r>
            <w:r w:rsidRPr="00C8562D">
              <w:instrText xml:space="preserve"> PAGE </w:instrText>
            </w:r>
            <w:r w:rsidRPr="00C8562D">
              <w:rPr>
                <w:sz w:val="24"/>
                <w:szCs w:val="24"/>
              </w:rPr>
              <w:fldChar w:fldCharType="separate"/>
            </w:r>
            <w:r w:rsidRPr="00C8562D">
              <w:rPr>
                <w:noProof/>
              </w:rPr>
              <w:t>2</w:t>
            </w:r>
            <w:r w:rsidRPr="00C8562D">
              <w:rPr>
                <w:sz w:val="24"/>
                <w:szCs w:val="24"/>
              </w:rPr>
              <w:fldChar w:fldCharType="end"/>
            </w:r>
            <w:r w:rsidRPr="00C8562D">
              <w:t xml:space="preserve"> of </w:t>
            </w:r>
            <w:r w:rsidR="00CB20E2">
              <w:fldChar w:fldCharType="begin"/>
            </w:r>
            <w:r w:rsidR="00CB20E2">
              <w:instrText xml:space="preserve"> NUMPAGES  </w:instrText>
            </w:r>
            <w:r w:rsidR="00CB20E2">
              <w:fldChar w:fldCharType="separate"/>
            </w:r>
            <w:r w:rsidRPr="00C8562D">
              <w:rPr>
                <w:noProof/>
              </w:rPr>
              <w:t>2</w:t>
            </w:r>
            <w:r w:rsidR="00CB20E2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BF62" w14:textId="77777777" w:rsidR="00CA538A" w:rsidRDefault="00CA538A" w:rsidP="00CA538A">
      <w:pPr>
        <w:spacing w:after="0" w:line="240" w:lineRule="auto"/>
      </w:pPr>
      <w:r>
        <w:separator/>
      </w:r>
    </w:p>
  </w:footnote>
  <w:footnote w:type="continuationSeparator" w:id="0">
    <w:p w14:paraId="11517616" w14:textId="77777777" w:rsidR="00CA538A" w:rsidRDefault="00CA538A" w:rsidP="00CA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0F6"/>
    <w:multiLevelType w:val="hybridMultilevel"/>
    <w:tmpl w:val="CEDA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154DE"/>
    <w:multiLevelType w:val="hybridMultilevel"/>
    <w:tmpl w:val="3A4A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E19ED"/>
    <w:multiLevelType w:val="hybridMultilevel"/>
    <w:tmpl w:val="94C4A6CE"/>
    <w:lvl w:ilvl="0" w:tplc="8A4E4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574850">
    <w:abstractNumId w:val="2"/>
  </w:num>
  <w:num w:numId="2" w16cid:durableId="617223503">
    <w:abstractNumId w:val="3"/>
  </w:num>
  <w:num w:numId="3" w16cid:durableId="133060131">
    <w:abstractNumId w:val="1"/>
  </w:num>
  <w:num w:numId="4" w16cid:durableId="196800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7F3F"/>
    <w:rsid w:val="000476E2"/>
    <w:rsid w:val="00061927"/>
    <w:rsid w:val="000657CB"/>
    <w:rsid w:val="00066796"/>
    <w:rsid w:val="0007542B"/>
    <w:rsid w:val="00091A8B"/>
    <w:rsid w:val="000C7D7D"/>
    <w:rsid w:val="00100266"/>
    <w:rsid w:val="00103292"/>
    <w:rsid w:val="001311B5"/>
    <w:rsid w:val="0014738A"/>
    <w:rsid w:val="0016040C"/>
    <w:rsid w:val="00170F02"/>
    <w:rsid w:val="001825B8"/>
    <w:rsid w:val="0018783E"/>
    <w:rsid w:val="001A3D94"/>
    <w:rsid w:val="001B2FB3"/>
    <w:rsid w:val="001D4942"/>
    <w:rsid w:val="001F27B2"/>
    <w:rsid w:val="001F2CFC"/>
    <w:rsid w:val="00202EFF"/>
    <w:rsid w:val="00225AF9"/>
    <w:rsid w:val="00232A4C"/>
    <w:rsid w:val="002349C3"/>
    <w:rsid w:val="00240506"/>
    <w:rsid w:val="002450ED"/>
    <w:rsid w:val="00246C99"/>
    <w:rsid w:val="0025211F"/>
    <w:rsid w:val="00273A0A"/>
    <w:rsid w:val="00280012"/>
    <w:rsid w:val="00282159"/>
    <w:rsid w:val="002A6F72"/>
    <w:rsid w:val="002B1A8E"/>
    <w:rsid w:val="002C3F64"/>
    <w:rsid w:val="002D18A0"/>
    <w:rsid w:val="002E45C5"/>
    <w:rsid w:val="002E66C5"/>
    <w:rsid w:val="002F3E57"/>
    <w:rsid w:val="0030176C"/>
    <w:rsid w:val="003137B6"/>
    <w:rsid w:val="003363BB"/>
    <w:rsid w:val="003873CA"/>
    <w:rsid w:val="00395294"/>
    <w:rsid w:val="003A1F52"/>
    <w:rsid w:val="003A555E"/>
    <w:rsid w:val="003C155A"/>
    <w:rsid w:val="003C2B66"/>
    <w:rsid w:val="003E7BD8"/>
    <w:rsid w:val="00404654"/>
    <w:rsid w:val="00404D7B"/>
    <w:rsid w:val="004123DE"/>
    <w:rsid w:val="00424B57"/>
    <w:rsid w:val="00435240"/>
    <w:rsid w:val="00436908"/>
    <w:rsid w:val="00447216"/>
    <w:rsid w:val="00461044"/>
    <w:rsid w:val="00471C37"/>
    <w:rsid w:val="004912B7"/>
    <w:rsid w:val="00491582"/>
    <w:rsid w:val="00497056"/>
    <w:rsid w:val="004A76B7"/>
    <w:rsid w:val="004D3186"/>
    <w:rsid w:val="004E3A55"/>
    <w:rsid w:val="004F45BD"/>
    <w:rsid w:val="00500693"/>
    <w:rsid w:val="005622C7"/>
    <w:rsid w:val="00575724"/>
    <w:rsid w:val="00586467"/>
    <w:rsid w:val="005B25B6"/>
    <w:rsid w:val="005B6A15"/>
    <w:rsid w:val="005C0367"/>
    <w:rsid w:val="005C3649"/>
    <w:rsid w:val="005E0637"/>
    <w:rsid w:val="005E58B6"/>
    <w:rsid w:val="005F2EC0"/>
    <w:rsid w:val="005F6146"/>
    <w:rsid w:val="00606D58"/>
    <w:rsid w:val="00612068"/>
    <w:rsid w:val="00622B5A"/>
    <w:rsid w:val="00624FD1"/>
    <w:rsid w:val="006510B6"/>
    <w:rsid w:val="00654A2D"/>
    <w:rsid w:val="0067198B"/>
    <w:rsid w:val="006B4F2E"/>
    <w:rsid w:val="006D23A1"/>
    <w:rsid w:val="006E1D33"/>
    <w:rsid w:val="006F5C3F"/>
    <w:rsid w:val="0072532E"/>
    <w:rsid w:val="007318E9"/>
    <w:rsid w:val="00732943"/>
    <w:rsid w:val="00736F5F"/>
    <w:rsid w:val="00771BF8"/>
    <w:rsid w:val="0077375B"/>
    <w:rsid w:val="0078222A"/>
    <w:rsid w:val="007B57EA"/>
    <w:rsid w:val="007D71A6"/>
    <w:rsid w:val="007E1BBE"/>
    <w:rsid w:val="007E2A2F"/>
    <w:rsid w:val="007E3059"/>
    <w:rsid w:val="007E3ED1"/>
    <w:rsid w:val="007F0071"/>
    <w:rsid w:val="00817A66"/>
    <w:rsid w:val="00836FD3"/>
    <w:rsid w:val="008523FF"/>
    <w:rsid w:val="0085439F"/>
    <w:rsid w:val="00862FA9"/>
    <w:rsid w:val="0087080C"/>
    <w:rsid w:val="008775E3"/>
    <w:rsid w:val="008B3094"/>
    <w:rsid w:val="008C0629"/>
    <w:rsid w:val="008C77A1"/>
    <w:rsid w:val="008D4B48"/>
    <w:rsid w:val="008D51DE"/>
    <w:rsid w:val="00903B77"/>
    <w:rsid w:val="009047AC"/>
    <w:rsid w:val="00915830"/>
    <w:rsid w:val="00955BBA"/>
    <w:rsid w:val="00960266"/>
    <w:rsid w:val="00981115"/>
    <w:rsid w:val="0098244F"/>
    <w:rsid w:val="00987EBF"/>
    <w:rsid w:val="00996154"/>
    <w:rsid w:val="009A3B82"/>
    <w:rsid w:val="009B6CFA"/>
    <w:rsid w:val="009D6D68"/>
    <w:rsid w:val="009E4B2D"/>
    <w:rsid w:val="00A07CBD"/>
    <w:rsid w:val="00A1008E"/>
    <w:rsid w:val="00A23FC8"/>
    <w:rsid w:val="00A32A27"/>
    <w:rsid w:val="00A752E7"/>
    <w:rsid w:val="00A801CF"/>
    <w:rsid w:val="00A84C29"/>
    <w:rsid w:val="00AA6BB0"/>
    <w:rsid w:val="00AE68EE"/>
    <w:rsid w:val="00AF0649"/>
    <w:rsid w:val="00AF31F7"/>
    <w:rsid w:val="00B025FB"/>
    <w:rsid w:val="00B22E33"/>
    <w:rsid w:val="00B26F52"/>
    <w:rsid w:val="00B37027"/>
    <w:rsid w:val="00B4766E"/>
    <w:rsid w:val="00B64189"/>
    <w:rsid w:val="00B75035"/>
    <w:rsid w:val="00B76F44"/>
    <w:rsid w:val="00BB2910"/>
    <w:rsid w:val="00BB444B"/>
    <w:rsid w:val="00BF105C"/>
    <w:rsid w:val="00C024DB"/>
    <w:rsid w:val="00C06EEC"/>
    <w:rsid w:val="00C12222"/>
    <w:rsid w:val="00C16BCA"/>
    <w:rsid w:val="00C20AA8"/>
    <w:rsid w:val="00C27E7F"/>
    <w:rsid w:val="00C305F2"/>
    <w:rsid w:val="00C305FF"/>
    <w:rsid w:val="00C34584"/>
    <w:rsid w:val="00C617E5"/>
    <w:rsid w:val="00C8562D"/>
    <w:rsid w:val="00CA538A"/>
    <w:rsid w:val="00CB20E2"/>
    <w:rsid w:val="00CD3B23"/>
    <w:rsid w:val="00CD4CBE"/>
    <w:rsid w:val="00CD682E"/>
    <w:rsid w:val="00D17765"/>
    <w:rsid w:val="00D248E5"/>
    <w:rsid w:val="00D35A73"/>
    <w:rsid w:val="00D65F25"/>
    <w:rsid w:val="00D7370E"/>
    <w:rsid w:val="00D864F0"/>
    <w:rsid w:val="00D86F6F"/>
    <w:rsid w:val="00DA18E3"/>
    <w:rsid w:val="00DA52BD"/>
    <w:rsid w:val="00DC44ED"/>
    <w:rsid w:val="00DC5E03"/>
    <w:rsid w:val="00DE68DA"/>
    <w:rsid w:val="00E15812"/>
    <w:rsid w:val="00E207C1"/>
    <w:rsid w:val="00E23A0E"/>
    <w:rsid w:val="00E33039"/>
    <w:rsid w:val="00E37A73"/>
    <w:rsid w:val="00E47CD0"/>
    <w:rsid w:val="00E52F68"/>
    <w:rsid w:val="00E53E64"/>
    <w:rsid w:val="00E54F0A"/>
    <w:rsid w:val="00E63162"/>
    <w:rsid w:val="00E91FDB"/>
    <w:rsid w:val="00EB118E"/>
    <w:rsid w:val="00EB17B5"/>
    <w:rsid w:val="00ED31D3"/>
    <w:rsid w:val="00ED7891"/>
    <w:rsid w:val="00EF417C"/>
    <w:rsid w:val="00F1494E"/>
    <w:rsid w:val="00F27273"/>
    <w:rsid w:val="00F32040"/>
    <w:rsid w:val="00F40D56"/>
    <w:rsid w:val="00F448CA"/>
    <w:rsid w:val="00F44B57"/>
    <w:rsid w:val="00F61879"/>
    <w:rsid w:val="00F711BD"/>
    <w:rsid w:val="00F83868"/>
    <w:rsid w:val="00F91617"/>
    <w:rsid w:val="00FA5E41"/>
    <w:rsid w:val="00FB2729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5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38A"/>
  </w:style>
  <w:style w:type="paragraph" w:styleId="Footer">
    <w:name w:val="footer"/>
    <w:basedOn w:val="Normal"/>
    <w:link w:val="FooterChar"/>
    <w:uiPriority w:val="99"/>
    <w:unhideWhenUsed/>
    <w:rsid w:val="00CA5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38A"/>
  </w:style>
  <w:style w:type="character" w:styleId="Hyperlink">
    <w:name w:val="Hyperlink"/>
    <w:basedOn w:val="DefaultParagraphFont"/>
    <w:uiPriority w:val="99"/>
    <w:unhideWhenUsed/>
    <w:rsid w:val="00131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deratesettingboard@dshs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g.wa.gov/open-government-train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deratesettingboard@dshs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2C76F-FAF4-450D-9E10-599359147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2</cp:revision>
  <dcterms:created xsi:type="dcterms:W3CDTF">2022-05-12T22:53:00Z</dcterms:created>
  <dcterms:modified xsi:type="dcterms:W3CDTF">2022-05-12T22:53:00Z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