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C7" w:rsidRDefault="00FB4BC7" w:rsidP="00480D73">
      <w:pPr>
        <w:pStyle w:val="TOC1"/>
        <w:rPr>
          <w:rStyle w:val="Hyperlink"/>
          <w:u w:val="none"/>
        </w:rPr>
      </w:pPr>
    </w:p>
    <w:p w:rsidR="00FB4BC7" w:rsidRDefault="00FB4BC7" w:rsidP="00FB4BC7"/>
    <w:p w:rsidR="00FB4BC7" w:rsidRDefault="00FB4BC7" w:rsidP="00FB4BC7"/>
    <w:p w:rsidR="00FB4BC7" w:rsidRDefault="00FB4BC7" w:rsidP="00FB4BC7"/>
    <w:p w:rsidR="00FB4BC7" w:rsidRDefault="00FB4BC7" w:rsidP="00FB4BC7"/>
    <w:p w:rsidR="00FB4BC7" w:rsidRPr="00FB4BC7" w:rsidRDefault="00FB4BC7" w:rsidP="00FB4BC7">
      <w:pPr>
        <w:pStyle w:val="Header"/>
        <w:jc w:val="center"/>
        <w:rPr>
          <w:rFonts w:ascii="Palatino Linotype" w:hAnsi="Palatino Linotype"/>
          <w:b/>
          <w:sz w:val="48"/>
          <w:szCs w:val="48"/>
        </w:rPr>
      </w:pPr>
      <w:bookmarkStart w:id="0" w:name="_GoBack"/>
      <w:bookmarkEnd w:id="0"/>
      <w:r w:rsidRPr="00FB4BC7">
        <w:rPr>
          <w:rFonts w:ascii="Palatino Linotype" w:hAnsi="Palatino Linotype"/>
          <w:b/>
          <w:sz w:val="48"/>
          <w:szCs w:val="48"/>
        </w:rPr>
        <w:t>Washington Department of Social and Health Services</w:t>
      </w:r>
    </w:p>
    <w:p w:rsidR="00FB4BC7" w:rsidRDefault="00FB4BC7" w:rsidP="00FB4BC7">
      <w:pPr>
        <w:pStyle w:val="Header"/>
        <w:jc w:val="center"/>
        <w:rPr>
          <w:rFonts w:ascii="Palatino Linotype" w:hAnsi="Palatino Linotype"/>
          <w:b/>
          <w:sz w:val="48"/>
          <w:szCs w:val="48"/>
        </w:rPr>
      </w:pPr>
    </w:p>
    <w:p w:rsidR="001F2265" w:rsidRDefault="001F2265" w:rsidP="00FB4BC7">
      <w:pPr>
        <w:pStyle w:val="Header"/>
        <w:jc w:val="center"/>
        <w:rPr>
          <w:rFonts w:ascii="Palatino Linotype" w:hAnsi="Palatino Linotype"/>
          <w:b/>
          <w:sz w:val="48"/>
          <w:szCs w:val="48"/>
        </w:rPr>
      </w:pPr>
    </w:p>
    <w:p w:rsidR="001F2265" w:rsidRPr="00FB4BC7" w:rsidRDefault="001F2265" w:rsidP="00FB4BC7">
      <w:pPr>
        <w:pStyle w:val="Header"/>
        <w:jc w:val="center"/>
        <w:rPr>
          <w:rFonts w:ascii="Palatino Linotype" w:hAnsi="Palatino Linotype"/>
          <w:b/>
          <w:sz w:val="48"/>
          <w:szCs w:val="48"/>
        </w:rPr>
      </w:pPr>
    </w:p>
    <w:p w:rsidR="00FB4BC7" w:rsidRPr="00FB4BC7" w:rsidRDefault="00FB4BC7" w:rsidP="00FB4BC7">
      <w:pPr>
        <w:pStyle w:val="Header"/>
        <w:jc w:val="center"/>
        <w:rPr>
          <w:rFonts w:ascii="Palatino Linotype" w:hAnsi="Palatino Linotype"/>
          <w:b/>
          <w:sz w:val="48"/>
          <w:szCs w:val="48"/>
        </w:rPr>
      </w:pPr>
    </w:p>
    <w:p w:rsidR="00FB4BC7" w:rsidRDefault="00FB4BC7" w:rsidP="00FB4BC7">
      <w:pPr>
        <w:pStyle w:val="Header"/>
        <w:jc w:val="center"/>
        <w:rPr>
          <w:rFonts w:ascii="Palatino Linotype" w:hAnsi="Palatino Linotype"/>
          <w:b/>
          <w:sz w:val="48"/>
          <w:szCs w:val="48"/>
        </w:rPr>
      </w:pPr>
      <w:r w:rsidRPr="00FB4BC7">
        <w:rPr>
          <w:rFonts w:ascii="Palatino Linotype" w:hAnsi="Palatino Linotype"/>
          <w:b/>
          <w:sz w:val="48"/>
          <w:szCs w:val="48"/>
        </w:rPr>
        <w:t xml:space="preserve">Analysis of </w:t>
      </w:r>
      <w:r w:rsidR="00E8008D">
        <w:rPr>
          <w:rFonts w:ascii="Palatino Linotype" w:hAnsi="Palatino Linotype"/>
          <w:b/>
          <w:sz w:val="48"/>
          <w:szCs w:val="48"/>
        </w:rPr>
        <w:t>t</w:t>
      </w:r>
      <w:r w:rsidRPr="00FB4BC7">
        <w:rPr>
          <w:rFonts w:ascii="Palatino Linotype" w:hAnsi="Palatino Linotype"/>
          <w:b/>
          <w:sz w:val="48"/>
          <w:szCs w:val="48"/>
        </w:rPr>
        <w:t>he Washington</w:t>
      </w:r>
    </w:p>
    <w:p w:rsidR="00FB4BC7" w:rsidRPr="00FB4BC7" w:rsidRDefault="00AE4712" w:rsidP="00FB4BC7">
      <w:pPr>
        <w:pStyle w:val="Header"/>
        <w:jc w:val="center"/>
        <w:rPr>
          <w:rFonts w:ascii="Palatino Linotype" w:hAnsi="Palatino Linotype"/>
          <w:b/>
          <w:sz w:val="48"/>
          <w:szCs w:val="48"/>
        </w:rPr>
      </w:pPr>
      <w:r>
        <w:rPr>
          <w:rFonts w:ascii="Palatino Linotype" w:hAnsi="Palatino Linotype"/>
          <w:b/>
          <w:sz w:val="48"/>
          <w:szCs w:val="48"/>
        </w:rPr>
        <w:t>Assisted Living</w:t>
      </w:r>
      <w:r w:rsidR="00BB44D1">
        <w:rPr>
          <w:rFonts w:ascii="Palatino Linotype" w:hAnsi="Palatino Linotype"/>
          <w:b/>
          <w:sz w:val="48"/>
          <w:szCs w:val="48"/>
        </w:rPr>
        <w:t xml:space="preserve"> Services</w:t>
      </w:r>
    </w:p>
    <w:p w:rsidR="00FB4BC7" w:rsidRPr="00FB4BC7" w:rsidRDefault="00FB4BC7" w:rsidP="00FB4BC7">
      <w:pPr>
        <w:pStyle w:val="Header"/>
        <w:jc w:val="center"/>
        <w:rPr>
          <w:rFonts w:ascii="Palatino Linotype" w:hAnsi="Palatino Linotype"/>
          <w:b/>
          <w:sz w:val="48"/>
          <w:szCs w:val="48"/>
        </w:rPr>
      </w:pPr>
      <w:r w:rsidRPr="00D0334D">
        <w:rPr>
          <w:rFonts w:ascii="Palatino Linotype" w:hAnsi="Palatino Linotype"/>
          <w:b/>
          <w:sz w:val="48"/>
          <w:szCs w:val="48"/>
        </w:rPr>
        <w:t>Medicaid Payment Methodology</w:t>
      </w:r>
    </w:p>
    <w:p w:rsidR="00FB4BC7" w:rsidRDefault="00FB4BC7" w:rsidP="00FB4BC7">
      <w:pPr>
        <w:pStyle w:val="Header"/>
        <w:jc w:val="center"/>
        <w:rPr>
          <w:rFonts w:ascii="Palatino Linotype" w:hAnsi="Palatino Linotype"/>
          <w:b/>
          <w:sz w:val="48"/>
          <w:szCs w:val="48"/>
        </w:rPr>
      </w:pPr>
    </w:p>
    <w:p w:rsidR="00D24D55" w:rsidRPr="00E9133B" w:rsidRDefault="00D24D55" w:rsidP="00FB4BC7">
      <w:pPr>
        <w:jc w:val="center"/>
        <w:rPr>
          <w:rFonts w:ascii="Palatino Linotype" w:hAnsi="Palatino Linotype"/>
          <w:b/>
          <w:sz w:val="44"/>
          <w:szCs w:val="48"/>
        </w:rPr>
      </w:pPr>
      <w:proofErr w:type="gramStart"/>
      <w:r w:rsidRPr="00E9133B">
        <w:rPr>
          <w:rFonts w:ascii="Palatino Linotype" w:hAnsi="Palatino Linotype"/>
          <w:b/>
          <w:sz w:val="44"/>
          <w:szCs w:val="48"/>
        </w:rPr>
        <w:t>Navigant Consulting, Inc.</w:t>
      </w:r>
      <w:proofErr w:type="gramEnd"/>
    </w:p>
    <w:p w:rsidR="00E8008D" w:rsidRDefault="00E8008D" w:rsidP="00FB4BC7">
      <w:pPr>
        <w:jc w:val="center"/>
        <w:rPr>
          <w:rFonts w:ascii="Palatino Linotype" w:hAnsi="Palatino Linotype"/>
          <w:b/>
          <w:sz w:val="36"/>
          <w:szCs w:val="48"/>
        </w:rPr>
      </w:pPr>
    </w:p>
    <w:p w:rsidR="00FB4BC7" w:rsidRPr="00E9133B" w:rsidRDefault="00E8008D" w:rsidP="00FB4BC7">
      <w:pPr>
        <w:jc w:val="center"/>
        <w:rPr>
          <w:rFonts w:ascii="Palatino Linotype" w:hAnsi="Palatino Linotype"/>
          <w:b/>
          <w:sz w:val="36"/>
          <w:szCs w:val="48"/>
        </w:rPr>
      </w:pPr>
      <w:r>
        <w:rPr>
          <w:rFonts w:ascii="Palatino Linotype" w:hAnsi="Palatino Linotype"/>
          <w:b/>
          <w:sz w:val="36"/>
          <w:szCs w:val="48"/>
        </w:rPr>
        <w:t xml:space="preserve">Report - </w:t>
      </w:r>
      <w:r w:rsidR="00625EAC">
        <w:rPr>
          <w:rFonts w:ascii="Palatino Linotype" w:hAnsi="Palatino Linotype"/>
          <w:b/>
          <w:sz w:val="36"/>
          <w:szCs w:val="48"/>
        </w:rPr>
        <w:t>March</w:t>
      </w:r>
      <w:r w:rsidR="00D24D55" w:rsidRPr="00E9133B">
        <w:rPr>
          <w:rFonts w:ascii="Palatino Linotype" w:hAnsi="Palatino Linotype"/>
          <w:b/>
          <w:sz w:val="36"/>
          <w:szCs w:val="48"/>
        </w:rPr>
        <w:t xml:space="preserve"> </w:t>
      </w:r>
      <w:r w:rsidR="00FB4BC7" w:rsidRPr="00E9133B">
        <w:rPr>
          <w:rFonts w:ascii="Palatino Linotype" w:hAnsi="Palatino Linotype"/>
          <w:b/>
          <w:sz w:val="36"/>
          <w:szCs w:val="48"/>
        </w:rPr>
        <w:t>201</w:t>
      </w:r>
      <w:r w:rsidR="006720AB">
        <w:rPr>
          <w:rFonts w:ascii="Palatino Linotype" w:hAnsi="Palatino Linotype"/>
          <w:b/>
          <w:sz w:val="36"/>
          <w:szCs w:val="48"/>
        </w:rPr>
        <w:t>4</w:t>
      </w:r>
    </w:p>
    <w:p w:rsidR="003E25D1" w:rsidRPr="003E25D1" w:rsidRDefault="003E25D1" w:rsidP="00FB4BC7">
      <w:pPr>
        <w:jc w:val="center"/>
        <w:rPr>
          <w:rFonts w:ascii="Palatino Linotype" w:hAnsi="Palatino Linotype"/>
          <w:b/>
          <w:sz w:val="22"/>
          <w:szCs w:val="22"/>
        </w:rPr>
      </w:pPr>
    </w:p>
    <w:p w:rsidR="003E25D1" w:rsidRDefault="003E25D1" w:rsidP="00FB4BC7">
      <w:pPr>
        <w:jc w:val="center"/>
        <w:rPr>
          <w:rFonts w:ascii="Palatino Linotype" w:hAnsi="Palatino Linotype"/>
          <w:b/>
          <w:sz w:val="22"/>
          <w:szCs w:val="22"/>
        </w:rPr>
      </w:pPr>
    </w:p>
    <w:p w:rsidR="00A8226B" w:rsidRDefault="00A8226B" w:rsidP="00A8226B">
      <w:pPr>
        <w:jc w:val="center"/>
        <w:rPr>
          <w:rFonts w:ascii="Palatino Linotype" w:hAnsi="Palatino Linotype"/>
          <w:b/>
          <w:sz w:val="22"/>
          <w:szCs w:val="22"/>
        </w:rPr>
      </w:pPr>
    </w:p>
    <w:p w:rsidR="00A8226B" w:rsidRDefault="00A8226B" w:rsidP="00A8226B">
      <w:pPr>
        <w:jc w:val="center"/>
        <w:rPr>
          <w:rFonts w:ascii="Palatino Linotype" w:hAnsi="Palatino Linotype"/>
          <w:b/>
          <w:sz w:val="22"/>
          <w:szCs w:val="22"/>
        </w:rPr>
      </w:pPr>
    </w:p>
    <w:p w:rsidR="00A8226B" w:rsidRDefault="00A8226B" w:rsidP="00A8226B">
      <w:pPr>
        <w:jc w:val="center"/>
        <w:rPr>
          <w:rFonts w:ascii="Palatino Linotype" w:hAnsi="Palatino Linotype"/>
          <w:b/>
          <w:sz w:val="22"/>
          <w:szCs w:val="22"/>
        </w:rPr>
      </w:pPr>
    </w:p>
    <w:p w:rsidR="003E25D1" w:rsidRPr="003E25D1" w:rsidRDefault="00A8226B" w:rsidP="00A8226B">
      <w:pPr>
        <w:jc w:val="center"/>
        <w:rPr>
          <w:rFonts w:ascii="Palatino Linotype" w:hAnsi="Palatino Linotype"/>
          <w:b/>
          <w:sz w:val="22"/>
          <w:szCs w:val="22"/>
        </w:rPr>
      </w:pPr>
      <w:r>
        <w:rPr>
          <w:rFonts w:ascii="Palatino Linotype" w:hAnsi="Palatino Linotype"/>
          <w:b/>
          <w:noProof/>
          <w:sz w:val="22"/>
          <w:szCs w:val="22"/>
        </w:rPr>
        <w:drawing>
          <wp:inline distT="0" distB="0" distL="0" distR="0">
            <wp:extent cx="1850136" cy="487680"/>
            <wp:effectExtent l="19050" t="0" r="0" b="0"/>
            <wp:docPr id="3" name="Picture 2" descr="N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 Logo.jpg"/>
                    <pic:cNvPicPr/>
                  </pic:nvPicPr>
                  <pic:blipFill>
                    <a:blip r:embed="rId9" cstate="print"/>
                    <a:stretch>
                      <a:fillRect/>
                    </a:stretch>
                  </pic:blipFill>
                  <pic:spPr>
                    <a:xfrm>
                      <a:off x="0" y="0"/>
                      <a:ext cx="1850136" cy="487680"/>
                    </a:xfrm>
                    <a:prstGeom prst="rect">
                      <a:avLst/>
                    </a:prstGeom>
                  </pic:spPr>
                </pic:pic>
              </a:graphicData>
            </a:graphic>
          </wp:inline>
        </w:drawing>
      </w:r>
    </w:p>
    <w:p w:rsidR="00FB4BC7" w:rsidRDefault="00FB4BC7" w:rsidP="00A8226B">
      <w:pPr>
        <w:jc w:val="center"/>
      </w:pPr>
    </w:p>
    <w:p w:rsidR="00FB4BC7" w:rsidRDefault="00FB4BC7" w:rsidP="00A8226B">
      <w:pPr>
        <w:jc w:val="center"/>
      </w:pPr>
    </w:p>
    <w:p w:rsidR="00A8226B" w:rsidRDefault="00A8226B" w:rsidP="00FB4BC7"/>
    <w:p w:rsidR="00A8226B" w:rsidRPr="00FB4BC7" w:rsidRDefault="00A8226B" w:rsidP="00FB4BC7">
      <w:pPr>
        <w:sectPr w:rsidR="00A8226B" w:rsidRPr="00FB4BC7" w:rsidSect="00FB4BC7">
          <w:headerReference w:type="default" r:id="rId10"/>
          <w:footerReference w:type="default" r:id="rId11"/>
          <w:endnotePr>
            <w:numFmt w:val="decimal"/>
          </w:endnotePr>
          <w:pgSz w:w="12240" w:h="15840" w:code="1"/>
          <w:pgMar w:top="1440" w:right="1440" w:bottom="1440" w:left="1440" w:header="720" w:footer="720" w:gutter="0"/>
          <w:cols w:space="720"/>
          <w:titlePg/>
          <w:docGrid w:linePitch="360"/>
        </w:sectPr>
      </w:pPr>
    </w:p>
    <w:p w:rsidR="001C7B76" w:rsidRDefault="001C7B76" w:rsidP="00480D73">
      <w:pPr>
        <w:pStyle w:val="TOC1"/>
        <w:rPr>
          <w:rStyle w:val="Hyperlink"/>
          <w:u w:val="none"/>
        </w:rPr>
      </w:pPr>
    </w:p>
    <w:p w:rsidR="001C7B76" w:rsidRDefault="001C7B76" w:rsidP="00480D73">
      <w:pPr>
        <w:pStyle w:val="TOC1"/>
        <w:rPr>
          <w:rStyle w:val="Hyperlink"/>
          <w:u w:val="none"/>
        </w:rPr>
      </w:pPr>
    </w:p>
    <w:p w:rsidR="001C7B76" w:rsidRPr="006630DD" w:rsidRDefault="00351A17" w:rsidP="00480D73">
      <w:pPr>
        <w:pStyle w:val="TOC1"/>
        <w:rPr>
          <w:rStyle w:val="Hyperlink"/>
          <w:rFonts w:ascii="Palatino Linotype" w:hAnsi="Palatino Linotype"/>
          <w:b w:val="0"/>
          <w:color w:val="000000"/>
          <w:sz w:val="22"/>
          <w:szCs w:val="22"/>
          <w:u w:val="none"/>
        </w:rPr>
      </w:pPr>
      <w:r w:rsidRPr="006630DD">
        <w:rPr>
          <w:rStyle w:val="Hyperlink"/>
          <w:rFonts w:ascii="Palatino Linotype" w:hAnsi="Palatino Linotype"/>
          <w:b w:val="0"/>
          <w:color w:val="000000"/>
          <w:sz w:val="22"/>
          <w:szCs w:val="22"/>
          <w:u w:val="none"/>
        </w:rPr>
        <w:t>TABLE OF CONTENTS</w:t>
      </w:r>
    </w:p>
    <w:p w:rsidR="003266A4" w:rsidRPr="006630DD" w:rsidRDefault="003266A4" w:rsidP="003266A4">
      <w:pPr>
        <w:rPr>
          <w:rFonts w:ascii="Palatino Linotype" w:hAnsi="Palatino Linotype"/>
          <w:sz w:val="22"/>
          <w:szCs w:val="22"/>
        </w:rPr>
      </w:pPr>
    </w:p>
    <w:p w:rsidR="00AA10BD" w:rsidRPr="00AA10BD" w:rsidRDefault="00695194">
      <w:pPr>
        <w:pStyle w:val="TOC1"/>
        <w:tabs>
          <w:tab w:val="right" w:leader="dot" w:pos="8990"/>
        </w:tabs>
        <w:rPr>
          <w:rFonts w:ascii="Palatino Linotype" w:eastAsiaTheme="minorEastAsia" w:hAnsi="Palatino Linotype" w:cstheme="minorBidi"/>
          <w:b w:val="0"/>
          <w:bCs w:val="0"/>
          <w:caps w:val="0"/>
          <w:noProof/>
          <w:sz w:val="22"/>
          <w:szCs w:val="22"/>
        </w:rPr>
      </w:pPr>
      <w:r w:rsidRPr="006630DD">
        <w:rPr>
          <w:rStyle w:val="Hyperlink"/>
          <w:rFonts w:ascii="Palatino Linotype" w:hAnsi="Palatino Linotype"/>
          <w:sz w:val="22"/>
          <w:szCs w:val="22"/>
          <w:u w:val="none"/>
        </w:rPr>
        <w:fldChar w:fldCharType="begin"/>
      </w:r>
      <w:r w:rsidR="00B434C0" w:rsidRPr="006630DD">
        <w:rPr>
          <w:rStyle w:val="Hyperlink"/>
          <w:rFonts w:ascii="Palatino Linotype" w:hAnsi="Palatino Linotype"/>
          <w:sz w:val="22"/>
          <w:szCs w:val="22"/>
          <w:u w:val="none"/>
        </w:rPr>
        <w:instrText xml:space="preserve"> TOC \o "1-1" \f \h \z \u </w:instrText>
      </w:r>
      <w:r w:rsidRPr="006630DD">
        <w:rPr>
          <w:rStyle w:val="Hyperlink"/>
          <w:rFonts w:ascii="Palatino Linotype" w:hAnsi="Palatino Linotype"/>
          <w:sz w:val="22"/>
          <w:szCs w:val="22"/>
          <w:u w:val="none"/>
        </w:rPr>
        <w:fldChar w:fldCharType="separate"/>
      </w:r>
      <w:hyperlink w:anchor="_Toc381368250" w:history="1">
        <w:r w:rsidR="00AA10BD" w:rsidRPr="00AA10BD">
          <w:rPr>
            <w:rStyle w:val="Hyperlink"/>
            <w:rFonts w:ascii="Palatino Linotype" w:hAnsi="Palatino Linotype"/>
            <w:noProof/>
          </w:rPr>
          <w:t>SECTION I:  Overview OF Assisted living and services provided</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_Toc381368250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sidR="002D766B">
          <w:rPr>
            <w:rFonts w:ascii="Palatino Linotype" w:hAnsi="Palatino Linotype"/>
            <w:noProof/>
            <w:webHidden/>
          </w:rPr>
          <w:t>4</w:t>
        </w:r>
        <w:r w:rsidR="00AA10BD" w:rsidRPr="00AA10BD">
          <w:rPr>
            <w:rFonts w:ascii="Palatino Linotype" w:hAnsi="Palatino Linotype"/>
            <w:noProof/>
            <w:webHidden/>
          </w:rPr>
          <w:fldChar w:fldCharType="end"/>
        </w:r>
      </w:hyperlink>
    </w:p>
    <w:p w:rsidR="00AA10BD" w:rsidRPr="00AA10BD" w:rsidRDefault="002D766B">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1" w:history="1">
        <w:r w:rsidR="00AA10BD" w:rsidRPr="00AA10BD">
          <w:rPr>
            <w:rStyle w:val="Hyperlink"/>
            <w:rFonts w:ascii="Palatino Linotype" w:hAnsi="Palatino Linotype"/>
            <w:noProof/>
          </w:rPr>
          <w:t>SECTION II:  Overview OF the CURRENT MEDICAID PAYMENT METHODOLOGY and rates</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_Toc381368251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Pr>
            <w:rFonts w:ascii="Palatino Linotype" w:hAnsi="Palatino Linotype"/>
            <w:noProof/>
            <w:webHidden/>
          </w:rPr>
          <w:t>6</w:t>
        </w:r>
        <w:r w:rsidR="00AA10BD" w:rsidRPr="00AA10BD">
          <w:rPr>
            <w:rFonts w:ascii="Palatino Linotype" w:hAnsi="Palatino Linotype"/>
            <w:noProof/>
            <w:webHidden/>
          </w:rPr>
          <w:fldChar w:fldCharType="end"/>
        </w:r>
      </w:hyperlink>
    </w:p>
    <w:p w:rsidR="00AA10BD" w:rsidRPr="00AA10BD" w:rsidRDefault="002D766B">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2" w:history="1">
        <w:r w:rsidR="00AA10BD" w:rsidRPr="00AA10BD">
          <w:rPr>
            <w:rStyle w:val="Hyperlink"/>
            <w:rFonts w:ascii="Palatino Linotype" w:hAnsi="Palatino Linotype"/>
            <w:noProof/>
          </w:rPr>
          <w:t>SECTION III:  Access to Care</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_Toc381368252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Pr>
            <w:rFonts w:ascii="Palatino Linotype" w:hAnsi="Palatino Linotype"/>
            <w:noProof/>
            <w:webHidden/>
          </w:rPr>
          <w:t>9</w:t>
        </w:r>
        <w:r w:rsidR="00AA10BD" w:rsidRPr="00AA10BD">
          <w:rPr>
            <w:rFonts w:ascii="Palatino Linotype" w:hAnsi="Palatino Linotype"/>
            <w:noProof/>
            <w:webHidden/>
          </w:rPr>
          <w:fldChar w:fldCharType="end"/>
        </w:r>
      </w:hyperlink>
    </w:p>
    <w:p w:rsidR="00AA10BD" w:rsidRPr="00AA10BD" w:rsidRDefault="002D766B">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3" w:history="1">
        <w:r w:rsidR="00AA10BD" w:rsidRPr="00AA10BD">
          <w:rPr>
            <w:rStyle w:val="Hyperlink"/>
            <w:rFonts w:ascii="Palatino Linotype" w:hAnsi="Palatino Linotype"/>
            <w:noProof/>
          </w:rPr>
          <w:t>SECTION IV:  Quality</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_Toc381368253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Pr>
            <w:rFonts w:ascii="Palatino Linotype" w:hAnsi="Palatino Linotype"/>
            <w:noProof/>
            <w:webHidden/>
          </w:rPr>
          <w:t>15</w:t>
        </w:r>
        <w:r w:rsidR="00AA10BD" w:rsidRPr="00AA10BD">
          <w:rPr>
            <w:rFonts w:ascii="Palatino Linotype" w:hAnsi="Palatino Linotype"/>
            <w:noProof/>
            <w:webHidden/>
          </w:rPr>
          <w:fldChar w:fldCharType="end"/>
        </w:r>
      </w:hyperlink>
    </w:p>
    <w:p w:rsidR="00AA10BD" w:rsidRPr="00AA10BD" w:rsidRDefault="002D766B">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4" w:history="1">
        <w:r w:rsidR="00AA10BD" w:rsidRPr="00AA10BD">
          <w:rPr>
            <w:rStyle w:val="Hyperlink"/>
            <w:rFonts w:ascii="Palatino Linotype" w:hAnsi="Palatino Linotype"/>
            <w:noProof/>
          </w:rPr>
          <w:t>SECTION V:  COMPARISON OF THE COSTS OF ASSISTED LIVING SERVICES TO CURRENT RATES</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_Toc381368254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Pr>
            <w:rFonts w:ascii="Palatino Linotype" w:hAnsi="Palatino Linotype"/>
            <w:noProof/>
            <w:webHidden/>
          </w:rPr>
          <w:t>18</w:t>
        </w:r>
        <w:r w:rsidR="00AA10BD" w:rsidRPr="00AA10BD">
          <w:rPr>
            <w:rFonts w:ascii="Palatino Linotype" w:hAnsi="Palatino Linotype"/>
            <w:noProof/>
            <w:webHidden/>
          </w:rPr>
          <w:fldChar w:fldCharType="end"/>
        </w:r>
      </w:hyperlink>
    </w:p>
    <w:p w:rsidR="00AA10BD" w:rsidRDefault="002D766B">
      <w:pPr>
        <w:pStyle w:val="TOC1"/>
        <w:tabs>
          <w:tab w:val="right" w:leader="dot" w:pos="8990"/>
        </w:tabs>
        <w:rPr>
          <w:rFonts w:asciiTheme="minorHAnsi" w:eastAsiaTheme="minorEastAsia" w:hAnsiTheme="minorHAnsi" w:cstheme="minorBidi"/>
          <w:b w:val="0"/>
          <w:bCs w:val="0"/>
          <w:caps w:val="0"/>
          <w:noProof/>
          <w:sz w:val="22"/>
          <w:szCs w:val="22"/>
        </w:rPr>
      </w:pPr>
      <w:hyperlink w:anchor="_Toc381368255" w:history="1">
        <w:r w:rsidR="00AA10BD" w:rsidRPr="00AA10BD">
          <w:rPr>
            <w:rStyle w:val="Hyperlink"/>
            <w:rFonts w:ascii="Palatino Linotype" w:hAnsi="Palatino Linotype"/>
            <w:noProof/>
          </w:rPr>
          <w:t>SECTION VI:  CONCLUSION</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_Toc381368255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Pr>
            <w:rFonts w:ascii="Palatino Linotype" w:hAnsi="Palatino Linotype"/>
            <w:noProof/>
            <w:webHidden/>
          </w:rPr>
          <w:t>22</w:t>
        </w:r>
        <w:r w:rsidR="00AA10BD" w:rsidRPr="00AA10BD">
          <w:rPr>
            <w:rFonts w:ascii="Palatino Linotype" w:hAnsi="Palatino Linotype"/>
            <w:noProof/>
            <w:webHidden/>
          </w:rPr>
          <w:fldChar w:fldCharType="end"/>
        </w:r>
      </w:hyperlink>
    </w:p>
    <w:p w:rsidR="004A5A6A" w:rsidRDefault="00695194" w:rsidP="00B434C0">
      <w:pPr>
        <w:pStyle w:val="TOC1"/>
        <w:rPr>
          <w:rStyle w:val="Hyperlink"/>
          <w:rFonts w:ascii="Palatino Linotype" w:hAnsi="Palatino Linotype"/>
          <w:sz w:val="22"/>
          <w:szCs w:val="22"/>
          <w:u w:val="none"/>
        </w:rPr>
      </w:pPr>
      <w:r w:rsidRPr="006630DD">
        <w:rPr>
          <w:rStyle w:val="Hyperlink"/>
          <w:rFonts w:ascii="Palatino Linotype" w:hAnsi="Palatino Linotype"/>
          <w:sz w:val="22"/>
          <w:szCs w:val="22"/>
          <w:u w:val="none"/>
        </w:rPr>
        <w:fldChar w:fldCharType="end"/>
      </w:r>
    </w:p>
    <w:p w:rsidR="001F2265" w:rsidRDefault="001F2265" w:rsidP="001F2265"/>
    <w:p w:rsidR="001F2265" w:rsidRPr="001F2265" w:rsidRDefault="001F2265" w:rsidP="001F2265"/>
    <w:p w:rsidR="009E4C27" w:rsidRPr="006630DD" w:rsidRDefault="009E4C27" w:rsidP="00B434C0">
      <w:pPr>
        <w:pStyle w:val="TOC1"/>
        <w:rPr>
          <w:rFonts w:ascii="Palatino Linotype" w:hAnsi="Palatino Linotype"/>
          <w:sz w:val="22"/>
          <w:szCs w:val="22"/>
        </w:rPr>
      </w:pPr>
      <w:r w:rsidRPr="006630DD">
        <w:rPr>
          <w:rStyle w:val="Hyperlink"/>
          <w:rFonts w:ascii="Palatino Linotype" w:hAnsi="Palatino Linotype"/>
          <w:color w:val="000000"/>
          <w:sz w:val="22"/>
          <w:szCs w:val="22"/>
          <w:u w:val="none"/>
        </w:rPr>
        <w:t>aPPENDICES:</w:t>
      </w:r>
      <w:r w:rsidR="001C7B76" w:rsidRPr="006630DD">
        <w:rPr>
          <w:rFonts w:ascii="Palatino Linotype" w:hAnsi="Palatino Linotype"/>
          <w:sz w:val="22"/>
          <w:szCs w:val="22"/>
        </w:rPr>
        <w:t xml:space="preserve"> </w:t>
      </w:r>
    </w:p>
    <w:p w:rsidR="001F2265" w:rsidRDefault="009E4C27" w:rsidP="0086422D">
      <w:pPr>
        <w:pStyle w:val="TOC1"/>
        <w:ind w:left="1440" w:hanging="1440"/>
        <w:rPr>
          <w:rFonts w:ascii="Palatino Linotype" w:hAnsi="Palatino Linotype"/>
          <w:b w:val="0"/>
          <w:sz w:val="22"/>
          <w:szCs w:val="22"/>
        </w:rPr>
      </w:pPr>
      <w:r w:rsidRPr="006630DD">
        <w:rPr>
          <w:rFonts w:ascii="Palatino Linotype" w:hAnsi="Palatino Linotype"/>
          <w:b w:val="0"/>
          <w:sz w:val="22"/>
          <w:szCs w:val="22"/>
        </w:rPr>
        <w:t>aPPENDIX A</w:t>
      </w:r>
      <w:r w:rsidR="00CE23DA" w:rsidRPr="006630DD">
        <w:rPr>
          <w:rFonts w:ascii="Palatino Linotype" w:hAnsi="Palatino Linotype"/>
          <w:b w:val="0"/>
          <w:sz w:val="22"/>
          <w:szCs w:val="22"/>
        </w:rPr>
        <w:t>:</w:t>
      </w:r>
      <w:r w:rsidR="001F2265">
        <w:rPr>
          <w:rFonts w:ascii="Palatino Linotype" w:hAnsi="Palatino Linotype"/>
          <w:b w:val="0"/>
          <w:sz w:val="22"/>
          <w:szCs w:val="22"/>
        </w:rPr>
        <w:t xml:space="preserve"> current daily rates</w:t>
      </w:r>
    </w:p>
    <w:p w:rsidR="007266CB" w:rsidRDefault="001F2265" w:rsidP="0086422D">
      <w:pPr>
        <w:pStyle w:val="TOC1"/>
        <w:ind w:left="1440" w:hanging="1440"/>
        <w:rPr>
          <w:rFonts w:ascii="Palatino Linotype" w:hAnsi="Palatino Linotype"/>
          <w:b w:val="0"/>
          <w:sz w:val="22"/>
          <w:szCs w:val="22"/>
        </w:rPr>
      </w:pPr>
      <w:r>
        <w:rPr>
          <w:rFonts w:ascii="Palatino Linotype" w:hAnsi="Palatino Linotype"/>
          <w:b w:val="0"/>
          <w:sz w:val="22"/>
          <w:szCs w:val="22"/>
        </w:rPr>
        <w:t xml:space="preserve">appendix b: </w:t>
      </w:r>
      <w:r w:rsidR="002306C0">
        <w:rPr>
          <w:rFonts w:ascii="Palatino Linotype" w:hAnsi="Palatino Linotype"/>
          <w:b w:val="0"/>
          <w:sz w:val="22"/>
          <w:szCs w:val="22"/>
        </w:rPr>
        <w:t>assisted living</w:t>
      </w:r>
      <w:r>
        <w:rPr>
          <w:rFonts w:ascii="Palatino Linotype" w:hAnsi="Palatino Linotype"/>
          <w:b w:val="0"/>
          <w:sz w:val="22"/>
          <w:szCs w:val="22"/>
        </w:rPr>
        <w:t xml:space="preserve"> enforcement action options</w:t>
      </w:r>
    </w:p>
    <w:p w:rsidR="00BF5B30" w:rsidRDefault="007266CB" w:rsidP="0086422D">
      <w:pPr>
        <w:pStyle w:val="TOC1"/>
        <w:spacing w:before="0" w:after="0"/>
        <w:rPr>
          <w:rFonts w:ascii="Palatino Linotype" w:hAnsi="Palatino Linotype"/>
          <w:caps w:val="0"/>
          <w:sz w:val="22"/>
        </w:rPr>
      </w:pPr>
      <w:r>
        <w:rPr>
          <w:rFonts w:ascii="Palatino Linotype" w:hAnsi="Palatino Linotype"/>
          <w:b w:val="0"/>
          <w:sz w:val="22"/>
          <w:szCs w:val="22"/>
        </w:rPr>
        <w:t xml:space="preserve">Appendix C: </w:t>
      </w:r>
      <w:r w:rsidRPr="007266CB">
        <w:rPr>
          <w:rFonts w:ascii="Palatino Linotype" w:hAnsi="Palatino Linotype"/>
          <w:b w:val="0"/>
          <w:sz w:val="22"/>
          <w:szCs w:val="22"/>
        </w:rPr>
        <w:t>Report to the Legislature,  CARE &amp; Medicaid Payment System for Licensed Boarding Homes, Chapter 231, Laws of 2003, December 2004</w:t>
      </w:r>
      <w:r w:rsidR="006C1CA3">
        <w:br w:type="page"/>
      </w:r>
      <w:r w:rsidR="003B7E0B">
        <w:rPr>
          <w:rFonts w:ascii="Palatino Linotype" w:hAnsi="Palatino Linotype"/>
          <w:caps w:val="0"/>
          <w:sz w:val="22"/>
        </w:rPr>
        <w:lastRenderedPageBreak/>
        <w:t>INTRODUCTION</w:t>
      </w:r>
    </w:p>
    <w:p w:rsidR="0086422D" w:rsidRPr="0086422D" w:rsidRDefault="0086422D" w:rsidP="0086422D"/>
    <w:p w:rsidR="00524C7F" w:rsidRPr="0042226A" w:rsidRDefault="00524C7F" w:rsidP="00524C7F">
      <w:pPr>
        <w:pStyle w:val="TOC1"/>
        <w:spacing w:before="0" w:after="0"/>
        <w:rPr>
          <w:rFonts w:ascii="Palatino Linotype" w:hAnsi="Palatino Linotype"/>
          <w:b w:val="0"/>
          <w:bCs w:val="0"/>
          <w:caps w:val="0"/>
          <w:sz w:val="22"/>
          <w:szCs w:val="24"/>
        </w:rPr>
      </w:pPr>
      <w:r w:rsidRPr="001C13CA">
        <w:rPr>
          <w:rFonts w:ascii="Palatino Linotype" w:hAnsi="Palatino Linotype"/>
          <w:b w:val="0"/>
          <w:bCs w:val="0"/>
          <w:caps w:val="0"/>
          <w:sz w:val="22"/>
          <w:szCs w:val="24"/>
        </w:rPr>
        <w:t>Navigant Consulting, Inc. was engaged by the Washington State Department of Soc</w:t>
      </w:r>
      <w:r w:rsidR="006646D1">
        <w:rPr>
          <w:rFonts w:ascii="Palatino Linotype" w:hAnsi="Palatino Linotype"/>
          <w:b w:val="0"/>
          <w:bCs w:val="0"/>
          <w:caps w:val="0"/>
          <w:sz w:val="22"/>
          <w:szCs w:val="24"/>
        </w:rPr>
        <w:t>ial and Health Services (DSHS)</w:t>
      </w:r>
      <w:r w:rsidR="00AE4712">
        <w:rPr>
          <w:rFonts w:ascii="Palatino Linotype" w:hAnsi="Palatino Linotype"/>
          <w:b w:val="0"/>
          <w:bCs w:val="0"/>
          <w:caps w:val="0"/>
          <w:sz w:val="22"/>
          <w:szCs w:val="24"/>
        </w:rPr>
        <w:t>,</w:t>
      </w:r>
      <w:r w:rsidRPr="001C13CA">
        <w:rPr>
          <w:rFonts w:ascii="Palatino Linotype" w:hAnsi="Palatino Linotype"/>
          <w:b w:val="0"/>
          <w:bCs w:val="0"/>
          <w:caps w:val="0"/>
          <w:sz w:val="22"/>
          <w:szCs w:val="24"/>
        </w:rPr>
        <w:t xml:space="preserve"> </w:t>
      </w:r>
      <w:r w:rsidR="006646D1">
        <w:rPr>
          <w:rFonts w:ascii="Palatino Linotype" w:hAnsi="Palatino Linotype"/>
          <w:b w:val="0"/>
          <w:bCs w:val="0"/>
          <w:caps w:val="0"/>
          <w:sz w:val="22"/>
          <w:szCs w:val="24"/>
        </w:rPr>
        <w:t xml:space="preserve">also referred to as the Department, </w:t>
      </w:r>
      <w:r w:rsidRPr="001C13CA">
        <w:rPr>
          <w:rFonts w:ascii="Palatino Linotype" w:hAnsi="Palatino Linotype"/>
          <w:b w:val="0"/>
          <w:bCs w:val="0"/>
          <w:caps w:val="0"/>
          <w:sz w:val="22"/>
          <w:szCs w:val="24"/>
        </w:rPr>
        <w:t xml:space="preserve">to conduct </w:t>
      </w:r>
      <w:r w:rsidRPr="0042226A">
        <w:rPr>
          <w:rFonts w:ascii="Palatino Linotype" w:hAnsi="Palatino Linotype"/>
          <w:b w:val="0"/>
          <w:bCs w:val="0"/>
          <w:caps w:val="0"/>
          <w:sz w:val="22"/>
          <w:szCs w:val="24"/>
        </w:rPr>
        <w:t xml:space="preserve">an analysis of the current Medicaid payment methodology and rates paid for </w:t>
      </w:r>
      <w:r w:rsidR="00B41E98">
        <w:rPr>
          <w:rFonts w:ascii="Palatino Linotype" w:hAnsi="Palatino Linotype"/>
          <w:b w:val="0"/>
          <w:bCs w:val="0"/>
          <w:caps w:val="0"/>
          <w:sz w:val="22"/>
          <w:szCs w:val="24"/>
        </w:rPr>
        <w:t>Assisted Living</w:t>
      </w:r>
      <w:r w:rsidR="004D22F1" w:rsidRPr="0042226A">
        <w:rPr>
          <w:rFonts w:ascii="Palatino Linotype" w:hAnsi="Palatino Linotype"/>
          <w:b w:val="0"/>
          <w:bCs w:val="0"/>
          <w:caps w:val="0"/>
          <w:sz w:val="22"/>
          <w:szCs w:val="24"/>
        </w:rPr>
        <w:t xml:space="preserve"> </w:t>
      </w:r>
      <w:r w:rsidRPr="0042226A">
        <w:rPr>
          <w:rFonts w:ascii="Palatino Linotype" w:hAnsi="Palatino Linotype"/>
          <w:b w:val="0"/>
          <w:bCs w:val="0"/>
          <w:caps w:val="0"/>
          <w:sz w:val="22"/>
          <w:szCs w:val="24"/>
        </w:rPr>
        <w:t xml:space="preserve">services relative to the efficiency, accessibility and the quality of care standards established under Federal requirements.  The Federal requirements that apply to the methods states employ to pay for Medicaid services, which are described in </w:t>
      </w:r>
      <w:r w:rsidRPr="0042226A">
        <w:rPr>
          <w:rFonts w:ascii="Palatino Linotype" w:hAnsi="Palatino Linotype"/>
          <w:b w:val="0"/>
          <w:sz w:val="22"/>
          <w:szCs w:val="22"/>
        </w:rPr>
        <w:t>U.S.C. § 1396</w:t>
      </w:r>
      <w:r w:rsidRPr="0042226A">
        <w:rPr>
          <w:rFonts w:ascii="Palatino Linotype" w:hAnsi="Palatino Linotype"/>
          <w:b w:val="0"/>
          <w:bCs w:val="0"/>
          <w:caps w:val="0"/>
          <w:sz w:val="22"/>
          <w:szCs w:val="24"/>
        </w:rPr>
        <w:t xml:space="preserve">a (a)(30)(A),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rsidR="0042226A" w:rsidRDefault="0042226A" w:rsidP="00524C7F">
      <w:pPr>
        <w:pStyle w:val="TOC1"/>
        <w:spacing w:before="0" w:after="0"/>
        <w:rPr>
          <w:rFonts w:ascii="Palatino Linotype" w:hAnsi="Palatino Linotype"/>
          <w:b w:val="0"/>
          <w:bCs w:val="0"/>
          <w:caps w:val="0"/>
          <w:sz w:val="22"/>
          <w:szCs w:val="24"/>
        </w:rPr>
      </w:pPr>
    </w:p>
    <w:p w:rsidR="00524C7F" w:rsidRPr="001C13CA" w:rsidRDefault="00524C7F" w:rsidP="00524C7F">
      <w:pPr>
        <w:pStyle w:val="TOC1"/>
        <w:spacing w:before="0" w:after="0"/>
        <w:rPr>
          <w:rFonts w:ascii="Palatino Linotype" w:hAnsi="Palatino Linotype"/>
          <w:b w:val="0"/>
          <w:bCs w:val="0"/>
          <w:caps w:val="0"/>
          <w:sz w:val="22"/>
          <w:szCs w:val="24"/>
        </w:rPr>
      </w:pPr>
      <w:r w:rsidRPr="0042226A">
        <w:rPr>
          <w:rFonts w:ascii="Palatino Linotype" w:hAnsi="Palatino Linotype"/>
          <w:b w:val="0"/>
          <w:bCs w:val="0"/>
          <w:caps w:val="0"/>
          <w:sz w:val="22"/>
          <w:szCs w:val="24"/>
        </w:rPr>
        <w:t>As such, our analysis focused on an evaluation of the current Washington Medicaid payment methodology and related rates relative to consistency with efficiency and economy, and access to care and quality of care in Was</w:t>
      </w:r>
      <w:r w:rsidR="006646D1">
        <w:rPr>
          <w:rFonts w:ascii="Palatino Linotype" w:hAnsi="Palatino Linotype"/>
          <w:b w:val="0"/>
          <w:bCs w:val="0"/>
          <w:caps w:val="0"/>
          <w:sz w:val="22"/>
          <w:szCs w:val="24"/>
        </w:rPr>
        <w:t>hington State.  In addition, the Department</w:t>
      </w:r>
      <w:r w:rsidRPr="0042226A">
        <w:rPr>
          <w:rFonts w:ascii="Palatino Linotype" w:hAnsi="Palatino Linotype"/>
          <w:b w:val="0"/>
          <w:bCs w:val="0"/>
          <w:caps w:val="0"/>
          <w:sz w:val="22"/>
          <w:szCs w:val="24"/>
        </w:rPr>
        <w:t xml:space="preserve"> directed us to evaluate the  potential impacts of modifications to the current Medicaid</w:t>
      </w:r>
      <w:r w:rsidRPr="001C13CA">
        <w:rPr>
          <w:rFonts w:ascii="Palatino Linotype" w:hAnsi="Palatino Linotype"/>
          <w:b w:val="0"/>
          <w:bCs w:val="0"/>
          <w:caps w:val="0"/>
          <w:sz w:val="22"/>
          <w:szCs w:val="24"/>
        </w:rPr>
        <w:t xml:space="preserve"> payment methodology for </w:t>
      </w:r>
      <w:r w:rsidR="0095288F">
        <w:rPr>
          <w:rFonts w:ascii="Palatino Linotype" w:hAnsi="Palatino Linotype"/>
          <w:b w:val="0"/>
          <w:bCs w:val="0"/>
          <w:caps w:val="0"/>
          <w:sz w:val="22"/>
          <w:szCs w:val="24"/>
        </w:rPr>
        <w:t>assisted living</w:t>
      </w:r>
      <w:r w:rsidR="004D22F1">
        <w:rPr>
          <w:rFonts w:ascii="Palatino Linotype" w:hAnsi="Palatino Linotype"/>
          <w:b w:val="0"/>
          <w:bCs w:val="0"/>
          <w:caps w:val="0"/>
          <w:sz w:val="22"/>
          <w:szCs w:val="24"/>
        </w:rPr>
        <w:t xml:space="preserve"> services </w:t>
      </w:r>
      <w:r w:rsidRPr="001C13CA">
        <w:rPr>
          <w:rFonts w:ascii="Palatino Linotype" w:hAnsi="Palatino Linotype"/>
          <w:b w:val="0"/>
          <w:bCs w:val="0"/>
          <w:caps w:val="0"/>
          <w:sz w:val="22"/>
          <w:szCs w:val="24"/>
        </w:rPr>
        <w:t xml:space="preserve">in the State. </w:t>
      </w:r>
      <w:r w:rsidR="00695194" w:rsidRPr="001C13CA">
        <w:rPr>
          <w:rFonts w:ascii="Palatino Linotype" w:hAnsi="Palatino Linotype"/>
          <w:b w:val="0"/>
          <w:bCs w:val="0"/>
          <w:caps w:val="0"/>
          <w:sz w:val="22"/>
          <w:szCs w:val="24"/>
        </w:rPr>
        <w:fldChar w:fldCharType="begin"/>
      </w:r>
      <w:r w:rsidRPr="001C13CA">
        <w:rPr>
          <w:rFonts w:ascii="Palatino Linotype" w:hAnsi="Palatino Linotype"/>
          <w:b w:val="0"/>
          <w:bCs w:val="0"/>
          <w:caps w:val="0"/>
          <w:sz w:val="22"/>
          <w:szCs w:val="24"/>
        </w:rPr>
        <w:instrText xml:space="preserve"> TOC \o "1-3" \f \h \z \u </w:instrText>
      </w:r>
      <w:r w:rsidR="00695194" w:rsidRPr="001C13CA">
        <w:rPr>
          <w:rFonts w:ascii="Palatino Linotype" w:hAnsi="Palatino Linotype"/>
          <w:b w:val="0"/>
          <w:bCs w:val="0"/>
          <w:caps w:val="0"/>
          <w:sz w:val="22"/>
          <w:szCs w:val="24"/>
        </w:rPr>
        <w:fldChar w:fldCharType="separate"/>
      </w:r>
    </w:p>
    <w:p w:rsidR="00930E73" w:rsidRDefault="00695194" w:rsidP="00930E73">
      <w:pPr>
        <w:pStyle w:val="Heading1"/>
        <w:numPr>
          <w:ilvl w:val="0"/>
          <w:numId w:val="0"/>
        </w:numPr>
        <w:spacing w:before="0" w:after="0"/>
        <w:rPr>
          <w:rFonts w:ascii="Palatino Linotype" w:hAnsi="Palatino Linotype"/>
          <w:sz w:val="22"/>
        </w:rPr>
      </w:pPr>
      <w:r w:rsidRPr="001C13CA">
        <w:rPr>
          <w:rFonts w:ascii="Palatino Linotype" w:hAnsi="Palatino Linotype"/>
          <w:sz w:val="22"/>
        </w:rPr>
        <w:fldChar w:fldCharType="end"/>
      </w:r>
    </w:p>
    <w:p w:rsidR="0042226A" w:rsidRDefault="0042226A">
      <w:pPr>
        <w:rPr>
          <w:rFonts w:ascii="Palatino Linotype" w:hAnsi="Palatino Linotype" w:cs="Arial"/>
          <w:b/>
          <w:bCs/>
          <w:kern w:val="32"/>
          <w:sz w:val="22"/>
          <w:szCs w:val="32"/>
        </w:rPr>
      </w:pPr>
      <w:r>
        <w:rPr>
          <w:rFonts w:ascii="Palatino Linotype" w:hAnsi="Palatino Linotype"/>
          <w:sz w:val="22"/>
        </w:rPr>
        <w:br w:type="page"/>
      </w:r>
    </w:p>
    <w:p w:rsidR="00930E73" w:rsidRPr="0066384B" w:rsidRDefault="00930E73" w:rsidP="00B71809">
      <w:pPr>
        <w:pStyle w:val="Heading1"/>
        <w:numPr>
          <w:ilvl w:val="0"/>
          <w:numId w:val="0"/>
        </w:numPr>
        <w:spacing w:before="0" w:after="0"/>
        <w:rPr>
          <w:rFonts w:ascii="Palatino Linotype" w:hAnsi="Palatino Linotype"/>
          <w:caps/>
          <w:sz w:val="22"/>
        </w:rPr>
      </w:pPr>
      <w:bookmarkStart w:id="1" w:name="_Toc381368250"/>
      <w:r>
        <w:rPr>
          <w:rFonts w:ascii="Palatino Linotype" w:hAnsi="Palatino Linotype"/>
          <w:sz w:val="22"/>
        </w:rPr>
        <w:lastRenderedPageBreak/>
        <w:t>SECTION I</w:t>
      </w:r>
      <w:r w:rsidRPr="00D754AD">
        <w:rPr>
          <w:rFonts w:ascii="Palatino Linotype" w:hAnsi="Palatino Linotype"/>
          <w:sz w:val="22"/>
        </w:rPr>
        <w:t xml:space="preserve">:  </w:t>
      </w:r>
      <w:r w:rsidRPr="0066384B">
        <w:rPr>
          <w:rFonts w:ascii="Palatino Linotype" w:hAnsi="Palatino Linotype"/>
          <w:caps/>
          <w:sz w:val="22"/>
        </w:rPr>
        <w:t xml:space="preserve">Overview </w:t>
      </w:r>
      <w:r>
        <w:rPr>
          <w:rFonts w:ascii="Palatino Linotype" w:hAnsi="Palatino Linotype"/>
          <w:caps/>
          <w:sz w:val="22"/>
        </w:rPr>
        <w:t xml:space="preserve">OF </w:t>
      </w:r>
      <w:r w:rsidR="00B41E98">
        <w:rPr>
          <w:rFonts w:ascii="Palatino Linotype" w:hAnsi="Palatino Linotype"/>
          <w:caps/>
          <w:sz w:val="22"/>
        </w:rPr>
        <w:t>Assisted living</w:t>
      </w:r>
      <w:r>
        <w:rPr>
          <w:rFonts w:ascii="Palatino Linotype" w:hAnsi="Palatino Linotype"/>
          <w:caps/>
          <w:sz w:val="22"/>
        </w:rPr>
        <w:t xml:space="preserve"> and services provided</w:t>
      </w:r>
      <w:bookmarkEnd w:id="1"/>
      <w:r>
        <w:rPr>
          <w:rFonts w:ascii="Palatino Linotype" w:hAnsi="Palatino Linotype"/>
          <w:caps/>
          <w:sz w:val="22"/>
        </w:rPr>
        <w:t xml:space="preserve"> </w:t>
      </w:r>
    </w:p>
    <w:p w:rsidR="001C7CF2" w:rsidRDefault="001C7CF2" w:rsidP="00524C7F">
      <w:pPr>
        <w:pStyle w:val="TOC1"/>
        <w:spacing w:before="0" w:after="0"/>
        <w:rPr>
          <w:rFonts w:ascii="Palatino Linotype" w:hAnsi="Palatino Linotype"/>
          <w:b w:val="0"/>
          <w:bCs w:val="0"/>
          <w:caps w:val="0"/>
          <w:sz w:val="22"/>
          <w:szCs w:val="24"/>
        </w:rPr>
      </w:pPr>
    </w:p>
    <w:p w:rsidR="00241F20" w:rsidRDefault="001C7CF2" w:rsidP="00524C7F">
      <w:pPr>
        <w:pStyle w:val="TOC1"/>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A</w:t>
      </w:r>
      <w:r w:rsidR="00B41E98">
        <w:rPr>
          <w:rFonts w:ascii="Palatino Linotype" w:hAnsi="Palatino Linotype"/>
          <w:b w:val="0"/>
          <w:bCs w:val="0"/>
          <w:caps w:val="0"/>
          <w:sz w:val="22"/>
          <w:szCs w:val="24"/>
        </w:rPr>
        <w:t>n Assisted Living facility</w:t>
      </w:r>
      <w:r w:rsidR="00E56743">
        <w:rPr>
          <w:rFonts w:ascii="Palatino Linotype" w:hAnsi="Palatino Linotype"/>
          <w:b w:val="0"/>
          <w:bCs w:val="0"/>
          <w:caps w:val="0"/>
          <w:sz w:val="22"/>
          <w:szCs w:val="24"/>
        </w:rPr>
        <w:t xml:space="preserve"> </w:t>
      </w:r>
      <w:r>
        <w:rPr>
          <w:rFonts w:ascii="Palatino Linotype" w:hAnsi="Palatino Linotype"/>
          <w:b w:val="0"/>
          <w:bCs w:val="0"/>
          <w:caps w:val="0"/>
          <w:sz w:val="22"/>
          <w:szCs w:val="24"/>
        </w:rPr>
        <w:t xml:space="preserve">is a licensed facility of seven or more residents that provides housing, meal services and assumes general responsibility for the safety and well-being of the residents.  </w:t>
      </w:r>
      <w:r w:rsidR="00B41E98">
        <w:rPr>
          <w:rFonts w:ascii="Palatino Linotype" w:hAnsi="Palatino Linotype"/>
          <w:b w:val="0"/>
          <w:bCs w:val="0"/>
          <w:caps w:val="0"/>
          <w:sz w:val="22"/>
          <w:szCs w:val="24"/>
        </w:rPr>
        <w:t>Assisted Living facilities</w:t>
      </w:r>
      <w:r>
        <w:rPr>
          <w:rFonts w:ascii="Palatino Linotype" w:hAnsi="Palatino Linotype"/>
          <w:b w:val="0"/>
          <w:bCs w:val="0"/>
          <w:caps w:val="0"/>
          <w:sz w:val="22"/>
          <w:szCs w:val="24"/>
        </w:rPr>
        <w:t xml:space="preserve"> allow residents to live an independent</w:t>
      </w:r>
      <w:r w:rsidR="00704AED">
        <w:rPr>
          <w:rFonts w:ascii="Palatino Linotype" w:hAnsi="Palatino Linotype"/>
          <w:b w:val="0"/>
          <w:bCs w:val="0"/>
          <w:caps w:val="0"/>
          <w:sz w:val="22"/>
          <w:szCs w:val="24"/>
        </w:rPr>
        <w:t xml:space="preserve"> lifestyle in a community setting while receiving necessary services from </w:t>
      </w:r>
      <w:r w:rsidR="00B91ADB">
        <w:rPr>
          <w:rFonts w:ascii="Palatino Linotype" w:hAnsi="Palatino Linotype"/>
          <w:b w:val="0"/>
          <w:bCs w:val="0"/>
          <w:caps w:val="0"/>
          <w:sz w:val="22"/>
          <w:szCs w:val="24"/>
        </w:rPr>
        <w:t>Assisted Living</w:t>
      </w:r>
      <w:r w:rsidR="00704AED">
        <w:rPr>
          <w:rFonts w:ascii="Palatino Linotype" w:hAnsi="Palatino Linotype"/>
          <w:b w:val="0"/>
          <w:bCs w:val="0"/>
          <w:caps w:val="0"/>
          <w:sz w:val="22"/>
          <w:szCs w:val="24"/>
        </w:rPr>
        <w:t xml:space="preserve"> staff.</w:t>
      </w:r>
      <w:r w:rsidR="00A72122">
        <w:rPr>
          <w:rFonts w:ascii="Palatino Linotype" w:hAnsi="Palatino Linotype"/>
          <w:b w:val="0"/>
          <w:bCs w:val="0"/>
          <w:caps w:val="0"/>
          <w:sz w:val="22"/>
          <w:szCs w:val="24"/>
        </w:rPr>
        <w:t xml:space="preserve">  </w:t>
      </w:r>
      <w:r w:rsidR="00B41E98">
        <w:rPr>
          <w:rFonts w:ascii="Palatino Linotype" w:hAnsi="Palatino Linotype"/>
          <w:b w:val="0"/>
          <w:bCs w:val="0"/>
          <w:caps w:val="0"/>
          <w:sz w:val="22"/>
          <w:szCs w:val="24"/>
        </w:rPr>
        <w:t>Assisted Living facilit</w:t>
      </w:r>
      <w:r w:rsidR="009C2DF9">
        <w:rPr>
          <w:rFonts w:ascii="Palatino Linotype" w:hAnsi="Palatino Linotype"/>
          <w:b w:val="0"/>
          <w:bCs w:val="0"/>
          <w:caps w:val="0"/>
          <w:sz w:val="22"/>
          <w:szCs w:val="24"/>
        </w:rPr>
        <w:t>i</w:t>
      </w:r>
      <w:r w:rsidR="00B41E98">
        <w:rPr>
          <w:rFonts w:ascii="Palatino Linotype" w:hAnsi="Palatino Linotype"/>
          <w:b w:val="0"/>
          <w:bCs w:val="0"/>
          <w:caps w:val="0"/>
          <w:sz w:val="22"/>
          <w:szCs w:val="24"/>
        </w:rPr>
        <w:t>es</w:t>
      </w:r>
      <w:r w:rsidR="006646D1">
        <w:rPr>
          <w:rFonts w:ascii="Palatino Linotype" w:hAnsi="Palatino Linotype"/>
          <w:b w:val="0"/>
          <w:bCs w:val="0"/>
          <w:caps w:val="0"/>
          <w:sz w:val="22"/>
          <w:szCs w:val="24"/>
        </w:rPr>
        <w:t xml:space="preserve"> are licensed by the Department</w:t>
      </w:r>
      <w:r>
        <w:rPr>
          <w:rFonts w:ascii="Palatino Linotype" w:hAnsi="Palatino Linotype"/>
          <w:b w:val="0"/>
          <w:bCs w:val="0"/>
          <w:caps w:val="0"/>
          <w:sz w:val="22"/>
          <w:szCs w:val="24"/>
        </w:rPr>
        <w:t xml:space="preserve"> </w:t>
      </w:r>
      <w:r w:rsidR="0092649C">
        <w:rPr>
          <w:rFonts w:ascii="Palatino Linotype" w:hAnsi="Palatino Linotype"/>
          <w:b w:val="0"/>
          <w:bCs w:val="0"/>
          <w:caps w:val="0"/>
          <w:sz w:val="22"/>
          <w:szCs w:val="24"/>
        </w:rPr>
        <w:t xml:space="preserve">and can vary in size and ownership from a family operated 7-bed facility to a </w:t>
      </w:r>
      <w:r w:rsidR="007733DB">
        <w:rPr>
          <w:rFonts w:ascii="Palatino Linotype" w:hAnsi="Palatino Linotype"/>
          <w:b w:val="0"/>
          <w:bCs w:val="0"/>
          <w:caps w:val="0"/>
          <w:sz w:val="22"/>
          <w:szCs w:val="24"/>
        </w:rPr>
        <w:t>253</w:t>
      </w:r>
      <w:r w:rsidR="0092649C">
        <w:rPr>
          <w:rFonts w:ascii="Palatino Linotype" w:hAnsi="Palatino Linotype"/>
          <w:b w:val="0"/>
          <w:bCs w:val="0"/>
          <w:caps w:val="0"/>
          <w:sz w:val="22"/>
          <w:szCs w:val="24"/>
        </w:rPr>
        <w:t>-bed facility operated by a national corporation.</w:t>
      </w:r>
      <w:r w:rsidR="00CF1ED1">
        <w:rPr>
          <w:rFonts w:ascii="Palatino Linotype" w:hAnsi="Palatino Linotype"/>
          <w:b w:val="0"/>
          <w:bCs w:val="0"/>
          <w:caps w:val="0"/>
          <w:sz w:val="22"/>
          <w:szCs w:val="24"/>
        </w:rPr>
        <w:t xml:space="preserve">  Some </w:t>
      </w:r>
      <w:r w:rsidR="00B41E98">
        <w:rPr>
          <w:rFonts w:ascii="Palatino Linotype" w:hAnsi="Palatino Linotype"/>
          <w:b w:val="0"/>
          <w:bCs w:val="0"/>
          <w:caps w:val="0"/>
          <w:sz w:val="22"/>
          <w:szCs w:val="24"/>
        </w:rPr>
        <w:t>Assisted Living facilities</w:t>
      </w:r>
      <w:r w:rsidR="00CF1ED1">
        <w:rPr>
          <w:rFonts w:ascii="Palatino Linotype" w:hAnsi="Palatino Linotype"/>
          <w:b w:val="0"/>
          <w:bCs w:val="0"/>
          <w:caps w:val="0"/>
          <w:sz w:val="22"/>
          <w:szCs w:val="24"/>
        </w:rPr>
        <w:t xml:space="preserve"> provide intermittent nursing services and others may specialize in serving people with mental health problems, developmental disabilities or dementia.</w:t>
      </w:r>
      <w:r w:rsidR="00A72122">
        <w:rPr>
          <w:rFonts w:ascii="Palatino Linotype" w:hAnsi="Palatino Linotype"/>
          <w:b w:val="0"/>
          <w:bCs w:val="0"/>
          <w:caps w:val="0"/>
          <w:sz w:val="22"/>
          <w:szCs w:val="24"/>
        </w:rPr>
        <w:t xml:space="preserve">  </w:t>
      </w:r>
    </w:p>
    <w:p w:rsidR="00241F20" w:rsidRDefault="00241F20" w:rsidP="00524C7F">
      <w:pPr>
        <w:pStyle w:val="TOC1"/>
        <w:spacing w:before="0" w:after="0"/>
        <w:rPr>
          <w:rFonts w:ascii="Palatino Linotype" w:hAnsi="Palatino Linotype"/>
          <w:b w:val="0"/>
          <w:bCs w:val="0"/>
          <w:caps w:val="0"/>
          <w:sz w:val="22"/>
          <w:szCs w:val="24"/>
        </w:rPr>
      </w:pPr>
    </w:p>
    <w:p w:rsidR="006C5FD5" w:rsidRDefault="00A72122" w:rsidP="00524C7F">
      <w:pPr>
        <w:pStyle w:val="TOC1"/>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Based on d</w:t>
      </w:r>
      <w:r w:rsidR="006646D1">
        <w:rPr>
          <w:rFonts w:ascii="Palatino Linotype" w:hAnsi="Palatino Linotype"/>
          <w:b w:val="0"/>
          <w:bCs w:val="0"/>
          <w:caps w:val="0"/>
          <w:sz w:val="22"/>
          <w:szCs w:val="24"/>
        </w:rPr>
        <w:t>ata provided to us by the Department</w:t>
      </w:r>
      <w:r>
        <w:rPr>
          <w:rFonts w:ascii="Palatino Linotype" w:hAnsi="Palatino Linotype"/>
          <w:b w:val="0"/>
          <w:bCs w:val="0"/>
          <w:caps w:val="0"/>
          <w:sz w:val="22"/>
          <w:szCs w:val="24"/>
        </w:rPr>
        <w:t>, approximately 7</w:t>
      </w:r>
      <w:r w:rsidR="00D94602">
        <w:rPr>
          <w:rFonts w:ascii="Palatino Linotype" w:hAnsi="Palatino Linotype"/>
          <w:b w:val="0"/>
          <w:bCs w:val="0"/>
          <w:caps w:val="0"/>
          <w:sz w:val="22"/>
          <w:szCs w:val="24"/>
        </w:rPr>
        <w:t>4</w:t>
      </w:r>
      <w:r>
        <w:rPr>
          <w:rFonts w:ascii="Palatino Linotype" w:hAnsi="Palatino Linotype"/>
          <w:b w:val="0"/>
          <w:bCs w:val="0"/>
          <w:caps w:val="0"/>
          <w:sz w:val="22"/>
          <w:szCs w:val="24"/>
        </w:rPr>
        <w:t xml:space="preserve"> percent of all </w:t>
      </w:r>
      <w:r w:rsidR="0095288F">
        <w:rPr>
          <w:rFonts w:ascii="Palatino Linotype" w:hAnsi="Palatino Linotype"/>
          <w:b w:val="0"/>
          <w:bCs w:val="0"/>
          <w:caps w:val="0"/>
          <w:sz w:val="22"/>
          <w:szCs w:val="24"/>
        </w:rPr>
        <w:t>Assisted Living</w:t>
      </w:r>
      <w:r>
        <w:rPr>
          <w:rFonts w:ascii="Palatino Linotype" w:hAnsi="Palatino Linotype"/>
          <w:b w:val="0"/>
          <w:bCs w:val="0"/>
          <w:caps w:val="0"/>
          <w:sz w:val="22"/>
          <w:szCs w:val="24"/>
        </w:rPr>
        <w:t xml:space="preserve"> residents pay for their care privately, where the remaining </w:t>
      </w:r>
      <w:r w:rsidR="006C5FD5">
        <w:rPr>
          <w:rFonts w:ascii="Palatino Linotype" w:hAnsi="Palatino Linotype"/>
          <w:b w:val="0"/>
          <w:bCs w:val="0"/>
          <w:caps w:val="0"/>
          <w:sz w:val="22"/>
          <w:szCs w:val="24"/>
        </w:rPr>
        <w:t>2</w:t>
      </w:r>
      <w:r w:rsidR="00D94602">
        <w:rPr>
          <w:rFonts w:ascii="Palatino Linotype" w:hAnsi="Palatino Linotype"/>
          <w:b w:val="0"/>
          <w:bCs w:val="0"/>
          <w:caps w:val="0"/>
          <w:sz w:val="22"/>
          <w:szCs w:val="24"/>
        </w:rPr>
        <w:t>6</w:t>
      </w:r>
      <w:r w:rsidR="006C5FD5">
        <w:rPr>
          <w:rFonts w:ascii="Palatino Linotype" w:hAnsi="Palatino Linotype"/>
          <w:b w:val="0"/>
          <w:bCs w:val="0"/>
          <w:caps w:val="0"/>
          <w:sz w:val="22"/>
          <w:szCs w:val="24"/>
        </w:rPr>
        <w:t xml:space="preserve"> percent of </w:t>
      </w:r>
      <w:r w:rsidR="0095288F">
        <w:rPr>
          <w:rFonts w:ascii="Palatino Linotype" w:hAnsi="Palatino Linotype"/>
          <w:b w:val="0"/>
          <w:bCs w:val="0"/>
          <w:caps w:val="0"/>
          <w:sz w:val="22"/>
          <w:szCs w:val="24"/>
        </w:rPr>
        <w:t>Assisted Living</w:t>
      </w:r>
      <w:r w:rsidR="006C5FD5">
        <w:rPr>
          <w:rFonts w:ascii="Palatino Linotype" w:hAnsi="Palatino Linotype"/>
          <w:b w:val="0"/>
          <w:bCs w:val="0"/>
          <w:caps w:val="0"/>
          <w:sz w:val="22"/>
          <w:szCs w:val="24"/>
        </w:rPr>
        <w:t xml:space="preserve"> residents are eligible for Medicaid services.  </w:t>
      </w:r>
      <w:r w:rsidR="006646D1">
        <w:rPr>
          <w:rFonts w:ascii="Palatino Linotype" w:hAnsi="Palatino Linotype"/>
          <w:b w:val="0"/>
          <w:bCs w:val="0"/>
          <w:caps w:val="0"/>
          <w:sz w:val="22"/>
          <w:szCs w:val="24"/>
        </w:rPr>
        <w:t>The Department</w:t>
      </w:r>
      <w:r w:rsidR="00241F20">
        <w:rPr>
          <w:rFonts w:ascii="Palatino Linotype" w:hAnsi="Palatino Linotype"/>
          <w:b w:val="0"/>
          <w:bCs w:val="0"/>
          <w:caps w:val="0"/>
          <w:sz w:val="22"/>
          <w:szCs w:val="24"/>
        </w:rPr>
        <w:t xml:space="preserve"> contracts with </w:t>
      </w:r>
      <w:r w:rsidR="00B41E98">
        <w:rPr>
          <w:rFonts w:ascii="Palatino Linotype" w:hAnsi="Palatino Linotype"/>
          <w:b w:val="0"/>
          <w:bCs w:val="0"/>
          <w:caps w:val="0"/>
          <w:sz w:val="22"/>
          <w:szCs w:val="24"/>
        </w:rPr>
        <w:t>Assisted Living facilities</w:t>
      </w:r>
      <w:r w:rsidR="00241F20">
        <w:rPr>
          <w:rFonts w:ascii="Palatino Linotype" w:hAnsi="Palatino Linotype"/>
          <w:b w:val="0"/>
          <w:bCs w:val="0"/>
          <w:caps w:val="0"/>
          <w:sz w:val="22"/>
          <w:szCs w:val="24"/>
        </w:rPr>
        <w:t xml:space="preserve"> to provide services packages </w:t>
      </w:r>
      <w:r w:rsidR="008D72CE">
        <w:rPr>
          <w:rFonts w:ascii="Palatino Linotype" w:hAnsi="Palatino Linotype"/>
          <w:b w:val="0"/>
          <w:bCs w:val="0"/>
          <w:caps w:val="0"/>
          <w:sz w:val="22"/>
          <w:szCs w:val="24"/>
        </w:rPr>
        <w:t xml:space="preserve">for Medicaid </w:t>
      </w:r>
      <w:r w:rsidR="0036776B">
        <w:rPr>
          <w:rFonts w:ascii="Palatino Linotype" w:hAnsi="Palatino Linotype"/>
          <w:b w:val="0"/>
          <w:bCs w:val="0"/>
          <w:caps w:val="0"/>
          <w:sz w:val="22"/>
          <w:szCs w:val="24"/>
        </w:rPr>
        <w:t>residents</w:t>
      </w:r>
      <w:r w:rsidR="008D72CE">
        <w:rPr>
          <w:rFonts w:ascii="Palatino Linotype" w:hAnsi="Palatino Linotype"/>
          <w:b w:val="0"/>
          <w:bCs w:val="0"/>
          <w:caps w:val="0"/>
          <w:sz w:val="22"/>
          <w:szCs w:val="24"/>
        </w:rPr>
        <w:t xml:space="preserve"> </w:t>
      </w:r>
      <w:r w:rsidR="00241F20">
        <w:rPr>
          <w:rFonts w:ascii="Palatino Linotype" w:hAnsi="Palatino Linotype"/>
          <w:b w:val="0"/>
          <w:bCs w:val="0"/>
          <w:caps w:val="0"/>
          <w:sz w:val="22"/>
          <w:szCs w:val="24"/>
        </w:rPr>
        <w:t xml:space="preserve">in two </w:t>
      </w:r>
      <w:r w:rsidR="00D94602">
        <w:rPr>
          <w:rFonts w:ascii="Palatino Linotype" w:hAnsi="Palatino Linotype"/>
          <w:b w:val="0"/>
          <w:bCs w:val="0"/>
          <w:caps w:val="0"/>
          <w:sz w:val="22"/>
          <w:szCs w:val="24"/>
        </w:rPr>
        <w:t>Assisted Living</w:t>
      </w:r>
      <w:r w:rsidR="00241F20">
        <w:rPr>
          <w:rFonts w:ascii="Palatino Linotype" w:hAnsi="Palatino Linotype"/>
          <w:b w:val="0"/>
          <w:bCs w:val="0"/>
          <w:caps w:val="0"/>
          <w:sz w:val="22"/>
          <w:szCs w:val="24"/>
        </w:rPr>
        <w:t xml:space="preserve"> settings</w:t>
      </w:r>
      <w:r w:rsidR="0036776B">
        <w:rPr>
          <w:rFonts w:ascii="Palatino Linotype" w:hAnsi="Palatino Linotype"/>
          <w:b w:val="0"/>
          <w:bCs w:val="0"/>
          <w:caps w:val="0"/>
          <w:sz w:val="22"/>
          <w:szCs w:val="24"/>
        </w:rPr>
        <w:t xml:space="preserve"> – </w:t>
      </w:r>
      <w:r w:rsidR="008D72CE">
        <w:rPr>
          <w:rFonts w:ascii="Palatino Linotype" w:hAnsi="Palatino Linotype"/>
          <w:b w:val="0"/>
          <w:bCs w:val="0"/>
          <w:caps w:val="0"/>
          <w:sz w:val="22"/>
          <w:szCs w:val="24"/>
        </w:rPr>
        <w:t xml:space="preserve">assisted living facilities </w:t>
      </w:r>
      <w:r w:rsidR="0036776B">
        <w:rPr>
          <w:rFonts w:ascii="Palatino Linotype" w:hAnsi="Palatino Linotype"/>
          <w:b w:val="0"/>
          <w:bCs w:val="0"/>
          <w:caps w:val="0"/>
          <w:sz w:val="22"/>
          <w:szCs w:val="24"/>
        </w:rPr>
        <w:t xml:space="preserve">where residents live in </w:t>
      </w:r>
      <w:r w:rsidR="008D72CE">
        <w:rPr>
          <w:rFonts w:ascii="Palatino Linotype" w:hAnsi="Palatino Linotype"/>
          <w:b w:val="0"/>
          <w:bCs w:val="0"/>
          <w:caps w:val="0"/>
          <w:sz w:val="22"/>
          <w:szCs w:val="24"/>
        </w:rPr>
        <w:t xml:space="preserve">private apartments and residential homes </w:t>
      </w:r>
      <w:r>
        <w:rPr>
          <w:rFonts w:ascii="Palatino Linotype" w:hAnsi="Palatino Linotype"/>
          <w:b w:val="0"/>
          <w:bCs w:val="0"/>
          <w:caps w:val="0"/>
          <w:sz w:val="22"/>
          <w:szCs w:val="24"/>
        </w:rPr>
        <w:t xml:space="preserve">where </w:t>
      </w:r>
      <w:r w:rsidR="0036776B">
        <w:rPr>
          <w:rFonts w:ascii="Palatino Linotype" w:hAnsi="Palatino Linotype"/>
          <w:b w:val="0"/>
          <w:bCs w:val="0"/>
          <w:caps w:val="0"/>
          <w:sz w:val="22"/>
          <w:szCs w:val="24"/>
        </w:rPr>
        <w:t>resident</w:t>
      </w:r>
      <w:r>
        <w:rPr>
          <w:rFonts w:ascii="Palatino Linotype" w:hAnsi="Palatino Linotype"/>
          <w:b w:val="0"/>
          <w:bCs w:val="0"/>
          <w:caps w:val="0"/>
          <w:sz w:val="22"/>
          <w:szCs w:val="24"/>
        </w:rPr>
        <w:t>s</w:t>
      </w:r>
      <w:r w:rsidR="0036776B">
        <w:rPr>
          <w:rFonts w:ascii="Palatino Linotype" w:hAnsi="Palatino Linotype"/>
          <w:b w:val="0"/>
          <w:bCs w:val="0"/>
          <w:caps w:val="0"/>
          <w:sz w:val="22"/>
          <w:szCs w:val="24"/>
        </w:rPr>
        <w:t xml:space="preserve"> share a room</w:t>
      </w:r>
      <w:r w:rsidR="00241F20">
        <w:rPr>
          <w:rFonts w:ascii="Palatino Linotype" w:hAnsi="Palatino Linotype"/>
          <w:b w:val="0"/>
          <w:bCs w:val="0"/>
          <w:caps w:val="0"/>
          <w:sz w:val="22"/>
          <w:szCs w:val="24"/>
        </w:rPr>
        <w:t>.</w:t>
      </w:r>
      <w:r w:rsidR="00190D7D">
        <w:rPr>
          <w:rFonts w:ascii="Palatino Linotype" w:hAnsi="Palatino Linotype"/>
          <w:b w:val="0"/>
          <w:bCs w:val="0"/>
          <w:caps w:val="0"/>
          <w:sz w:val="22"/>
          <w:szCs w:val="24"/>
        </w:rPr>
        <w:t xml:space="preserve">  </w:t>
      </w:r>
      <w:r w:rsidR="00241F20">
        <w:rPr>
          <w:rFonts w:ascii="Palatino Linotype" w:hAnsi="Palatino Linotype"/>
          <w:b w:val="0"/>
          <w:bCs w:val="0"/>
          <w:caps w:val="0"/>
          <w:sz w:val="22"/>
          <w:szCs w:val="24"/>
        </w:rPr>
        <w:t xml:space="preserve">  </w:t>
      </w:r>
    </w:p>
    <w:p w:rsidR="006C5FD5" w:rsidRDefault="006C5FD5" w:rsidP="00524C7F">
      <w:pPr>
        <w:pStyle w:val="TOC1"/>
        <w:spacing w:before="0" w:after="0"/>
        <w:rPr>
          <w:rFonts w:ascii="Palatino Linotype" w:hAnsi="Palatino Linotype"/>
          <w:b w:val="0"/>
          <w:bCs w:val="0"/>
          <w:caps w:val="0"/>
          <w:sz w:val="22"/>
          <w:szCs w:val="24"/>
        </w:rPr>
      </w:pPr>
    </w:p>
    <w:p w:rsidR="00241F20" w:rsidRDefault="006C5FD5" w:rsidP="00524C7F">
      <w:pPr>
        <w:pStyle w:val="TOC1"/>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 xml:space="preserve">Under federal regulations, federally-matched state Medicaid dollars may not be used to pay for the room and board costs associated with long-term care services, including the room and board components of costs in </w:t>
      </w:r>
      <w:r w:rsidR="00B41E98">
        <w:rPr>
          <w:rFonts w:ascii="Palatino Linotype" w:hAnsi="Palatino Linotype"/>
          <w:b w:val="0"/>
          <w:bCs w:val="0"/>
          <w:caps w:val="0"/>
          <w:sz w:val="22"/>
          <w:szCs w:val="24"/>
        </w:rPr>
        <w:t>Assisted Living facilities</w:t>
      </w:r>
      <w:r>
        <w:rPr>
          <w:rFonts w:ascii="Palatino Linotype" w:hAnsi="Palatino Linotype"/>
          <w:b w:val="0"/>
          <w:bCs w:val="0"/>
          <w:caps w:val="0"/>
          <w:sz w:val="22"/>
          <w:szCs w:val="24"/>
        </w:rPr>
        <w:t xml:space="preserve">.  As such, </w:t>
      </w:r>
      <w:r w:rsidR="008D72CE">
        <w:rPr>
          <w:rFonts w:ascii="Palatino Linotype" w:hAnsi="Palatino Linotype"/>
          <w:b w:val="0"/>
          <w:bCs w:val="0"/>
          <w:caps w:val="0"/>
          <w:sz w:val="22"/>
          <w:szCs w:val="24"/>
        </w:rPr>
        <w:t xml:space="preserve">Medicaid </w:t>
      </w:r>
      <w:r w:rsidR="00D03A39">
        <w:rPr>
          <w:rFonts w:ascii="Palatino Linotype" w:hAnsi="Palatino Linotype"/>
          <w:b w:val="0"/>
          <w:bCs w:val="0"/>
          <w:caps w:val="0"/>
          <w:sz w:val="22"/>
          <w:szCs w:val="24"/>
        </w:rPr>
        <w:t>residents</w:t>
      </w:r>
      <w:r w:rsidR="008D72CE">
        <w:rPr>
          <w:rFonts w:ascii="Palatino Linotype" w:hAnsi="Palatino Linotype"/>
          <w:b w:val="0"/>
          <w:bCs w:val="0"/>
          <w:caps w:val="0"/>
          <w:sz w:val="22"/>
          <w:szCs w:val="24"/>
        </w:rPr>
        <w:t xml:space="preserve"> </w:t>
      </w:r>
      <w:r>
        <w:rPr>
          <w:rFonts w:ascii="Palatino Linotype" w:hAnsi="Palatino Linotype"/>
          <w:b w:val="0"/>
          <w:bCs w:val="0"/>
          <w:caps w:val="0"/>
          <w:sz w:val="22"/>
          <w:szCs w:val="24"/>
        </w:rPr>
        <w:t xml:space="preserve">in </w:t>
      </w:r>
      <w:r w:rsidR="00B41E98">
        <w:rPr>
          <w:rFonts w:ascii="Palatino Linotype" w:hAnsi="Palatino Linotype"/>
          <w:b w:val="0"/>
          <w:bCs w:val="0"/>
          <w:caps w:val="0"/>
          <w:sz w:val="22"/>
          <w:szCs w:val="24"/>
        </w:rPr>
        <w:t>Assisted Living facilities</w:t>
      </w:r>
      <w:r>
        <w:rPr>
          <w:rFonts w:ascii="Palatino Linotype" w:hAnsi="Palatino Linotype"/>
          <w:b w:val="0"/>
          <w:bCs w:val="0"/>
          <w:caps w:val="0"/>
          <w:sz w:val="22"/>
          <w:szCs w:val="24"/>
        </w:rPr>
        <w:t xml:space="preserve"> are responsible for paying for their own </w:t>
      </w:r>
      <w:r w:rsidR="008D72CE">
        <w:rPr>
          <w:rFonts w:ascii="Palatino Linotype" w:hAnsi="Palatino Linotype"/>
          <w:b w:val="0"/>
          <w:bCs w:val="0"/>
          <w:caps w:val="0"/>
          <w:sz w:val="22"/>
          <w:szCs w:val="24"/>
        </w:rPr>
        <w:t>room and board in each setting</w:t>
      </w:r>
      <w:r>
        <w:rPr>
          <w:rFonts w:ascii="Palatino Linotype" w:hAnsi="Palatino Linotype"/>
          <w:b w:val="0"/>
          <w:bCs w:val="0"/>
          <w:caps w:val="0"/>
          <w:sz w:val="22"/>
          <w:szCs w:val="24"/>
        </w:rPr>
        <w:t>,</w:t>
      </w:r>
      <w:r w:rsidR="008D72CE">
        <w:rPr>
          <w:rFonts w:ascii="Palatino Linotype" w:hAnsi="Palatino Linotype"/>
          <w:b w:val="0"/>
          <w:bCs w:val="0"/>
          <w:caps w:val="0"/>
          <w:sz w:val="22"/>
          <w:szCs w:val="24"/>
        </w:rPr>
        <w:t xml:space="preserve"> and </w:t>
      </w:r>
      <w:r w:rsidR="006646D1">
        <w:rPr>
          <w:rFonts w:ascii="Palatino Linotype" w:hAnsi="Palatino Linotype"/>
          <w:b w:val="0"/>
          <w:bCs w:val="0"/>
          <w:caps w:val="0"/>
          <w:sz w:val="22"/>
          <w:szCs w:val="24"/>
        </w:rPr>
        <w:t>the Department</w:t>
      </w:r>
      <w:r w:rsidR="00D03A39">
        <w:rPr>
          <w:rFonts w:ascii="Palatino Linotype" w:hAnsi="Palatino Linotype"/>
          <w:b w:val="0"/>
          <w:bCs w:val="0"/>
          <w:caps w:val="0"/>
          <w:sz w:val="22"/>
          <w:szCs w:val="24"/>
        </w:rPr>
        <w:t xml:space="preserve"> pays </w:t>
      </w:r>
      <w:r>
        <w:rPr>
          <w:rFonts w:ascii="Palatino Linotype" w:hAnsi="Palatino Linotype"/>
          <w:b w:val="0"/>
          <w:bCs w:val="0"/>
          <w:caps w:val="0"/>
          <w:sz w:val="22"/>
          <w:szCs w:val="24"/>
        </w:rPr>
        <w:t xml:space="preserve">only </w:t>
      </w:r>
      <w:r w:rsidR="008F3973">
        <w:rPr>
          <w:rFonts w:ascii="Palatino Linotype" w:hAnsi="Palatino Linotype"/>
          <w:b w:val="0"/>
          <w:bCs w:val="0"/>
          <w:caps w:val="0"/>
          <w:sz w:val="22"/>
          <w:szCs w:val="24"/>
        </w:rPr>
        <w:t xml:space="preserve">for </w:t>
      </w:r>
      <w:r>
        <w:rPr>
          <w:rFonts w:ascii="Palatino Linotype" w:hAnsi="Palatino Linotype"/>
          <w:b w:val="0"/>
          <w:bCs w:val="0"/>
          <w:caps w:val="0"/>
          <w:sz w:val="22"/>
          <w:szCs w:val="24"/>
        </w:rPr>
        <w:t>the allowable Medicaid services that residents receive in those settings, which are</w:t>
      </w:r>
      <w:r w:rsidR="00241F20">
        <w:rPr>
          <w:rFonts w:ascii="Palatino Linotype" w:hAnsi="Palatino Linotype"/>
          <w:b w:val="0"/>
          <w:bCs w:val="0"/>
          <w:caps w:val="0"/>
          <w:sz w:val="22"/>
          <w:szCs w:val="24"/>
        </w:rPr>
        <w:t>:</w:t>
      </w:r>
    </w:p>
    <w:p w:rsidR="00241F20" w:rsidRDefault="00241F20" w:rsidP="00524C7F">
      <w:pPr>
        <w:pStyle w:val="TOC1"/>
        <w:spacing w:before="0" w:after="0"/>
        <w:rPr>
          <w:rFonts w:ascii="Palatino Linotype" w:hAnsi="Palatino Linotype"/>
          <w:b w:val="0"/>
          <w:bCs w:val="0"/>
          <w:caps w:val="0"/>
          <w:sz w:val="22"/>
          <w:szCs w:val="24"/>
        </w:rPr>
      </w:pPr>
    </w:p>
    <w:p w:rsidR="008D72CE" w:rsidRPr="001115B4" w:rsidRDefault="008D72CE" w:rsidP="00241F20">
      <w:pPr>
        <w:pStyle w:val="TOC1"/>
        <w:numPr>
          <w:ilvl w:val="0"/>
          <w:numId w:val="40"/>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 xml:space="preserve">In </w:t>
      </w:r>
      <w:r w:rsidR="00241F20" w:rsidRPr="001115B4">
        <w:rPr>
          <w:rFonts w:ascii="Palatino Linotype" w:hAnsi="Palatino Linotype"/>
          <w:b w:val="0"/>
          <w:bCs w:val="0"/>
          <w:caps w:val="0"/>
          <w:sz w:val="22"/>
          <w:szCs w:val="24"/>
        </w:rPr>
        <w:t xml:space="preserve">Assisted Living </w:t>
      </w:r>
      <w:r w:rsidR="000210C9" w:rsidRPr="001115B4">
        <w:rPr>
          <w:rFonts w:ascii="Palatino Linotype" w:hAnsi="Palatino Linotype"/>
          <w:b w:val="0"/>
          <w:bCs w:val="0"/>
          <w:caps w:val="0"/>
          <w:sz w:val="22"/>
          <w:szCs w:val="24"/>
        </w:rPr>
        <w:t xml:space="preserve">(AL) </w:t>
      </w:r>
      <w:r w:rsidR="00241F20" w:rsidRPr="001115B4">
        <w:rPr>
          <w:rFonts w:ascii="Palatino Linotype" w:hAnsi="Palatino Linotype"/>
          <w:b w:val="0"/>
          <w:bCs w:val="0"/>
          <w:caps w:val="0"/>
          <w:sz w:val="22"/>
          <w:szCs w:val="24"/>
        </w:rPr>
        <w:t>setting</w:t>
      </w:r>
      <w:r w:rsidRPr="001115B4">
        <w:rPr>
          <w:rFonts w:ascii="Palatino Linotype" w:hAnsi="Palatino Linotype"/>
          <w:b w:val="0"/>
          <w:bCs w:val="0"/>
          <w:caps w:val="0"/>
          <w:sz w:val="22"/>
          <w:szCs w:val="24"/>
        </w:rPr>
        <w:t>s</w:t>
      </w:r>
    </w:p>
    <w:p w:rsidR="008D72CE" w:rsidRPr="001115B4" w:rsidRDefault="008D72CE" w:rsidP="000B7C3C">
      <w:pPr>
        <w:pStyle w:val="TOC1"/>
        <w:numPr>
          <w:ilvl w:val="1"/>
          <w:numId w:val="42"/>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 xml:space="preserve">Intermittent nursing services – </w:t>
      </w:r>
      <w:r w:rsidR="004073FD" w:rsidRPr="001115B4">
        <w:rPr>
          <w:rFonts w:ascii="Palatino Linotype" w:hAnsi="Palatino Linotype"/>
          <w:b w:val="0"/>
          <w:bCs w:val="0"/>
          <w:caps w:val="0"/>
          <w:sz w:val="22"/>
          <w:szCs w:val="24"/>
        </w:rPr>
        <w:t xml:space="preserve">facilities must provide </w:t>
      </w:r>
      <w:r w:rsidRPr="001115B4">
        <w:rPr>
          <w:rFonts w:ascii="Palatino Linotype" w:hAnsi="Palatino Linotype"/>
          <w:b w:val="0"/>
          <w:bCs w:val="0"/>
          <w:caps w:val="0"/>
          <w:sz w:val="22"/>
          <w:szCs w:val="24"/>
        </w:rPr>
        <w:t>this service</w:t>
      </w:r>
    </w:p>
    <w:p w:rsidR="008D72CE" w:rsidRPr="001115B4" w:rsidRDefault="008D72CE" w:rsidP="000B7C3C">
      <w:pPr>
        <w:pStyle w:val="TOC1"/>
        <w:numPr>
          <w:ilvl w:val="1"/>
          <w:numId w:val="42"/>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Assistance with medication administration and personal care</w:t>
      </w:r>
    </w:p>
    <w:p w:rsidR="008D72CE" w:rsidRPr="001115B4" w:rsidRDefault="008D72CE" w:rsidP="00B71809">
      <w:pPr>
        <w:pStyle w:val="TOC1"/>
        <w:spacing w:before="0" w:after="0"/>
        <w:jc w:val="center"/>
        <w:rPr>
          <w:rFonts w:ascii="Palatino Linotype" w:hAnsi="Palatino Linotype"/>
          <w:b w:val="0"/>
          <w:bCs w:val="0"/>
          <w:caps w:val="0"/>
          <w:sz w:val="22"/>
          <w:szCs w:val="24"/>
        </w:rPr>
      </w:pPr>
    </w:p>
    <w:p w:rsidR="002C6FC9" w:rsidRPr="001115B4" w:rsidRDefault="008D72CE" w:rsidP="008D72CE">
      <w:pPr>
        <w:pStyle w:val="TOC1"/>
        <w:numPr>
          <w:ilvl w:val="0"/>
          <w:numId w:val="40"/>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In Adult Residential settings</w:t>
      </w:r>
      <w:r w:rsidR="002C6FC9" w:rsidRPr="001115B4">
        <w:rPr>
          <w:rFonts w:ascii="Palatino Linotype" w:hAnsi="Palatino Linotype"/>
          <w:b w:val="0"/>
          <w:bCs w:val="0"/>
          <w:caps w:val="0"/>
          <w:sz w:val="22"/>
          <w:szCs w:val="24"/>
        </w:rPr>
        <w:t xml:space="preserve"> – Adult Residential Care</w:t>
      </w:r>
      <w:r w:rsidR="000210C9" w:rsidRPr="001115B4">
        <w:rPr>
          <w:rFonts w:ascii="Palatino Linotype" w:hAnsi="Palatino Linotype"/>
          <w:b w:val="0"/>
          <w:bCs w:val="0"/>
          <w:caps w:val="0"/>
          <w:sz w:val="22"/>
          <w:szCs w:val="24"/>
        </w:rPr>
        <w:t xml:space="preserve"> (ARC)</w:t>
      </w:r>
    </w:p>
    <w:p w:rsidR="00190D7D" w:rsidRDefault="00190D7D" w:rsidP="000B7C3C">
      <w:pPr>
        <w:pStyle w:val="TOC1"/>
        <w:numPr>
          <w:ilvl w:val="1"/>
          <w:numId w:val="42"/>
        </w:numPr>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Assistance with m</w:t>
      </w:r>
      <w:r w:rsidR="002C6FC9" w:rsidRPr="001115B4">
        <w:rPr>
          <w:rFonts w:ascii="Palatino Linotype" w:hAnsi="Palatino Linotype"/>
          <w:b w:val="0"/>
          <w:bCs w:val="0"/>
          <w:caps w:val="0"/>
          <w:sz w:val="22"/>
          <w:szCs w:val="24"/>
        </w:rPr>
        <w:t xml:space="preserve">edication </w:t>
      </w:r>
      <w:r w:rsidR="007C75CC" w:rsidRPr="001115B4">
        <w:rPr>
          <w:rFonts w:ascii="Palatino Linotype" w:hAnsi="Palatino Linotype"/>
          <w:b w:val="0"/>
          <w:bCs w:val="0"/>
          <w:caps w:val="0"/>
          <w:sz w:val="22"/>
          <w:szCs w:val="24"/>
        </w:rPr>
        <w:t>a</w:t>
      </w:r>
      <w:r w:rsidR="002C6FC9" w:rsidRPr="001115B4">
        <w:rPr>
          <w:rFonts w:ascii="Palatino Linotype" w:hAnsi="Palatino Linotype"/>
          <w:b w:val="0"/>
          <w:bCs w:val="0"/>
          <w:caps w:val="0"/>
          <w:sz w:val="22"/>
          <w:szCs w:val="24"/>
        </w:rPr>
        <w:t>nd personal care</w:t>
      </w:r>
    </w:p>
    <w:p w:rsidR="002C6FC9" w:rsidRPr="007C06F9" w:rsidRDefault="002C6FC9" w:rsidP="000B7C3C">
      <w:pPr>
        <w:pStyle w:val="TOC1"/>
        <w:numPr>
          <w:ilvl w:val="1"/>
          <w:numId w:val="42"/>
        </w:numPr>
        <w:spacing w:before="0" w:after="0"/>
        <w:rPr>
          <w:rFonts w:ascii="Palatino Linotype" w:hAnsi="Palatino Linotype"/>
          <w:b w:val="0"/>
          <w:bCs w:val="0"/>
          <w:caps w:val="0"/>
          <w:sz w:val="22"/>
          <w:szCs w:val="24"/>
        </w:rPr>
      </w:pPr>
      <w:r w:rsidRPr="007C06F9">
        <w:rPr>
          <w:rFonts w:ascii="Palatino Linotype" w:hAnsi="Palatino Linotype"/>
          <w:b w:val="0"/>
          <w:bCs w:val="0"/>
          <w:caps w:val="0"/>
          <w:sz w:val="22"/>
          <w:szCs w:val="24"/>
        </w:rPr>
        <w:t>Limited supervision, as needed</w:t>
      </w:r>
    </w:p>
    <w:p w:rsidR="007C75CC" w:rsidRPr="007C06F9" w:rsidRDefault="007C75CC" w:rsidP="002C6FC9">
      <w:pPr>
        <w:pStyle w:val="TOC1"/>
        <w:spacing w:before="0" w:after="0"/>
        <w:ind w:left="824"/>
        <w:rPr>
          <w:rFonts w:ascii="Palatino Linotype" w:hAnsi="Palatino Linotype"/>
          <w:b w:val="0"/>
          <w:bCs w:val="0"/>
          <w:caps w:val="0"/>
          <w:sz w:val="22"/>
          <w:szCs w:val="24"/>
        </w:rPr>
      </w:pPr>
    </w:p>
    <w:p w:rsidR="00190D7D" w:rsidRDefault="007C75CC" w:rsidP="00F07F41">
      <w:pPr>
        <w:pStyle w:val="TOC1"/>
        <w:numPr>
          <w:ilvl w:val="0"/>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4"/>
        </w:rPr>
        <w:t>In Adult Residential settings – Enhance</w:t>
      </w:r>
      <w:r w:rsidR="00512594">
        <w:rPr>
          <w:rFonts w:ascii="Palatino Linotype" w:hAnsi="Palatino Linotype"/>
          <w:b w:val="0"/>
          <w:bCs w:val="0"/>
          <w:caps w:val="0"/>
          <w:sz w:val="22"/>
          <w:szCs w:val="22"/>
        </w:rPr>
        <w:t>d</w:t>
      </w:r>
      <w:r w:rsidRPr="001115B4">
        <w:rPr>
          <w:rFonts w:ascii="Palatino Linotype" w:hAnsi="Palatino Linotype"/>
          <w:b w:val="0"/>
          <w:bCs w:val="0"/>
          <w:caps w:val="0"/>
          <w:sz w:val="22"/>
          <w:szCs w:val="22"/>
        </w:rPr>
        <w:t xml:space="preserve"> Adult Residential Care</w:t>
      </w:r>
      <w:r w:rsidR="000210C9" w:rsidRPr="001115B4">
        <w:rPr>
          <w:rFonts w:ascii="Palatino Linotype" w:hAnsi="Palatino Linotype"/>
          <w:b w:val="0"/>
          <w:bCs w:val="0"/>
          <w:caps w:val="0"/>
          <w:sz w:val="22"/>
          <w:szCs w:val="22"/>
        </w:rPr>
        <w:t xml:space="preserve"> (EARC)</w:t>
      </w:r>
    </w:p>
    <w:p w:rsidR="007C75CC" w:rsidRPr="007C06F9" w:rsidRDefault="007C75CC" w:rsidP="00190D7D">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4"/>
        </w:rPr>
        <w:t>Assistance with medication administrati</w:t>
      </w:r>
      <w:r w:rsidRPr="007C06F9">
        <w:rPr>
          <w:rFonts w:ascii="Palatino Linotype" w:hAnsi="Palatino Linotype"/>
          <w:b w:val="0"/>
          <w:bCs w:val="0"/>
          <w:caps w:val="0"/>
          <w:sz w:val="22"/>
          <w:szCs w:val="22"/>
        </w:rPr>
        <w:t>on and personal care</w:t>
      </w:r>
    </w:p>
    <w:p w:rsidR="007C75CC" w:rsidRPr="007C06F9" w:rsidRDefault="007C75CC" w:rsidP="000B7C3C">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2"/>
        </w:rPr>
        <w:t>Limited supervision, as needed</w:t>
      </w:r>
    </w:p>
    <w:p w:rsidR="007C75CC" w:rsidRPr="007C06F9" w:rsidRDefault="007C75CC" w:rsidP="000B7C3C">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2"/>
        </w:rPr>
        <w:t xml:space="preserve">Intermittent nursing services – </w:t>
      </w:r>
      <w:r w:rsidR="004073FD" w:rsidRPr="007C06F9">
        <w:rPr>
          <w:rFonts w:ascii="Palatino Linotype" w:hAnsi="Palatino Linotype"/>
          <w:b w:val="0"/>
          <w:bCs w:val="0"/>
          <w:caps w:val="0"/>
          <w:sz w:val="22"/>
          <w:szCs w:val="22"/>
        </w:rPr>
        <w:t xml:space="preserve">facilities must provide </w:t>
      </w:r>
      <w:r w:rsidRPr="007C06F9">
        <w:rPr>
          <w:rFonts w:ascii="Palatino Linotype" w:hAnsi="Palatino Linotype"/>
          <w:b w:val="0"/>
          <w:bCs w:val="0"/>
          <w:caps w:val="0"/>
          <w:sz w:val="22"/>
          <w:szCs w:val="22"/>
        </w:rPr>
        <w:t>this service</w:t>
      </w:r>
    </w:p>
    <w:p w:rsidR="007C75CC" w:rsidRPr="007C06F9" w:rsidRDefault="004073FD" w:rsidP="000B7C3C">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2"/>
        </w:rPr>
        <w:t>Specialized dementia care</w:t>
      </w:r>
      <w:r w:rsidR="00692C0E" w:rsidRPr="007C06F9">
        <w:rPr>
          <w:rFonts w:ascii="Palatino Linotype" w:hAnsi="Palatino Linotype"/>
          <w:b w:val="0"/>
          <w:bCs w:val="0"/>
          <w:caps w:val="0"/>
          <w:sz w:val="22"/>
          <w:szCs w:val="22"/>
        </w:rPr>
        <w:t xml:space="preserve"> – requires competitive bids and</w:t>
      </w:r>
      <w:r w:rsidRPr="007C06F9">
        <w:rPr>
          <w:rFonts w:ascii="Palatino Linotype" w:hAnsi="Palatino Linotype"/>
          <w:b w:val="0"/>
          <w:bCs w:val="0"/>
          <w:caps w:val="0"/>
          <w:sz w:val="22"/>
          <w:szCs w:val="22"/>
        </w:rPr>
        <w:t xml:space="preserve"> available funding</w:t>
      </w:r>
      <w:r w:rsidR="00692C0E" w:rsidRPr="007C06F9">
        <w:rPr>
          <w:rFonts w:ascii="Palatino Linotype" w:hAnsi="Palatino Linotype"/>
          <w:b w:val="0"/>
          <w:bCs w:val="0"/>
          <w:caps w:val="0"/>
          <w:sz w:val="22"/>
          <w:szCs w:val="22"/>
        </w:rPr>
        <w:t xml:space="preserve"> </w:t>
      </w:r>
    </w:p>
    <w:p w:rsidR="007C75CC" w:rsidRPr="001115B4" w:rsidRDefault="007C75CC" w:rsidP="007C75CC">
      <w:pPr>
        <w:rPr>
          <w:rFonts w:ascii="Palatino Linotype" w:hAnsi="Palatino Linotype"/>
          <w:sz w:val="22"/>
          <w:szCs w:val="22"/>
        </w:rPr>
      </w:pPr>
    </w:p>
    <w:p w:rsidR="001115B4" w:rsidRPr="001115B4" w:rsidRDefault="001115B4" w:rsidP="007C75CC">
      <w:pPr>
        <w:rPr>
          <w:rFonts w:ascii="Palatino Linotype" w:hAnsi="Palatino Linotype"/>
          <w:sz w:val="22"/>
          <w:szCs w:val="22"/>
        </w:rPr>
      </w:pPr>
      <w:r w:rsidRPr="001115B4">
        <w:rPr>
          <w:rFonts w:ascii="Palatino Linotype" w:hAnsi="Palatino Linotype"/>
          <w:sz w:val="22"/>
          <w:szCs w:val="22"/>
        </w:rPr>
        <w:t>Bas</w:t>
      </w:r>
      <w:r w:rsidR="006646D1">
        <w:rPr>
          <w:rFonts w:ascii="Palatino Linotype" w:hAnsi="Palatino Linotype"/>
          <w:sz w:val="22"/>
          <w:szCs w:val="22"/>
        </w:rPr>
        <w:t>ed on data provided to us by the Department</w:t>
      </w:r>
      <w:r w:rsidRPr="001115B4">
        <w:rPr>
          <w:rFonts w:ascii="Palatino Linotype" w:hAnsi="Palatino Linotype"/>
          <w:sz w:val="22"/>
          <w:szCs w:val="22"/>
        </w:rPr>
        <w:t xml:space="preserve">, there </w:t>
      </w:r>
      <w:r>
        <w:rPr>
          <w:rFonts w:ascii="Palatino Linotype" w:hAnsi="Palatino Linotype"/>
          <w:sz w:val="22"/>
          <w:szCs w:val="22"/>
        </w:rPr>
        <w:t>were</w:t>
      </w:r>
      <w:r w:rsidRPr="001115B4">
        <w:rPr>
          <w:rFonts w:ascii="Palatino Linotype" w:hAnsi="Palatino Linotype"/>
          <w:sz w:val="22"/>
          <w:szCs w:val="22"/>
        </w:rPr>
        <w:t xml:space="preserve"> approximately </w:t>
      </w:r>
      <w:r w:rsidR="00D94602">
        <w:rPr>
          <w:rFonts w:ascii="Palatino Linotype" w:hAnsi="Palatino Linotype"/>
          <w:sz w:val="22"/>
          <w:szCs w:val="22"/>
        </w:rPr>
        <w:t>540</w:t>
      </w:r>
      <w:r w:rsidRPr="001115B4">
        <w:rPr>
          <w:rFonts w:ascii="Palatino Linotype" w:hAnsi="Palatino Linotype"/>
          <w:sz w:val="22"/>
          <w:szCs w:val="22"/>
        </w:rPr>
        <w:t xml:space="preserve"> </w:t>
      </w:r>
      <w:r w:rsidR="00B41E98">
        <w:rPr>
          <w:rFonts w:ascii="Palatino Linotype" w:hAnsi="Palatino Linotype"/>
          <w:sz w:val="22"/>
          <w:szCs w:val="22"/>
        </w:rPr>
        <w:t>Assisted Living facilities</w:t>
      </w:r>
      <w:r w:rsidRPr="001115B4">
        <w:rPr>
          <w:rFonts w:ascii="Palatino Linotype" w:hAnsi="Palatino Linotype"/>
          <w:sz w:val="22"/>
          <w:szCs w:val="22"/>
        </w:rPr>
        <w:t xml:space="preserve"> in Washington State in 201</w:t>
      </w:r>
      <w:r w:rsidR="00A2403B">
        <w:rPr>
          <w:rFonts w:ascii="Palatino Linotype" w:hAnsi="Palatino Linotype"/>
          <w:sz w:val="22"/>
          <w:szCs w:val="22"/>
        </w:rPr>
        <w:t>3</w:t>
      </w:r>
      <w:r w:rsidRPr="001115B4">
        <w:rPr>
          <w:rFonts w:ascii="Palatino Linotype" w:hAnsi="Palatino Linotype"/>
          <w:sz w:val="22"/>
          <w:szCs w:val="22"/>
        </w:rPr>
        <w:t xml:space="preserve">, with approximately </w:t>
      </w:r>
      <w:r w:rsidR="00D94602">
        <w:rPr>
          <w:rFonts w:ascii="Palatino Linotype" w:hAnsi="Palatino Linotype"/>
          <w:sz w:val="22"/>
          <w:szCs w:val="22"/>
        </w:rPr>
        <w:t>30</w:t>
      </w:r>
      <w:r>
        <w:rPr>
          <w:rFonts w:ascii="Palatino Linotype" w:hAnsi="Palatino Linotype"/>
          <w:sz w:val="22"/>
          <w:szCs w:val="22"/>
        </w:rPr>
        <w:t>,</w:t>
      </w:r>
      <w:r w:rsidR="00D94602">
        <w:rPr>
          <w:rFonts w:ascii="Palatino Linotype" w:hAnsi="Palatino Linotype"/>
          <w:sz w:val="22"/>
          <w:szCs w:val="22"/>
        </w:rPr>
        <w:t>2</w:t>
      </w:r>
      <w:r>
        <w:rPr>
          <w:rFonts w:ascii="Palatino Linotype" w:hAnsi="Palatino Linotype"/>
          <w:sz w:val="22"/>
          <w:szCs w:val="22"/>
        </w:rPr>
        <w:t>00 licensed beds.  Of those, approximately 350 were Medicaid contracted (6</w:t>
      </w:r>
      <w:r w:rsidR="0095288F">
        <w:rPr>
          <w:rFonts w:ascii="Palatino Linotype" w:hAnsi="Palatino Linotype"/>
          <w:sz w:val="22"/>
          <w:szCs w:val="22"/>
        </w:rPr>
        <w:t>5</w:t>
      </w:r>
      <w:r>
        <w:rPr>
          <w:rFonts w:ascii="Palatino Linotype" w:hAnsi="Palatino Linotype"/>
          <w:sz w:val="22"/>
          <w:szCs w:val="22"/>
        </w:rPr>
        <w:t xml:space="preserve"> percent of the total number of </w:t>
      </w:r>
      <w:r w:rsidR="00B41E98">
        <w:rPr>
          <w:rFonts w:ascii="Palatino Linotype" w:hAnsi="Palatino Linotype"/>
          <w:sz w:val="22"/>
          <w:szCs w:val="22"/>
        </w:rPr>
        <w:t>Assisted Living facilities</w:t>
      </w:r>
      <w:r>
        <w:rPr>
          <w:rFonts w:ascii="Palatino Linotype" w:hAnsi="Palatino Linotype"/>
          <w:sz w:val="22"/>
          <w:szCs w:val="22"/>
        </w:rPr>
        <w:t xml:space="preserve">), and those Medicaid contracted </w:t>
      </w:r>
      <w:r w:rsidR="00B41E98">
        <w:rPr>
          <w:rFonts w:ascii="Palatino Linotype" w:hAnsi="Palatino Linotype"/>
          <w:sz w:val="22"/>
          <w:szCs w:val="22"/>
        </w:rPr>
        <w:t>Assisted Living facilities</w:t>
      </w:r>
      <w:r>
        <w:rPr>
          <w:rFonts w:ascii="Palatino Linotype" w:hAnsi="Palatino Linotype"/>
          <w:sz w:val="22"/>
          <w:szCs w:val="22"/>
        </w:rPr>
        <w:t xml:space="preserve"> had approximately </w:t>
      </w:r>
      <w:r w:rsidR="00F1389C">
        <w:rPr>
          <w:rFonts w:ascii="Palatino Linotype" w:hAnsi="Palatino Linotype"/>
          <w:sz w:val="22"/>
          <w:szCs w:val="22"/>
        </w:rPr>
        <w:t>20</w:t>
      </w:r>
      <w:r>
        <w:rPr>
          <w:rFonts w:ascii="Palatino Linotype" w:hAnsi="Palatino Linotype"/>
          <w:sz w:val="22"/>
          <w:szCs w:val="22"/>
        </w:rPr>
        <w:t>,</w:t>
      </w:r>
      <w:r w:rsidR="00F1389C">
        <w:rPr>
          <w:rFonts w:ascii="Palatino Linotype" w:hAnsi="Palatino Linotype"/>
          <w:sz w:val="22"/>
          <w:szCs w:val="22"/>
        </w:rPr>
        <w:t>300</w:t>
      </w:r>
      <w:r>
        <w:rPr>
          <w:rFonts w:ascii="Palatino Linotype" w:hAnsi="Palatino Linotype"/>
          <w:sz w:val="22"/>
          <w:szCs w:val="22"/>
        </w:rPr>
        <w:t xml:space="preserve"> licensed beds (</w:t>
      </w:r>
      <w:r w:rsidR="00F1389C">
        <w:rPr>
          <w:rFonts w:ascii="Palatino Linotype" w:hAnsi="Palatino Linotype"/>
          <w:sz w:val="22"/>
          <w:szCs w:val="22"/>
        </w:rPr>
        <w:t xml:space="preserve">67 </w:t>
      </w:r>
      <w:r>
        <w:rPr>
          <w:rFonts w:ascii="Palatino Linotype" w:hAnsi="Palatino Linotype"/>
          <w:sz w:val="22"/>
          <w:szCs w:val="22"/>
        </w:rPr>
        <w:t xml:space="preserve">percent of the total number of licensed beds).  In the </w:t>
      </w:r>
      <w:r>
        <w:rPr>
          <w:rFonts w:ascii="Palatino Linotype" w:hAnsi="Palatino Linotype"/>
          <w:sz w:val="22"/>
          <w:szCs w:val="22"/>
        </w:rPr>
        <w:lastRenderedPageBreak/>
        <w:t xml:space="preserve">State of Washington, </w:t>
      </w:r>
      <w:r w:rsidR="00B41E98">
        <w:rPr>
          <w:rFonts w:ascii="Palatino Linotype" w:hAnsi="Palatino Linotype"/>
          <w:sz w:val="22"/>
          <w:szCs w:val="22"/>
        </w:rPr>
        <w:t>Assisted Living facilities</w:t>
      </w:r>
      <w:r>
        <w:rPr>
          <w:rFonts w:ascii="Palatino Linotype" w:hAnsi="Palatino Linotype"/>
          <w:sz w:val="22"/>
          <w:szCs w:val="22"/>
        </w:rPr>
        <w:t xml:space="preserve"> </w:t>
      </w:r>
      <w:r w:rsidR="00427C1D">
        <w:rPr>
          <w:rFonts w:ascii="Palatino Linotype" w:hAnsi="Palatino Linotype"/>
          <w:sz w:val="22"/>
          <w:szCs w:val="22"/>
        </w:rPr>
        <w:t>ca</w:t>
      </w:r>
      <w:r w:rsidR="006646D1">
        <w:rPr>
          <w:rFonts w:ascii="Palatino Linotype" w:hAnsi="Palatino Linotype"/>
          <w:sz w:val="22"/>
          <w:szCs w:val="22"/>
        </w:rPr>
        <w:t>n enter into a contract with the Department</w:t>
      </w:r>
      <w:r w:rsidR="00427C1D">
        <w:rPr>
          <w:rFonts w:ascii="Palatino Linotype" w:hAnsi="Palatino Linotype"/>
          <w:sz w:val="22"/>
          <w:szCs w:val="22"/>
        </w:rPr>
        <w:t xml:space="preserve"> to provide care to Medicaid residents, but that contract does not require that they accept all </w:t>
      </w:r>
      <w:r>
        <w:rPr>
          <w:rFonts w:ascii="Palatino Linotype" w:hAnsi="Palatino Linotype"/>
          <w:sz w:val="22"/>
          <w:szCs w:val="22"/>
        </w:rPr>
        <w:t xml:space="preserve">Medicaid-eligible residents, </w:t>
      </w:r>
      <w:r w:rsidR="00427C1D">
        <w:rPr>
          <w:rFonts w:ascii="Palatino Linotype" w:hAnsi="Palatino Linotype"/>
          <w:sz w:val="22"/>
          <w:szCs w:val="22"/>
        </w:rPr>
        <w:t xml:space="preserve">even if they have available beds.  </w:t>
      </w:r>
      <w:r w:rsidR="00B41E98">
        <w:rPr>
          <w:rFonts w:ascii="Palatino Linotype" w:hAnsi="Palatino Linotype"/>
          <w:sz w:val="22"/>
          <w:szCs w:val="22"/>
        </w:rPr>
        <w:t>Assisted Living facilities</w:t>
      </w:r>
      <w:r w:rsidR="00427C1D">
        <w:rPr>
          <w:rFonts w:ascii="Palatino Linotype" w:hAnsi="Palatino Linotype"/>
          <w:sz w:val="22"/>
          <w:szCs w:val="22"/>
        </w:rPr>
        <w:t xml:space="preserve"> in Washington can refuse to accept Medicaid residents at their discretion, even if they are a Medicaid-contracted provider.</w:t>
      </w:r>
      <w:r>
        <w:rPr>
          <w:rFonts w:ascii="Palatino Linotype" w:hAnsi="Palatino Linotype"/>
          <w:sz w:val="22"/>
          <w:szCs w:val="22"/>
        </w:rPr>
        <w:t xml:space="preserve"> </w:t>
      </w:r>
    </w:p>
    <w:p w:rsidR="004A5A6A" w:rsidRPr="001115B4" w:rsidRDefault="004A5A6A" w:rsidP="0086422D">
      <w:pPr>
        <w:pStyle w:val="Heading1"/>
        <w:numPr>
          <w:ilvl w:val="0"/>
          <w:numId w:val="0"/>
        </w:numPr>
        <w:spacing w:before="0" w:after="0"/>
        <w:rPr>
          <w:rFonts w:ascii="Palatino Linotype" w:hAnsi="Palatino Linotype"/>
          <w:sz w:val="22"/>
          <w:szCs w:val="22"/>
        </w:rPr>
      </w:pPr>
      <w:bookmarkStart w:id="2" w:name="_Toc228004102"/>
    </w:p>
    <w:p w:rsidR="002D1AEE" w:rsidRDefault="002D1AEE">
      <w:pPr>
        <w:rPr>
          <w:rFonts w:ascii="Palatino Linotype" w:hAnsi="Palatino Linotype" w:cs="Arial"/>
          <w:b/>
          <w:bCs/>
          <w:kern w:val="32"/>
          <w:sz w:val="22"/>
          <w:szCs w:val="22"/>
        </w:rPr>
      </w:pPr>
      <w:r>
        <w:rPr>
          <w:rFonts w:ascii="Palatino Linotype" w:hAnsi="Palatino Linotype"/>
          <w:sz w:val="22"/>
          <w:szCs w:val="22"/>
        </w:rPr>
        <w:br w:type="page"/>
      </w:r>
    </w:p>
    <w:p w:rsidR="00BE14E6" w:rsidRPr="001115B4" w:rsidRDefault="00480D73" w:rsidP="0086422D">
      <w:pPr>
        <w:pStyle w:val="Heading1"/>
        <w:numPr>
          <w:ilvl w:val="0"/>
          <w:numId w:val="0"/>
        </w:numPr>
        <w:spacing w:before="0" w:after="0"/>
        <w:rPr>
          <w:rFonts w:ascii="Palatino Linotype" w:hAnsi="Palatino Linotype"/>
          <w:caps/>
          <w:sz w:val="22"/>
          <w:szCs w:val="22"/>
        </w:rPr>
      </w:pPr>
      <w:bookmarkStart w:id="3" w:name="_Toc381368251"/>
      <w:r w:rsidRPr="001115B4">
        <w:rPr>
          <w:rFonts w:ascii="Palatino Linotype" w:hAnsi="Palatino Linotype"/>
          <w:sz w:val="22"/>
          <w:szCs w:val="22"/>
        </w:rPr>
        <w:lastRenderedPageBreak/>
        <w:t>S</w:t>
      </w:r>
      <w:r w:rsidR="003B7E0B" w:rsidRPr="001115B4">
        <w:rPr>
          <w:rFonts w:ascii="Palatino Linotype" w:hAnsi="Palatino Linotype"/>
          <w:sz w:val="22"/>
          <w:szCs w:val="22"/>
        </w:rPr>
        <w:t>ECTION</w:t>
      </w:r>
      <w:r w:rsidRPr="001115B4">
        <w:rPr>
          <w:rFonts w:ascii="Palatino Linotype" w:hAnsi="Palatino Linotype"/>
          <w:sz w:val="22"/>
          <w:szCs w:val="22"/>
        </w:rPr>
        <w:t xml:space="preserve"> </w:t>
      </w:r>
      <w:r w:rsidR="00C6632B">
        <w:rPr>
          <w:rFonts w:ascii="Palatino Linotype" w:hAnsi="Palatino Linotype"/>
          <w:sz w:val="22"/>
          <w:szCs w:val="22"/>
        </w:rPr>
        <w:t>II</w:t>
      </w:r>
      <w:r w:rsidR="001964E6" w:rsidRPr="001115B4">
        <w:rPr>
          <w:rFonts w:ascii="Palatino Linotype" w:hAnsi="Palatino Linotype"/>
          <w:sz w:val="22"/>
          <w:szCs w:val="22"/>
        </w:rPr>
        <w:t xml:space="preserve">:  </w:t>
      </w:r>
      <w:r w:rsidR="00BE14E6" w:rsidRPr="001115B4">
        <w:rPr>
          <w:rFonts w:ascii="Palatino Linotype" w:hAnsi="Palatino Linotype"/>
          <w:caps/>
          <w:sz w:val="22"/>
          <w:szCs w:val="22"/>
        </w:rPr>
        <w:t xml:space="preserve">Overview </w:t>
      </w:r>
      <w:bookmarkEnd w:id="2"/>
      <w:r w:rsidR="005E1297" w:rsidRPr="001115B4">
        <w:rPr>
          <w:rFonts w:ascii="Palatino Linotype" w:hAnsi="Palatino Linotype"/>
          <w:caps/>
          <w:sz w:val="22"/>
          <w:szCs w:val="22"/>
        </w:rPr>
        <w:t xml:space="preserve">OF </w:t>
      </w:r>
      <w:r w:rsidR="001644D6">
        <w:rPr>
          <w:rFonts w:ascii="Palatino Linotype" w:hAnsi="Palatino Linotype"/>
          <w:caps/>
          <w:sz w:val="22"/>
          <w:szCs w:val="22"/>
        </w:rPr>
        <w:t xml:space="preserve">the </w:t>
      </w:r>
      <w:r w:rsidR="005E1297" w:rsidRPr="001115B4">
        <w:rPr>
          <w:rFonts w:ascii="Palatino Linotype" w:hAnsi="Palatino Linotype"/>
          <w:caps/>
          <w:sz w:val="22"/>
          <w:szCs w:val="22"/>
        </w:rPr>
        <w:t>CURRENT MEDICAID PAYMENT METHODOLOGY</w:t>
      </w:r>
      <w:r w:rsidR="001644D6">
        <w:rPr>
          <w:rFonts w:ascii="Palatino Linotype" w:hAnsi="Palatino Linotype"/>
          <w:caps/>
          <w:sz w:val="22"/>
          <w:szCs w:val="22"/>
        </w:rPr>
        <w:t xml:space="preserve"> and rates</w:t>
      </w:r>
      <w:bookmarkEnd w:id="3"/>
    </w:p>
    <w:p w:rsidR="0086422D" w:rsidRPr="001115B4" w:rsidRDefault="0086422D" w:rsidP="0086422D">
      <w:pPr>
        <w:rPr>
          <w:rFonts w:ascii="Palatino Linotype" w:hAnsi="Palatino Linotype"/>
          <w:sz w:val="22"/>
          <w:szCs w:val="22"/>
        </w:rPr>
      </w:pPr>
    </w:p>
    <w:p w:rsidR="00613FC9" w:rsidRDefault="003D62BD" w:rsidP="0086422D">
      <w:pPr>
        <w:rPr>
          <w:rFonts w:ascii="Palatino Linotype" w:hAnsi="Palatino Linotype"/>
          <w:sz w:val="22"/>
          <w:szCs w:val="22"/>
        </w:rPr>
      </w:pPr>
      <w:r w:rsidRPr="001115B4">
        <w:rPr>
          <w:rFonts w:ascii="Palatino Linotype" w:hAnsi="Palatino Linotype"/>
          <w:sz w:val="22"/>
          <w:szCs w:val="22"/>
        </w:rPr>
        <w:t xml:space="preserve">This </w:t>
      </w:r>
      <w:r w:rsidR="001964E6" w:rsidRPr="001115B4">
        <w:rPr>
          <w:rFonts w:ascii="Palatino Linotype" w:hAnsi="Palatino Linotype"/>
          <w:sz w:val="22"/>
          <w:szCs w:val="22"/>
        </w:rPr>
        <w:t>section</w:t>
      </w:r>
      <w:r w:rsidRPr="001115B4">
        <w:rPr>
          <w:rFonts w:ascii="Palatino Linotype" w:hAnsi="Palatino Linotype"/>
          <w:sz w:val="22"/>
          <w:szCs w:val="22"/>
        </w:rPr>
        <w:t xml:space="preserve"> </w:t>
      </w:r>
      <w:r w:rsidR="00F33B5E" w:rsidRPr="001115B4">
        <w:rPr>
          <w:rFonts w:ascii="Palatino Linotype" w:hAnsi="Palatino Linotype"/>
          <w:sz w:val="22"/>
          <w:szCs w:val="22"/>
        </w:rPr>
        <w:t>describes</w:t>
      </w:r>
      <w:r w:rsidRPr="001115B4">
        <w:rPr>
          <w:rFonts w:ascii="Palatino Linotype" w:hAnsi="Palatino Linotype"/>
          <w:sz w:val="22"/>
          <w:szCs w:val="22"/>
        </w:rPr>
        <w:t xml:space="preserve"> the </w:t>
      </w:r>
      <w:r w:rsidR="00240374" w:rsidRPr="001115B4">
        <w:rPr>
          <w:rFonts w:ascii="Palatino Linotype" w:hAnsi="Palatino Linotype"/>
          <w:sz w:val="22"/>
          <w:szCs w:val="22"/>
        </w:rPr>
        <w:t xml:space="preserve">current Medicaid payment </w:t>
      </w:r>
      <w:r w:rsidR="005E1297" w:rsidRPr="001115B4">
        <w:rPr>
          <w:rFonts w:ascii="Palatino Linotype" w:hAnsi="Palatino Linotype"/>
          <w:sz w:val="22"/>
          <w:szCs w:val="22"/>
        </w:rPr>
        <w:t xml:space="preserve">methodology </w:t>
      </w:r>
      <w:r w:rsidR="001644D6">
        <w:rPr>
          <w:rFonts w:ascii="Palatino Linotype" w:hAnsi="Palatino Linotype"/>
          <w:sz w:val="22"/>
          <w:szCs w:val="22"/>
        </w:rPr>
        <w:t xml:space="preserve">and rates </w:t>
      </w:r>
      <w:r w:rsidR="00240374" w:rsidRPr="001115B4">
        <w:rPr>
          <w:rFonts w:ascii="Palatino Linotype" w:hAnsi="Palatino Linotype"/>
          <w:sz w:val="22"/>
          <w:szCs w:val="22"/>
        </w:rPr>
        <w:t xml:space="preserve">for </w:t>
      </w:r>
      <w:r w:rsidR="0095288F">
        <w:rPr>
          <w:rFonts w:ascii="Palatino Linotype" w:hAnsi="Palatino Linotype"/>
          <w:sz w:val="22"/>
          <w:szCs w:val="22"/>
        </w:rPr>
        <w:t>Assisted Living</w:t>
      </w:r>
      <w:r w:rsidR="00453E4C" w:rsidRPr="001115B4">
        <w:rPr>
          <w:rFonts w:ascii="Palatino Linotype" w:hAnsi="Palatino Linotype"/>
          <w:sz w:val="22"/>
          <w:szCs w:val="22"/>
        </w:rPr>
        <w:t xml:space="preserve"> services in </w:t>
      </w:r>
      <w:r w:rsidR="00240374" w:rsidRPr="001115B4">
        <w:rPr>
          <w:rFonts w:ascii="Palatino Linotype" w:hAnsi="Palatino Linotype"/>
          <w:sz w:val="22"/>
          <w:szCs w:val="22"/>
        </w:rPr>
        <w:t>Washington</w:t>
      </w:r>
      <w:r w:rsidR="005E1297" w:rsidRPr="001115B4">
        <w:rPr>
          <w:rFonts w:ascii="Palatino Linotype" w:hAnsi="Palatino Linotype"/>
          <w:sz w:val="22"/>
          <w:szCs w:val="22"/>
        </w:rPr>
        <w:t>.  This description</w:t>
      </w:r>
      <w:r w:rsidR="00D85CC6" w:rsidRPr="001115B4">
        <w:rPr>
          <w:rFonts w:ascii="Palatino Linotype" w:hAnsi="Palatino Linotype"/>
          <w:sz w:val="22"/>
          <w:szCs w:val="22"/>
        </w:rPr>
        <w:t xml:space="preserve"> is intended to provide a high level overview of how payment rates are set for Medicaid residents</w:t>
      </w:r>
      <w:r w:rsidR="00CE094C" w:rsidRPr="001115B4">
        <w:rPr>
          <w:rFonts w:ascii="Palatino Linotype" w:hAnsi="Palatino Linotype"/>
          <w:sz w:val="22"/>
          <w:szCs w:val="22"/>
        </w:rPr>
        <w:t xml:space="preserve"> in </w:t>
      </w:r>
      <w:r w:rsidR="00B41E98">
        <w:rPr>
          <w:rFonts w:ascii="Palatino Linotype" w:hAnsi="Palatino Linotype"/>
          <w:sz w:val="22"/>
          <w:szCs w:val="22"/>
        </w:rPr>
        <w:t>Assisted Living facilities</w:t>
      </w:r>
      <w:r w:rsidR="000210C9" w:rsidRPr="001115B4">
        <w:rPr>
          <w:rFonts w:ascii="Palatino Linotype" w:hAnsi="Palatino Linotype"/>
          <w:sz w:val="22"/>
          <w:szCs w:val="22"/>
        </w:rPr>
        <w:t>.</w:t>
      </w:r>
      <w:r w:rsidR="007E0BE5">
        <w:rPr>
          <w:rFonts w:ascii="Palatino Linotype" w:hAnsi="Palatino Linotype"/>
          <w:sz w:val="22"/>
          <w:szCs w:val="22"/>
        </w:rPr>
        <w:t xml:space="preserve">  </w:t>
      </w:r>
      <w:r w:rsidR="00CE094C" w:rsidRPr="001115B4">
        <w:rPr>
          <w:rFonts w:ascii="Palatino Linotype" w:hAnsi="Palatino Linotype"/>
          <w:sz w:val="22"/>
          <w:szCs w:val="22"/>
        </w:rPr>
        <w:t xml:space="preserve">  </w:t>
      </w:r>
    </w:p>
    <w:p w:rsidR="00613FC9" w:rsidRDefault="00613FC9" w:rsidP="0086422D">
      <w:pPr>
        <w:rPr>
          <w:rFonts w:ascii="Palatino Linotype" w:hAnsi="Palatino Linotype"/>
          <w:sz w:val="22"/>
          <w:szCs w:val="22"/>
        </w:rPr>
      </w:pPr>
    </w:p>
    <w:p w:rsidR="00822271" w:rsidRPr="00822271" w:rsidRDefault="00822271" w:rsidP="0086422D">
      <w:pPr>
        <w:rPr>
          <w:rFonts w:ascii="Palatino Linotype" w:hAnsi="Palatino Linotype"/>
          <w:b/>
          <w:sz w:val="22"/>
          <w:szCs w:val="22"/>
        </w:rPr>
      </w:pPr>
      <w:r w:rsidRPr="00822271">
        <w:rPr>
          <w:rFonts w:ascii="Palatino Linotype" w:hAnsi="Palatino Linotype"/>
          <w:b/>
          <w:sz w:val="22"/>
          <w:szCs w:val="22"/>
        </w:rPr>
        <w:t>Methodology Used to Establish Current Rates</w:t>
      </w:r>
    </w:p>
    <w:p w:rsidR="00822271" w:rsidRDefault="00822271" w:rsidP="0086422D">
      <w:pPr>
        <w:rPr>
          <w:rFonts w:ascii="Palatino Linotype" w:hAnsi="Palatino Linotype"/>
          <w:sz w:val="22"/>
          <w:szCs w:val="22"/>
        </w:rPr>
      </w:pPr>
    </w:p>
    <w:p w:rsidR="00D207AC" w:rsidRDefault="00D207AC" w:rsidP="0086422D">
      <w:pPr>
        <w:rPr>
          <w:rFonts w:ascii="Palatino Linotype" w:hAnsi="Palatino Linotype"/>
          <w:sz w:val="22"/>
          <w:szCs w:val="22"/>
        </w:rPr>
      </w:pPr>
      <w:r>
        <w:rPr>
          <w:rFonts w:ascii="Palatino Linotype" w:hAnsi="Palatino Linotype"/>
          <w:sz w:val="22"/>
          <w:szCs w:val="22"/>
        </w:rPr>
        <w:t xml:space="preserve">In Washington State, the Legislature allocates funds each year for the provision of assisted living services. Since </w:t>
      </w:r>
      <w:r w:rsidR="00DE6D96">
        <w:rPr>
          <w:rFonts w:ascii="Palatino Linotype" w:hAnsi="Palatino Linotype"/>
          <w:sz w:val="22"/>
          <w:szCs w:val="22"/>
        </w:rPr>
        <w:t>reimbursem</w:t>
      </w:r>
      <w:r w:rsidR="00264506">
        <w:rPr>
          <w:rFonts w:ascii="Palatino Linotype" w:hAnsi="Palatino Linotype"/>
          <w:sz w:val="22"/>
          <w:szCs w:val="22"/>
        </w:rPr>
        <w:t>ent of these services is</w:t>
      </w:r>
      <w:r w:rsidR="00DE6D96">
        <w:rPr>
          <w:rFonts w:ascii="Palatino Linotype" w:hAnsi="Palatino Linotype"/>
          <w:sz w:val="22"/>
          <w:szCs w:val="22"/>
        </w:rPr>
        <w:t xml:space="preserve"> influenced by the level of funds allocated, </w:t>
      </w:r>
      <w:r>
        <w:rPr>
          <w:rFonts w:ascii="Palatino Linotype" w:hAnsi="Palatino Linotype"/>
          <w:sz w:val="22"/>
          <w:szCs w:val="22"/>
        </w:rPr>
        <w:t>the Department evaluates the budget and determines the reimbursement rates for assisted living services</w:t>
      </w:r>
      <w:r w:rsidR="002964BB">
        <w:rPr>
          <w:rFonts w:ascii="Palatino Linotype" w:hAnsi="Palatino Linotype"/>
          <w:sz w:val="22"/>
          <w:szCs w:val="22"/>
        </w:rPr>
        <w:t xml:space="preserve"> annually</w:t>
      </w:r>
      <w:r>
        <w:rPr>
          <w:rFonts w:ascii="Palatino Linotype" w:hAnsi="Palatino Linotype"/>
          <w:sz w:val="22"/>
          <w:szCs w:val="22"/>
        </w:rPr>
        <w:t xml:space="preserve">. </w:t>
      </w:r>
    </w:p>
    <w:p w:rsidR="00D207AC" w:rsidRDefault="00D207AC" w:rsidP="0086422D">
      <w:pPr>
        <w:rPr>
          <w:rFonts w:ascii="Palatino Linotype" w:hAnsi="Palatino Linotype"/>
          <w:sz w:val="22"/>
          <w:szCs w:val="22"/>
        </w:rPr>
      </w:pPr>
    </w:p>
    <w:p w:rsidR="00264506" w:rsidRDefault="003B7F93" w:rsidP="0086422D">
      <w:pPr>
        <w:rPr>
          <w:rFonts w:ascii="Palatino Linotype" w:hAnsi="Palatino Linotype"/>
          <w:sz w:val="22"/>
          <w:szCs w:val="22"/>
        </w:rPr>
      </w:pPr>
      <w:r>
        <w:rPr>
          <w:rFonts w:ascii="Palatino Linotype" w:hAnsi="Palatino Linotype"/>
          <w:sz w:val="22"/>
          <w:szCs w:val="22"/>
        </w:rPr>
        <w:t>The Department developed a methodology in the early 2000’s</w:t>
      </w:r>
      <w:r w:rsidR="00DE6D96">
        <w:rPr>
          <w:rFonts w:ascii="Palatino Linotype" w:hAnsi="Palatino Linotype"/>
          <w:sz w:val="22"/>
          <w:szCs w:val="22"/>
        </w:rPr>
        <w:t xml:space="preserve"> to </w:t>
      </w:r>
      <w:r>
        <w:rPr>
          <w:rFonts w:ascii="Palatino Linotype" w:hAnsi="Palatino Linotype"/>
          <w:sz w:val="22"/>
          <w:szCs w:val="22"/>
        </w:rPr>
        <w:t xml:space="preserve">establish </w:t>
      </w:r>
      <w:r w:rsidR="00DE6D96">
        <w:rPr>
          <w:rFonts w:ascii="Palatino Linotype" w:hAnsi="Palatino Linotype"/>
          <w:sz w:val="22"/>
          <w:szCs w:val="22"/>
        </w:rPr>
        <w:t xml:space="preserve">daily reimbursement rates for assisted living services on a client by client basis based on each client’s assignment to one of 12 unique CARE Classifications. These CARE Classifications are reflective of different levels of resources that are required to care for residents with individual needs. In </w:t>
      </w:r>
      <w:r w:rsidR="00FB6143">
        <w:rPr>
          <w:rFonts w:ascii="Palatino Linotype" w:hAnsi="Palatino Linotype"/>
          <w:sz w:val="22"/>
          <w:szCs w:val="22"/>
        </w:rPr>
        <w:t>July of 2008</w:t>
      </w:r>
      <w:r w:rsidR="00DE6D96">
        <w:rPr>
          <w:rFonts w:ascii="Palatino Linotype" w:hAnsi="Palatino Linotype"/>
          <w:sz w:val="22"/>
          <w:szCs w:val="22"/>
        </w:rPr>
        <w:t xml:space="preserve">, the methodology was expanded to include 17 unique classification groups. </w:t>
      </w:r>
      <w:r w:rsidR="00FB6143">
        <w:rPr>
          <w:rFonts w:ascii="Palatino Linotype" w:hAnsi="Palatino Linotype"/>
          <w:sz w:val="22"/>
          <w:szCs w:val="22"/>
        </w:rPr>
        <w:t>During the same legislative session</w:t>
      </w:r>
      <w:r w:rsidR="00264506">
        <w:rPr>
          <w:rFonts w:ascii="Palatino Linotype" w:hAnsi="Palatino Linotype"/>
          <w:sz w:val="22"/>
          <w:szCs w:val="22"/>
        </w:rPr>
        <w:t xml:space="preserve"> when the CARE Classifications were expanded</w:t>
      </w:r>
      <w:r w:rsidR="00FB6143">
        <w:rPr>
          <w:rFonts w:ascii="Palatino Linotype" w:hAnsi="Palatino Linotype"/>
          <w:sz w:val="22"/>
          <w:szCs w:val="22"/>
        </w:rPr>
        <w:t>, the Department also m</w:t>
      </w:r>
      <w:r w:rsidR="00E97836">
        <w:rPr>
          <w:rFonts w:ascii="Palatino Linotype" w:hAnsi="Palatino Linotype"/>
          <w:sz w:val="22"/>
          <w:szCs w:val="22"/>
        </w:rPr>
        <w:t xml:space="preserve">ade updates to </w:t>
      </w:r>
      <w:r w:rsidR="00FB6143">
        <w:rPr>
          <w:rFonts w:ascii="Palatino Linotype" w:hAnsi="Palatino Linotype"/>
          <w:sz w:val="22"/>
          <w:szCs w:val="22"/>
        </w:rPr>
        <w:t xml:space="preserve">the benchmark and other proxies for the </w:t>
      </w:r>
      <w:r w:rsidR="009F5C3C">
        <w:rPr>
          <w:rFonts w:ascii="Palatino Linotype" w:hAnsi="Palatino Linotype"/>
          <w:sz w:val="22"/>
          <w:szCs w:val="22"/>
        </w:rPr>
        <w:t xml:space="preserve">rate setting methodology used at that time. The </w:t>
      </w:r>
      <w:r>
        <w:rPr>
          <w:rFonts w:ascii="Palatino Linotype" w:hAnsi="Palatino Linotype"/>
          <w:sz w:val="22"/>
          <w:szCs w:val="22"/>
        </w:rPr>
        <w:t xml:space="preserve">benchmark </w:t>
      </w:r>
      <w:r w:rsidR="009F5C3C">
        <w:rPr>
          <w:rFonts w:ascii="Palatino Linotype" w:hAnsi="Palatino Linotype"/>
          <w:sz w:val="22"/>
          <w:szCs w:val="22"/>
        </w:rPr>
        <w:t xml:space="preserve">components were updated </w:t>
      </w:r>
      <w:r>
        <w:rPr>
          <w:rFonts w:ascii="Palatino Linotype" w:hAnsi="Palatino Linotype"/>
          <w:sz w:val="22"/>
          <w:szCs w:val="22"/>
        </w:rPr>
        <w:t xml:space="preserve">to </w:t>
      </w:r>
      <w:r w:rsidR="009F5C3C">
        <w:rPr>
          <w:rFonts w:ascii="Palatino Linotype" w:hAnsi="Palatino Linotype"/>
          <w:sz w:val="22"/>
          <w:szCs w:val="22"/>
        </w:rPr>
        <w:t>include</w:t>
      </w:r>
      <w:r w:rsidR="00FB6143">
        <w:rPr>
          <w:rFonts w:ascii="Palatino Linotype" w:hAnsi="Palatino Linotype"/>
          <w:sz w:val="22"/>
          <w:szCs w:val="22"/>
        </w:rPr>
        <w:t xml:space="preserve"> the cost of labor, payroll taxed and fringe benefits, operations costs and capital-related costs. For a complete description of this </w:t>
      </w:r>
      <w:r w:rsidR="00E97836">
        <w:rPr>
          <w:rFonts w:ascii="Palatino Linotype" w:hAnsi="Palatino Linotype"/>
          <w:sz w:val="22"/>
          <w:szCs w:val="22"/>
        </w:rPr>
        <w:t>methodology</w:t>
      </w:r>
      <w:r w:rsidR="00FB6143">
        <w:rPr>
          <w:rFonts w:ascii="Palatino Linotype" w:hAnsi="Palatino Linotype"/>
          <w:sz w:val="22"/>
          <w:szCs w:val="22"/>
        </w:rPr>
        <w:t xml:space="preserve"> and how it was developed, please see Section V of this report. </w:t>
      </w:r>
    </w:p>
    <w:p w:rsidR="00264506" w:rsidRDefault="00264506" w:rsidP="0086422D">
      <w:pPr>
        <w:rPr>
          <w:rFonts w:ascii="Palatino Linotype" w:hAnsi="Palatino Linotype"/>
          <w:sz w:val="22"/>
          <w:szCs w:val="22"/>
        </w:rPr>
      </w:pPr>
    </w:p>
    <w:p w:rsidR="009E0443" w:rsidRDefault="009F5C3C" w:rsidP="0086422D">
      <w:pPr>
        <w:rPr>
          <w:rFonts w:ascii="Palatino Linotype" w:hAnsi="Palatino Linotype"/>
          <w:sz w:val="22"/>
          <w:szCs w:val="22"/>
        </w:rPr>
      </w:pPr>
      <w:r>
        <w:rPr>
          <w:rFonts w:ascii="Palatino Linotype" w:hAnsi="Palatino Linotype"/>
          <w:sz w:val="22"/>
          <w:szCs w:val="22"/>
        </w:rPr>
        <w:t>Under the current rate setting methodology, e</w:t>
      </w:r>
      <w:r w:rsidR="00613FC9">
        <w:rPr>
          <w:rFonts w:ascii="Palatino Linotype" w:hAnsi="Palatino Linotype"/>
          <w:sz w:val="22"/>
          <w:szCs w:val="22"/>
        </w:rPr>
        <w:t xml:space="preserve">ach Medicaid-eligible </w:t>
      </w:r>
      <w:r w:rsidR="00B3654D">
        <w:rPr>
          <w:rFonts w:ascii="Palatino Linotype" w:hAnsi="Palatino Linotype"/>
          <w:sz w:val="22"/>
          <w:szCs w:val="22"/>
        </w:rPr>
        <w:t>Assisted Living</w:t>
      </w:r>
      <w:r w:rsidR="00613FC9">
        <w:rPr>
          <w:rFonts w:ascii="Palatino Linotype" w:hAnsi="Palatino Linotype"/>
          <w:sz w:val="22"/>
          <w:szCs w:val="22"/>
        </w:rPr>
        <w:t xml:space="preserve"> resident is assigned to one of the 17 CARE Classifications </w:t>
      </w:r>
      <w:r w:rsidR="009E0443">
        <w:rPr>
          <w:rFonts w:ascii="Palatino Linotype" w:hAnsi="Palatino Linotype"/>
          <w:sz w:val="22"/>
          <w:szCs w:val="22"/>
        </w:rPr>
        <w:t>based on an</w:t>
      </w:r>
      <w:r w:rsidR="00613FC9">
        <w:rPr>
          <w:rFonts w:ascii="Palatino Linotype" w:hAnsi="Palatino Linotype"/>
          <w:sz w:val="22"/>
          <w:szCs w:val="22"/>
        </w:rPr>
        <w:t xml:space="preserve"> assessment </w:t>
      </w:r>
      <w:r w:rsidR="009E0443">
        <w:rPr>
          <w:rFonts w:ascii="Palatino Linotype" w:hAnsi="Palatino Linotype"/>
          <w:sz w:val="22"/>
          <w:szCs w:val="22"/>
        </w:rPr>
        <w:t>of the resident using the CARE assessment tool.</w:t>
      </w:r>
      <w:r w:rsidR="009E0443">
        <w:rPr>
          <w:rStyle w:val="FootnoteReference"/>
          <w:rFonts w:ascii="Palatino Linotype" w:hAnsi="Palatino Linotype"/>
          <w:sz w:val="22"/>
          <w:szCs w:val="22"/>
        </w:rPr>
        <w:footnoteReference w:id="1"/>
      </w:r>
      <w:r w:rsidR="00264506">
        <w:rPr>
          <w:rFonts w:ascii="Palatino Linotype" w:hAnsi="Palatino Linotype"/>
          <w:sz w:val="22"/>
          <w:szCs w:val="22"/>
        </w:rPr>
        <w:t xml:space="preserve"> The daily reimbursement rate for AL, ARC, and EARC services varies based on this classification as well as the geographic area the services are provided. </w:t>
      </w:r>
      <w:r w:rsidR="00E97836">
        <w:rPr>
          <w:rFonts w:ascii="Palatino Linotype" w:hAnsi="Palatino Linotype"/>
          <w:sz w:val="22"/>
          <w:szCs w:val="22"/>
        </w:rPr>
        <w:t xml:space="preserve">Based on the funds allocated </w:t>
      </w:r>
      <w:r w:rsidR="00FF7324">
        <w:rPr>
          <w:rFonts w:ascii="Palatino Linotype" w:hAnsi="Palatino Linotype"/>
          <w:sz w:val="22"/>
          <w:szCs w:val="22"/>
        </w:rPr>
        <w:t xml:space="preserve">by the Legislature </w:t>
      </w:r>
      <w:r w:rsidR="00E97836">
        <w:rPr>
          <w:rFonts w:ascii="Palatino Linotype" w:hAnsi="Palatino Linotype"/>
          <w:sz w:val="22"/>
          <w:szCs w:val="22"/>
        </w:rPr>
        <w:t>for assisted living services, t</w:t>
      </w:r>
      <w:r w:rsidR="00264506">
        <w:rPr>
          <w:rFonts w:ascii="Palatino Linotype" w:hAnsi="Palatino Linotype"/>
          <w:sz w:val="22"/>
          <w:szCs w:val="22"/>
        </w:rPr>
        <w:t xml:space="preserve">he Department determines the daily reimbursement rates </w:t>
      </w:r>
      <w:r w:rsidR="00E97836">
        <w:rPr>
          <w:rFonts w:ascii="Palatino Linotype" w:hAnsi="Palatino Linotype"/>
          <w:sz w:val="22"/>
          <w:szCs w:val="22"/>
        </w:rPr>
        <w:t xml:space="preserve">for each CARE Classification and each geographic area. </w:t>
      </w:r>
    </w:p>
    <w:p w:rsidR="00E97836" w:rsidRDefault="00E97836" w:rsidP="0086422D">
      <w:pPr>
        <w:rPr>
          <w:rFonts w:ascii="Palatino Linotype" w:hAnsi="Palatino Linotype"/>
          <w:sz w:val="22"/>
          <w:szCs w:val="22"/>
        </w:rPr>
      </w:pPr>
    </w:p>
    <w:p w:rsidR="00E97836" w:rsidRDefault="00E97836" w:rsidP="0086422D">
      <w:pPr>
        <w:rPr>
          <w:rFonts w:ascii="Palatino Linotype" w:hAnsi="Palatino Linotype"/>
          <w:sz w:val="22"/>
          <w:szCs w:val="22"/>
        </w:rPr>
      </w:pPr>
      <w:r>
        <w:rPr>
          <w:rFonts w:ascii="Palatino Linotype" w:hAnsi="Palatino Linotype"/>
          <w:sz w:val="22"/>
          <w:szCs w:val="22"/>
        </w:rPr>
        <w:t xml:space="preserve">Federal law requires that Medicaid providers are reimbursed at levels consistent with efficiency, economy, and quality of care, and that the level of reimbursement is sufficient to attract enough providers to provide services to the population. </w:t>
      </w:r>
      <w:proofErr w:type="gramStart"/>
      <w:r>
        <w:rPr>
          <w:rFonts w:ascii="Palatino Linotype" w:hAnsi="Palatino Linotype"/>
          <w:sz w:val="22"/>
          <w:szCs w:val="22"/>
        </w:rPr>
        <w:t>42 U.S.C</w:t>
      </w:r>
      <w:r w:rsidR="00FF7324">
        <w:rPr>
          <w:rFonts w:ascii="Palatino Linotype" w:hAnsi="Palatino Linotype"/>
          <w:sz w:val="22"/>
          <w:szCs w:val="22"/>
        </w:rPr>
        <w:t>. §</w:t>
      </w:r>
      <w:r>
        <w:rPr>
          <w:rFonts w:ascii="Palatino Linotype" w:hAnsi="Palatino Linotype"/>
          <w:sz w:val="22"/>
          <w:szCs w:val="22"/>
        </w:rPr>
        <w:t xml:space="preserve"> </w:t>
      </w:r>
      <w:r w:rsidR="00FF7324">
        <w:rPr>
          <w:rFonts w:ascii="Palatino Linotype" w:hAnsi="Palatino Linotype"/>
          <w:sz w:val="22"/>
          <w:szCs w:val="22"/>
        </w:rPr>
        <w:t>1396a (</w:t>
      </w:r>
      <w:r>
        <w:rPr>
          <w:rFonts w:ascii="Palatino Linotype" w:hAnsi="Palatino Linotype"/>
          <w:sz w:val="22"/>
          <w:szCs w:val="22"/>
        </w:rPr>
        <w:t>a) (30) (A).</w:t>
      </w:r>
      <w:proofErr w:type="gramEnd"/>
      <w:r>
        <w:rPr>
          <w:rFonts w:ascii="Palatino Linotype" w:hAnsi="Palatino Linotype"/>
          <w:sz w:val="22"/>
          <w:szCs w:val="22"/>
        </w:rPr>
        <w:t xml:space="preserve"> </w:t>
      </w:r>
    </w:p>
    <w:p w:rsidR="00405720" w:rsidRDefault="00405720" w:rsidP="0086422D">
      <w:pPr>
        <w:rPr>
          <w:rFonts w:ascii="Palatino Linotype" w:hAnsi="Palatino Linotype"/>
          <w:sz w:val="22"/>
          <w:szCs w:val="22"/>
        </w:rPr>
      </w:pPr>
    </w:p>
    <w:p w:rsidR="00405720" w:rsidRDefault="00405720" w:rsidP="0086422D">
      <w:pPr>
        <w:rPr>
          <w:rFonts w:ascii="Palatino Linotype" w:hAnsi="Palatino Linotype"/>
          <w:sz w:val="22"/>
          <w:szCs w:val="22"/>
        </w:rPr>
      </w:pPr>
      <w:r>
        <w:rPr>
          <w:rFonts w:ascii="Palatino Linotype" w:hAnsi="Palatino Linotype"/>
          <w:sz w:val="22"/>
          <w:szCs w:val="22"/>
        </w:rPr>
        <w:t>Note that Washington’s Medicaid State Plan, which describes the Departments methods for determining payments for Assisted Living Services, has been approved by the federal government.</w:t>
      </w:r>
    </w:p>
    <w:p w:rsidR="00DD4864" w:rsidRDefault="00DD4864" w:rsidP="00DD4864">
      <w:pPr>
        <w:rPr>
          <w:rFonts w:ascii="Palatino Linotype" w:hAnsi="Palatino Linotype"/>
          <w:b/>
          <w:sz w:val="22"/>
        </w:rPr>
      </w:pPr>
    </w:p>
    <w:p w:rsidR="00DD4864" w:rsidRPr="00C0166A" w:rsidRDefault="00DD4864" w:rsidP="00DD4864">
      <w:pPr>
        <w:rPr>
          <w:rFonts w:ascii="Palatino Linotype" w:hAnsi="Palatino Linotype"/>
          <w:b/>
          <w:sz w:val="22"/>
        </w:rPr>
      </w:pPr>
      <w:r>
        <w:rPr>
          <w:rFonts w:ascii="Palatino Linotype" w:hAnsi="Palatino Linotype"/>
          <w:b/>
          <w:sz w:val="22"/>
        </w:rPr>
        <w:t xml:space="preserve">Current </w:t>
      </w:r>
      <w:r w:rsidRPr="00C0166A">
        <w:rPr>
          <w:rFonts w:ascii="Palatino Linotype" w:hAnsi="Palatino Linotype"/>
          <w:b/>
          <w:sz w:val="22"/>
        </w:rPr>
        <w:t>Rates for State Fiscal Year 201</w:t>
      </w:r>
      <w:r w:rsidR="001557DA">
        <w:rPr>
          <w:rFonts w:ascii="Palatino Linotype" w:hAnsi="Palatino Linotype"/>
          <w:b/>
          <w:sz w:val="22"/>
        </w:rPr>
        <w:t>4</w:t>
      </w:r>
    </w:p>
    <w:p w:rsidR="00DD4864" w:rsidRDefault="00DD4864" w:rsidP="00DD4864">
      <w:pPr>
        <w:rPr>
          <w:rFonts w:ascii="Palatino Linotype" w:hAnsi="Palatino Linotype"/>
          <w:sz w:val="22"/>
        </w:rPr>
      </w:pPr>
    </w:p>
    <w:p w:rsidR="00DD4864" w:rsidRDefault="00FD74AE" w:rsidP="00DD4864">
      <w:pPr>
        <w:rPr>
          <w:rFonts w:ascii="Palatino Linotype" w:hAnsi="Palatino Linotype"/>
          <w:sz w:val="22"/>
        </w:rPr>
      </w:pPr>
      <w:r w:rsidRPr="00FD74AE">
        <w:rPr>
          <w:rFonts w:ascii="Palatino Linotype" w:hAnsi="Palatino Linotype"/>
          <w:sz w:val="22"/>
        </w:rPr>
        <w:t>Appendix A</w:t>
      </w:r>
      <w:r>
        <w:rPr>
          <w:rFonts w:ascii="Palatino Linotype" w:hAnsi="Palatino Linotype"/>
          <w:sz w:val="22"/>
        </w:rPr>
        <w:t xml:space="preserve"> of this report shows the rates currently in effect for AL, ARC and EARC</w:t>
      </w:r>
      <w:r w:rsidR="00DD4864">
        <w:rPr>
          <w:rFonts w:ascii="Palatino Linotype" w:hAnsi="Palatino Linotype"/>
          <w:sz w:val="22"/>
        </w:rPr>
        <w:t xml:space="preserve"> services in </w:t>
      </w:r>
      <w:r w:rsidR="00B41E98">
        <w:rPr>
          <w:rFonts w:ascii="Palatino Linotype" w:hAnsi="Palatino Linotype"/>
          <w:sz w:val="22"/>
        </w:rPr>
        <w:t xml:space="preserve">Assisted Living </w:t>
      </w:r>
      <w:r w:rsidR="005F3D35">
        <w:rPr>
          <w:rFonts w:ascii="Palatino Linotype" w:hAnsi="Palatino Linotype"/>
          <w:sz w:val="22"/>
        </w:rPr>
        <w:t>facilities</w:t>
      </w:r>
      <w:r w:rsidR="00DD4864">
        <w:rPr>
          <w:rFonts w:ascii="Palatino Linotype" w:hAnsi="Palatino Linotype"/>
          <w:sz w:val="22"/>
        </w:rPr>
        <w:t>.  Based on data</w:t>
      </w:r>
      <w:r w:rsidR="006646D1">
        <w:rPr>
          <w:rFonts w:ascii="Palatino Linotype" w:hAnsi="Palatino Linotype"/>
          <w:sz w:val="22"/>
        </w:rPr>
        <w:t xml:space="preserve"> provided to us by the Department</w:t>
      </w:r>
      <w:r w:rsidR="00DD4864">
        <w:rPr>
          <w:rFonts w:ascii="Palatino Linotype" w:hAnsi="Palatino Linotype"/>
          <w:sz w:val="22"/>
        </w:rPr>
        <w:t xml:space="preserve">, the weighted average </w:t>
      </w:r>
      <w:r w:rsidR="0095288F">
        <w:rPr>
          <w:rFonts w:ascii="Palatino Linotype" w:hAnsi="Palatino Linotype"/>
          <w:sz w:val="22"/>
        </w:rPr>
        <w:t>Assisted Living</w:t>
      </w:r>
      <w:r w:rsidR="00DD4864">
        <w:rPr>
          <w:rFonts w:ascii="Palatino Linotype" w:hAnsi="Palatino Linotype"/>
          <w:sz w:val="22"/>
        </w:rPr>
        <w:t xml:space="preserve"> rate given</w:t>
      </w:r>
      <w:r w:rsidR="00DD4864" w:rsidRPr="001D24F0">
        <w:rPr>
          <w:rFonts w:ascii="Palatino Linotype" w:hAnsi="Palatino Linotype"/>
          <w:sz w:val="22"/>
        </w:rPr>
        <w:t xml:space="preserve"> </w:t>
      </w:r>
      <w:r w:rsidR="00DD4864">
        <w:rPr>
          <w:rFonts w:ascii="Palatino Linotype" w:hAnsi="Palatino Linotype"/>
          <w:sz w:val="22"/>
        </w:rPr>
        <w:t>the anticipated number of Medicaid beneficiaries for SFY 201</w:t>
      </w:r>
      <w:r w:rsidR="001557DA">
        <w:rPr>
          <w:rFonts w:ascii="Palatino Linotype" w:hAnsi="Palatino Linotype"/>
          <w:sz w:val="22"/>
        </w:rPr>
        <w:t>4</w:t>
      </w:r>
      <w:r w:rsidR="00DD4864">
        <w:rPr>
          <w:rFonts w:ascii="Palatino Linotype" w:hAnsi="Palatino Linotype"/>
          <w:sz w:val="22"/>
        </w:rPr>
        <w:t xml:space="preserve"> is expected to be $67.</w:t>
      </w:r>
      <w:r w:rsidR="005F3D35">
        <w:rPr>
          <w:rFonts w:ascii="Palatino Linotype" w:hAnsi="Palatino Linotype"/>
          <w:sz w:val="22"/>
        </w:rPr>
        <w:t>90</w:t>
      </w:r>
      <w:r w:rsidR="00DD4864">
        <w:rPr>
          <w:rFonts w:ascii="Palatino Linotype" w:hAnsi="Palatino Linotype"/>
          <w:sz w:val="22"/>
        </w:rPr>
        <w:t xml:space="preserve"> per day for AL services, and $62.</w:t>
      </w:r>
      <w:r w:rsidR="00844D77">
        <w:rPr>
          <w:rFonts w:ascii="Palatino Linotype" w:hAnsi="Palatino Linotype"/>
          <w:sz w:val="22"/>
        </w:rPr>
        <w:t>37</w:t>
      </w:r>
      <w:r w:rsidR="00DD4864">
        <w:rPr>
          <w:rFonts w:ascii="Palatino Linotype" w:hAnsi="Palatino Linotype"/>
          <w:sz w:val="22"/>
        </w:rPr>
        <w:t xml:space="preserve"> per day for ARC and EARC services.</w:t>
      </w:r>
    </w:p>
    <w:p w:rsidR="001644D6" w:rsidRDefault="001644D6" w:rsidP="0070620A">
      <w:pPr>
        <w:rPr>
          <w:rFonts w:ascii="Palatino Linotype" w:hAnsi="Palatino Linotype"/>
          <w:sz w:val="22"/>
          <w:szCs w:val="22"/>
        </w:rPr>
      </w:pPr>
    </w:p>
    <w:p w:rsidR="0095288F" w:rsidRDefault="009E0443">
      <w:pPr>
        <w:rPr>
          <w:rFonts w:ascii="Palatino Linotype" w:hAnsi="Palatino Linotype"/>
          <w:sz w:val="22"/>
          <w:szCs w:val="22"/>
        </w:rPr>
        <w:sectPr w:rsidR="0095288F" w:rsidSect="00480047">
          <w:headerReference w:type="default" r:id="rId12"/>
          <w:endnotePr>
            <w:numFmt w:val="decimal"/>
          </w:endnotePr>
          <w:pgSz w:w="12240" w:h="15840" w:code="1"/>
          <w:pgMar w:top="720" w:right="1800" w:bottom="720" w:left="1440" w:header="720" w:footer="720" w:gutter="0"/>
          <w:cols w:space="720"/>
          <w:docGrid w:linePitch="360"/>
        </w:sectPr>
      </w:pPr>
      <w:r>
        <w:rPr>
          <w:rFonts w:ascii="Palatino Linotype" w:hAnsi="Palatino Linotype"/>
          <w:sz w:val="22"/>
          <w:szCs w:val="22"/>
        </w:rPr>
        <w:t>The three geographic area</w:t>
      </w:r>
      <w:r w:rsidR="00EE2660">
        <w:rPr>
          <w:rFonts w:ascii="Palatino Linotype" w:hAnsi="Palatino Linotype"/>
          <w:sz w:val="22"/>
          <w:szCs w:val="22"/>
        </w:rPr>
        <w:t xml:space="preserve"> groups</w:t>
      </w:r>
      <w:r>
        <w:rPr>
          <w:rFonts w:ascii="Palatino Linotype" w:hAnsi="Palatino Linotype"/>
          <w:sz w:val="22"/>
          <w:szCs w:val="22"/>
        </w:rPr>
        <w:t xml:space="preserve"> </w:t>
      </w:r>
      <w:r w:rsidR="001644D6">
        <w:rPr>
          <w:rFonts w:ascii="Palatino Linotype" w:hAnsi="Palatino Linotype"/>
          <w:sz w:val="22"/>
          <w:szCs w:val="22"/>
        </w:rPr>
        <w:t xml:space="preserve">used for rate-setting purposes </w:t>
      </w:r>
      <w:r>
        <w:rPr>
          <w:rFonts w:ascii="Palatino Linotype" w:hAnsi="Palatino Linotype"/>
          <w:sz w:val="22"/>
          <w:szCs w:val="22"/>
        </w:rPr>
        <w:t>are King County, all other Metropolitan Counties</w:t>
      </w:r>
      <w:r>
        <w:rPr>
          <w:rStyle w:val="FootnoteReference"/>
          <w:rFonts w:ascii="Palatino Linotype" w:hAnsi="Palatino Linotype"/>
          <w:sz w:val="22"/>
          <w:szCs w:val="22"/>
        </w:rPr>
        <w:footnoteReference w:id="2"/>
      </w:r>
      <w:r>
        <w:rPr>
          <w:rFonts w:ascii="Palatino Linotype" w:hAnsi="Palatino Linotype"/>
          <w:sz w:val="22"/>
          <w:szCs w:val="22"/>
        </w:rPr>
        <w:t>, and all Nonmetropolitan Counties</w:t>
      </w:r>
      <w:r w:rsidR="00466D19">
        <w:rPr>
          <w:rStyle w:val="FootnoteReference"/>
          <w:rFonts w:ascii="Palatino Linotype" w:hAnsi="Palatino Linotype"/>
          <w:sz w:val="22"/>
          <w:szCs w:val="22"/>
        </w:rPr>
        <w:footnoteReference w:id="3"/>
      </w:r>
      <w:r>
        <w:rPr>
          <w:rFonts w:ascii="Palatino Linotype" w:hAnsi="Palatino Linotype"/>
          <w:sz w:val="22"/>
          <w:szCs w:val="22"/>
        </w:rPr>
        <w:t>.</w:t>
      </w:r>
      <w:r w:rsidR="007B24EB">
        <w:rPr>
          <w:rFonts w:ascii="Palatino Linotype" w:hAnsi="Palatino Linotype"/>
          <w:sz w:val="22"/>
          <w:szCs w:val="22"/>
        </w:rPr>
        <w:t xml:space="preserve">  </w:t>
      </w:r>
      <w:r w:rsidR="007B24EB" w:rsidRPr="00333CC1">
        <w:rPr>
          <w:rFonts w:ascii="Palatino Linotype" w:hAnsi="Palatino Linotype"/>
          <w:sz w:val="22"/>
        </w:rPr>
        <w:t xml:space="preserve">The counties </w:t>
      </w:r>
      <w:r w:rsidR="007B24EB">
        <w:rPr>
          <w:rFonts w:ascii="Palatino Linotype" w:hAnsi="Palatino Linotype"/>
          <w:sz w:val="22"/>
        </w:rPr>
        <w:t>included in</w:t>
      </w:r>
      <w:r w:rsidR="007B24EB" w:rsidRPr="00333CC1">
        <w:rPr>
          <w:rFonts w:ascii="Palatino Linotype" w:hAnsi="Palatino Linotype"/>
          <w:sz w:val="22"/>
        </w:rPr>
        <w:t xml:space="preserve"> each </w:t>
      </w:r>
      <w:r w:rsidR="007B24EB">
        <w:rPr>
          <w:rFonts w:ascii="Palatino Linotype" w:hAnsi="Palatino Linotype"/>
          <w:sz w:val="22"/>
        </w:rPr>
        <w:t>geographic</w:t>
      </w:r>
      <w:r w:rsidR="007B24EB" w:rsidRPr="00333CC1">
        <w:rPr>
          <w:rFonts w:ascii="Palatino Linotype" w:hAnsi="Palatino Linotype"/>
          <w:sz w:val="22"/>
        </w:rPr>
        <w:t xml:space="preserve"> </w:t>
      </w:r>
      <w:r w:rsidR="007B24EB">
        <w:rPr>
          <w:rFonts w:ascii="Palatino Linotype" w:hAnsi="Palatino Linotype"/>
          <w:sz w:val="22"/>
        </w:rPr>
        <w:t>area</w:t>
      </w:r>
      <w:r w:rsidR="007B24EB" w:rsidRPr="00333CC1">
        <w:rPr>
          <w:rFonts w:ascii="Palatino Linotype" w:hAnsi="Palatino Linotype"/>
          <w:sz w:val="22"/>
        </w:rPr>
        <w:t xml:space="preserve"> </w:t>
      </w:r>
      <w:r w:rsidR="00EE2660">
        <w:rPr>
          <w:rFonts w:ascii="Palatino Linotype" w:hAnsi="Palatino Linotype"/>
          <w:sz w:val="22"/>
        </w:rPr>
        <w:t xml:space="preserve">group </w:t>
      </w:r>
      <w:r w:rsidR="007B24EB" w:rsidRPr="00333CC1">
        <w:rPr>
          <w:rFonts w:ascii="Palatino Linotype" w:hAnsi="Palatino Linotype"/>
          <w:sz w:val="22"/>
        </w:rPr>
        <w:t xml:space="preserve">are </w:t>
      </w:r>
      <w:r w:rsidR="007B24EB">
        <w:rPr>
          <w:rFonts w:ascii="Palatino Linotype" w:hAnsi="Palatino Linotype"/>
          <w:sz w:val="22"/>
        </w:rPr>
        <w:t>shown</w:t>
      </w:r>
      <w:r w:rsidR="007B24EB" w:rsidRPr="00333CC1">
        <w:rPr>
          <w:rFonts w:ascii="Palatino Linotype" w:hAnsi="Palatino Linotype"/>
          <w:sz w:val="22"/>
        </w:rPr>
        <w:t xml:space="preserve"> </w:t>
      </w:r>
      <w:r w:rsidR="007B24EB">
        <w:rPr>
          <w:rFonts w:ascii="Palatino Linotype" w:hAnsi="Palatino Linotype"/>
          <w:sz w:val="22"/>
        </w:rPr>
        <w:t>on the map in Exhibit</w:t>
      </w:r>
      <w:r w:rsidR="007B24EB" w:rsidRPr="00333CC1">
        <w:rPr>
          <w:rFonts w:ascii="Palatino Linotype" w:hAnsi="Palatino Linotype"/>
          <w:sz w:val="22"/>
        </w:rPr>
        <w:t xml:space="preserve"> </w:t>
      </w:r>
      <w:r w:rsidR="00C6632B">
        <w:rPr>
          <w:rFonts w:ascii="Palatino Linotype" w:hAnsi="Palatino Linotype"/>
          <w:sz w:val="22"/>
        </w:rPr>
        <w:t>2</w:t>
      </w:r>
      <w:r w:rsidR="007B24EB">
        <w:rPr>
          <w:rFonts w:ascii="Palatino Linotype" w:hAnsi="Palatino Linotype"/>
          <w:sz w:val="22"/>
        </w:rPr>
        <w:t>.</w:t>
      </w:r>
      <w:r w:rsidR="007B24EB" w:rsidRPr="00333CC1">
        <w:rPr>
          <w:rFonts w:ascii="Palatino Linotype" w:hAnsi="Palatino Linotype"/>
          <w:sz w:val="22"/>
        </w:rPr>
        <w:t>1</w:t>
      </w:r>
      <w:r w:rsidR="007B24EB">
        <w:rPr>
          <w:rFonts w:ascii="Palatino Linotype" w:hAnsi="Palatino Linotype"/>
          <w:sz w:val="22"/>
        </w:rPr>
        <w:t>.</w:t>
      </w:r>
      <w:r w:rsidR="001644D6">
        <w:rPr>
          <w:rFonts w:ascii="Palatino Linotype" w:hAnsi="Palatino Linotype"/>
          <w:sz w:val="22"/>
        </w:rPr>
        <w:t xml:space="preserve">  This Exhibit also shows the number of </w:t>
      </w:r>
      <w:r w:rsidR="00B41E98">
        <w:rPr>
          <w:rFonts w:ascii="Palatino Linotype" w:hAnsi="Palatino Linotype"/>
          <w:sz w:val="22"/>
        </w:rPr>
        <w:t>Assisted Living</w:t>
      </w:r>
      <w:r w:rsidR="001644D6">
        <w:rPr>
          <w:rFonts w:ascii="Palatino Linotype" w:hAnsi="Palatino Linotype"/>
          <w:sz w:val="22"/>
        </w:rPr>
        <w:t xml:space="preserve"> providers in each county and geographic region.</w:t>
      </w:r>
      <w:r w:rsidR="007B24EB">
        <w:rPr>
          <w:rFonts w:ascii="Palatino Linotype" w:hAnsi="Palatino Linotype"/>
          <w:sz w:val="22"/>
        </w:rPr>
        <w:t xml:space="preserve">  </w:t>
      </w:r>
    </w:p>
    <w:p w:rsidR="00523E1E" w:rsidRDefault="000A6AB2" w:rsidP="000F2D71">
      <w:pPr>
        <w:jc w:val="center"/>
        <w:rPr>
          <w:rFonts w:ascii="Palatino Linotype" w:hAnsi="Palatino Linotype"/>
          <w:sz w:val="22"/>
          <w:szCs w:val="22"/>
        </w:rPr>
        <w:sectPr w:rsidR="00523E1E" w:rsidSect="007C539E">
          <w:endnotePr>
            <w:numFmt w:val="decimal"/>
          </w:endnotePr>
          <w:pgSz w:w="15840" w:h="12240" w:orient="landscape" w:code="1"/>
          <w:pgMar w:top="1440" w:right="720" w:bottom="1800" w:left="720" w:header="720" w:footer="720" w:gutter="0"/>
          <w:cols w:space="720"/>
          <w:docGrid w:linePitch="360"/>
        </w:sectPr>
      </w:pPr>
      <w:r>
        <w:rPr>
          <w:rFonts w:ascii="Palatino Linotype" w:hAnsi="Palatino Linotype"/>
          <w:noProof/>
          <w:sz w:val="22"/>
          <w:szCs w:val="22"/>
        </w:rPr>
        <w:lastRenderedPageBreak/>
        <w:drawing>
          <wp:inline distT="0" distB="0" distL="0" distR="0" wp14:anchorId="5876E167" wp14:editId="63B20834">
            <wp:extent cx="8258175" cy="561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3175" cy="5629958"/>
                    </a:xfrm>
                    <a:prstGeom prst="rect">
                      <a:avLst/>
                    </a:prstGeom>
                    <a:noFill/>
                  </pic:spPr>
                </pic:pic>
              </a:graphicData>
            </a:graphic>
          </wp:inline>
        </w:drawing>
      </w:r>
    </w:p>
    <w:p w:rsidR="00803F62" w:rsidRPr="00C6632B" w:rsidRDefault="00480D73" w:rsidP="000F2D71">
      <w:pPr>
        <w:pStyle w:val="Heading1"/>
        <w:numPr>
          <w:ilvl w:val="0"/>
          <w:numId w:val="0"/>
        </w:numPr>
        <w:rPr>
          <w:rFonts w:ascii="Palatino Linotype" w:hAnsi="Palatino Linotype"/>
          <w:sz w:val="22"/>
        </w:rPr>
      </w:pPr>
      <w:bookmarkStart w:id="4" w:name="_Toc228004105"/>
      <w:bookmarkStart w:id="5" w:name="_Toc381368252"/>
      <w:r w:rsidRPr="00C6632B">
        <w:rPr>
          <w:rFonts w:ascii="Palatino Linotype" w:hAnsi="Palatino Linotype"/>
          <w:sz w:val="22"/>
        </w:rPr>
        <w:lastRenderedPageBreak/>
        <w:t>S</w:t>
      </w:r>
      <w:r w:rsidR="0030512B" w:rsidRPr="00C6632B">
        <w:rPr>
          <w:rFonts w:ascii="Palatino Linotype" w:hAnsi="Palatino Linotype"/>
          <w:sz w:val="22"/>
        </w:rPr>
        <w:t>ECTION</w:t>
      </w:r>
      <w:r w:rsidRPr="00C6632B">
        <w:rPr>
          <w:rFonts w:ascii="Palatino Linotype" w:hAnsi="Palatino Linotype"/>
          <w:sz w:val="22"/>
        </w:rPr>
        <w:t xml:space="preserve"> II</w:t>
      </w:r>
      <w:r w:rsidR="00C6632B">
        <w:rPr>
          <w:rFonts w:ascii="Palatino Linotype" w:hAnsi="Palatino Linotype"/>
          <w:sz w:val="22"/>
        </w:rPr>
        <w:t>I</w:t>
      </w:r>
      <w:r w:rsidR="00803F62" w:rsidRPr="00C6632B">
        <w:rPr>
          <w:rFonts w:ascii="Palatino Linotype" w:hAnsi="Palatino Linotype"/>
          <w:sz w:val="22"/>
        </w:rPr>
        <w:t xml:space="preserve">:  </w:t>
      </w:r>
      <w:r w:rsidR="00803F62" w:rsidRPr="00C6632B">
        <w:rPr>
          <w:rFonts w:ascii="Palatino Linotype" w:hAnsi="Palatino Linotype"/>
          <w:caps/>
          <w:sz w:val="22"/>
        </w:rPr>
        <w:t>Access to Care</w:t>
      </w:r>
      <w:bookmarkEnd w:id="4"/>
      <w:bookmarkEnd w:id="5"/>
    </w:p>
    <w:p w:rsidR="00FB1F4A" w:rsidRDefault="00FB1F4A" w:rsidP="00FB1F4A">
      <w:pPr>
        <w:rPr>
          <w:rFonts w:ascii="Palatino Linotype" w:hAnsi="Palatino Linotype"/>
          <w:sz w:val="22"/>
        </w:rPr>
      </w:pPr>
    </w:p>
    <w:p w:rsidR="00274E24" w:rsidRPr="005A1CDB" w:rsidRDefault="00803F62" w:rsidP="00FB1F4A">
      <w:pPr>
        <w:rPr>
          <w:rFonts w:ascii="Palatino Linotype" w:hAnsi="Palatino Linotype"/>
          <w:sz w:val="22"/>
        </w:rPr>
      </w:pPr>
      <w:r>
        <w:rPr>
          <w:rFonts w:ascii="Palatino Linotype" w:hAnsi="Palatino Linotype"/>
          <w:sz w:val="22"/>
        </w:rPr>
        <w:t>In this section</w:t>
      </w:r>
      <w:r w:rsidR="00327050">
        <w:rPr>
          <w:rFonts w:ascii="Palatino Linotype" w:hAnsi="Palatino Linotype"/>
          <w:sz w:val="22"/>
        </w:rPr>
        <w:t>,</w:t>
      </w:r>
      <w:r>
        <w:rPr>
          <w:rFonts w:ascii="Palatino Linotype" w:hAnsi="Palatino Linotype"/>
          <w:sz w:val="22"/>
        </w:rPr>
        <w:t xml:space="preserve"> we analyze </w:t>
      </w:r>
      <w:r w:rsidR="00327050">
        <w:rPr>
          <w:rFonts w:ascii="Palatino Linotype" w:hAnsi="Palatino Linotype"/>
          <w:sz w:val="22"/>
        </w:rPr>
        <w:t xml:space="preserve">the availability of </w:t>
      </w:r>
      <w:r w:rsidR="00B41E98">
        <w:rPr>
          <w:rFonts w:ascii="Palatino Linotype" w:hAnsi="Palatino Linotype"/>
          <w:sz w:val="22"/>
        </w:rPr>
        <w:t>Assisted Living</w:t>
      </w:r>
      <w:r w:rsidR="00327050">
        <w:rPr>
          <w:rFonts w:ascii="Palatino Linotype" w:hAnsi="Palatino Linotype"/>
          <w:sz w:val="22"/>
        </w:rPr>
        <w:t xml:space="preserve"> beds in </w:t>
      </w:r>
      <w:r w:rsidR="00D0132F">
        <w:rPr>
          <w:rFonts w:ascii="Palatino Linotype" w:hAnsi="Palatino Linotype"/>
          <w:sz w:val="22"/>
        </w:rPr>
        <w:t>Washington</w:t>
      </w:r>
      <w:r w:rsidR="00327050">
        <w:rPr>
          <w:rFonts w:ascii="Palatino Linotype" w:hAnsi="Palatino Linotype"/>
          <w:sz w:val="22"/>
        </w:rPr>
        <w:t xml:space="preserve"> as a way to determine if barriers to access exist for Medicaid </w:t>
      </w:r>
      <w:r w:rsidR="003E7C6F">
        <w:rPr>
          <w:rFonts w:ascii="Palatino Linotype" w:hAnsi="Palatino Linotype"/>
          <w:sz w:val="22"/>
        </w:rPr>
        <w:t>beneficiaries</w:t>
      </w:r>
      <w:r w:rsidR="00327050">
        <w:rPr>
          <w:rFonts w:ascii="Palatino Linotype" w:hAnsi="Palatino Linotype"/>
          <w:sz w:val="22"/>
        </w:rPr>
        <w:t xml:space="preserve"> requiring </w:t>
      </w:r>
      <w:r w:rsidR="00B41E98">
        <w:rPr>
          <w:rFonts w:ascii="Palatino Linotype" w:hAnsi="Palatino Linotype"/>
          <w:sz w:val="22"/>
        </w:rPr>
        <w:t>Assisted Living</w:t>
      </w:r>
      <w:r w:rsidR="00433273">
        <w:rPr>
          <w:rFonts w:ascii="Palatino Linotype" w:hAnsi="Palatino Linotype"/>
          <w:sz w:val="22"/>
        </w:rPr>
        <w:t xml:space="preserve"> </w:t>
      </w:r>
      <w:r w:rsidR="00433273" w:rsidRPr="005A1CDB">
        <w:rPr>
          <w:rFonts w:ascii="Palatino Linotype" w:hAnsi="Palatino Linotype"/>
          <w:sz w:val="22"/>
        </w:rPr>
        <w:t>services</w:t>
      </w:r>
      <w:r w:rsidR="00327050" w:rsidRPr="005A1CDB">
        <w:rPr>
          <w:rFonts w:ascii="Palatino Linotype" w:hAnsi="Palatino Linotype"/>
          <w:sz w:val="22"/>
        </w:rPr>
        <w:t xml:space="preserve">.  </w:t>
      </w:r>
      <w:r w:rsidRPr="005A1CDB">
        <w:rPr>
          <w:rFonts w:ascii="Palatino Linotype" w:hAnsi="Palatino Linotype"/>
          <w:sz w:val="22"/>
        </w:rPr>
        <w:t xml:space="preserve">We analyze access </w:t>
      </w:r>
      <w:r w:rsidR="00240374" w:rsidRPr="005A1CDB">
        <w:rPr>
          <w:rFonts w:ascii="Palatino Linotype" w:hAnsi="Palatino Linotype"/>
          <w:sz w:val="22"/>
        </w:rPr>
        <w:t xml:space="preserve">to care </w:t>
      </w:r>
      <w:r w:rsidR="004510EC" w:rsidRPr="005A1CDB">
        <w:rPr>
          <w:rFonts w:ascii="Palatino Linotype" w:hAnsi="Palatino Linotype"/>
          <w:sz w:val="22"/>
        </w:rPr>
        <w:t xml:space="preserve">primarily </w:t>
      </w:r>
      <w:r w:rsidRPr="005A1CDB">
        <w:rPr>
          <w:rFonts w:ascii="Palatino Linotype" w:hAnsi="Palatino Linotype"/>
          <w:sz w:val="22"/>
        </w:rPr>
        <w:t>using</w:t>
      </w:r>
      <w:r w:rsidR="00433273" w:rsidRPr="005A1CDB">
        <w:rPr>
          <w:rFonts w:ascii="Palatino Linotype" w:hAnsi="Palatino Linotype"/>
          <w:sz w:val="22"/>
        </w:rPr>
        <w:t xml:space="preserve"> </w:t>
      </w:r>
      <w:r w:rsidR="00B41E98">
        <w:rPr>
          <w:rFonts w:ascii="Palatino Linotype" w:hAnsi="Palatino Linotype"/>
          <w:sz w:val="22"/>
        </w:rPr>
        <w:t>Assisted Living</w:t>
      </w:r>
      <w:r w:rsidRPr="005A1CDB">
        <w:rPr>
          <w:rFonts w:ascii="Palatino Linotype" w:hAnsi="Palatino Linotype"/>
          <w:sz w:val="22"/>
        </w:rPr>
        <w:t xml:space="preserve"> </w:t>
      </w:r>
      <w:r w:rsidR="005A1CDB" w:rsidRPr="005A1CDB">
        <w:rPr>
          <w:rFonts w:ascii="Palatino Linotype" w:hAnsi="Palatino Linotype"/>
          <w:sz w:val="22"/>
        </w:rPr>
        <w:t xml:space="preserve">licensed beds and </w:t>
      </w:r>
      <w:r w:rsidRPr="005A1CDB">
        <w:rPr>
          <w:rFonts w:ascii="Palatino Linotype" w:hAnsi="Palatino Linotype"/>
          <w:sz w:val="22"/>
        </w:rPr>
        <w:t>occupancy rates</w:t>
      </w:r>
      <w:r w:rsidR="005A1CDB" w:rsidRPr="005A1CDB">
        <w:rPr>
          <w:rFonts w:ascii="Palatino Linotype" w:hAnsi="Palatino Linotype"/>
          <w:sz w:val="22"/>
        </w:rPr>
        <w:t xml:space="preserve"> over time, as well as i</w:t>
      </w:r>
      <w:r w:rsidR="006646D1">
        <w:rPr>
          <w:rFonts w:ascii="Palatino Linotype" w:hAnsi="Palatino Linotype"/>
          <w:sz w:val="22"/>
        </w:rPr>
        <w:t>nformation provided to us by the Department</w:t>
      </w:r>
      <w:r w:rsidR="005A1CDB" w:rsidRPr="005A1CDB">
        <w:rPr>
          <w:rFonts w:ascii="Palatino Linotype" w:hAnsi="Palatino Linotype"/>
          <w:sz w:val="22"/>
        </w:rPr>
        <w:t xml:space="preserve"> regarding Medicaid placements.</w:t>
      </w:r>
    </w:p>
    <w:p w:rsidR="00171515" w:rsidRPr="0024411C" w:rsidRDefault="00171515" w:rsidP="00FB1F4A">
      <w:pPr>
        <w:pStyle w:val="ListParagraph"/>
        <w:rPr>
          <w:rFonts w:ascii="Palatino Linotype" w:hAnsi="Palatino Linotype"/>
          <w:sz w:val="22"/>
        </w:rPr>
      </w:pPr>
    </w:p>
    <w:p w:rsidR="00803F62" w:rsidRPr="005F514F" w:rsidRDefault="00DD1284" w:rsidP="00FB1F4A">
      <w:pPr>
        <w:rPr>
          <w:rFonts w:ascii="Palatino Linotype" w:hAnsi="Palatino Linotype"/>
          <w:b/>
          <w:sz w:val="22"/>
        </w:rPr>
      </w:pPr>
      <w:r>
        <w:rPr>
          <w:rFonts w:ascii="Palatino Linotype" w:hAnsi="Palatino Linotype"/>
          <w:b/>
          <w:sz w:val="22"/>
        </w:rPr>
        <w:t>Washington</w:t>
      </w:r>
      <w:r w:rsidR="00803F62" w:rsidRPr="005F514F">
        <w:rPr>
          <w:rFonts w:ascii="Palatino Linotype" w:hAnsi="Palatino Linotype"/>
          <w:b/>
          <w:sz w:val="22"/>
        </w:rPr>
        <w:t xml:space="preserve"> </w:t>
      </w:r>
      <w:r w:rsidR="0095288F">
        <w:rPr>
          <w:rFonts w:ascii="Palatino Linotype" w:hAnsi="Palatino Linotype"/>
          <w:b/>
          <w:sz w:val="22"/>
        </w:rPr>
        <w:t>Assisted Living</w:t>
      </w:r>
      <w:r w:rsidR="00803F62" w:rsidRPr="005F514F">
        <w:rPr>
          <w:rFonts w:ascii="Palatino Linotype" w:hAnsi="Palatino Linotype"/>
          <w:b/>
          <w:sz w:val="22"/>
        </w:rPr>
        <w:t xml:space="preserve"> Capacity</w:t>
      </w:r>
      <w:r w:rsidR="00803F62">
        <w:rPr>
          <w:rFonts w:ascii="Palatino Linotype" w:hAnsi="Palatino Linotype"/>
          <w:b/>
          <w:sz w:val="22"/>
        </w:rPr>
        <w:t xml:space="preserve"> and Occupancy</w:t>
      </w:r>
      <w:r w:rsidR="00613FF2">
        <w:rPr>
          <w:rFonts w:ascii="Palatino Linotype" w:hAnsi="Palatino Linotype"/>
          <w:b/>
          <w:sz w:val="22"/>
        </w:rPr>
        <w:t xml:space="preserve"> from 200</w:t>
      </w:r>
      <w:r w:rsidR="000435F1">
        <w:rPr>
          <w:rFonts w:ascii="Palatino Linotype" w:hAnsi="Palatino Linotype"/>
          <w:b/>
          <w:sz w:val="22"/>
        </w:rPr>
        <w:t>8</w:t>
      </w:r>
      <w:r w:rsidR="00613FF2">
        <w:rPr>
          <w:rFonts w:ascii="Palatino Linotype" w:hAnsi="Palatino Linotype"/>
          <w:b/>
          <w:sz w:val="22"/>
        </w:rPr>
        <w:t xml:space="preserve"> to 20</w:t>
      </w:r>
      <w:r w:rsidR="00BB44D1">
        <w:rPr>
          <w:rFonts w:ascii="Palatino Linotype" w:hAnsi="Palatino Linotype"/>
          <w:b/>
          <w:sz w:val="22"/>
        </w:rPr>
        <w:t>1</w:t>
      </w:r>
      <w:r w:rsidR="00CE25E6">
        <w:rPr>
          <w:rFonts w:ascii="Palatino Linotype" w:hAnsi="Palatino Linotype"/>
          <w:b/>
          <w:sz w:val="22"/>
        </w:rPr>
        <w:t>4</w:t>
      </w:r>
    </w:p>
    <w:p w:rsidR="00803F62" w:rsidRDefault="00803F62" w:rsidP="00FB1F4A">
      <w:pPr>
        <w:rPr>
          <w:rFonts w:ascii="Palatino Linotype" w:hAnsi="Palatino Linotype"/>
          <w:sz w:val="22"/>
        </w:rPr>
      </w:pPr>
    </w:p>
    <w:p w:rsidR="002106A4" w:rsidRDefault="005A1CDB" w:rsidP="00FB1F4A">
      <w:pPr>
        <w:rPr>
          <w:rFonts w:ascii="Palatino Linotype" w:hAnsi="Palatino Linotype"/>
          <w:sz w:val="22"/>
        </w:rPr>
      </w:pPr>
      <w:r>
        <w:rPr>
          <w:rFonts w:ascii="Palatino Linotype" w:hAnsi="Palatino Linotype"/>
          <w:sz w:val="22"/>
        </w:rPr>
        <w:t xml:space="preserve">We first look at total </w:t>
      </w:r>
      <w:r w:rsidR="00B41E98">
        <w:rPr>
          <w:rFonts w:ascii="Palatino Linotype" w:hAnsi="Palatino Linotype"/>
          <w:sz w:val="22"/>
        </w:rPr>
        <w:t>Assisted Living</w:t>
      </w:r>
      <w:r>
        <w:rPr>
          <w:rFonts w:ascii="Palatino Linotype" w:hAnsi="Palatino Linotype"/>
          <w:sz w:val="22"/>
        </w:rPr>
        <w:t xml:space="preserve"> capacity in Washington.  </w:t>
      </w:r>
      <w:r w:rsidR="00B41E98">
        <w:rPr>
          <w:rFonts w:ascii="Palatino Linotype" w:hAnsi="Palatino Linotype"/>
          <w:sz w:val="22"/>
        </w:rPr>
        <w:t>Assisted Living</w:t>
      </w:r>
      <w:r w:rsidR="00803F62" w:rsidRPr="002C60E1">
        <w:rPr>
          <w:rFonts w:ascii="Palatino Linotype" w:hAnsi="Palatino Linotype"/>
          <w:sz w:val="22"/>
        </w:rPr>
        <w:t xml:space="preserve"> capacity </w:t>
      </w:r>
      <w:r w:rsidR="004510EC" w:rsidRPr="002C60E1">
        <w:rPr>
          <w:rFonts w:ascii="Palatino Linotype" w:hAnsi="Palatino Linotype"/>
          <w:sz w:val="22"/>
        </w:rPr>
        <w:t xml:space="preserve">can be </w:t>
      </w:r>
      <w:r w:rsidR="00803F62" w:rsidRPr="002C60E1">
        <w:rPr>
          <w:rFonts w:ascii="Palatino Linotype" w:hAnsi="Palatino Linotype"/>
          <w:sz w:val="22"/>
        </w:rPr>
        <w:t>measured by the number of bed days available</w:t>
      </w:r>
      <w:r w:rsidR="005F2472">
        <w:rPr>
          <w:rFonts w:ascii="Palatino Linotype" w:hAnsi="Palatino Linotype"/>
          <w:sz w:val="22"/>
        </w:rPr>
        <w:t xml:space="preserve"> – that is the number of licensed beds multiplied by the number of days in the year</w:t>
      </w:r>
      <w:r w:rsidR="00803F62" w:rsidRPr="002C60E1">
        <w:rPr>
          <w:rFonts w:ascii="Palatino Linotype" w:hAnsi="Palatino Linotype"/>
          <w:sz w:val="22"/>
        </w:rPr>
        <w:t xml:space="preserve">.  Table </w:t>
      </w:r>
      <w:r w:rsidR="00C6632B">
        <w:rPr>
          <w:rFonts w:ascii="Palatino Linotype" w:hAnsi="Palatino Linotype"/>
          <w:sz w:val="22"/>
        </w:rPr>
        <w:t>3</w:t>
      </w:r>
      <w:r w:rsidR="00803F62" w:rsidRPr="002C60E1">
        <w:rPr>
          <w:rFonts w:ascii="Palatino Linotype" w:hAnsi="Palatino Linotype"/>
          <w:sz w:val="22"/>
        </w:rPr>
        <w:t xml:space="preserve">.1 shows </w:t>
      </w:r>
      <w:r w:rsidR="004510EC" w:rsidRPr="002C60E1">
        <w:rPr>
          <w:rFonts w:ascii="Palatino Linotype" w:hAnsi="Palatino Linotype"/>
          <w:sz w:val="22"/>
        </w:rPr>
        <w:t xml:space="preserve">the number of </w:t>
      </w:r>
      <w:r w:rsidR="00B41E98">
        <w:rPr>
          <w:rFonts w:ascii="Palatino Linotype" w:hAnsi="Palatino Linotype"/>
          <w:sz w:val="22"/>
        </w:rPr>
        <w:t>Assisted Living facilities</w:t>
      </w:r>
      <w:r w:rsidR="00051522">
        <w:rPr>
          <w:rFonts w:ascii="Palatino Linotype" w:hAnsi="Palatino Linotype"/>
          <w:sz w:val="22"/>
        </w:rPr>
        <w:t>,</w:t>
      </w:r>
      <w:r w:rsidR="00D20611">
        <w:rPr>
          <w:rFonts w:ascii="Palatino Linotype" w:hAnsi="Palatino Linotype"/>
          <w:sz w:val="22"/>
        </w:rPr>
        <w:t xml:space="preserve"> </w:t>
      </w:r>
      <w:r w:rsidR="00051522">
        <w:rPr>
          <w:rFonts w:ascii="Palatino Linotype" w:hAnsi="Palatino Linotype"/>
          <w:sz w:val="22"/>
        </w:rPr>
        <w:t xml:space="preserve">number of licensed </w:t>
      </w:r>
      <w:r w:rsidR="00D20611">
        <w:rPr>
          <w:rFonts w:ascii="Palatino Linotype" w:hAnsi="Palatino Linotype"/>
          <w:sz w:val="22"/>
        </w:rPr>
        <w:t xml:space="preserve">beds </w:t>
      </w:r>
      <w:r w:rsidR="00051522">
        <w:rPr>
          <w:rFonts w:ascii="Palatino Linotype" w:hAnsi="Palatino Linotype"/>
          <w:sz w:val="22"/>
        </w:rPr>
        <w:t>a</w:t>
      </w:r>
      <w:r w:rsidR="004510EC" w:rsidRPr="002C60E1">
        <w:rPr>
          <w:rFonts w:ascii="Palatino Linotype" w:hAnsi="Palatino Linotype"/>
          <w:sz w:val="22"/>
        </w:rPr>
        <w:t>nd total available bed days</w:t>
      </w:r>
      <w:r w:rsidR="00613FF2" w:rsidRPr="002C60E1">
        <w:rPr>
          <w:rFonts w:ascii="Palatino Linotype" w:hAnsi="Palatino Linotype"/>
          <w:sz w:val="22"/>
        </w:rPr>
        <w:t xml:space="preserve"> </w:t>
      </w:r>
      <w:r w:rsidR="00051522">
        <w:rPr>
          <w:rFonts w:ascii="Palatino Linotype" w:hAnsi="Palatino Linotype"/>
          <w:sz w:val="22"/>
        </w:rPr>
        <w:t xml:space="preserve">in the state </w:t>
      </w:r>
      <w:r w:rsidR="00613FF2" w:rsidRPr="002C60E1">
        <w:rPr>
          <w:rFonts w:ascii="Palatino Linotype" w:hAnsi="Palatino Linotype"/>
          <w:sz w:val="22"/>
        </w:rPr>
        <w:t xml:space="preserve">for the </w:t>
      </w:r>
      <w:r w:rsidR="006E49B3">
        <w:rPr>
          <w:rFonts w:ascii="Palatino Linotype" w:hAnsi="Palatino Linotype"/>
          <w:sz w:val="22"/>
        </w:rPr>
        <w:t>six</w:t>
      </w:r>
      <w:r w:rsidR="00613FF2" w:rsidRPr="002C60E1">
        <w:rPr>
          <w:rFonts w:ascii="Palatino Linotype" w:hAnsi="Palatino Linotype"/>
          <w:sz w:val="22"/>
        </w:rPr>
        <w:t xml:space="preserve"> years</w:t>
      </w:r>
      <w:r w:rsidR="004510EC" w:rsidRPr="002C60E1">
        <w:rPr>
          <w:rFonts w:ascii="Palatino Linotype" w:hAnsi="Palatino Linotype"/>
          <w:sz w:val="22"/>
        </w:rPr>
        <w:t xml:space="preserve"> </w:t>
      </w:r>
      <w:r w:rsidR="002106A4" w:rsidRPr="002C60E1">
        <w:rPr>
          <w:rFonts w:ascii="Palatino Linotype" w:hAnsi="Palatino Linotype"/>
          <w:sz w:val="22"/>
        </w:rPr>
        <w:t>from 200</w:t>
      </w:r>
      <w:r w:rsidR="006E49B3">
        <w:rPr>
          <w:rFonts w:ascii="Palatino Linotype" w:hAnsi="Palatino Linotype"/>
          <w:sz w:val="22"/>
        </w:rPr>
        <w:t>8</w:t>
      </w:r>
      <w:r w:rsidR="002106A4" w:rsidRPr="002C60E1">
        <w:rPr>
          <w:rFonts w:ascii="Palatino Linotype" w:hAnsi="Palatino Linotype"/>
          <w:sz w:val="22"/>
        </w:rPr>
        <w:t xml:space="preserve"> to 20</w:t>
      </w:r>
      <w:r w:rsidR="006E49B3">
        <w:rPr>
          <w:rFonts w:ascii="Palatino Linotype" w:hAnsi="Palatino Linotype"/>
          <w:sz w:val="22"/>
        </w:rPr>
        <w:t>14</w:t>
      </w:r>
      <w:r w:rsidR="00475877" w:rsidRPr="002C60E1">
        <w:rPr>
          <w:rFonts w:ascii="Palatino Linotype" w:hAnsi="Palatino Linotype"/>
          <w:sz w:val="22"/>
        </w:rPr>
        <w:t xml:space="preserve">.  </w:t>
      </w:r>
      <w:r w:rsidR="00475877" w:rsidRPr="004A3B48">
        <w:rPr>
          <w:rFonts w:ascii="Palatino Linotype" w:hAnsi="Palatino Linotype"/>
          <w:sz w:val="22"/>
        </w:rPr>
        <w:t xml:space="preserve">This table shows that </w:t>
      </w:r>
      <w:r w:rsidR="004A3B48" w:rsidRPr="004A3B48">
        <w:rPr>
          <w:rFonts w:ascii="Palatino Linotype" w:hAnsi="Palatino Linotype"/>
          <w:sz w:val="22"/>
        </w:rPr>
        <w:t xml:space="preserve">while the number of </w:t>
      </w:r>
      <w:r w:rsidR="00B41E98">
        <w:rPr>
          <w:rFonts w:ascii="Palatino Linotype" w:hAnsi="Palatino Linotype"/>
          <w:sz w:val="22"/>
        </w:rPr>
        <w:t>Assisted Living facilities</w:t>
      </w:r>
      <w:r w:rsidR="004A3B48" w:rsidRPr="004A3B48">
        <w:rPr>
          <w:rFonts w:ascii="Palatino Linotype" w:hAnsi="Palatino Linotype"/>
          <w:sz w:val="22"/>
        </w:rPr>
        <w:t xml:space="preserve"> has remained essentially constant, the number of licensed beds and available bed days has increased – </w:t>
      </w:r>
      <w:r w:rsidR="00611F2C">
        <w:rPr>
          <w:rFonts w:ascii="Palatino Linotype" w:hAnsi="Palatino Linotype"/>
          <w:sz w:val="22"/>
        </w:rPr>
        <w:t xml:space="preserve">by </w:t>
      </w:r>
      <w:r w:rsidR="004A3B48" w:rsidRPr="004A3B48">
        <w:rPr>
          <w:rFonts w:ascii="Palatino Linotype" w:hAnsi="Palatino Linotype"/>
          <w:sz w:val="22"/>
        </w:rPr>
        <w:t>more tha</w:t>
      </w:r>
      <w:r w:rsidR="006E49B3">
        <w:rPr>
          <w:rFonts w:ascii="Palatino Linotype" w:hAnsi="Palatino Linotype"/>
          <w:sz w:val="22"/>
        </w:rPr>
        <w:t>n nine</w:t>
      </w:r>
      <w:r w:rsidR="004A3B48" w:rsidRPr="004A3B48">
        <w:rPr>
          <w:rFonts w:ascii="Palatino Linotype" w:hAnsi="Palatino Linotype"/>
          <w:sz w:val="22"/>
        </w:rPr>
        <w:t xml:space="preserve"> percent – over</w:t>
      </w:r>
      <w:r w:rsidR="00E94DE6" w:rsidRPr="004A3B48">
        <w:rPr>
          <w:rFonts w:ascii="Palatino Linotype" w:hAnsi="Palatino Linotype"/>
          <w:sz w:val="22"/>
        </w:rPr>
        <w:t xml:space="preserve"> the periods shown.</w:t>
      </w:r>
    </w:p>
    <w:p w:rsidR="002106A4" w:rsidRDefault="002106A4" w:rsidP="00FB1F4A">
      <w:pPr>
        <w:rPr>
          <w:rFonts w:ascii="Palatino Linotype" w:hAnsi="Palatino Linotype"/>
          <w:sz w:val="22"/>
        </w:rPr>
      </w:pPr>
    </w:p>
    <w:p w:rsidR="00803F62" w:rsidRPr="00DF1654" w:rsidRDefault="00803F62" w:rsidP="00166D09">
      <w:pPr>
        <w:tabs>
          <w:tab w:val="left" w:pos="0"/>
        </w:tabs>
        <w:rPr>
          <w:rFonts w:ascii="Palatino Linotype" w:hAnsi="Palatino Linotype"/>
          <w:b/>
          <w:sz w:val="22"/>
        </w:rPr>
      </w:pPr>
      <w:r w:rsidRPr="00DF1654">
        <w:rPr>
          <w:rFonts w:ascii="Palatino Linotype" w:hAnsi="Palatino Linotype"/>
          <w:b/>
          <w:sz w:val="22"/>
        </w:rPr>
        <w:t xml:space="preserve">Table </w:t>
      </w:r>
      <w:r w:rsidR="00C6632B">
        <w:rPr>
          <w:rFonts w:ascii="Palatino Linotype" w:hAnsi="Palatino Linotype"/>
          <w:b/>
          <w:sz w:val="22"/>
        </w:rPr>
        <w:t>3</w:t>
      </w:r>
      <w:r>
        <w:rPr>
          <w:rFonts w:ascii="Palatino Linotype" w:hAnsi="Palatino Linotype"/>
          <w:b/>
          <w:sz w:val="22"/>
        </w:rPr>
        <w:t>.1</w:t>
      </w:r>
      <w:r w:rsidRPr="00DF1654">
        <w:rPr>
          <w:rFonts w:ascii="Palatino Linotype" w:hAnsi="Palatino Linotype"/>
          <w:b/>
          <w:sz w:val="22"/>
        </w:rPr>
        <w:t xml:space="preserve">:  </w:t>
      </w:r>
      <w:r w:rsidR="00B41E98">
        <w:rPr>
          <w:rFonts w:ascii="Palatino Linotype" w:hAnsi="Palatino Linotype"/>
          <w:b/>
          <w:sz w:val="22"/>
        </w:rPr>
        <w:t>Assisted Living Facilities</w:t>
      </w:r>
      <w:r w:rsidRPr="00DF1654">
        <w:rPr>
          <w:rFonts w:ascii="Palatino Linotype" w:hAnsi="Palatino Linotype"/>
          <w:b/>
          <w:sz w:val="22"/>
        </w:rPr>
        <w:t xml:space="preserve"> Capacity </w:t>
      </w:r>
      <w:r w:rsidR="00572EE9">
        <w:rPr>
          <w:rFonts w:ascii="Palatino Linotype" w:hAnsi="Palatino Linotype"/>
          <w:b/>
          <w:sz w:val="22"/>
        </w:rPr>
        <w:t xml:space="preserve">in Washington </w:t>
      </w:r>
      <w:r w:rsidRPr="00DF1654">
        <w:rPr>
          <w:rFonts w:ascii="Palatino Linotype" w:hAnsi="Palatino Linotype"/>
          <w:b/>
          <w:sz w:val="22"/>
        </w:rPr>
        <w:t>200</w:t>
      </w:r>
      <w:r w:rsidR="006E49B3">
        <w:rPr>
          <w:rFonts w:ascii="Palatino Linotype" w:hAnsi="Palatino Linotype"/>
          <w:b/>
          <w:sz w:val="22"/>
        </w:rPr>
        <w:t>8</w:t>
      </w:r>
      <w:r w:rsidRPr="00DF1654">
        <w:rPr>
          <w:rFonts w:ascii="Palatino Linotype" w:hAnsi="Palatino Linotype"/>
          <w:b/>
          <w:sz w:val="22"/>
        </w:rPr>
        <w:t xml:space="preserve"> – 20</w:t>
      </w:r>
      <w:r w:rsidR="00D20611">
        <w:rPr>
          <w:rFonts w:ascii="Palatino Linotype" w:hAnsi="Palatino Linotype"/>
          <w:b/>
          <w:sz w:val="22"/>
        </w:rPr>
        <w:t>1</w:t>
      </w:r>
      <w:r w:rsidR="00CE25E6">
        <w:rPr>
          <w:rFonts w:ascii="Palatino Linotype" w:hAnsi="Palatino Linotype"/>
          <w:b/>
          <w:sz w:val="22"/>
        </w:rPr>
        <w:t>4</w:t>
      </w:r>
      <w:r w:rsidRPr="00DF1654">
        <w:rPr>
          <w:rFonts w:ascii="Palatino Linotype" w:hAnsi="Palatino Linotype"/>
          <w:b/>
          <w:sz w:val="22"/>
        </w:rPr>
        <w:t xml:space="preserve"> </w:t>
      </w:r>
    </w:p>
    <w:p w:rsidR="00803F62" w:rsidRPr="00E717D8" w:rsidRDefault="00803F62" w:rsidP="00803F62">
      <w:pPr>
        <w:rPr>
          <w:rFonts w:ascii="Palatino Linotype" w:hAnsi="Palatino Linotype"/>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803F62" w:rsidTr="005A1CDB">
        <w:trPr>
          <w:cantSplit/>
        </w:trPr>
        <w:tc>
          <w:tcPr>
            <w:tcW w:w="1170" w:type="dxa"/>
            <w:vAlign w:val="bottom"/>
          </w:tcPr>
          <w:p w:rsidR="00803F62" w:rsidRPr="00353876" w:rsidRDefault="001C7CF2" w:rsidP="001C7CF2">
            <w:pPr>
              <w:spacing w:before="120" w:after="120"/>
              <w:jc w:val="center"/>
              <w:rPr>
                <w:rFonts w:ascii="Palatino Linotype" w:hAnsi="Palatino Linotype"/>
                <w:b/>
                <w:sz w:val="18"/>
              </w:rPr>
            </w:pPr>
            <w:r>
              <w:rPr>
                <w:rFonts w:ascii="Palatino Linotype" w:hAnsi="Palatino Linotype"/>
                <w:b/>
                <w:sz w:val="18"/>
              </w:rPr>
              <w:t xml:space="preserve">State Fiscal </w:t>
            </w:r>
            <w:r w:rsidR="00803F62" w:rsidRPr="00353876">
              <w:rPr>
                <w:rFonts w:ascii="Palatino Linotype" w:hAnsi="Palatino Linotype"/>
                <w:b/>
                <w:sz w:val="18"/>
              </w:rPr>
              <w:t xml:space="preserve"> Year</w:t>
            </w:r>
          </w:p>
        </w:tc>
        <w:tc>
          <w:tcPr>
            <w:tcW w:w="1181" w:type="dxa"/>
            <w:vAlign w:val="bottom"/>
          </w:tcPr>
          <w:p w:rsidR="00803F62" w:rsidRPr="00353876" w:rsidRDefault="00803F62" w:rsidP="00353876">
            <w:pPr>
              <w:spacing w:before="120" w:after="120"/>
              <w:jc w:val="center"/>
              <w:rPr>
                <w:rFonts w:ascii="Palatino Linotype" w:hAnsi="Palatino Linotype"/>
                <w:b/>
                <w:sz w:val="18"/>
              </w:rPr>
            </w:pPr>
            <w:r w:rsidRPr="00353876">
              <w:rPr>
                <w:rFonts w:ascii="Palatino Linotype" w:hAnsi="Palatino Linotype"/>
                <w:b/>
                <w:sz w:val="18"/>
              </w:rPr>
              <w:t>Number of Facilities</w:t>
            </w:r>
          </w:p>
        </w:tc>
        <w:tc>
          <w:tcPr>
            <w:tcW w:w="1827" w:type="dxa"/>
            <w:vAlign w:val="bottom"/>
          </w:tcPr>
          <w:p w:rsidR="00803F62" w:rsidRPr="00353876" w:rsidRDefault="00803F62" w:rsidP="00217A39">
            <w:pPr>
              <w:spacing w:before="120" w:after="120"/>
              <w:jc w:val="center"/>
              <w:rPr>
                <w:rFonts w:ascii="Palatino Linotype" w:hAnsi="Palatino Linotype"/>
                <w:b/>
                <w:sz w:val="18"/>
              </w:rPr>
            </w:pPr>
            <w:r w:rsidRPr="00353876">
              <w:rPr>
                <w:rFonts w:ascii="Palatino Linotype" w:hAnsi="Palatino Linotype"/>
                <w:b/>
                <w:sz w:val="18"/>
              </w:rPr>
              <w:t xml:space="preserve">Number of </w:t>
            </w:r>
            <w:r w:rsidR="00217A39">
              <w:rPr>
                <w:rFonts w:ascii="Palatino Linotype" w:hAnsi="Palatino Linotype"/>
                <w:b/>
                <w:sz w:val="18"/>
              </w:rPr>
              <w:t xml:space="preserve">Licensed </w:t>
            </w:r>
            <w:r w:rsidRPr="00353876">
              <w:rPr>
                <w:rFonts w:ascii="Palatino Linotype" w:hAnsi="Palatino Linotype"/>
                <w:b/>
                <w:sz w:val="18"/>
              </w:rPr>
              <w:t>Beds</w:t>
            </w:r>
          </w:p>
        </w:tc>
        <w:tc>
          <w:tcPr>
            <w:tcW w:w="1760" w:type="dxa"/>
            <w:vAlign w:val="bottom"/>
          </w:tcPr>
          <w:p w:rsidR="00803F62" w:rsidRPr="00353876" w:rsidRDefault="00E311C8" w:rsidP="00353876">
            <w:pPr>
              <w:spacing w:before="120" w:after="120"/>
              <w:jc w:val="center"/>
              <w:rPr>
                <w:rFonts w:ascii="Palatino Linotype" w:hAnsi="Palatino Linotype"/>
                <w:b/>
                <w:sz w:val="18"/>
              </w:rPr>
            </w:pPr>
            <w:r>
              <w:rPr>
                <w:rFonts w:ascii="Palatino Linotype" w:hAnsi="Palatino Linotype"/>
                <w:b/>
                <w:sz w:val="18"/>
              </w:rPr>
              <w:t xml:space="preserve">Total </w:t>
            </w:r>
            <w:r w:rsidR="00803F62" w:rsidRPr="00353876">
              <w:rPr>
                <w:rFonts w:ascii="Palatino Linotype" w:hAnsi="Palatino Linotype"/>
                <w:b/>
                <w:sz w:val="18"/>
              </w:rPr>
              <w:t>Number of Bed Days Available</w:t>
            </w:r>
          </w:p>
        </w:tc>
      </w:tr>
      <w:tr w:rsidR="00D07070" w:rsidRPr="00323479" w:rsidTr="005A1CDB">
        <w:trPr>
          <w:cantSplit/>
        </w:trPr>
        <w:tc>
          <w:tcPr>
            <w:tcW w:w="1170" w:type="dxa"/>
          </w:tcPr>
          <w:p w:rsidR="00D07070" w:rsidRPr="00353876" w:rsidRDefault="00D07070" w:rsidP="00D2061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1181" w:type="dxa"/>
            <w:vAlign w:val="center"/>
          </w:tcPr>
          <w:p w:rsidR="00D07070" w:rsidRPr="00D07070" w:rsidRDefault="00291F15" w:rsidP="00D07070">
            <w:pPr>
              <w:jc w:val="center"/>
              <w:rPr>
                <w:rFonts w:ascii="Palatino Linotype" w:hAnsi="Palatino Linotype"/>
                <w:sz w:val="18"/>
                <w:szCs w:val="18"/>
              </w:rPr>
            </w:pPr>
            <w:r>
              <w:rPr>
                <w:rFonts w:ascii="Palatino Linotype" w:hAnsi="Palatino Linotype"/>
                <w:sz w:val="18"/>
                <w:szCs w:val="18"/>
              </w:rPr>
              <w:t>54</w:t>
            </w:r>
            <w:r w:rsidR="006E49B3">
              <w:rPr>
                <w:rFonts w:ascii="Palatino Linotype" w:hAnsi="Palatino Linotype"/>
                <w:sz w:val="18"/>
                <w:szCs w:val="18"/>
              </w:rPr>
              <w:t>5</w:t>
            </w:r>
          </w:p>
        </w:tc>
        <w:tc>
          <w:tcPr>
            <w:tcW w:w="1827"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27,451</w:t>
            </w:r>
          </w:p>
        </w:tc>
        <w:tc>
          <w:tcPr>
            <w:tcW w:w="1760"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10,047,066</w:t>
            </w:r>
          </w:p>
        </w:tc>
      </w:tr>
      <w:tr w:rsidR="00D07070" w:rsidRPr="00DC17A1" w:rsidTr="005A1CDB">
        <w:trPr>
          <w:cantSplit/>
        </w:trPr>
        <w:tc>
          <w:tcPr>
            <w:tcW w:w="1170" w:type="dxa"/>
          </w:tcPr>
          <w:p w:rsidR="00D07070" w:rsidRPr="00353876" w:rsidRDefault="00D07070" w:rsidP="00D2061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9</w:t>
            </w:r>
          </w:p>
        </w:tc>
        <w:tc>
          <w:tcPr>
            <w:tcW w:w="1181" w:type="dxa"/>
            <w:vAlign w:val="center"/>
          </w:tcPr>
          <w:p w:rsidR="00D07070" w:rsidRPr="00D07070" w:rsidRDefault="00D07070" w:rsidP="00D07070">
            <w:pPr>
              <w:jc w:val="center"/>
              <w:rPr>
                <w:rFonts w:ascii="Palatino Linotype" w:hAnsi="Palatino Linotype"/>
                <w:sz w:val="18"/>
                <w:szCs w:val="18"/>
              </w:rPr>
            </w:pPr>
            <w:r w:rsidRPr="00D07070">
              <w:rPr>
                <w:rFonts w:ascii="Palatino Linotype" w:hAnsi="Palatino Linotype"/>
                <w:sz w:val="18"/>
                <w:szCs w:val="18"/>
              </w:rPr>
              <w:t>5</w:t>
            </w:r>
            <w:r w:rsidR="006E49B3">
              <w:rPr>
                <w:rFonts w:ascii="Palatino Linotype" w:hAnsi="Palatino Linotype"/>
                <w:sz w:val="18"/>
                <w:szCs w:val="18"/>
              </w:rPr>
              <w:t>48</w:t>
            </w:r>
          </w:p>
        </w:tc>
        <w:tc>
          <w:tcPr>
            <w:tcW w:w="1827"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27,868</w:t>
            </w:r>
          </w:p>
        </w:tc>
        <w:tc>
          <w:tcPr>
            <w:tcW w:w="1760"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10,171,820</w:t>
            </w:r>
          </w:p>
        </w:tc>
      </w:tr>
      <w:tr w:rsidR="00D07070" w:rsidRPr="00DC17A1" w:rsidTr="005A1CDB">
        <w:trPr>
          <w:cantSplit/>
        </w:trPr>
        <w:tc>
          <w:tcPr>
            <w:tcW w:w="1170" w:type="dxa"/>
          </w:tcPr>
          <w:p w:rsidR="00D07070" w:rsidRPr="00353876" w:rsidRDefault="00D07070" w:rsidP="00D20611">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10</w:t>
            </w:r>
          </w:p>
        </w:tc>
        <w:tc>
          <w:tcPr>
            <w:tcW w:w="1181" w:type="dxa"/>
            <w:vAlign w:val="center"/>
          </w:tcPr>
          <w:p w:rsidR="00D07070" w:rsidRPr="00D07070" w:rsidRDefault="00291F15" w:rsidP="00D07070">
            <w:pPr>
              <w:jc w:val="center"/>
              <w:rPr>
                <w:rFonts w:ascii="Palatino Linotype" w:hAnsi="Palatino Linotype"/>
                <w:sz w:val="18"/>
                <w:szCs w:val="18"/>
              </w:rPr>
            </w:pPr>
            <w:r>
              <w:rPr>
                <w:rFonts w:ascii="Palatino Linotype" w:hAnsi="Palatino Linotype"/>
                <w:sz w:val="18"/>
                <w:szCs w:val="18"/>
              </w:rPr>
              <w:t>5</w:t>
            </w:r>
            <w:r w:rsidR="006E49B3">
              <w:rPr>
                <w:rFonts w:ascii="Palatino Linotype" w:hAnsi="Palatino Linotype"/>
                <w:sz w:val="18"/>
                <w:szCs w:val="18"/>
              </w:rPr>
              <w:t>54</w:t>
            </w:r>
          </w:p>
        </w:tc>
        <w:tc>
          <w:tcPr>
            <w:tcW w:w="1827"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28,435</w:t>
            </w:r>
          </w:p>
        </w:tc>
        <w:tc>
          <w:tcPr>
            <w:tcW w:w="1760"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10,378,775</w:t>
            </w:r>
          </w:p>
        </w:tc>
      </w:tr>
      <w:tr w:rsidR="00D07070" w:rsidRPr="00DC17A1" w:rsidTr="005A1CDB">
        <w:trPr>
          <w:cantSplit/>
        </w:trPr>
        <w:tc>
          <w:tcPr>
            <w:tcW w:w="1170" w:type="dxa"/>
          </w:tcPr>
          <w:p w:rsidR="00D07070" w:rsidRPr="00353876" w:rsidRDefault="00D07070" w:rsidP="00D20611">
            <w:pPr>
              <w:spacing w:before="120" w:after="120"/>
              <w:jc w:val="center"/>
              <w:rPr>
                <w:rFonts w:ascii="Palatino Linotype" w:hAnsi="Palatino Linotype"/>
                <w:sz w:val="18"/>
              </w:rPr>
            </w:pPr>
            <w:r>
              <w:rPr>
                <w:rFonts w:ascii="Palatino Linotype" w:hAnsi="Palatino Linotype"/>
                <w:sz w:val="18"/>
              </w:rPr>
              <w:t>2011</w:t>
            </w:r>
          </w:p>
        </w:tc>
        <w:tc>
          <w:tcPr>
            <w:tcW w:w="1181" w:type="dxa"/>
            <w:vAlign w:val="center"/>
          </w:tcPr>
          <w:p w:rsidR="00D07070" w:rsidRPr="00D07070" w:rsidRDefault="00291F15" w:rsidP="00D07070">
            <w:pPr>
              <w:spacing w:before="120" w:after="120"/>
              <w:jc w:val="center"/>
              <w:rPr>
                <w:rFonts w:ascii="Palatino Linotype" w:hAnsi="Palatino Linotype"/>
                <w:sz w:val="18"/>
                <w:szCs w:val="18"/>
              </w:rPr>
            </w:pPr>
            <w:r>
              <w:rPr>
                <w:rFonts w:ascii="Palatino Linotype" w:hAnsi="Palatino Linotype"/>
                <w:sz w:val="18"/>
                <w:szCs w:val="18"/>
              </w:rPr>
              <w:t>54</w:t>
            </w:r>
            <w:r w:rsidR="006E49B3">
              <w:rPr>
                <w:rFonts w:ascii="Palatino Linotype" w:hAnsi="Palatino Linotype"/>
                <w:sz w:val="18"/>
                <w:szCs w:val="18"/>
              </w:rPr>
              <w:t>9</w:t>
            </w:r>
          </w:p>
        </w:tc>
        <w:tc>
          <w:tcPr>
            <w:tcW w:w="1827"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28,949</w:t>
            </w:r>
          </w:p>
        </w:tc>
        <w:tc>
          <w:tcPr>
            <w:tcW w:w="1760" w:type="dxa"/>
            <w:vAlign w:val="center"/>
          </w:tcPr>
          <w:p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10,566,385</w:t>
            </w:r>
          </w:p>
        </w:tc>
      </w:tr>
      <w:tr w:rsidR="001557DA" w:rsidRPr="00DC17A1" w:rsidTr="005A1CDB">
        <w:trPr>
          <w:cantSplit/>
        </w:trPr>
        <w:tc>
          <w:tcPr>
            <w:tcW w:w="1170" w:type="dxa"/>
          </w:tcPr>
          <w:p w:rsidR="001557DA" w:rsidRDefault="001557DA" w:rsidP="00D20611">
            <w:pPr>
              <w:spacing w:before="120" w:after="120"/>
              <w:jc w:val="center"/>
              <w:rPr>
                <w:rFonts w:ascii="Palatino Linotype" w:hAnsi="Palatino Linotype"/>
                <w:sz w:val="18"/>
              </w:rPr>
            </w:pPr>
            <w:r>
              <w:rPr>
                <w:rFonts w:ascii="Palatino Linotype" w:hAnsi="Palatino Linotype"/>
                <w:sz w:val="18"/>
              </w:rPr>
              <w:t>2012</w:t>
            </w:r>
          </w:p>
        </w:tc>
        <w:tc>
          <w:tcPr>
            <w:tcW w:w="1181" w:type="dxa"/>
            <w:vAlign w:val="center"/>
          </w:tcPr>
          <w:p w:rsidR="001557DA" w:rsidRPr="00D07070" w:rsidRDefault="00380E74" w:rsidP="00D07070">
            <w:pPr>
              <w:spacing w:before="120" w:after="120"/>
              <w:jc w:val="center"/>
              <w:rPr>
                <w:rFonts w:ascii="Palatino Linotype" w:hAnsi="Palatino Linotype"/>
                <w:sz w:val="18"/>
                <w:szCs w:val="18"/>
              </w:rPr>
            </w:pPr>
            <w:r>
              <w:rPr>
                <w:rFonts w:ascii="Palatino Linotype" w:hAnsi="Palatino Linotype"/>
                <w:sz w:val="18"/>
                <w:szCs w:val="18"/>
              </w:rPr>
              <w:t>5</w:t>
            </w:r>
            <w:r w:rsidR="006E49B3">
              <w:rPr>
                <w:rFonts w:ascii="Palatino Linotype" w:hAnsi="Palatino Linotype"/>
                <w:sz w:val="18"/>
                <w:szCs w:val="18"/>
              </w:rPr>
              <w:t>48</w:t>
            </w:r>
          </w:p>
        </w:tc>
        <w:tc>
          <w:tcPr>
            <w:tcW w:w="1827" w:type="dxa"/>
            <w:vAlign w:val="center"/>
          </w:tcPr>
          <w:p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29,045</w:t>
            </w:r>
          </w:p>
        </w:tc>
        <w:tc>
          <w:tcPr>
            <w:tcW w:w="1760" w:type="dxa"/>
            <w:vAlign w:val="center"/>
          </w:tcPr>
          <w:p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10,630,470</w:t>
            </w:r>
          </w:p>
        </w:tc>
      </w:tr>
      <w:tr w:rsidR="001557DA" w:rsidRPr="00DC17A1" w:rsidTr="005A1CDB">
        <w:trPr>
          <w:cantSplit/>
        </w:trPr>
        <w:tc>
          <w:tcPr>
            <w:tcW w:w="1170" w:type="dxa"/>
          </w:tcPr>
          <w:p w:rsidR="001557DA" w:rsidRDefault="001557DA" w:rsidP="00D20611">
            <w:pPr>
              <w:spacing w:before="120" w:after="120"/>
              <w:jc w:val="center"/>
              <w:rPr>
                <w:rFonts w:ascii="Palatino Linotype" w:hAnsi="Palatino Linotype"/>
                <w:sz w:val="18"/>
              </w:rPr>
            </w:pPr>
            <w:r>
              <w:rPr>
                <w:rFonts w:ascii="Palatino Linotype" w:hAnsi="Palatino Linotype"/>
                <w:sz w:val="18"/>
              </w:rPr>
              <w:t>2013</w:t>
            </w:r>
          </w:p>
        </w:tc>
        <w:tc>
          <w:tcPr>
            <w:tcW w:w="1181" w:type="dxa"/>
            <w:vAlign w:val="center"/>
          </w:tcPr>
          <w:p w:rsidR="001557DA" w:rsidRPr="00D07070" w:rsidRDefault="00291F15" w:rsidP="00D07070">
            <w:pPr>
              <w:spacing w:before="120" w:after="120"/>
              <w:jc w:val="center"/>
              <w:rPr>
                <w:rFonts w:ascii="Palatino Linotype" w:hAnsi="Palatino Linotype"/>
                <w:sz w:val="18"/>
                <w:szCs w:val="18"/>
              </w:rPr>
            </w:pPr>
            <w:r>
              <w:rPr>
                <w:rFonts w:ascii="Palatino Linotype" w:hAnsi="Palatino Linotype"/>
                <w:sz w:val="18"/>
                <w:szCs w:val="18"/>
              </w:rPr>
              <w:t>5</w:t>
            </w:r>
            <w:r w:rsidR="006E49B3">
              <w:rPr>
                <w:rFonts w:ascii="Palatino Linotype" w:hAnsi="Palatino Linotype"/>
                <w:sz w:val="18"/>
                <w:szCs w:val="18"/>
              </w:rPr>
              <w:t>36</w:t>
            </w:r>
          </w:p>
        </w:tc>
        <w:tc>
          <w:tcPr>
            <w:tcW w:w="1827" w:type="dxa"/>
            <w:vAlign w:val="center"/>
          </w:tcPr>
          <w:p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29,368</w:t>
            </w:r>
          </w:p>
        </w:tc>
        <w:tc>
          <w:tcPr>
            <w:tcW w:w="1760" w:type="dxa"/>
            <w:vAlign w:val="center"/>
          </w:tcPr>
          <w:p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10,719,320</w:t>
            </w:r>
          </w:p>
        </w:tc>
      </w:tr>
      <w:tr w:rsidR="00CE25E6" w:rsidRPr="00DC17A1" w:rsidTr="005A1CDB">
        <w:trPr>
          <w:cantSplit/>
        </w:trPr>
        <w:tc>
          <w:tcPr>
            <w:tcW w:w="1170" w:type="dxa"/>
          </w:tcPr>
          <w:p w:rsidR="00CE25E6" w:rsidRDefault="00CE25E6" w:rsidP="00D20611">
            <w:pPr>
              <w:spacing w:before="120" w:after="120"/>
              <w:jc w:val="center"/>
              <w:rPr>
                <w:rFonts w:ascii="Palatino Linotype" w:hAnsi="Palatino Linotype"/>
                <w:sz w:val="18"/>
              </w:rPr>
            </w:pPr>
            <w:r>
              <w:rPr>
                <w:rFonts w:ascii="Palatino Linotype" w:hAnsi="Palatino Linotype"/>
                <w:sz w:val="18"/>
              </w:rPr>
              <w:t>2014</w:t>
            </w:r>
          </w:p>
        </w:tc>
        <w:tc>
          <w:tcPr>
            <w:tcW w:w="1181" w:type="dxa"/>
            <w:vAlign w:val="center"/>
          </w:tcPr>
          <w:p w:rsidR="00CE25E6" w:rsidRPr="00D07070" w:rsidRDefault="00380E74" w:rsidP="00D07070">
            <w:pPr>
              <w:spacing w:before="120" w:after="120"/>
              <w:jc w:val="center"/>
              <w:rPr>
                <w:rFonts w:ascii="Palatino Linotype" w:hAnsi="Palatino Linotype"/>
                <w:sz w:val="18"/>
                <w:szCs w:val="18"/>
              </w:rPr>
            </w:pPr>
            <w:r>
              <w:rPr>
                <w:rFonts w:ascii="Palatino Linotype" w:hAnsi="Palatino Linotype"/>
                <w:sz w:val="18"/>
                <w:szCs w:val="18"/>
              </w:rPr>
              <w:t>5</w:t>
            </w:r>
            <w:r w:rsidR="00291F15">
              <w:rPr>
                <w:rFonts w:ascii="Palatino Linotype" w:hAnsi="Palatino Linotype"/>
                <w:sz w:val="18"/>
                <w:szCs w:val="18"/>
              </w:rPr>
              <w:t>41</w:t>
            </w:r>
          </w:p>
        </w:tc>
        <w:tc>
          <w:tcPr>
            <w:tcW w:w="1827" w:type="dxa"/>
            <w:vAlign w:val="center"/>
          </w:tcPr>
          <w:p w:rsidR="00CE25E6"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30,260</w:t>
            </w:r>
          </w:p>
        </w:tc>
        <w:tc>
          <w:tcPr>
            <w:tcW w:w="1760" w:type="dxa"/>
            <w:vAlign w:val="center"/>
          </w:tcPr>
          <w:p w:rsidR="00CE25E6"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11,044,900</w:t>
            </w:r>
          </w:p>
        </w:tc>
      </w:tr>
    </w:tbl>
    <w:p w:rsidR="00803F62" w:rsidRDefault="00803F62" w:rsidP="00803F62">
      <w:pPr>
        <w:rPr>
          <w:rFonts w:ascii="Palatino Linotype" w:hAnsi="Palatino Linotype"/>
        </w:rPr>
      </w:pPr>
    </w:p>
    <w:p w:rsidR="0024411C" w:rsidRPr="004B7DA5" w:rsidRDefault="0024411C" w:rsidP="0024411C">
      <w:pPr>
        <w:rPr>
          <w:rFonts w:ascii="Palatino Linotype" w:hAnsi="Palatino Linotype"/>
          <w:sz w:val="18"/>
          <w:szCs w:val="18"/>
        </w:rPr>
      </w:pPr>
      <w:r w:rsidRPr="004B7DA5">
        <w:rPr>
          <w:rFonts w:ascii="Palatino Linotype" w:hAnsi="Palatino Linotype"/>
          <w:sz w:val="18"/>
          <w:szCs w:val="18"/>
        </w:rPr>
        <w:t xml:space="preserve">Source:  </w:t>
      </w:r>
    </w:p>
    <w:p w:rsidR="0024411C" w:rsidRPr="00D07070" w:rsidRDefault="00FB12A0" w:rsidP="0024411C">
      <w:pPr>
        <w:rPr>
          <w:rFonts w:ascii="Palatino Linotype" w:hAnsi="Palatino Linotype"/>
          <w:sz w:val="18"/>
          <w:szCs w:val="18"/>
        </w:rPr>
      </w:pPr>
      <w:r w:rsidRPr="00D07070">
        <w:rPr>
          <w:rFonts w:ascii="Palatino Linotype" w:hAnsi="Palatino Linotype"/>
          <w:sz w:val="18"/>
          <w:szCs w:val="18"/>
        </w:rPr>
        <w:t>N</w:t>
      </w:r>
      <w:r w:rsidR="0024411C" w:rsidRPr="00D07070">
        <w:rPr>
          <w:rFonts w:ascii="Palatino Linotype" w:hAnsi="Palatino Linotype"/>
          <w:sz w:val="18"/>
          <w:szCs w:val="18"/>
        </w:rPr>
        <w:t xml:space="preserve">umber of </w:t>
      </w:r>
      <w:r w:rsidR="009247DC" w:rsidRPr="00D07070">
        <w:rPr>
          <w:rFonts w:ascii="Palatino Linotype" w:hAnsi="Palatino Linotype"/>
          <w:sz w:val="18"/>
          <w:szCs w:val="18"/>
        </w:rPr>
        <w:t xml:space="preserve">facilities and </w:t>
      </w:r>
      <w:r w:rsidRPr="00D07070">
        <w:rPr>
          <w:rFonts w:ascii="Palatino Linotype" w:hAnsi="Palatino Linotype"/>
          <w:sz w:val="18"/>
          <w:szCs w:val="18"/>
        </w:rPr>
        <w:t xml:space="preserve">licensed beds </w:t>
      </w:r>
      <w:r w:rsidR="0024411C" w:rsidRPr="00D07070">
        <w:rPr>
          <w:rFonts w:ascii="Palatino Linotype" w:hAnsi="Palatino Linotype"/>
          <w:sz w:val="18"/>
          <w:szCs w:val="18"/>
        </w:rPr>
        <w:t xml:space="preserve">were </w:t>
      </w:r>
      <w:r w:rsidR="006646D1">
        <w:rPr>
          <w:rFonts w:ascii="Palatino Linotype" w:hAnsi="Palatino Linotype"/>
          <w:sz w:val="18"/>
          <w:szCs w:val="18"/>
        </w:rPr>
        <w:t>provided by the Department</w:t>
      </w:r>
      <w:r w:rsidRPr="00D07070">
        <w:rPr>
          <w:rFonts w:ascii="Palatino Linotype" w:hAnsi="Palatino Linotype"/>
          <w:sz w:val="18"/>
          <w:szCs w:val="18"/>
        </w:rPr>
        <w:t xml:space="preserve"> </w:t>
      </w:r>
      <w:r w:rsidR="009247DC" w:rsidRPr="00D07070">
        <w:rPr>
          <w:rFonts w:ascii="Palatino Linotype" w:hAnsi="Palatino Linotype"/>
          <w:sz w:val="18"/>
          <w:szCs w:val="18"/>
        </w:rPr>
        <w:t xml:space="preserve">and </w:t>
      </w:r>
      <w:r w:rsidR="00D07070" w:rsidRPr="00D07070">
        <w:rPr>
          <w:rFonts w:ascii="Palatino Linotype" w:hAnsi="Palatino Linotype"/>
          <w:sz w:val="18"/>
          <w:szCs w:val="18"/>
        </w:rPr>
        <w:t xml:space="preserve">are </w:t>
      </w:r>
      <w:r w:rsidR="009247DC" w:rsidRPr="00D07070">
        <w:rPr>
          <w:rFonts w:ascii="Palatino Linotype" w:hAnsi="Palatino Linotype"/>
          <w:sz w:val="18"/>
          <w:szCs w:val="18"/>
        </w:rPr>
        <w:t xml:space="preserve">as of </w:t>
      </w:r>
      <w:r w:rsidR="00B9574C">
        <w:rPr>
          <w:rFonts w:ascii="Palatino Linotype" w:hAnsi="Palatino Linotype"/>
          <w:sz w:val="18"/>
          <w:szCs w:val="18"/>
        </w:rPr>
        <w:t>the end of December of</w:t>
      </w:r>
      <w:r w:rsidR="009247DC" w:rsidRPr="00D07070">
        <w:rPr>
          <w:rFonts w:ascii="Palatino Linotype" w:hAnsi="Palatino Linotype"/>
          <w:sz w:val="18"/>
          <w:szCs w:val="18"/>
        </w:rPr>
        <w:t xml:space="preserve"> each state fiscal year.  N</w:t>
      </w:r>
      <w:r w:rsidRPr="00D07070">
        <w:rPr>
          <w:rFonts w:ascii="Palatino Linotype" w:hAnsi="Palatino Linotype"/>
          <w:sz w:val="18"/>
          <w:szCs w:val="18"/>
        </w:rPr>
        <w:t>umber</w:t>
      </w:r>
      <w:r w:rsidR="00D07070" w:rsidRPr="00D07070">
        <w:rPr>
          <w:rFonts w:ascii="Palatino Linotype" w:hAnsi="Palatino Linotype"/>
          <w:sz w:val="18"/>
          <w:szCs w:val="18"/>
        </w:rPr>
        <w:t>s</w:t>
      </w:r>
      <w:r w:rsidRPr="00D07070">
        <w:rPr>
          <w:rFonts w:ascii="Palatino Linotype" w:hAnsi="Palatino Linotype"/>
          <w:sz w:val="18"/>
          <w:szCs w:val="18"/>
        </w:rPr>
        <w:t xml:space="preserve"> of beds days available were calculated using the number of days in each year.</w:t>
      </w:r>
    </w:p>
    <w:p w:rsidR="00480047" w:rsidRDefault="00480047">
      <w:pPr>
        <w:rPr>
          <w:rFonts w:ascii="Palatino Linotype" w:hAnsi="Palatino Linotype"/>
          <w:sz w:val="22"/>
        </w:rPr>
      </w:pPr>
    </w:p>
    <w:p w:rsidR="00B9574C" w:rsidRDefault="00B9574C">
      <w:pPr>
        <w:rPr>
          <w:rFonts w:ascii="Palatino Linotype" w:hAnsi="Palatino Linotype"/>
          <w:sz w:val="22"/>
        </w:rPr>
      </w:pPr>
    </w:p>
    <w:p w:rsidR="002E073D" w:rsidRDefault="00B41E98" w:rsidP="00803F62">
      <w:pPr>
        <w:rPr>
          <w:rFonts w:ascii="Palatino Linotype" w:hAnsi="Palatino Linotype"/>
          <w:sz w:val="22"/>
        </w:rPr>
      </w:pPr>
      <w:r>
        <w:rPr>
          <w:rFonts w:ascii="Palatino Linotype" w:hAnsi="Palatino Linotype"/>
          <w:sz w:val="22"/>
        </w:rPr>
        <w:t>Assisted Living facilities</w:t>
      </w:r>
      <w:r w:rsidR="002A3BC9">
        <w:rPr>
          <w:rFonts w:ascii="Palatino Linotype" w:hAnsi="Palatino Linotype"/>
          <w:sz w:val="22"/>
        </w:rPr>
        <w:t xml:space="preserve"> are not required to report </w:t>
      </w:r>
      <w:r w:rsidR="006646D1">
        <w:rPr>
          <w:rFonts w:ascii="Palatino Linotype" w:hAnsi="Palatino Linotype"/>
          <w:sz w:val="22"/>
        </w:rPr>
        <w:t>occupancy rates to the Department</w:t>
      </w:r>
      <w:r w:rsidR="004B63A4">
        <w:rPr>
          <w:rFonts w:ascii="Palatino Linotype" w:hAnsi="Palatino Linotype"/>
          <w:sz w:val="22"/>
        </w:rPr>
        <w:t xml:space="preserve">.  </w:t>
      </w:r>
      <w:r w:rsidR="00611F2C">
        <w:rPr>
          <w:rFonts w:ascii="Palatino Linotype" w:hAnsi="Palatino Linotype"/>
          <w:sz w:val="22"/>
        </w:rPr>
        <w:t xml:space="preserve">As such, as of the date of this report, data regarding statewide occupancy levels in </w:t>
      </w:r>
      <w:r>
        <w:rPr>
          <w:rFonts w:ascii="Palatino Linotype" w:hAnsi="Palatino Linotype"/>
          <w:sz w:val="22"/>
        </w:rPr>
        <w:t>Assisted Living facilities</w:t>
      </w:r>
      <w:r w:rsidR="00611F2C">
        <w:rPr>
          <w:rFonts w:ascii="Palatino Linotype" w:hAnsi="Palatino Linotype"/>
          <w:sz w:val="22"/>
        </w:rPr>
        <w:t xml:space="preserve"> </w:t>
      </w:r>
      <w:r w:rsidR="002E073D">
        <w:rPr>
          <w:rFonts w:ascii="Palatino Linotype" w:hAnsi="Palatino Linotype"/>
          <w:sz w:val="22"/>
        </w:rPr>
        <w:t>were</w:t>
      </w:r>
      <w:r w:rsidR="00611F2C">
        <w:rPr>
          <w:rFonts w:ascii="Palatino Linotype" w:hAnsi="Palatino Linotype"/>
          <w:sz w:val="22"/>
        </w:rPr>
        <w:t xml:space="preserve"> not available.  </w:t>
      </w:r>
      <w:r w:rsidR="004B63A4">
        <w:rPr>
          <w:rFonts w:ascii="Palatino Linotype" w:hAnsi="Palatino Linotype"/>
          <w:sz w:val="22"/>
        </w:rPr>
        <w:t>H</w:t>
      </w:r>
      <w:r w:rsidR="00BF75C1">
        <w:rPr>
          <w:rFonts w:ascii="Palatino Linotype" w:hAnsi="Palatino Linotype"/>
          <w:sz w:val="22"/>
        </w:rPr>
        <w:t>owever, in 2000 and 2007</w:t>
      </w:r>
      <w:r w:rsidR="004B63A4">
        <w:rPr>
          <w:rFonts w:ascii="Palatino Linotype" w:hAnsi="Palatino Linotype"/>
          <w:sz w:val="22"/>
        </w:rPr>
        <w:t>,</w:t>
      </w:r>
      <w:r w:rsidR="006646D1">
        <w:rPr>
          <w:rFonts w:ascii="Palatino Linotype" w:hAnsi="Palatino Linotype"/>
          <w:sz w:val="22"/>
        </w:rPr>
        <w:t xml:space="preserve"> the Department</w:t>
      </w:r>
      <w:r w:rsidR="00BF75C1">
        <w:rPr>
          <w:rFonts w:ascii="Palatino Linotype" w:hAnsi="Palatino Linotype"/>
          <w:sz w:val="22"/>
        </w:rPr>
        <w:t xml:space="preserve"> </w:t>
      </w:r>
      <w:r w:rsidR="00611F2C">
        <w:rPr>
          <w:rFonts w:ascii="Palatino Linotype" w:hAnsi="Palatino Linotype"/>
          <w:sz w:val="22"/>
        </w:rPr>
        <w:t xml:space="preserve">conducted </w:t>
      </w:r>
      <w:r w:rsidR="00611F2C">
        <w:rPr>
          <w:rFonts w:ascii="Palatino Linotype" w:hAnsi="Palatino Linotype"/>
          <w:sz w:val="22"/>
        </w:rPr>
        <w:lastRenderedPageBreak/>
        <w:t>a survey of</w:t>
      </w:r>
      <w:r w:rsidR="00BF75C1">
        <w:rPr>
          <w:rFonts w:ascii="Palatino Linotype" w:hAnsi="Palatino Linotype"/>
          <w:sz w:val="22"/>
        </w:rPr>
        <w:t xml:space="preserve"> </w:t>
      </w:r>
      <w:r>
        <w:rPr>
          <w:rFonts w:ascii="Palatino Linotype" w:hAnsi="Palatino Linotype"/>
          <w:sz w:val="22"/>
        </w:rPr>
        <w:t xml:space="preserve">Assisted Living facilities, </w:t>
      </w:r>
      <w:r w:rsidR="00611F2C">
        <w:rPr>
          <w:rFonts w:ascii="Palatino Linotype" w:hAnsi="Palatino Linotype"/>
          <w:sz w:val="22"/>
        </w:rPr>
        <w:t>regarding</w:t>
      </w:r>
      <w:r w:rsidR="00BF75C1">
        <w:rPr>
          <w:rFonts w:ascii="Palatino Linotype" w:hAnsi="Palatino Linotype"/>
          <w:sz w:val="22"/>
        </w:rPr>
        <w:t xml:space="preserve"> their occupancy levels</w:t>
      </w:r>
      <w:r w:rsidR="002E073D">
        <w:rPr>
          <w:rFonts w:ascii="Palatino Linotype" w:hAnsi="Palatino Linotype"/>
          <w:sz w:val="22"/>
        </w:rPr>
        <w:t>,</w:t>
      </w:r>
      <w:r w:rsidR="004B63A4">
        <w:rPr>
          <w:rFonts w:ascii="Palatino Linotype" w:hAnsi="Palatino Linotype"/>
          <w:sz w:val="22"/>
        </w:rPr>
        <w:t xml:space="preserve"> and t</w:t>
      </w:r>
      <w:r w:rsidR="00BF75C1">
        <w:rPr>
          <w:rFonts w:ascii="Palatino Linotype" w:hAnsi="Palatino Linotype"/>
          <w:sz w:val="22"/>
        </w:rPr>
        <w:t xml:space="preserve">he results of both </w:t>
      </w:r>
      <w:r w:rsidR="004B63A4">
        <w:rPr>
          <w:rFonts w:ascii="Palatino Linotype" w:hAnsi="Palatino Linotype"/>
          <w:sz w:val="22"/>
        </w:rPr>
        <w:t xml:space="preserve">years’ </w:t>
      </w:r>
      <w:r w:rsidR="00BF75C1">
        <w:rPr>
          <w:rFonts w:ascii="Palatino Linotype" w:hAnsi="Palatino Linotype"/>
          <w:sz w:val="22"/>
        </w:rPr>
        <w:t>surveys indicated an average statewide occ</w:t>
      </w:r>
      <w:r w:rsidR="00611F2C">
        <w:rPr>
          <w:rFonts w:ascii="Palatino Linotype" w:hAnsi="Palatino Linotype"/>
          <w:sz w:val="22"/>
        </w:rPr>
        <w:t>upancy rate of 85.3 percent</w:t>
      </w:r>
      <w:r w:rsidR="00BF75C1">
        <w:rPr>
          <w:rFonts w:ascii="Palatino Linotype" w:hAnsi="Palatino Linotype"/>
          <w:sz w:val="22"/>
        </w:rPr>
        <w:t xml:space="preserve">.  </w:t>
      </w:r>
    </w:p>
    <w:p w:rsidR="00542188" w:rsidRDefault="00542188" w:rsidP="00803F62">
      <w:pPr>
        <w:rPr>
          <w:rFonts w:ascii="Palatino Linotype" w:hAnsi="Palatino Linotype"/>
          <w:sz w:val="22"/>
        </w:rPr>
      </w:pPr>
    </w:p>
    <w:p w:rsidR="002106A4" w:rsidRDefault="00803F62" w:rsidP="00803F62">
      <w:pPr>
        <w:rPr>
          <w:rFonts w:ascii="Palatino Linotype" w:hAnsi="Palatino Linotype"/>
          <w:sz w:val="22"/>
        </w:rPr>
      </w:pPr>
      <w:r>
        <w:rPr>
          <w:rFonts w:ascii="Palatino Linotype" w:hAnsi="Palatino Linotype"/>
          <w:sz w:val="22"/>
        </w:rPr>
        <w:t xml:space="preserve">Table </w:t>
      </w:r>
      <w:r w:rsidR="00C6632B">
        <w:rPr>
          <w:rFonts w:ascii="Palatino Linotype" w:hAnsi="Palatino Linotype"/>
          <w:sz w:val="22"/>
        </w:rPr>
        <w:t>3</w:t>
      </w:r>
      <w:r w:rsidR="005A1CDB">
        <w:rPr>
          <w:rFonts w:ascii="Palatino Linotype" w:hAnsi="Palatino Linotype"/>
          <w:sz w:val="22"/>
        </w:rPr>
        <w:t>.2</w:t>
      </w:r>
      <w:r>
        <w:rPr>
          <w:rFonts w:ascii="Palatino Linotype" w:hAnsi="Palatino Linotype"/>
          <w:sz w:val="22"/>
        </w:rPr>
        <w:t xml:space="preserve"> shows </w:t>
      </w:r>
      <w:r w:rsidR="00B41E98">
        <w:rPr>
          <w:rFonts w:ascii="Palatino Linotype" w:hAnsi="Palatino Linotype"/>
          <w:sz w:val="22"/>
        </w:rPr>
        <w:t>Assisted Living facilities’</w:t>
      </w:r>
      <w:r>
        <w:rPr>
          <w:rFonts w:ascii="Palatino Linotype" w:hAnsi="Palatino Linotype"/>
          <w:sz w:val="22"/>
        </w:rPr>
        <w:t xml:space="preserve"> </w:t>
      </w:r>
      <w:r w:rsidR="00BF75C1">
        <w:rPr>
          <w:rFonts w:ascii="Palatino Linotype" w:hAnsi="Palatino Linotype"/>
          <w:sz w:val="22"/>
        </w:rPr>
        <w:t xml:space="preserve">estimated </w:t>
      </w:r>
      <w:r>
        <w:rPr>
          <w:rFonts w:ascii="Palatino Linotype" w:hAnsi="Palatino Linotype"/>
          <w:sz w:val="22"/>
        </w:rPr>
        <w:t xml:space="preserve">total </w:t>
      </w:r>
      <w:r w:rsidR="00443DAA">
        <w:rPr>
          <w:rFonts w:ascii="Palatino Linotype" w:hAnsi="Palatino Linotype"/>
          <w:sz w:val="22"/>
        </w:rPr>
        <w:t>occupied beds</w:t>
      </w:r>
      <w:r w:rsidR="00BF75C1">
        <w:rPr>
          <w:rFonts w:ascii="Palatino Linotype" w:hAnsi="Palatino Linotype"/>
          <w:sz w:val="22"/>
        </w:rPr>
        <w:t xml:space="preserve"> based on the </w:t>
      </w:r>
      <w:r w:rsidR="002E073D">
        <w:rPr>
          <w:rFonts w:ascii="Palatino Linotype" w:hAnsi="Palatino Linotype"/>
          <w:sz w:val="22"/>
        </w:rPr>
        <w:t xml:space="preserve">assumption that </w:t>
      </w:r>
      <w:r w:rsidR="00B41E98">
        <w:rPr>
          <w:rFonts w:ascii="Palatino Linotype" w:hAnsi="Palatino Linotype"/>
          <w:sz w:val="22"/>
        </w:rPr>
        <w:t>Assisted Living facilities</w:t>
      </w:r>
      <w:r w:rsidR="002E073D">
        <w:rPr>
          <w:rFonts w:ascii="Palatino Linotype" w:hAnsi="Palatino Linotype"/>
          <w:sz w:val="22"/>
        </w:rPr>
        <w:t xml:space="preserve"> realized an </w:t>
      </w:r>
      <w:r w:rsidR="00BF75C1">
        <w:rPr>
          <w:rFonts w:ascii="Palatino Linotype" w:hAnsi="Palatino Linotype"/>
          <w:sz w:val="22"/>
        </w:rPr>
        <w:t>85.3 percent occupancy</w:t>
      </w:r>
      <w:r w:rsidR="002E073D">
        <w:rPr>
          <w:rFonts w:ascii="Palatino Linotype" w:hAnsi="Palatino Linotype"/>
          <w:sz w:val="22"/>
        </w:rPr>
        <w:t xml:space="preserve"> rate in each year.  It also shows </w:t>
      </w:r>
      <w:r>
        <w:rPr>
          <w:rFonts w:ascii="Palatino Linotype" w:hAnsi="Palatino Linotype"/>
          <w:sz w:val="22"/>
        </w:rPr>
        <w:t xml:space="preserve">total </w:t>
      </w:r>
      <w:r w:rsidR="00443DAA">
        <w:rPr>
          <w:rFonts w:ascii="Palatino Linotype" w:hAnsi="Palatino Linotype"/>
          <w:sz w:val="22"/>
        </w:rPr>
        <w:t xml:space="preserve">beds occupied by </w:t>
      </w:r>
      <w:r>
        <w:rPr>
          <w:rFonts w:ascii="Palatino Linotype" w:hAnsi="Palatino Linotype"/>
          <w:sz w:val="22"/>
        </w:rPr>
        <w:t xml:space="preserve">Medicaid </w:t>
      </w:r>
      <w:r w:rsidR="00363AE3">
        <w:rPr>
          <w:rFonts w:ascii="Palatino Linotype" w:hAnsi="Palatino Linotype"/>
          <w:sz w:val="22"/>
        </w:rPr>
        <w:t>resident</w:t>
      </w:r>
      <w:r w:rsidR="00443DAA">
        <w:rPr>
          <w:rFonts w:ascii="Palatino Linotype" w:hAnsi="Palatino Linotype"/>
          <w:sz w:val="22"/>
        </w:rPr>
        <w:t>s</w:t>
      </w:r>
      <w:r>
        <w:rPr>
          <w:rFonts w:ascii="Palatino Linotype" w:hAnsi="Palatino Linotype"/>
          <w:sz w:val="22"/>
        </w:rPr>
        <w:t xml:space="preserve"> and the </w:t>
      </w:r>
      <w:r w:rsidR="00F14DE3">
        <w:rPr>
          <w:rFonts w:ascii="Palatino Linotype" w:hAnsi="Palatino Linotype"/>
          <w:sz w:val="22"/>
        </w:rPr>
        <w:t xml:space="preserve">estimated </w:t>
      </w:r>
      <w:r>
        <w:rPr>
          <w:rFonts w:ascii="Palatino Linotype" w:hAnsi="Palatino Linotype"/>
          <w:sz w:val="22"/>
        </w:rPr>
        <w:t xml:space="preserve">average Medicaid utilization rate, that is, Medicaid’s share of </w:t>
      </w:r>
      <w:r w:rsidR="00BF75C1">
        <w:rPr>
          <w:rFonts w:ascii="Palatino Linotype" w:hAnsi="Palatino Linotype"/>
          <w:sz w:val="22"/>
        </w:rPr>
        <w:t xml:space="preserve">estimated </w:t>
      </w:r>
      <w:r>
        <w:rPr>
          <w:rFonts w:ascii="Palatino Linotype" w:hAnsi="Palatino Linotype"/>
          <w:sz w:val="22"/>
        </w:rPr>
        <w:t xml:space="preserve">total </w:t>
      </w:r>
      <w:r w:rsidR="00443DAA">
        <w:rPr>
          <w:rFonts w:ascii="Palatino Linotype" w:hAnsi="Palatino Linotype"/>
          <w:sz w:val="22"/>
        </w:rPr>
        <w:t>occupied beds</w:t>
      </w:r>
      <w:r>
        <w:rPr>
          <w:rFonts w:ascii="Palatino Linotype" w:hAnsi="Palatino Linotype"/>
          <w:sz w:val="22"/>
        </w:rPr>
        <w:t xml:space="preserve"> for 200</w:t>
      </w:r>
      <w:r w:rsidR="006E49B3">
        <w:rPr>
          <w:rFonts w:ascii="Palatino Linotype" w:hAnsi="Palatino Linotype"/>
          <w:sz w:val="22"/>
        </w:rPr>
        <w:t>8</w:t>
      </w:r>
      <w:r>
        <w:rPr>
          <w:rFonts w:ascii="Palatino Linotype" w:hAnsi="Palatino Linotype"/>
          <w:sz w:val="22"/>
        </w:rPr>
        <w:t xml:space="preserve"> through 20</w:t>
      </w:r>
      <w:r w:rsidR="00443DAA">
        <w:rPr>
          <w:rFonts w:ascii="Palatino Linotype" w:hAnsi="Palatino Linotype"/>
          <w:sz w:val="22"/>
        </w:rPr>
        <w:t>1</w:t>
      </w:r>
      <w:r w:rsidR="00CE25E6">
        <w:rPr>
          <w:rFonts w:ascii="Palatino Linotype" w:hAnsi="Palatino Linotype"/>
          <w:sz w:val="22"/>
        </w:rPr>
        <w:t>4</w:t>
      </w:r>
      <w:r>
        <w:rPr>
          <w:rFonts w:ascii="Palatino Linotype" w:hAnsi="Palatino Linotype"/>
          <w:sz w:val="22"/>
        </w:rPr>
        <w:t xml:space="preserve">.  </w:t>
      </w:r>
    </w:p>
    <w:p w:rsidR="004A5A6A" w:rsidRDefault="004A5A6A">
      <w:pPr>
        <w:rPr>
          <w:rFonts w:ascii="Palatino Linotype" w:hAnsi="Palatino Linotype"/>
          <w:b/>
          <w:sz w:val="22"/>
        </w:rPr>
      </w:pPr>
    </w:p>
    <w:p w:rsidR="000D6E4A" w:rsidRDefault="000D6E4A">
      <w:pPr>
        <w:rPr>
          <w:rFonts w:ascii="Palatino Linotype" w:hAnsi="Palatino Linotype"/>
          <w:b/>
          <w:sz w:val="22"/>
        </w:rPr>
      </w:pPr>
    </w:p>
    <w:p w:rsidR="00803F62" w:rsidRDefault="00803F62" w:rsidP="00CB01D5">
      <w:pPr>
        <w:spacing w:after="240"/>
        <w:rPr>
          <w:rFonts w:ascii="Palatino Linotype" w:hAnsi="Palatino Linotype"/>
        </w:rPr>
      </w:pPr>
      <w:r w:rsidRPr="00DF1654">
        <w:rPr>
          <w:rFonts w:ascii="Palatino Linotype" w:hAnsi="Palatino Linotype"/>
          <w:b/>
          <w:sz w:val="22"/>
        </w:rPr>
        <w:t xml:space="preserve">Table </w:t>
      </w:r>
      <w:r w:rsidR="00C6632B">
        <w:rPr>
          <w:rFonts w:ascii="Palatino Linotype" w:hAnsi="Palatino Linotype"/>
          <w:b/>
          <w:sz w:val="22"/>
        </w:rPr>
        <w:t>3</w:t>
      </w:r>
      <w:r w:rsidR="005A1CDB">
        <w:rPr>
          <w:rFonts w:ascii="Palatino Linotype" w:hAnsi="Palatino Linotype"/>
          <w:b/>
          <w:sz w:val="22"/>
        </w:rPr>
        <w:t>.2</w:t>
      </w:r>
      <w:r w:rsidRPr="00DF1654">
        <w:rPr>
          <w:rFonts w:ascii="Palatino Linotype" w:hAnsi="Palatino Linotype"/>
          <w:b/>
          <w:sz w:val="22"/>
        </w:rPr>
        <w:t xml:space="preserve">:  </w:t>
      </w:r>
      <w:r w:rsidR="00B41E98">
        <w:rPr>
          <w:rFonts w:ascii="Palatino Linotype" w:hAnsi="Palatino Linotype"/>
          <w:b/>
          <w:sz w:val="22"/>
        </w:rPr>
        <w:t>Assisted Living</w:t>
      </w:r>
      <w:r w:rsidRPr="00DF1654">
        <w:rPr>
          <w:rFonts w:ascii="Palatino Linotype" w:hAnsi="Palatino Linotype"/>
          <w:b/>
          <w:sz w:val="22"/>
        </w:rPr>
        <w:t xml:space="preserve"> </w:t>
      </w:r>
      <w:r w:rsidR="003A0E31">
        <w:rPr>
          <w:rFonts w:ascii="Palatino Linotype" w:hAnsi="Palatino Linotype"/>
          <w:b/>
          <w:sz w:val="22"/>
        </w:rPr>
        <w:t xml:space="preserve">Medicaid </w:t>
      </w:r>
      <w:r w:rsidR="00572EE9">
        <w:rPr>
          <w:rFonts w:ascii="Palatino Linotype" w:hAnsi="Palatino Linotype"/>
          <w:b/>
          <w:sz w:val="22"/>
        </w:rPr>
        <w:t xml:space="preserve">Utilization in Washington </w:t>
      </w:r>
      <w:r w:rsidRPr="00DF1654">
        <w:rPr>
          <w:rFonts w:ascii="Palatino Linotype" w:hAnsi="Palatino Linotype"/>
          <w:b/>
          <w:sz w:val="22"/>
        </w:rPr>
        <w:t>200</w:t>
      </w:r>
      <w:r w:rsidR="006E49B3">
        <w:rPr>
          <w:rFonts w:ascii="Palatino Linotype" w:hAnsi="Palatino Linotype"/>
          <w:b/>
          <w:sz w:val="22"/>
        </w:rPr>
        <w:t>8</w:t>
      </w:r>
      <w:r w:rsidRPr="00DF1654">
        <w:rPr>
          <w:rFonts w:ascii="Palatino Linotype" w:hAnsi="Palatino Linotype"/>
          <w:b/>
          <w:sz w:val="22"/>
        </w:rPr>
        <w:t xml:space="preserve"> – 20</w:t>
      </w:r>
      <w:r w:rsidR="00443DAA">
        <w:rPr>
          <w:rFonts w:ascii="Palatino Linotype" w:hAnsi="Palatino Linotype"/>
          <w:b/>
          <w:sz w:val="22"/>
        </w:rPr>
        <w:t>1</w:t>
      </w:r>
      <w:r w:rsidR="00CE25E6">
        <w:rPr>
          <w:rFonts w:ascii="Palatino Linotype" w:hAnsi="Palatino Linotype"/>
          <w:b/>
          <w:sz w:val="22"/>
        </w:rPr>
        <w:t>4</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2E073D" w:rsidTr="000B2E4D">
        <w:tc>
          <w:tcPr>
            <w:tcW w:w="1267" w:type="dxa"/>
            <w:tcBorders>
              <w:top w:val="single" w:sz="4" w:space="0" w:color="auto"/>
              <w:left w:val="single" w:sz="4" w:space="0" w:color="auto"/>
              <w:bottom w:val="single" w:sz="4" w:space="0" w:color="auto"/>
              <w:right w:val="single" w:sz="4" w:space="0" w:color="auto"/>
            </w:tcBorders>
            <w:vAlign w:val="bottom"/>
          </w:tcPr>
          <w:p w:rsidR="002E073D" w:rsidRPr="00353876" w:rsidRDefault="002E073D" w:rsidP="002E073D">
            <w:pPr>
              <w:spacing w:before="120" w:after="120"/>
              <w:jc w:val="center"/>
              <w:rPr>
                <w:rFonts w:ascii="Palatino Linotype" w:hAnsi="Palatino Linotype"/>
                <w:b/>
                <w:sz w:val="18"/>
              </w:rPr>
            </w:pPr>
            <w:r>
              <w:rPr>
                <w:rFonts w:ascii="Palatino Linotype" w:hAnsi="Palatino Linotype"/>
                <w:b/>
                <w:sz w:val="18"/>
              </w:rPr>
              <w:t>State Fiscal</w:t>
            </w:r>
            <w:r w:rsidRPr="00353876">
              <w:rPr>
                <w:rFonts w:ascii="Palatino Linotype" w:hAnsi="Palatino Linotype"/>
                <w:b/>
                <w:sz w:val="18"/>
              </w:rPr>
              <w:t xml:space="preserve"> Year</w:t>
            </w:r>
          </w:p>
        </w:tc>
        <w:tc>
          <w:tcPr>
            <w:tcW w:w="1811" w:type="dxa"/>
            <w:tcBorders>
              <w:top w:val="single" w:sz="4" w:space="0" w:color="auto"/>
              <w:left w:val="single" w:sz="4" w:space="0" w:color="auto"/>
              <w:bottom w:val="single" w:sz="4" w:space="0" w:color="auto"/>
              <w:right w:val="single" w:sz="4" w:space="0" w:color="auto"/>
            </w:tcBorders>
            <w:vAlign w:val="bottom"/>
          </w:tcPr>
          <w:p w:rsidR="002E073D" w:rsidRDefault="002E073D" w:rsidP="007F4141">
            <w:pPr>
              <w:spacing w:before="120" w:after="120"/>
              <w:jc w:val="center"/>
              <w:rPr>
                <w:rFonts w:ascii="Palatino Linotype" w:hAnsi="Palatino Linotype"/>
                <w:b/>
                <w:sz w:val="18"/>
              </w:rPr>
            </w:pPr>
            <w:r>
              <w:rPr>
                <w:rFonts w:ascii="Palatino Linotype" w:hAnsi="Palatino Linotype"/>
                <w:b/>
                <w:sz w:val="18"/>
              </w:rPr>
              <w:t xml:space="preserve">Total Licensed </w:t>
            </w:r>
            <w:r w:rsidR="007F4141">
              <w:rPr>
                <w:rFonts w:ascii="Palatino Linotype" w:hAnsi="Palatino Linotype"/>
                <w:b/>
                <w:sz w:val="18"/>
              </w:rPr>
              <w:t>Assisted Living</w:t>
            </w:r>
            <w:r>
              <w:rPr>
                <w:rFonts w:ascii="Palatino Linotype" w:hAnsi="Palatino Linotype"/>
                <w:b/>
                <w:sz w:val="18"/>
              </w:rPr>
              <w:t xml:space="preserve"> Beds</w:t>
            </w:r>
          </w:p>
        </w:tc>
        <w:tc>
          <w:tcPr>
            <w:tcW w:w="2220" w:type="dxa"/>
            <w:tcBorders>
              <w:top w:val="single" w:sz="4" w:space="0" w:color="auto"/>
              <w:left w:val="single" w:sz="4" w:space="0" w:color="auto"/>
              <w:bottom w:val="single" w:sz="4" w:space="0" w:color="auto"/>
              <w:right w:val="single" w:sz="4" w:space="0" w:color="auto"/>
            </w:tcBorders>
            <w:vAlign w:val="bottom"/>
          </w:tcPr>
          <w:p w:rsidR="002E073D" w:rsidRPr="00353876" w:rsidRDefault="002E073D" w:rsidP="002E073D">
            <w:pPr>
              <w:spacing w:before="120" w:after="120"/>
              <w:jc w:val="center"/>
              <w:rPr>
                <w:rFonts w:ascii="Palatino Linotype" w:hAnsi="Palatino Linotype"/>
                <w:b/>
                <w:sz w:val="18"/>
              </w:rPr>
            </w:pPr>
            <w:r>
              <w:rPr>
                <w:rFonts w:ascii="Palatino Linotype" w:hAnsi="Palatino Linotype"/>
                <w:b/>
                <w:sz w:val="18"/>
              </w:rPr>
              <w:t xml:space="preserve">Estimated </w:t>
            </w:r>
            <w:r w:rsidRPr="00353876">
              <w:rPr>
                <w:rFonts w:ascii="Palatino Linotype" w:hAnsi="Palatino Linotype"/>
                <w:b/>
                <w:sz w:val="18"/>
              </w:rPr>
              <w:t xml:space="preserve">Number of </w:t>
            </w:r>
            <w:r>
              <w:rPr>
                <w:rFonts w:ascii="Palatino Linotype" w:hAnsi="Palatino Linotype"/>
                <w:b/>
                <w:sz w:val="18"/>
              </w:rPr>
              <w:t>Occupied Beds at Assumed 85.3% Occupancy Rate</w:t>
            </w:r>
          </w:p>
        </w:tc>
        <w:tc>
          <w:tcPr>
            <w:tcW w:w="1991" w:type="dxa"/>
            <w:tcBorders>
              <w:top w:val="single" w:sz="4" w:space="0" w:color="auto"/>
              <w:left w:val="single" w:sz="4" w:space="0" w:color="auto"/>
              <w:bottom w:val="single" w:sz="4" w:space="0" w:color="auto"/>
              <w:right w:val="single" w:sz="4" w:space="0" w:color="auto"/>
            </w:tcBorders>
            <w:vAlign w:val="bottom"/>
          </w:tcPr>
          <w:p w:rsidR="002E073D" w:rsidRPr="00353876" w:rsidRDefault="002E073D" w:rsidP="002E073D">
            <w:pPr>
              <w:spacing w:before="120" w:after="120"/>
              <w:jc w:val="center"/>
              <w:rPr>
                <w:rFonts w:ascii="Palatino Linotype" w:hAnsi="Palatino Linotype"/>
                <w:b/>
                <w:sz w:val="18"/>
              </w:rPr>
            </w:pPr>
            <w:r w:rsidRPr="00353876">
              <w:rPr>
                <w:rFonts w:ascii="Palatino Linotype" w:hAnsi="Palatino Linotype"/>
                <w:b/>
                <w:sz w:val="18"/>
              </w:rPr>
              <w:t xml:space="preserve">Number of </w:t>
            </w:r>
            <w:r>
              <w:rPr>
                <w:rFonts w:ascii="Palatino Linotype" w:hAnsi="Palatino Linotype"/>
                <w:b/>
                <w:sz w:val="18"/>
              </w:rPr>
              <w:t xml:space="preserve">Beds Occupied by </w:t>
            </w:r>
            <w:r w:rsidRPr="00353876">
              <w:rPr>
                <w:rFonts w:ascii="Palatino Linotype" w:hAnsi="Palatino Linotype"/>
                <w:b/>
                <w:sz w:val="18"/>
              </w:rPr>
              <w:t xml:space="preserve">Medicaid </w:t>
            </w:r>
            <w:r>
              <w:rPr>
                <w:rFonts w:ascii="Palatino Linotype" w:hAnsi="Palatino Linotype"/>
                <w:b/>
                <w:sz w:val="18"/>
              </w:rPr>
              <w:t>Residents</w:t>
            </w:r>
          </w:p>
        </w:tc>
        <w:tc>
          <w:tcPr>
            <w:tcW w:w="1927" w:type="dxa"/>
            <w:tcBorders>
              <w:top w:val="single" w:sz="4" w:space="0" w:color="auto"/>
              <w:left w:val="single" w:sz="4" w:space="0" w:color="auto"/>
              <w:bottom w:val="single" w:sz="4" w:space="0" w:color="auto"/>
              <w:right w:val="single" w:sz="4" w:space="0" w:color="auto"/>
            </w:tcBorders>
            <w:vAlign w:val="bottom"/>
          </w:tcPr>
          <w:p w:rsidR="002E073D" w:rsidRPr="00353876" w:rsidRDefault="00F14DE3" w:rsidP="00F14DE3">
            <w:pPr>
              <w:spacing w:before="120" w:after="120"/>
              <w:jc w:val="center"/>
              <w:rPr>
                <w:rFonts w:ascii="Palatino Linotype" w:hAnsi="Palatino Linotype"/>
                <w:b/>
                <w:sz w:val="18"/>
              </w:rPr>
            </w:pPr>
            <w:r>
              <w:rPr>
                <w:rFonts w:ascii="Palatino Linotype" w:hAnsi="Palatino Linotype"/>
                <w:b/>
                <w:sz w:val="18"/>
              </w:rPr>
              <w:t xml:space="preserve">Estimated </w:t>
            </w:r>
            <w:r w:rsidR="002E073D" w:rsidRPr="00353876">
              <w:rPr>
                <w:rFonts w:ascii="Palatino Linotype" w:hAnsi="Palatino Linotype"/>
                <w:b/>
                <w:sz w:val="18"/>
              </w:rPr>
              <w:t>Average Medicaid Utilization Rate</w:t>
            </w:r>
          </w:p>
        </w:tc>
      </w:tr>
      <w:tr w:rsidR="002E073D" w:rsidRPr="00CB01D5" w:rsidTr="000B2E4D">
        <w:tc>
          <w:tcPr>
            <w:tcW w:w="1267" w:type="dxa"/>
            <w:tcBorders>
              <w:top w:val="single" w:sz="4" w:space="0" w:color="auto"/>
              <w:left w:val="single" w:sz="4" w:space="0" w:color="auto"/>
              <w:bottom w:val="single" w:sz="4" w:space="0" w:color="auto"/>
              <w:right w:val="single" w:sz="4" w:space="0" w:color="auto"/>
            </w:tcBorders>
            <w:vAlign w:val="center"/>
          </w:tcPr>
          <w:p w:rsidR="002E073D" w:rsidRPr="00353876" w:rsidRDefault="002E073D" w:rsidP="002E073D">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1811"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27,451</w:t>
            </w:r>
          </w:p>
        </w:tc>
        <w:tc>
          <w:tcPr>
            <w:tcW w:w="2220"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23,421</w:t>
            </w:r>
          </w:p>
        </w:tc>
        <w:tc>
          <w:tcPr>
            <w:tcW w:w="1991" w:type="dxa"/>
            <w:tcBorders>
              <w:top w:val="single" w:sz="4" w:space="0" w:color="auto"/>
              <w:left w:val="single" w:sz="4" w:space="0" w:color="auto"/>
              <w:bottom w:val="single" w:sz="4" w:space="0" w:color="auto"/>
              <w:right w:val="single" w:sz="4" w:space="0" w:color="auto"/>
            </w:tcBorders>
            <w:vAlign w:val="center"/>
          </w:tcPr>
          <w:p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6,321</w:t>
            </w:r>
          </w:p>
        </w:tc>
        <w:tc>
          <w:tcPr>
            <w:tcW w:w="1927" w:type="dxa"/>
            <w:tcBorders>
              <w:top w:val="single" w:sz="4" w:space="0" w:color="auto"/>
              <w:left w:val="single" w:sz="4" w:space="0" w:color="auto"/>
              <w:bottom w:val="single" w:sz="4" w:space="0" w:color="auto"/>
              <w:right w:val="single" w:sz="4" w:space="0" w:color="auto"/>
            </w:tcBorders>
            <w:vAlign w:val="center"/>
          </w:tcPr>
          <w:p w:rsidR="002E073D" w:rsidRPr="00443DAA" w:rsidRDefault="002E073D" w:rsidP="002E073D">
            <w:pPr>
              <w:jc w:val="center"/>
              <w:rPr>
                <w:rFonts w:ascii="Palatino Linotype" w:hAnsi="Palatino Linotype"/>
                <w:color w:val="000000"/>
                <w:sz w:val="18"/>
                <w:szCs w:val="18"/>
              </w:rPr>
            </w:pPr>
            <w:r w:rsidRPr="00443DAA">
              <w:rPr>
                <w:rFonts w:ascii="Palatino Linotype" w:hAnsi="Palatino Linotype"/>
                <w:color w:val="000000"/>
                <w:sz w:val="18"/>
                <w:szCs w:val="18"/>
              </w:rPr>
              <w:t>27%</w:t>
            </w:r>
          </w:p>
        </w:tc>
      </w:tr>
      <w:tr w:rsidR="002E073D" w:rsidRPr="00CB01D5" w:rsidTr="000B2E4D">
        <w:tc>
          <w:tcPr>
            <w:tcW w:w="1267" w:type="dxa"/>
            <w:tcBorders>
              <w:top w:val="single" w:sz="4" w:space="0" w:color="auto"/>
              <w:left w:val="single" w:sz="4" w:space="0" w:color="auto"/>
              <w:bottom w:val="single" w:sz="4" w:space="0" w:color="auto"/>
              <w:right w:val="single" w:sz="4" w:space="0" w:color="auto"/>
            </w:tcBorders>
            <w:vAlign w:val="center"/>
          </w:tcPr>
          <w:p w:rsidR="002E073D" w:rsidRPr="00353876" w:rsidRDefault="002E073D" w:rsidP="002E073D">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9</w:t>
            </w:r>
          </w:p>
        </w:tc>
        <w:tc>
          <w:tcPr>
            <w:tcW w:w="1811"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6E49B3">
            <w:pPr>
              <w:jc w:val="center"/>
              <w:rPr>
                <w:rFonts w:ascii="Palatino Linotype" w:hAnsi="Palatino Linotype"/>
                <w:color w:val="000000"/>
                <w:sz w:val="18"/>
                <w:szCs w:val="18"/>
              </w:rPr>
            </w:pPr>
            <w:r w:rsidRPr="006E49B3">
              <w:rPr>
                <w:rFonts w:ascii="Palatino Linotype" w:hAnsi="Palatino Linotype"/>
                <w:color w:val="000000"/>
                <w:sz w:val="18"/>
                <w:szCs w:val="18"/>
              </w:rPr>
              <w:t>27,868</w:t>
            </w:r>
          </w:p>
        </w:tc>
        <w:tc>
          <w:tcPr>
            <w:tcW w:w="2220"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23,777</w:t>
            </w:r>
          </w:p>
        </w:tc>
        <w:tc>
          <w:tcPr>
            <w:tcW w:w="1991" w:type="dxa"/>
            <w:tcBorders>
              <w:top w:val="single" w:sz="4" w:space="0" w:color="auto"/>
              <w:left w:val="single" w:sz="4" w:space="0" w:color="auto"/>
              <w:bottom w:val="single" w:sz="4" w:space="0" w:color="auto"/>
              <w:right w:val="single" w:sz="4" w:space="0" w:color="auto"/>
            </w:tcBorders>
            <w:vAlign w:val="center"/>
          </w:tcPr>
          <w:p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6,468</w:t>
            </w:r>
          </w:p>
        </w:tc>
        <w:tc>
          <w:tcPr>
            <w:tcW w:w="1927" w:type="dxa"/>
            <w:tcBorders>
              <w:top w:val="single" w:sz="4" w:space="0" w:color="auto"/>
              <w:left w:val="single" w:sz="4" w:space="0" w:color="auto"/>
              <w:bottom w:val="single" w:sz="4" w:space="0" w:color="auto"/>
              <w:right w:val="single" w:sz="4" w:space="0" w:color="auto"/>
            </w:tcBorders>
            <w:vAlign w:val="center"/>
          </w:tcPr>
          <w:p w:rsidR="002E073D" w:rsidRPr="00443DAA" w:rsidRDefault="002E073D" w:rsidP="002E073D">
            <w:pPr>
              <w:jc w:val="center"/>
              <w:rPr>
                <w:rFonts w:ascii="Palatino Linotype" w:hAnsi="Palatino Linotype"/>
                <w:color w:val="000000"/>
                <w:sz w:val="18"/>
                <w:szCs w:val="18"/>
              </w:rPr>
            </w:pPr>
            <w:r w:rsidRPr="00443DAA">
              <w:rPr>
                <w:rFonts w:ascii="Palatino Linotype" w:hAnsi="Palatino Linotype"/>
                <w:color w:val="000000"/>
                <w:sz w:val="18"/>
                <w:szCs w:val="18"/>
              </w:rPr>
              <w:t>27%</w:t>
            </w:r>
          </w:p>
        </w:tc>
      </w:tr>
      <w:tr w:rsidR="002E073D" w:rsidRPr="00CB01D5" w:rsidTr="000B2E4D">
        <w:tc>
          <w:tcPr>
            <w:tcW w:w="1267" w:type="dxa"/>
            <w:tcBorders>
              <w:top w:val="single" w:sz="4" w:space="0" w:color="auto"/>
              <w:left w:val="single" w:sz="4" w:space="0" w:color="auto"/>
              <w:bottom w:val="single" w:sz="4" w:space="0" w:color="auto"/>
              <w:right w:val="single" w:sz="4" w:space="0" w:color="auto"/>
            </w:tcBorders>
            <w:vAlign w:val="center"/>
          </w:tcPr>
          <w:p w:rsidR="002E073D" w:rsidRPr="00353876" w:rsidRDefault="002E073D" w:rsidP="002E073D">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10</w:t>
            </w:r>
          </w:p>
        </w:tc>
        <w:tc>
          <w:tcPr>
            <w:tcW w:w="1811"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28,435</w:t>
            </w:r>
          </w:p>
        </w:tc>
        <w:tc>
          <w:tcPr>
            <w:tcW w:w="2220"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24,261</w:t>
            </w:r>
          </w:p>
        </w:tc>
        <w:tc>
          <w:tcPr>
            <w:tcW w:w="1991" w:type="dxa"/>
            <w:tcBorders>
              <w:top w:val="single" w:sz="4" w:space="0" w:color="auto"/>
              <w:left w:val="single" w:sz="4" w:space="0" w:color="auto"/>
              <w:bottom w:val="single" w:sz="4" w:space="0" w:color="auto"/>
              <w:right w:val="single" w:sz="4" w:space="0" w:color="auto"/>
            </w:tcBorders>
            <w:vAlign w:val="center"/>
          </w:tcPr>
          <w:p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6,675</w:t>
            </w:r>
          </w:p>
        </w:tc>
        <w:tc>
          <w:tcPr>
            <w:tcW w:w="1927" w:type="dxa"/>
            <w:tcBorders>
              <w:top w:val="single" w:sz="4" w:space="0" w:color="auto"/>
              <w:left w:val="single" w:sz="4" w:space="0" w:color="auto"/>
              <w:bottom w:val="single" w:sz="4" w:space="0" w:color="auto"/>
              <w:right w:val="single" w:sz="4" w:space="0" w:color="auto"/>
            </w:tcBorders>
            <w:vAlign w:val="center"/>
          </w:tcPr>
          <w:p w:rsidR="002E073D" w:rsidRPr="00443DAA" w:rsidRDefault="006A0A47" w:rsidP="002E073D">
            <w:pPr>
              <w:jc w:val="center"/>
              <w:rPr>
                <w:rFonts w:ascii="Palatino Linotype" w:hAnsi="Palatino Linotype"/>
                <w:color w:val="000000"/>
                <w:sz w:val="18"/>
                <w:szCs w:val="18"/>
              </w:rPr>
            </w:pPr>
            <w:r>
              <w:rPr>
                <w:rFonts w:ascii="Palatino Linotype" w:hAnsi="Palatino Linotype"/>
                <w:color w:val="000000"/>
                <w:sz w:val="18"/>
                <w:szCs w:val="18"/>
              </w:rPr>
              <w:t>28</w:t>
            </w:r>
            <w:r w:rsidR="002E073D" w:rsidRPr="00443DAA">
              <w:rPr>
                <w:rFonts w:ascii="Palatino Linotype" w:hAnsi="Palatino Linotype"/>
                <w:color w:val="000000"/>
                <w:sz w:val="18"/>
                <w:szCs w:val="18"/>
              </w:rPr>
              <w:t>%</w:t>
            </w:r>
          </w:p>
        </w:tc>
      </w:tr>
      <w:tr w:rsidR="002E073D" w:rsidRPr="00CB01D5" w:rsidTr="000B2E4D">
        <w:tc>
          <w:tcPr>
            <w:tcW w:w="1267" w:type="dxa"/>
            <w:tcBorders>
              <w:top w:val="single" w:sz="4" w:space="0" w:color="auto"/>
              <w:left w:val="single" w:sz="4" w:space="0" w:color="auto"/>
              <w:bottom w:val="single" w:sz="4" w:space="0" w:color="auto"/>
              <w:right w:val="single" w:sz="4" w:space="0" w:color="auto"/>
            </w:tcBorders>
            <w:vAlign w:val="center"/>
          </w:tcPr>
          <w:p w:rsidR="002E073D" w:rsidRPr="00353876" w:rsidRDefault="002E073D" w:rsidP="002E073D">
            <w:pPr>
              <w:spacing w:before="120" w:after="120"/>
              <w:jc w:val="center"/>
              <w:rPr>
                <w:rFonts w:ascii="Palatino Linotype" w:hAnsi="Palatino Linotype"/>
                <w:sz w:val="18"/>
              </w:rPr>
            </w:pPr>
            <w:r>
              <w:rPr>
                <w:rFonts w:ascii="Palatino Linotype" w:hAnsi="Palatino Linotype"/>
                <w:sz w:val="18"/>
              </w:rPr>
              <w:t>2011</w:t>
            </w:r>
          </w:p>
        </w:tc>
        <w:tc>
          <w:tcPr>
            <w:tcW w:w="1811"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28,949</w:t>
            </w:r>
          </w:p>
        </w:tc>
        <w:tc>
          <w:tcPr>
            <w:tcW w:w="2220" w:type="dxa"/>
            <w:tcBorders>
              <w:top w:val="single" w:sz="4" w:space="0" w:color="auto"/>
              <w:left w:val="single" w:sz="4" w:space="0" w:color="auto"/>
              <w:bottom w:val="single" w:sz="4" w:space="0" w:color="auto"/>
              <w:right w:val="single" w:sz="4" w:space="0" w:color="auto"/>
            </w:tcBorders>
            <w:vAlign w:val="center"/>
          </w:tcPr>
          <w:p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24,699</w:t>
            </w:r>
          </w:p>
        </w:tc>
        <w:tc>
          <w:tcPr>
            <w:tcW w:w="1991" w:type="dxa"/>
            <w:tcBorders>
              <w:top w:val="single" w:sz="4" w:space="0" w:color="auto"/>
              <w:left w:val="single" w:sz="4" w:space="0" w:color="auto"/>
              <w:bottom w:val="single" w:sz="4" w:space="0" w:color="auto"/>
              <w:right w:val="single" w:sz="4" w:space="0" w:color="auto"/>
            </w:tcBorders>
            <w:vAlign w:val="center"/>
          </w:tcPr>
          <w:p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6,692</w:t>
            </w:r>
          </w:p>
        </w:tc>
        <w:tc>
          <w:tcPr>
            <w:tcW w:w="1927" w:type="dxa"/>
            <w:tcBorders>
              <w:top w:val="single" w:sz="4" w:space="0" w:color="auto"/>
              <w:left w:val="single" w:sz="4" w:space="0" w:color="auto"/>
              <w:bottom w:val="single" w:sz="4" w:space="0" w:color="auto"/>
              <w:right w:val="single" w:sz="4" w:space="0" w:color="auto"/>
            </w:tcBorders>
            <w:vAlign w:val="center"/>
          </w:tcPr>
          <w:p w:rsidR="002E073D" w:rsidRPr="00443DAA" w:rsidRDefault="00865F64" w:rsidP="002E073D">
            <w:pPr>
              <w:jc w:val="center"/>
              <w:rPr>
                <w:rFonts w:ascii="Palatino Linotype" w:hAnsi="Palatino Linotype"/>
                <w:color w:val="000000"/>
                <w:sz w:val="18"/>
                <w:szCs w:val="18"/>
              </w:rPr>
            </w:pPr>
            <w:r>
              <w:rPr>
                <w:rFonts w:ascii="Palatino Linotype" w:hAnsi="Palatino Linotype"/>
                <w:color w:val="000000"/>
                <w:sz w:val="18"/>
                <w:szCs w:val="18"/>
              </w:rPr>
              <w:t>27</w:t>
            </w:r>
            <w:r w:rsidR="002E073D" w:rsidRPr="00443DAA">
              <w:rPr>
                <w:rFonts w:ascii="Palatino Linotype" w:hAnsi="Palatino Linotype"/>
                <w:color w:val="000000"/>
                <w:sz w:val="18"/>
                <w:szCs w:val="18"/>
              </w:rPr>
              <w:t>%</w:t>
            </w:r>
          </w:p>
        </w:tc>
      </w:tr>
      <w:tr w:rsidR="00854E3D" w:rsidRPr="00CB01D5" w:rsidTr="000B2E4D">
        <w:tc>
          <w:tcPr>
            <w:tcW w:w="1267" w:type="dxa"/>
            <w:tcBorders>
              <w:top w:val="single" w:sz="4" w:space="0" w:color="auto"/>
              <w:left w:val="single" w:sz="4" w:space="0" w:color="auto"/>
              <w:bottom w:val="single" w:sz="4" w:space="0" w:color="auto"/>
              <w:right w:val="single" w:sz="4" w:space="0" w:color="auto"/>
            </w:tcBorders>
            <w:vAlign w:val="center"/>
          </w:tcPr>
          <w:p w:rsidR="00854E3D" w:rsidRDefault="00854E3D" w:rsidP="002E073D">
            <w:pPr>
              <w:spacing w:before="120" w:after="120"/>
              <w:jc w:val="center"/>
              <w:rPr>
                <w:rFonts w:ascii="Palatino Linotype" w:hAnsi="Palatino Linotype"/>
                <w:sz w:val="18"/>
              </w:rPr>
            </w:pPr>
            <w:r>
              <w:rPr>
                <w:rFonts w:ascii="Palatino Linotype" w:hAnsi="Palatino Linotype"/>
                <w:sz w:val="18"/>
              </w:rPr>
              <w:t>2012</w:t>
            </w:r>
          </w:p>
        </w:tc>
        <w:tc>
          <w:tcPr>
            <w:tcW w:w="1811" w:type="dxa"/>
            <w:tcBorders>
              <w:top w:val="single" w:sz="4" w:space="0" w:color="auto"/>
              <w:left w:val="single" w:sz="4" w:space="0" w:color="auto"/>
              <w:bottom w:val="single" w:sz="4" w:space="0" w:color="auto"/>
              <w:right w:val="single" w:sz="4" w:space="0" w:color="auto"/>
            </w:tcBorders>
            <w:vAlign w:val="center"/>
          </w:tcPr>
          <w:p w:rsidR="00854E3D"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29,045</w:t>
            </w:r>
          </w:p>
        </w:tc>
        <w:tc>
          <w:tcPr>
            <w:tcW w:w="2220" w:type="dxa"/>
            <w:tcBorders>
              <w:top w:val="single" w:sz="4" w:space="0" w:color="auto"/>
              <w:left w:val="single" w:sz="4" w:space="0" w:color="auto"/>
              <w:bottom w:val="single" w:sz="4" w:space="0" w:color="auto"/>
              <w:right w:val="single" w:sz="4" w:space="0" w:color="auto"/>
            </w:tcBorders>
            <w:vAlign w:val="center"/>
          </w:tcPr>
          <w:p w:rsidR="00854E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24,781</w:t>
            </w:r>
          </w:p>
        </w:tc>
        <w:tc>
          <w:tcPr>
            <w:tcW w:w="1991" w:type="dxa"/>
            <w:tcBorders>
              <w:top w:val="single" w:sz="4" w:space="0" w:color="auto"/>
              <w:left w:val="single" w:sz="4" w:space="0" w:color="auto"/>
              <w:bottom w:val="single" w:sz="4" w:space="0" w:color="auto"/>
              <w:right w:val="single" w:sz="4" w:space="0" w:color="auto"/>
            </w:tcBorders>
            <w:vAlign w:val="center"/>
          </w:tcPr>
          <w:p w:rsidR="00854E3D" w:rsidRPr="00443DAA" w:rsidRDefault="007F4141" w:rsidP="002E073D">
            <w:pPr>
              <w:jc w:val="center"/>
              <w:rPr>
                <w:rFonts w:ascii="Palatino Linotype" w:hAnsi="Palatino Linotype"/>
                <w:color w:val="000000"/>
                <w:sz w:val="18"/>
                <w:szCs w:val="18"/>
              </w:rPr>
            </w:pPr>
            <w:r w:rsidRPr="007F4141">
              <w:rPr>
                <w:rFonts w:ascii="Palatino Linotype" w:hAnsi="Palatino Linotype"/>
                <w:color w:val="000000"/>
                <w:sz w:val="18"/>
                <w:szCs w:val="18"/>
              </w:rPr>
              <w:t>6,891</w:t>
            </w:r>
          </w:p>
        </w:tc>
        <w:tc>
          <w:tcPr>
            <w:tcW w:w="1927" w:type="dxa"/>
            <w:tcBorders>
              <w:top w:val="single" w:sz="4" w:space="0" w:color="auto"/>
              <w:left w:val="single" w:sz="4" w:space="0" w:color="auto"/>
              <w:bottom w:val="single" w:sz="4" w:space="0" w:color="auto"/>
              <w:right w:val="single" w:sz="4" w:space="0" w:color="auto"/>
            </w:tcBorders>
            <w:vAlign w:val="center"/>
          </w:tcPr>
          <w:p w:rsidR="00854E3D" w:rsidRPr="00443DAA" w:rsidRDefault="007F4141" w:rsidP="002E073D">
            <w:pPr>
              <w:jc w:val="center"/>
              <w:rPr>
                <w:rFonts w:ascii="Palatino Linotype" w:hAnsi="Palatino Linotype"/>
                <w:color w:val="000000"/>
                <w:sz w:val="18"/>
                <w:szCs w:val="18"/>
              </w:rPr>
            </w:pPr>
            <w:r>
              <w:rPr>
                <w:rFonts w:ascii="Palatino Linotype" w:hAnsi="Palatino Linotype"/>
                <w:color w:val="000000"/>
                <w:sz w:val="18"/>
                <w:szCs w:val="18"/>
              </w:rPr>
              <w:t>28%</w:t>
            </w:r>
          </w:p>
        </w:tc>
      </w:tr>
      <w:tr w:rsidR="00854E3D" w:rsidRPr="00CB01D5" w:rsidTr="000B2E4D">
        <w:tc>
          <w:tcPr>
            <w:tcW w:w="1267" w:type="dxa"/>
            <w:tcBorders>
              <w:top w:val="single" w:sz="4" w:space="0" w:color="auto"/>
              <w:left w:val="single" w:sz="4" w:space="0" w:color="auto"/>
              <w:bottom w:val="single" w:sz="4" w:space="0" w:color="auto"/>
              <w:right w:val="single" w:sz="4" w:space="0" w:color="auto"/>
            </w:tcBorders>
            <w:vAlign w:val="center"/>
          </w:tcPr>
          <w:p w:rsidR="00854E3D" w:rsidRDefault="00854E3D" w:rsidP="002E073D">
            <w:pPr>
              <w:spacing w:before="120" w:after="120"/>
              <w:jc w:val="center"/>
              <w:rPr>
                <w:rFonts w:ascii="Palatino Linotype" w:hAnsi="Palatino Linotype"/>
                <w:sz w:val="18"/>
              </w:rPr>
            </w:pPr>
            <w:r>
              <w:rPr>
                <w:rFonts w:ascii="Palatino Linotype" w:hAnsi="Palatino Linotype"/>
                <w:sz w:val="18"/>
              </w:rPr>
              <w:t>2013</w:t>
            </w:r>
          </w:p>
        </w:tc>
        <w:tc>
          <w:tcPr>
            <w:tcW w:w="1811" w:type="dxa"/>
            <w:tcBorders>
              <w:top w:val="single" w:sz="4" w:space="0" w:color="auto"/>
              <w:left w:val="single" w:sz="4" w:space="0" w:color="auto"/>
              <w:bottom w:val="single" w:sz="4" w:space="0" w:color="auto"/>
              <w:right w:val="single" w:sz="4" w:space="0" w:color="auto"/>
            </w:tcBorders>
            <w:vAlign w:val="center"/>
          </w:tcPr>
          <w:p w:rsidR="00854E3D"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29,368</w:t>
            </w:r>
          </w:p>
        </w:tc>
        <w:tc>
          <w:tcPr>
            <w:tcW w:w="2220" w:type="dxa"/>
            <w:tcBorders>
              <w:top w:val="single" w:sz="4" w:space="0" w:color="auto"/>
              <w:left w:val="single" w:sz="4" w:space="0" w:color="auto"/>
              <w:bottom w:val="single" w:sz="4" w:space="0" w:color="auto"/>
              <w:right w:val="single" w:sz="4" w:space="0" w:color="auto"/>
            </w:tcBorders>
            <w:vAlign w:val="center"/>
          </w:tcPr>
          <w:p w:rsidR="00854E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25,057</w:t>
            </w:r>
          </w:p>
        </w:tc>
        <w:tc>
          <w:tcPr>
            <w:tcW w:w="1991" w:type="dxa"/>
            <w:tcBorders>
              <w:top w:val="single" w:sz="4" w:space="0" w:color="auto"/>
              <w:left w:val="single" w:sz="4" w:space="0" w:color="auto"/>
              <w:bottom w:val="single" w:sz="4" w:space="0" w:color="auto"/>
              <w:right w:val="single" w:sz="4" w:space="0" w:color="auto"/>
            </w:tcBorders>
            <w:vAlign w:val="center"/>
          </w:tcPr>
          <w:p w:rsidR="00854E3D" w:rsidRPr="00443DAA" w:rsidRDefault="007F4141" w:rsidP="002E073D">
            <w:pPr>
              <w:jc w:val="center"/>
              <w:rPr>
                <w:rFonts w:ascii="Palatino Linotype" w:hAnsi="Palatino Linotype"/>
                <w:color w:val="000000"/>
                <w:sz w:val="18"/>
                <w:szCs w:val="18"/>
              </w:rPr>
            </w:pPr>
            <w:r w:rsidRPr="007F4141">
              <w:rPr>
                <w:rFonts w:ascii="Palatino Linotype" w:hAnsi="Palatino Linotype"/>
                <w:color w:val="000000"/>
                <w:sz w:val="18"/>
                <w:szCs w:val="18"/>
              </w:rPr>
              <w:t>6,843</w:t>
            </w:r>
          </w:p>
        </w:tc>
        <w:tc>
          <w:tcPr>
            <w:tcW w:w="1927" w:type="dxa"/>
            <w:tcBorders>
              <w:top w:val="single" w:sz="4" w:space="0" w:color="auto"/>
              <w:left w:val="single" w:sz="4" w:space="0" w:color="auto"/>
              <w:bottom w:val="single" w:sz="4" w:space="0" w:color="auto"/>
              <w:right w:val="single" w:sz="4" w:space="0" w:color="auto"/>
            </w:tcBorders>
            <w:vAlign w:val="center"/>
          </w:tcPr>
          <w:p w:rsidR="00854E3D" w:rsidRPr="00443DAA" w:rsidRDefault="007F4141" w:rsidP="002E073D">
            <w:pPr>
              <w:jc w:val="center"/>
              <w:rPr>
                <w:rFonts w:ascii="Palatino Linotype" w:hAnsi="Palatino Linotype"/>
                <w:color w:val="000000"/>
                <w:sz w:val="18"/>
                <w:szCs w:val="18"/>
              </w:rPr>
            </w:pPr>
            <w:r>
              <w:rPr>
                <w:rFonts w:ascii="Palatino Linotype" w:hAnsi="Palatino Linotype"/>
                <w:color w:val="000000"/>
                <w:sz w:val="18"/>
                <w:szCs w:val="18"/>
              </w:rPr>
              <w:t>27%</w:t>
            </w:r>
          </w:p>
        </w:tc>
      </w:tr>
      <w:tr w:rsidR="00CE25E6" w:rsidRPr="00CB01D5" w:rsidTr="000B2E4D">
        <w:tc>
          <w:tcPr>
            <w:tcW w:w="1267" w:type="dxa"/>
            <w:tcBorders>
              <w:top w:val="single" w:sz="4" w:space="0" w:color="auto"/>
              <w:left w:val="single" w:sz="4" w:space="0" w:color="auto"/>
              <w:bottom w:val="single" w:sz="4" w:space="0" w:color="auto"/>
              <w:right w:val="single" w:sz="4" w:space="0" w:color="auto"/>
            </w:tcBorders>
            <w:vAlign w:val="center"/>
          </w:tcPr>
          <w:p w:rsidR="00CE25E6" w:rsidRDefault="00CE25E6" w:rsidP="002E073D">
            <w:pPr>
              <w:spacing w:before="120" w:after="120"/>
              <w:jc w:val="center"/>
              <w:rPr>
                <w:rFonts w:ascii="Palatino Linotype" w:hAnsi="Palatino Linotype"/>
                <w:sz w:val="18"/>
              </w:rPr>
            </w:pPr>
            <w:r>
              <w:rPr>
                <w:rFonts w:ascii="Palatino Linotype" w:hAnsi="Palatino Linotype"/>
                <w:sz w:val="18"/>
              </w:rPr>
              <w:t>2014</w:t>
            </w:r>
          </w:p>
        </w:tc>
        <w:tc>
          <w:tcPr>
            <w:tcW w:w="1811" w:type="dxa"/>
            <w:tcBorders>
              <w:top w:val="single" w:sz="4" w:space="0" w:color="auto"/>
              <w:left w:val="single" w:sz="4" w:space="0" w:color="auto"/>
              <w:bottom w:val="single" w:sz="4" w:space="0" w:color="auto"/>
              <w:right w:val="single" w:sz="4" w:space="0" w:color="auto"/>
            </w:tcBorders>
            <w:vAlign w:val="center"/>
          </w:tcPr>
          <w:p w:rsidR="00CE25E6"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30,260</w:t>
            </w:r>
          </w:p>
        </w:tc>
        <w:tc>
          <w:tcPr>
            <w:tcW w:w="2220" w:type="dxa"/>
            <w:tcBorders>
              <w:top w:val="single" w:sz="4" w:space="0" w:color="auto"/>
              <w:left w:val="single" w:sz="4" w:space="0" w:color="auto"/>
              <w:bottom w:val="single" w:sz="4" w:space="0" w:color="auto"/>
              <w:right w:val="single" w:sz="4" w:space="0" w:color="auto"/>
            </w:tcBorders>
            <w:vAlign w:val="center"/>
          </w:tcPr>
          <w:p w:rsidR="00CE25E6"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25,818</w:t>
            </w:r>
          </w:p>
        </w:tc>
        <w:tc>
          <w:tcPr>
            <w:tcW w:w="1991" w:type="dxa"/>
            <w:tcBorders>
              <w:top w:val="single" w:sz="4" w:space="0" w:color="auto"/>
              <w:left w:val="single" w:sz="4" w:space="0" w:color="auto"/>
              <w:bottom w:val="single" w:sz="4" w:space="0" w:color="auto"/>
              <w:right w:val="single" w:sz="4" w:space="0" w:color="auto"/>
            </w:tcBorders>
            <w:vAlign w:val="center"/>
          </w:tcPr>
          <w:p w:rsidR="00CE25E6" w:rsidRPr="00443DAA" w:rsidRDefault="007F4141" w:rsidP="002E073D">
            <w:pPr>
              <w:jc w:val="center"/>
              <w:rPr>
                <w:rFonts w:ascii="Palatino Linotype" w:hAnsi="Palatino Linotype"/>
                <w:color w:val="000000"/>
                <w:sz w:val="18"/>
                <w:szCs w:val="18"/>
              </w:rPr>
            </w:pPr>
            <w:r w:rsidRPr="007F4141">
              <w:rPr>
                <w:rFonts w:ascii="Palatino Linotype" w:hAnsi="Palatino Linotype"/>
                <w:color w:val="000000"/>
                <w:sz w:val="18"/>
                <w:szCs w:val="18"/>
              </w:rPr>
              <w:t>6,726</w:t>
            </w:r>
          </w:p>
        </w:tc>
        <w:tc>
          <w:tcPr>
            <w:tcW w:w="1927" w:type="dxa"/>
            <w:tcBorders>
              <w:top w:val="single" w:sz="4" w:space="0" w:color="auto"/>
              <w:left w:val="single" w:sz="4" w:space="0" w:color="auto"/>
              <w:bottom w:val="single" w:sz="4" w:space="0" w:color="auto"/>
              <w:right w:val="single" w:sz="4" w:space="0" w:color="auto"/>
            </w:tcBorders>
            <w:vAlign w:val="center"/>
          </w:tcPr>
          <w:p w:rsidR="00CE25E6" w:rsidRPr="00443DAA" w:rsidRDefault="007F4141" w:rsidP="002E073D">
            <w:pPr>
              <w:jc w:val="center"/>
              <w:rPr>
                <w:rFonts w:ascii="Palatino Linotype" w:hAnsi="Palatino Linotype"/>
                <w:color w:val="000000"/>
                <w:sz w:val="18"/>
                <w:szCs w:val="18"/>
              </w:rPr>
            </w:pPr>
            <w:r>
              <w:rPr>
                <w:rFonts w:ascii="Palatino Linotype" w:hAnsi="Palatino Linotype"/>
                <w:color w:val="000000"/>
                <w:sz w:val="18"/>
                <w:szCs w:val="18"/>
              </w:rPr>
              <w:t>26%</w:t>
            </w:r>
          </w:p>
        </w:tc>
      </w:tr>
    </w:tbl>
    <w:p w:rsidR="0024411C" w:rsidRPr="002E073D" w:rsidRDefault="0024411C" w:rsidP="004A5A6A">
      <w:pPr>
        <w:rPr>
          <w:rFonts w:ascii="Palatino Linotype" w:hAnsi="Palatino Linotype"/>
          <w:sz w:val="18"/>
          <w:szCs w:val="18"/>
        </w:rPr>
      </w:pPr>
      <w:r w:rsidRPr="002E073D">
        <w:rPr>
          <w:rFonts w:ascii="Palatino Linotype" w:hAnsi="Palatino Linotype"/>
          <w:sz w:val="18"/>
          <w:szCs w:val="18"/>
        </w:rPr>
        <w:t xml:space="preserve">Source:  </w:t>
      </w:r>
    </w:p>
    <w:p w:rsidR="0024411C" w:rsidRPr="002E073D" w:rsidRDefault="006646D1" w:rsidP="004A5A6A">
      <w:pPr>
        <w:rPr>
          <w:rFonts w:ascii="Palatino Linotype" w:hAnsi="Palatino Linotype"/>
          <w:sz w:val="18"/>
          <w:szCs w:val="18"/>
        </w:rPr>
      </w:pPr>
      <w:r>
        <w:rPr>
          <w:rFonts w:ascii="Palatino Linotype" w:hAnsi="Palatino Linotype"/>
          <w:sz w:val="18"/>
          <w:szCs w:val="18"/>
        </w:rPr>
        <w:t>Data provided by the Department</w:t>
      </w:r>
      <w:r w:rsidR="00B9574C">
        <w:rPr>
          <w:rFonts w:ascii="Palatino Linotype" w:hAnsi="Palatino Linotype"/>
          <w:sz w:val="18"/>
          <w:szCs w:val="18"/>
        </w:rPr>
        <w:t xml:space="preserve"> and is as of the end of December of each state fiscal year</w:t>
      </w:r>
      <w:r w:rsidR="00B212E3" w:rsidRPr="002E073D">
        <w:rPr>
          <w:rFonts w:ascii="Palatino Linotype" w:hAnsi="Palatino Linotype"/>
          <w:sz w:val="18"/>
          <w:szCs w:val="18"/>
        </w:rPr>
        <w:t xml:space="preserve">.  </w:t>
      </w:r>
    </w:p>
    <w:p w:rsidR="0024411C" w:rsidRDefault="0024411C" w:rsidP="00803F62">
      <w:pPr>
        <w:rPr>
          <w:rFonts w:ascii="Palatino Linotype" w:hAnsi="Palatino Linotype"/>
          <w:sz w:val="22"/>
          <w:highlight w:val="yellow"/>
        </w:rPr>
      </w:pPr>
    </w:p>
    <w:p w:rsidR="002E073D" w:rsidRDefault="002E073D" w:rsidP="00803F62">
      <w:pPr>
        <w:rPr>
          <w:rFonts w:ascii="Palatino Linotype" w:hAnsi="Palatino Linotype"/>
          <w:sz w:val="22"/>
        </w:rPr>
      </w:pPr>
      <w:r w:rsidRPr="002E073D">
        <w:rPr>
          <w:rFonts w:ascii="Palatino Linotype" w:hAnsi="Palatino Linotype"/>
          <w:sz w:val="22"/>
        </w:rPr>
        <w:t xml:space="preserve">This table shows that </w:t>
      </w:r>
      <w:r w:rsidR="00E85E58">
        <w:rPr>
          <w:rFonts w:ascii="Palatino Linotype" w:hAnsi="Palatino Linotype"/>
          <w:sz w:val="22"/>
        </w:rPr>
        <w:t xml:space="preserve">the total number of licensed </w:t>
      </w:r>
      <w:r w:rsidR="00B41E98">
        <w:rPr>
          <w:rFonts w:ascii="Palatino Linotype" w:hAnsi="Palatino Linotype"/>
          <w:sz w:val="22"/>
        </w:rPr>
        <w:t>Assisted Living</w:t>
      </w:r>
      <w:r w:rsidR="00E85E58">
        <w:rPr>
          <w:rFonts w:ascii="Palatino Linotype" w:hAnsi="Palatino Linotype"/>
          <w:sz w:val="22"/>
        </w:rPr>
        <w:t xml:space="preserve"> beds in the state increased by </w:t>
      </w:r>
      <w:r w:rsidR="00744E63">
        <w:rPr>
          <w:rFonts w:ascii="Palatino Linotype" w:hAnsi="Palatino Linotype"/>
          <w:sz w:val="22"/>
        </w:rPr>
        <w:t>2,809</w:t>
      </w:r>
      <w:r w:rsidR="00E85E58">
        <w:rPr>
          <w:rFonts w:ascii="Palatino Linotype" w:hAnsi="Palatino Linotype"/>
          <w:sz w:val="22"/>
        </w:rPr>
        <w:t xml:space="preserve">, a </w:t>
      </w:r>
      <w:r w:rsidR="00744E63">
        <w:rPr>
          <w:rFonts w:ascii="Palatino Linotype" w:hAnsi="Palatino Linotype"/>
          <w:sz w:val="22"/>
        </w:rPr>
        <w:t>10.2 percent increase, from 2008</w:t>
      </w:r>
      <w:r w:rsidR="00E85E58">
        <w:rPr>
          <w:rFonts w:ascii="Palatino Linotype" w:hAnsi="Palatino Linotype"/>
          <w:sz w:val="22"/>
        </w:rPr>
        <w:t xml:space="preserve"> to 201</w:t>
      </w:r>
      <w:r w:rsidR="00CE25E6">
        <w:rPr>
          <w:rFonts w:ascii="Palatino Linotype" w:hAnsi="Palatino Linotype"/>
          <w:sz w:val="22"/>
        </w:rPr>
        <w:t>4</w:t>
      </w:r>
      <w:r w:rsidR="00E85E58">
        <w:rPr>
          <w:rFonts w:ascii="Palatino Linotype" w:hAnsi="Palatino Linotype"/>
          <w:sz w:val="22"/>
        </w:rPr>
        <w:t>.  It also shows that the utilization</w:t>
      </w:r>
      <w:r w:rsidR="005A1CDB">
        <w:rPr>
          <w:rFonts w:ascii="Palatino Linotype" w:hAnsi="Palatino Linotype"/>
          <w:sz w:val="22"/>
        </w:rPr>
        <w:t xml:space="preserve"> of</w:t>
      </w:r>
      <w:r w:rsidR="00E85E58">
        <w:rPr>
          <w:rFonts w:ascii="Palatino Linotype" w:hAnsi="Palatino Linotype"/>
          <w:sz w:val="22"/>
        </w:rPr>
        <w:t xml:space="preserve"> beds by Medicaid residents has fluctuated slightly over this same period, but 201</w:t>
      </w:r>
      <w:r w:rsidR="00CE25E6">
        <w:rPr>
          <w:rFonts w:ascii="Palatino Linotype" w:hAnsi="Palatino Linotype"/>
          <w:sz w:val="22"/>
        </w:rPr>
        <w:t>4</w:t>
      </w:r>
      <w:r w:rsidR="00E85E58">
        <w:rPr>
          <w:rFonts w:ascii="Palatino Linotype" w:hAnsi="Palatino Linotype"/>
          <w:sz w:val="22"/>
        </w:rPr>
        <w:t xml:space="preserve"> Medicaid occupied beds were </w:t>
      </w:r>
      <w:r w:rsidR="00744E63">
        <w:rPr>
          <w:rFonts w:ascii="Palatino Linotype" w:hAnsi="Palatino Linotype"/>
          <w:sz w:val="22"/>
        </w:rPr>
        <w:t>405 greater than in 2008</w:t>
      </w:r>
      <w:r w:rsidR="00E85E58">
        <w:rPr>
          <w:rFonts w:ascii="Palatino Linotype" w:hAnsi="Palatino Linotype"/>
          <w:sz w:val="22"/>
        </w:rPr>
        <w:t xml:space="preserve">, or </w:t>
      </w:r>
      <w:r w:rsidR="00744E63">
        <w:rPr>
          <w:rFonts w:ascii="Palatino Linotype" w:hAnsi="Palatino Linotype"/>
          <w:sz w:val="22"/>
        </w:rPr>
        <w:t>6.4</w:t>
      </w:r>
      <w:r w:rsidR="00E85E58">
        <w:rPr>
          <w:rFonts w:ascii="Palatino Linotype" w:hAnsi="Palatino Linotype"/>
          <w:sz w:val="22"/>
        </w:rPr>
        <w:t xml:space="preserve"> percent</w:t>
      </w:r>
      <w:r w:rsidR="00333CDD">
        <w:rPr>
          <w:rFonts w:ascii="Palatino Linotype" w:hAnsi="Palatino Linotype"/>
          <w:sz w:val="22"/>
        </w:rPr>
        <w:t xml:space="preserve"> greater.</w:t>
      </w:r>
    </w:p>
    <w:p w:rsidR="0070620A" w:rsidRDefault="0070620A" w:rsidP="00803F62">
      <w:pPr>
        <w:rPr>
          <w:rFonts w:ascii="Palatino Linotype" w:hAnsi="Palatino Linotype"/>
          <w:sz w:val="22"/>
          <w:highlight w:val="yellow"/>
        </w:rPr>
      </w:pPr>
    </w:p>
    <w:p w:rsidR="00291F15" w:rsidRDefault="00803F62" w:rsidP="00803F62">
      <w:pPr>
        <w:rPr>
          <w:rFonts w:ascii="Palatino Linotype" w:hAnsi="Palatino Linotype"/>
          <w:sz w:val="22"/>
        </w:rPr>
      </w:pPr>
      <w:r>
        <w:rPr>
          <w:rFonts w:ascii="Palatino Linotype" w:hAnsi="Palatino Linotype"/>
          <w:sz w:val="22"/>
        </w:rPr>
        <w:t xml:space="preserve">Table </w:t>
      </w:r>
      <w:r w:rsidR="00C6632B">
        <w:rPr>
          <w:rFonts w:ascii="Palatino Linotype" w:hAnsi="Palatino Linotype"/>
          <w:sz w:val="22"/>
        </w:rPr>
        <w:t>3</w:t>
      </w:r>
      <w:r w:rsidR="005A1CDB">
        <w:rPr>
          <w:rFonts w:ascii="Palatino Linotype" w:hAnsi="Palatino Linotype"/>
          <w:sz w:val="22"/>
        </w:rPr>
        <w:t>.3</w:t>
      </w:r>
      <w:r>
        <w:rPr>
          <w:rFonts w:ascii="Palatino Linotype" w:hAnsi="Palatino Linotype"/>
          <w:sz w:val="22"/>
        </w:rPr>
        <w:t xml:space="preserve"> shows the </w:t>
      </w:r>
      <w:r w:rsidR="005A6CA9">
        <w:rPr>
          <w:rFonts w:ascii="Palatino Linotype" w:hAnsi="Palatino Linotype"/>
          <w:sz w:val="22"/>
        </w:rPr>
        <w:t xml:space="preserve">estimated </w:t>
      </w:r>
      <w:r>
        <w:rPr>
          <w:rFonts w:ascii="Palatino Linotype" w:hAnsi="Palatino Linotype"/>
          <w:sz w:val="22"/>
        </w:rPr>
        <w:t xml:space="preserve">average </w:t>
      </w:r>
      <w:r w:rsidR="000B2E4D">
        <w:rPr>
          <w:rFonts w:ascii="Palatino Linotype" w:hAnsi="Palatino Linotype"/>
          <w:sz w:val="22"/>
        </w:rPr>
        <w:t>number of unfilled beds each day in</w:t>
      </w:r>
      <w:r>
        <w:rPr>
          <w:rFonts w:ascii="Palatino Linotype" w:hAnsi="Palatino Linotype"/>
          <w:sz w:val="22"/>
        </w:rPr>
        <w:t xml:space="preserve"> </w:t>
      </w:r>
      <w:r w:rsidR="00F44434">
        <w:rPr>
          <w:rFonts w:ascii="Palatino Linotype" w:hAnsi="Palatino Linotype"/>
          <w:sz w:val="22"/>
        </w:rPr>
        <w:t>Washington</w:t>
      </w:r>
      <w:r>
        <w:rPr>
          <w:rFonts w:ascii="Palatino Linotype" w:hAnsi="Palatino Linotype"/>
          <w:sz w:val="22"/>
        </w:rPr>
        <w:t xml:space="preserve"> </w:t>
      </w:r>
      <w:r w:rsidR="00B41E98">
        <w:rPr>
          <w:rFonts w:ascii="Palatino Linotype" w:hAnsi="Palatino Linotype"/>
          <w:sz w:val="22"/>
        </w:rPr>
        <w:t>Assisted Living facilities</w:t>
      </w:r>
      <w:r>
        <w:rPr>
          <w:rFonts w:ascii="Palatino Linotype" w:hAnsi="Palatino Linotype"/>
          <w:sz w:val="22"/>
        </w:rPr>
        <w:t xml:space="preserve"> in 200</w:t>
      </w:r>
      <w:r w:rsidR="00744E63">
        <w:rPr>
          <w:rFonts w:ascii="Palatino Linotype" w:hAnsi="Palatino Linotype"/>
          <w:sz w:val="22"/>
        </w:rPr>
        <w:t>8</w:t>
      </w:r>
      <w:r>
        <w:rPr>
          <w:rFonts w:ascii="Palatino Linotype" w:hAnsi="Palatino Linotype"/>
          <w:sz w:val="22"/>
        </w:rPr>
        <w:t xml:space="preserve"> through 20</w:t>
      </w:r>
      <w:r w:rsidR="001F55C3">
        <w:rPr>
          <w:rFonts w:ascii="Palatino Linotype" w:hAnsi="Palatino Linotype"/>
          <w:sz w:val="22"/>
        </w:rPr>
        <w:t>1</w:t>
      </w:r>
      <w:r w:rsidR="00CE25E6">
        <w:rPr>
          <w:rFonts w:ascii="Palatino Linotype" w:hAnsi="Palatino Linotype"/>
          <w:sz w:val="22"/>
        </w:rPr>
        <w:t>4</w:t>
      </w:r>
      <w:r>
        <w:rPr>
          <w:rFonts w:ascii="Palatino Linotype" w:hAnsi="Palatino Linotype"/>
          <w:sz w:val="22"/>
        </w:rPr>
        <w:t xml:space="preserve">, </w:t>
      </w:r>
      <w:r w:rsidR="00A36795">
        <w:rPr>
          <w:rFonts w:ascii="Palatino Linotype" w:hAnsi="Palatino Linotype"/>
          <w:sz w:val="22"/>
        </w:rPr>
        <w:t xml:space="preserve">based on the </w:t>
      </w:r>
      <w:r w:rsidR="000B2E4D">
        <w:rPr>
          <w:rFonts w:ascii="Palatino Linotype" w:hAnsi="Palatino Linotype"/>
          <w:sz w:val="22"/>
        </w:rPr>
        <w:t xml:space="preserve">assumed </w:t>
      </w:r>
      <w:r w:rsidR="00A36795">
        <w:rPr>
          <w:rFonts w:ascii="Palatino Linotype" w:hAnsi="Palatino Linotype"/>
          <w:sz w:val="22"/>
        </w:rPr>
        <w:t>85.3 percent average state</w:t>
      </w:r>
      <w:r w:rsidR="006646D1">
        <w:rPr>
          <w:rFonts w:ascii="Palatino Linotype" w:hAnsi="Palatino Linotype"/>
          <w:sz w:val="22"/>
        </w:rPr>
        <w:t>wide occupancy rate from the Department</w:t>
      </w:r>
      <w:r w:rsidR="00A36795">
        <w:rPr>
          <w:rFonts w:ascii="Palatino Linotype" w:hAnsi="Palatino Linotype"/>
          <w:sz w:val="22"/>
        </w:rPr>
        <w:t xml:space="preserve"> surveys</w:t>
      </w:r>
      <w:r>
        <w:rPr>
          <w:rFonts w:ascii="Palatino Linotype" w:hAnsi="Palatino Linotype"/>
          <w:sz w:val="22"/>
        </w:rPr>
        <w:t>.</w:t>
      </w:r>
    </w:p>
    <w:p w:rsidR="00B9574C" w:rsidRDefault="00B9574C" w:rsidP="00803F62">
      <w:pPr>
        <w:rPr>
          <w:rFonts w:ascii="Palatino Linotype" w:hAnsi="Palatino Linotype"/>
          <w:sz w:val="22"/>
        </w:rPr>
      </w:pPr>
    </w:p>
    <w:p w:rsidR="00744E63" w:rsidRDefault="00744E63" w:rsidP="00803F62">
      <w:pPr>
        <w:rPr>
          <w:rFonts w:ascii="Palatino Linotype" w:hAnsi="Palatino Linotype"/>
          <w:sz w:val="22"/>
        </w:rPr>
      </w:pPr>
    </w:p>
    <w:p w:rsidR="00744E63" w:rsidRDefault="00744E63" w:rsidP="00803F62">
      <w:pPr>
        <w:rPr>
          <w:rFonts w:ascii="Palatino Linotype" w:hAnsi="Palatino Linotype"/>
          <w:sz w:val="22"/>
        </w:rPr>
      </w:pPr>
    </w:p>
    <w:p w:rsidR="00744E63" w:rsidRDefault="00744E63" w:rsidP="00803F62">
      <w:pPr>
        <w:rPr>
          <w:rFonts w:ascii="Palatino Linotype" w:hAnsi="Palatino Linotype"/>
          <w:sz w:val="22"/>
        </w:rPr>
      </w:pPr>
    </w:p>
    <w:p w:rsidR="00744E63" w:rsidRDefault="00744E63" w:rsidP="00803F62">
      <w:pPr>
        <w:rPr>
          <w:rFonts w:ascii="Palatino Linotype" w:hAnsi="Palatino Linotype"/>
          <w:sz w:val="22"/>
        </w:rPr>
      </w:pPr>
    </w:p>
    <w:p w:rsidR="00744E63" w:rsidRDefault="00744E63" w:rsidP="00803F62">
      <w:pPr>
        <w:rPr>
          <w:rFonts w:ascii="Palatino Linotype" w:hAnsi="Palatino Linotype"/>
          <w:sz w:val="22"/>
        </w:rPr>
      </w:pPr>
    </w:p>
    <w:p w:rsidR="00803F62" w:rsidRPr="0017525B" w:rsidRDefault="00803F62" w:rsidP="00291F15">
      <w:pPr>
        <w:rPr>
          <w:rFonts w:ascii="Palatino Linotype" w:hAnsi="Palatino Linotype"/>
          <w:b/>
          <w:sz w:val="22"/>
        </w:rPr>
      </w:pPr>
      <w:r w:rsidRPr="0017525B">
        <w:rPr>
          <w:rFonts w:ascii="Palatino Linotype" w:hAnsi="Palatino Linotype"/>
          <w:b/>
          <w:sz w:val="22"/>
        </w:rPr>
        <w:lastRenderedPageBreak/>
        <w:t xml:space="preserve">Table </w:t>
      </w:r>
      <w:r w:rsidR="00C6632B">
        <w:rPr>
          <w:rFonts w:ascii="Palatino Linotype" w:hAnsi="Palatino Linotype"/>
          <w:b/>
          <w:sz w:val="22"/>
        </w:rPr>
        <w:t>3</w:t>
      </w:r>
      <w:r w:rsidR="005A1CDB">
        <w:rPr>
          <w:rFonts w:ascii="Palatino Linotype" w:hAnsi="Palatino Linotype"/>
          <w:b/>
          <w:sz w:val="22"/>
        </w:rPr>
        <w:t>.3</w:t>
      </w:r>
      <w:r w:rsidRPr="0017525B">
        <w:rPr>
          <w:rFonts w:ascii="Palatino Linotype" w:hAnsi="Palatino Linotype"/>
          <w:b/>
          <w:sz w:val="22"/>
        </w:rPr>
        <w:t xml:space="preserve">:  </w:t>
      </w:r>
      <w:r w:rsidR="00A36795">
        <w:rPr>
          <w:rFonts w:ascii="Palatino Linotype" w:hAnsi="Palatino Linotype"/>
          <w:b/>
          <w:sz w:val="22"/>
        </w:rPr>
        <w:t xml:space="preserve">Estimated Number of Unfilled </w:t>
      </w:r>
      <w:r w:rsidR="00217B90">
        <w:rPr>
          <w:rFonts w:ascii="Palatino Linotype" w:hAnsi="Palatino Linotype"/>
          <w:b/>
          <w:sz w:val="22"/>
        </w:rPr>
        <w:t>Assisted Living</w:t>
      </w:r>
      <w:r w:rsidRPr="0017525B">
        <w:rPr>
          <w:rFonts w:ascii="Palatino Linotype" w:hAnsi="Palatino Linotype"/>
          <w:b/>
          <w:sz w:val="22"/>
        </w:rPr>
        <w:t xml:space="preserve"> </w:t>
      </w:r>
      <w:r w:rsidR="00A36795">
        <w:rPr>
          <w:rFonts w:ascii="Palatino Linotype" w:hAnsi="Palatino Linotype"/>
          <w:b/>
          <w:sz w:val="22"/>
        </w:rPr>
        <w:t xml:space="preserve">Beds </w:t>
      </w:r>
      <w:r w:rsidR="00572EE9">
        <w:rPr>
          <w:rFonts w:ascii="Palatino Linotype" w:hAnsi="Palatino Linotype"/>
          <w:b/>
          <w:sz w:val="22"/>
        </w:rPr>
        <w:t xml:space="preserve">in Washington </w:t>
      </w:r>
      <w:r w:rsidR="00AD0195">
        <w:rPr>
          <w:rFonts w:ascii="Palatino Linotype" w:hAnsi="Palatino Linotype"/>
          <w:b/>
          <w:sz w:val="22"/>
        </w:rPr>
        <w:t>200</w:t>
      </w:r>
      <w:r w:rsidR="00744E63">
        <w:rPr>
          <w:rFonts w:ascii="Palatino Linotype" w:hAnsi="Palatino Linotype"/>
          <w:b/>
          <w:sz w:val="22"/>
        </w:rPr>
        <w:t>8</w:t>
      </w:r>
      <w:r w:rsidR="00AD0195">
        <w:rPr>
          <w:rFonts w:ascii="Palatino Linotype" w:hAnsi="Palatino Linotype"/>
          <w:b/>
          <w:sz w:val="22"/>
        </w:rPr>
        <w:t xml:space="preserve"> - 20</w:t>
      </w:r>
      <w:r w:rsidR="001F55C3">
        <w:rPr>
          <w:rFonts w:ascii="Palatino Linotype" w:hAnsi="Palatino Linotype"/>
          <w:b/>
          <w:sz w:val="22"/>
        </w:rPr>
        <w:t>1</w:t>
      </w:r>
      <w:r w:rsidR="00CE25E6">
        <w:rPr>
          <w:rFonts w:ascii="Palatino Linotype" w:hAnsi="Palatino Linotype"/>
          <w:b/>
          <w:sz w:val="22"/>
        </w:rPr>
        <w:t>4</w:t>
      </w:r>
    </w:p>
    <w:p w:rsidR="00803F62" w:rsidRDefault="00803F62" w:rsidP="00803F62">
      <w:pPr>
        <w:rPr>
          <w:rFonts w:ascii="Palatino Linotype" w:hAnsi="Palatino Linotype"/>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0B2E4D" w:rsidRPr="00D75536" w:rsidTr="007B24EB">
        <w:tc>
          <w:tcPr>
            <w:tcW w:w="1530" w:type="dxa"/>
            <w:vAlign w:val="bottom"/>
          </w:tcPr>
          <w:p w:rsidR="000B2E4D" w:rsidRPr="00353876" w:rsidRDefault="000B2E4D" w:rsidP="00A36795">
            <w:pPr>
              <w:spacing w:before="120" w:after="120"/>
              <w:jc w:val="center"/>
              <w:rPr>
                <w:rFonts w:ascii="Palatino Linotype" w:hAnsi="Palatino Linotype"/>
                <w:b/>
                <w:sz w:val="18"/>
              </w:rPr>
            </w:pPr>
            <w:r>
              <w:rPr>
                <w:rFonts w:ascii="Palatino Linotype" w:hAnsi="Palatino Linotype"/>
                <w:b/>
                <w:sz w:val="18"/>
              </w:rPr>
              <w:t xml:space="preserve">State Fiscal </w:t>
            </w:r>
            <w:r w:rsidRPr="00353876">
              <w:rPr>
                <w:rFonts w:ascii="Palatino Linotype" w:hAnsi="Palatino Linotype"/>
                <w:b/>
                <w:sz w:val="18"/>
              </w:rPr>
              <w:t xml:space="preserve"> Year</w:t>
            </w:r>
          </w:p>
        </w:tc>
        <w:tc>
          <w:tcPr>
            <w:tcW w:w="3960" w:type="dxa"/>
            <w:vAlign w:val="bottom"/>
          </w:tcPr>
          <w:p w:rsidR="000B2E4D" w:rsidRPr="00353876" w:rsidRDefault="000B2E4D" w:rsidP="00353876">
            <w:pPr>
              <w:spacing w:before="120" w:after="120"/>
              <w:jc w:val="center"/>
              <w:rPr>
                <w:rFonts w:ascii="Palatino Linotype" w:hAnsi="Palatino Linotype"/>
                <w:b/>
                <w:sz w:val="18"/>
              </w:rPr>
            </w:pPr>
            <w:r>
              <w:rPr>
                <w:rFonts w:ascii="Palatino Linotype" w:hAnsi="Palatino Linotype"/>
                <w:b/>
                <w:sz w:val="18"/>
              </w:rPr>
              <w:t xml:space="preserve">Estimated </w:t>
            </w:r>
            <w:r w:rsidRPr="00353876">
              <w:rPr>
                <w:rFonts w:ascii="Palatino Linotype" w:hAnsi="Palatino Linotype"/>
                <w:b/>
                <w:sz w:val="18"/>
              </w:rPr>
              <w:t>Average Number of Unfilled Beds per Day</w:t>
            </w:r>
            <w:r>
              <w:rPr>
                <w:rFonts w:ascii="Palatino Linotype" w:hAnsi="Palatino Linotype"/>
                <w:b/>
                <w:sz w:val="18"/>
              </w:rPr>
              <w:t xml:space="preserve"> at 85.3% Occupancy Rate</w:t>
            </w:r>
            <w:r>
              <w:rPr>
                <w:rStyle w:val="FootnoteReference"/>
                <w:rFonts w:ascii="Palatino Linotype" w:hAnsi="Palatino Linotype"/>
                <w:b/>
                <w:sz w:val="18"/>
              </w:rPr>
              <w:t xml:space="preserve"> </w:t>
            </w:r>
            <w:r>
              <w:rPr>
                <w:rStyle w:val="FootnoteReference"/>
                <w:rFonts w:ascii="Palatino Linotype" w:hAnsi="Palatino Linotype"/>
                <w:b/>
                <w:sz w:val="18"/>
              </w:rPr>
              <w:footnoteReference w:id="4"/>
            </w:r>
          </w:p>
        </w:tc>
      </w:tr>
      <w:tr w:rsidR="000B2E4D" w:rsidRPr="00323479" w:rsidTr="007B24EB">
        <w:tc>
          <w:tcPr>
            <w:tcW w:w="1530" w:type="dxa"/>
          </w:tcPr>
          <w:p w:rsidR="000B2E4D" w:rsidRPr="00353876" w:rsidRDefault="000B2E4D" w:rsidP="001C7CF2">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3960" w:type="dxa"/>
            <w:vAlign w:val="center"/>
          </w:tcPr>
          <w:p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4,0</w:t>
            </w:r>
            <w:r w:rsidR="00E70B70">
              <w:rPr>
                <w:rFonts w:ascii="Palatino Linotype" w:hAnsi="Palatino Linotype"/>
                <w:color w:val="000000"/>
                <w:sz w:val="18"/>
                <w:szCs w:val="18"/>
              </w:rPr>
              <w:t>30</w:t>
            </w:r>
          </w:p>
        </w:tc>
      </w:tr>
      <w:tr w:rsidR="000B2E4D" w:rsidRPr="00323479" w:rsidTr="007B24EB">
        <w:tc>
          <w:tcPr>
            <w:tcW w:w="1530" w:type="dxa"/>
          </w:tcPr>
          <w:p w:rsidR="000B2E4D" w:rsidRPr="00353876" w:rsidRDefault="000B2E4D" w:rsidP="001C7CF2">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9</w:t>
            </w:r>
          </w:p>
        </w:tc>
        <w:tc>
          <w:tcPr>
            <w:tcW w:w="3960" w:type="dxa"/>
            <w:vAlign w:val="center"/>
          </w:tcPr>
          <w:p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4,091</w:t>
            </w:r>
          </w:p>
        </w:tc>
      </w:tr>
      <w:tr w:rsidR="000B2E4D" w:rsidRPr="00D75536" w:rsidTr="007B24EB">
        <w:tc>
          <w:tcPr>
            <w:tcW w:w="1530" w:type="dxa"/>
          </w:tcPr>
          <w:p w:rsidR="000B2E4D" w:rsidRPr="00353876" w:rsidRDefault="000B2E4D" w:rsidP="001C7CF2">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10</w:t>
            </w:r>
          </w:p>
        </w:tc>
        <w:tc>
          <w:tcPr>
            <w:tcW w:w="3960" w:type="dxa"/>
            <w:vAlign w:val="center"/>
          </w:tcPr>
          <w:p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4,174</w:t>
            </w:r>
          </w:p>
        </w:tc>
      </w:tr>
      <w:tr w:rsidR="000B2E4D" w:rsidRPr="00D75536" w:rsidTr="007B24EB">
        <w:tc>
          <w:tcPr>
            <w:tcW w:w="1530" w:type="dxa"/>
          </w:tcPr>
          <w:p w:rsidR="000B2E4D" w:rsidRPr="00353876" w:rsidRDefault="000B2E4D" w:rsidP="001C7CF2">
            <w:pPr>
              <w:spacing w:before="120" w:after="120"/>
              <w:jc w:val="center"/>
              <w:rPr>
                <w:rFonts w:ascii="Palatino Linotype" w:hAnsi="Palatino Linotype"/>
                <w:sz w:val="18"/>
              </w:rPr>
            </w:pPr>
            <w:r>
              <w:rPr>
                <w:rFonts w:ascii="Palatino Linotype" w:hAnsi="Palatino Linotype"/>
                <w:sz w:val="18"/>
              </w:rPr>
              <w:t>2011</w:t>
            </w:r>
          </w:p>
        </w:tc>
        <w:tc>
          <w:tcPr>
            <w:tcW w:w="3960" w:type="dxa"/>
            <w:vAlign w:val="center"/>
          </w:tcPr>
          <w:p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4,250</w:t>
            </w:r>
          </w:p>
        </w:tc>
      </w:tr>
      <w:tr w:rsidR="00854E3D" w:rsidRPr="00D75536" w:rsidTr="007B24EB">
        <w:tc>
          <w:tcPr>
            <w:tcW w:w="1530" w:type="dxa"/>
          </w:tcPr>
          <w:p w:rsidR="00854E3D" w:rsidRDefault="00854E3D" w:rsidP="001C7CF2">
            <w:pPr>
              <w:spacing w:before="120" w:after="120"/>
              <w:jc w:val="center"/>
              <w:rPr>
                <w:rFonts w:ascii="Palatino Linotype" w:hAnsi="Palatino Linotype"/>
                <w:sz w:val="18"/>
              </w:rPr>
            </w:pPr>
            <w:r>
              <w:rPr>
                <w:rFonts w:ascii="Palatino Linotype" w:hAnsi="Palatino Linotype"/>
                <w:sz w:val="18"/>
              </w:rPr>
              <w:t>2012</w:t>
            </w:r>
          </w:p>
        </w:tc>
        <w:tc>
          <w:tcPr>
            <w:tcW w:w="3960" w:type="dxa"/>
            <w:vAlign w:val="center"/>
          </w:tcPr>
          <w:p w:rsidR="00854E3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4,264</w:t>
            </w:r>
          </w:p>
        </w:tc>
      </w:tr>
      <w:tr w:rsidR="00854E3D" w:rsidRPr="00D75536" w:rsidTr="007B24EB">
        <w:tc>
          <w:tcPr>
            <w:tcW w:w="1530" w:type="dxa"/>
          </w:tcPr>
          <w:p w:rsidR="00854E3D" w:rsidRDefault="00854E3D" w:rsidP="001C7CF2">
            <w:pPr>
              <w:spacing w:before="120" w:after="120"/>
              <w:jc w:val="center"/>
              <w:rPr>
                <w:rFonts w:ascii="Palatino Linotype" w:hAnsi="Palatino Linotype"/>
                <w:sz w:val="18"/>
              </w:rPr>
            </w:pPr>
            <w:r>
              <w:rPr>
                <w:rFonts w:ascii="Palatino Linotype" w:hAnsi="Palatino Linotype"/>
                <w:sz w:val="18"/>
              </w:rPr>
              <w:t>2013</w:t>
            </w:r>
          </w:p>
        </w:tc>
        <w:tc>
          <w:tcPr>
            <w:tcW w:w="3960" w:type="dxa"/>
            <w:vAlign w:val="center"/>
          </w:tcPr>
          <w:p w:rsidR="00854E3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4,311</w:t>
            </w:r>
          </w:p>
        </w:tc>
      </w:tr>
      <w:tr w:rsidR="00CE25E6" w:rsidRPr="00D75536" w:rsidTr="007B24EB">
        <w:tc>
          <w:tcPr>
            <w:tcW w:w="1530" w:type="dxa"/>
          </w:tcPr>
          <w:p w:rsidR="00CE25E6" w:rsidRDefault="00CE25E6" w:rsidP="001C7CF2">
            <w:pPr>
              <w:spacing w:before="120" w:after="120"/>
              <w:jc w:val="center"/>
              <w:rPr>
                <w:rFonts w:ascii="Palatino Linotype" w:hAnsi="Palatino Linotype"/>
                <w:sz w:val="18"/>
              </w:rPr>
            </w:pPr>
            <w:r>
              <w:rPr>
                <w:rFonts w:ascii="Palatino Linotype" w:hAnsi="Palatino Linotype"/>
                <w:sz w:val="18"/>
              </w:rPr>
              <w:t>2014</w:t>
            </w:r>
          </w:p>
        </w:tc>
        <w:tc>
          <w:tcPr>
            <w:tcW w:w="3960" w:type="dxa"/>
            <w:vAlign w:val="center"/>
          </w:tcPr>
          <w:p w:rsidR="00CE25E6"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4,442</w:t>
            </w:r>
          </w:p>
        </w:tc>
      </w:tr>
    </w:tbl>
    <w:p w:rsidR="00803F62" w:rsidRPr="00D75536" w:rsidRDefault="00803F62" w:rsidP="00803F62">
      <w:pPr>
        <w:jc w:val="center"/>
        <w:rPr>
          <w:rFonts w:ascii="Palatino Linotype" w:hAnsi="Palatino Linotype"/>
          <w:sz w:val="18"/>
        </w:rPr>
      </w:pPr>
    </w:p>
    <w:p w:rsidR="0024411C" w:rsidRPr="004B7DA5" w:rsidRDefault="0024411C" w:rsidP="0024411C">
      <w:pPr>
        <w:rPr>
          <w:rFonts w:ascii="Palatino Linotype" w:hAnsi="Palatino Linotype"/>
          <w:sz w:val="18"/>
          <w:szCs w:val="18"/>
        </w:rPr>
      </w:pPr>
      <w:r w:rsidRPr="004B7DA5">
        <w:rPr>
          <w:rFonts w:ascii="Palatino Linotype" w:hAnsi="Palatino Linotype"/>
          <w:sz w:val="18"/>
          <w:szCs w:val="18"/>
        </w:rPr>
        <w:t xml:space="preserve">Source:  </w:t>
      </w:r>
    </w:p>
    <w:p w:rsidR="0024411C" w:rsidRPr="004B7DA5" w:rsidRDefault="005A5DFD" w:rsidP="0024411C">
      <w:pPr>
        <w:rPr>
          <w:rFonts w:ascii="Palatino Linotype" w:hAnsi="Palatino Linotype"/>
          <w:sz w:val="18"/>
          <w:szCs w:val="18"/>
        </w:rPr>
      </w:pPr>
      <w:r>
        <w:rPr>
          <w:rFonts w:ascii="Palatino Linotype" w:hAnsi="Palatino Linotype"/>
          <w:sz w:val="18"/>
          <w:szCs w:val="18"/>
        </w:rPr>
        <w:t>Estimated N</w:t>
      </w:r>
      <w:r w:rsidR="0024411C" w:rsidRPr="004B7DA5">
        <w:rPr>
          <w:rFonts w:ascii="Palatino Linotype" w:hAnsi="Palatino Linotype"/>
          <w:sz w:val="18"/>
          <w:szCs w:val="18"/>
        </w:rPr>
        <w:t xml:space="preserve">umber of Unfilled Bed Days and </w:t>
      </w:r>
      <w:r>
        <w:rPr>
          <w:rFonts w:ascii="Palatino Linotype" w:hAnsi="Palatino Linotype"/>
          <w:sz w:val="18"/>
          <w:szCs w:val="18"/>
        </w:rPr>
        <w:t xml:space="preserve">Estimated </w:t>
      </w:r>
      <w:r w:rsidR="0024411C" w:rsidRPr="004B7DA5">
        <w:rPr>
          <w:rFonts w:ascii="Palatino Linotype" w:hAnsi="Palatino Linotype"/>
          <w:sz w:val="18"/>
          <w:szCs w:val="18"/>
        </w:rPr>
        <w:t xml:space="preserve">Average Number of Unfilled Beds per Day were calculated using </w:t>
      </w:r>
      <w:r w:rsidR="006646D1">
        <w:rPr>
          <w:rFonts w:ascii="Palatino Linotype" w:hAnsi="Palatino Linotype"/>
          <w:sz w:val="18"/>
          <w:szCs w:val="18"/>
        </w:rPr>
        <w:t>data provided by the Department</w:t>
      </w:r>
      <w:r w:rsidR="0024411C" w:rsidRPr="004B7DA5">
        <w:rPr>
          <w:rFonts w:ascii="Palatino Linotype" w:hAnsi="Palatino Linotype"/>
          <w:sz w:val="18"/>
          <w:szCs w:val="18"/>
        </w:rPr>
        <w:t>.</w:t>
      </w:r>
    </w:p>
    <w:p w:rsidR="00803F62" w:rsidRDefault="00803F62" w:rsidP="00803F62">
      <w:pPr>
        <w:rPr>
          <w:rFonts w:ascii="Palatino Linotype" w:hAnsi="Palatino Linotype"/>
        </w:rPr>
      </w:pPr>
    </w:p>
    <w:p w:rsidR="005A1CDB" w:rsidRPr="005A1CDB" w:rsidRDefault="005A1CDB" w:rsidP="00803F62">
      <w:pPr>
        <w:rPr>
          <w:rFonts w:ascii="Palatino Linotype" w:hAnsi="Palatino Linotype"/>
          <w:sz w:val="22"/>
        </w:rPr>
      </w:pPr>
      <w:r>
        <w:rPr>
          <w:rFonts w:ascii="Palatino Linotype" w:hAnsi="Palatino Linotype"/>
          <w:sz w:val="22"/>
        </w:rPr>
        <w:t xml:space="preserve">This table shows that, based on the assumed occupancy rate of 85.3 percent, that there is unused </w:t>
      </w:r>
      <w:r w:rsidR="00217B90">
        <w:rPr>
          <w:rFonts w:ascii="Palatino Linotype" w:hAnsi="Palatino Linotype"/>
          <w:sz w:val="22"/>
        </w:rPr>
        <w:t>Assisted Living</w:t>
      </w:r>
      <w:r>
        <w:rPr>
          <w:rFonts w:ascii="Palatino Linotype" w:hAnsi="Palatino Linotype"/>
          <w:sz w:val="22"/>
        </w:rPr>
        <w:t xml:space="preserve"> capacity in Washington State.</w:t>
      </w:r>
    </w:p>
    <w:p w:rsidR="005A1CDB" w:rsidRDefault="005A1CDB" w:rsidP="00803F62">
      <w:pPr>
        <w:rPr>
          <w:rFonts w:ascii="Palatino Linotype" w:hAnsi="Palatino Linotype"/>
          <w:b/>
          <w:sz w:val="22"/>
        </w:rPr>
      </w:pPr>
    </w:p>
    <w:p w:rsidR="00803F62" w:rsidRPr="00413E9B" w:rsidRDefault="00F44434" w:rsidP="00803F62">
      <w:pPr>
        <w:rPr>
          <w:rFonts w:ascii="Palatino Linotype" w:hAnsi="Palatino Linotype"/>
          <w:b/>
          <w:color w:val="FF0000"/>
          <w:sz w:val="22"/>
        </w:rPr>
      </w:pPr>
      <w:r w:rsidRPr="00BE1DFF">
        <w:rPr>
          <w:rFonts w:ascii="Palatino Linotype" w:hAnsi="Palatino Linotype"/>
          <w:b/>
          <w:sz w:val="22"/>
        </w:rPr>
        <w:t>Washington</w:t>
      </w:r>
      <w:r w:rsidR="00803F62" w:rsidRPr="00BE1DFF">
        <w:rPr>
          <w:rFonts w:ascii="Palatino Linotype" w:hAnsi="Palatino Linotype"/>
          <w:b/>
          <w:sz w:val="22"/>
        </w:rPr>
        <w:t xml:space="preserve"> </w:t>
      </w:r>
      <w:r w:rsidR="00217B90">
        <w:rPr>
          <w:rFonts w:ascii="Palatino Linotype" w:hAnsi="Palatino Linotype"/>
          <w:b/>
          <w:sz w:val="22"/>
        </w:rPr>
        <w:t>Assisted Living</w:t>
      </w:r>
      <w:r w:rsidR="00803F62" w:rsidRPr="00BE1DFF">
        <w:rPr>
          <w:rFonts w:ascii="Palatino Linotype" w:hAnsi="Palatino Linotype"/>
          <w:b/>
          <w:sz w:val="22"/>
        </w:rPr>
        <w:t xml:space="preserve"> </w:t>
      </w:r>
      <w:r w:rsidR="00613FF2" w:rsidRPr="00BE1DFF">
        <w:rPr>
          <w:rFonts w:ascii="Palatino Linotype" w:hAnsi="Palatino Linotype"/>
          <w:b/>
          <w:sz w:val="22"/>
        </w:rPr>
        <w:t xml:space="preserve">Capacity </w:t>
      </w:r>
      <w:r w:rsidR="00803F62" w:rsidRPr="00BE1DFF">
        <w:rPr>
          <w:rFonts w:ascii="Palatino Linotype" w:hAnsi="Palatino Linotype"/>
          <w:b/>
          <w:sz w:val="22"/>
        </w:rPr>
        <w:t>by County</w:t>
      </w:r>
      <w:r w:rsidR="00613FF2" w:rsidRPr="00BE1DFF">
        <w:rPr>
          <w:rFonts w:ascii="Palatino Linotype" w:hAnsi="Palatino Linotype"/>
          <w:b/>
          <w:sz w:val="22"/>
        </w:rPr>
        <w:t xml:space="preserve">, For </w:t>
      </w:r>
      <w:r w:rsidR="00A7494A" w:rsidRPr="00BE1DFF">
        <w:rPr>
          <w:rFonts w:ascii="Palatino Linotype" w:hAnsi="Palatino Linotype"/>
          <w:b/>
          <w:sz w:val="22"/>
        </w:rPr>
        <w:t>20</w:t>
      </w:r>
      <w:r w:rsidR="00BE1DFF" w:rsidRPr="00BE1DFF">
        <w:rPr>
          <w:rFonts w:ascii="Palatino Linotype" w:hAnsi="Palatino Linotype"/>
          <w:b/>
          <w:sz w:val="22"/>
        </w:rPr>
        <w:t>1</w:t>
      </w:r>
      <w:r w:rsidR="00854E3D">
        <w:rPr>
          <w:rFonts w:ascii="Palatino Linotype" w:hAnsi="Palatino Linotype"/>
          <w:b/>
          <w:sz w:val="22"/>
        </w:rPr>
        <w:t>4</w:t>
      </w:r>
    </w:p>
    <w:p w:rsidR="00803F62" w:rsidRPr="0017525B" w:rsidRDefault="00803F62" w:rsidP="00803F62">
      <w:pPr>
        <w:rPr>
          <w:rFonts w:ascii="Palatino Linotype" w:hAnsi="Palatino Linotype"/>
          <w:sz w:val="22"/>
        </w:rPr>
      </w:pPr>
    </w:p>
    <w:p w:rsidR="00803F62" w:rsidRPr="00D62670" w:rsidRDefault="00803F62" w:rsidP="00274E24">
      <w:pPr>
        <w:spacing w:after="240"/>
        <w:rPr>
          <w:rFonts w:ascii="Palatino Linotype" w:hAnsi="Palatino Linotype"/>
          <w:sz w:val="22"/>
        </w:rPr>
      </w:pPr>
      <w:r w:rsidRPr="00D62670">
        <w:rPr>
          <w:rFonts w:ascii="Palatino Linotype" w:hAnsi="Palatino Linotype"/>
          <w:sz w:val="22"/>
        </w:rPr>
        <w:t xml:space="preserve">To assess whether </w:t>
      </w:r>
      <w:r w:rsidR="005A1CDB">
        <w:rPr>
          <w:rFonts w:ascii="Palatino Linotype" w:hAnsi="Palatino Linotype"/>
          <w:sz w:val="22"/>
        </w:rPr>
        <w:t>Washington residents</w:t>
      </w:r>
      <w:r w:rsidRPr="00D62670">
        <w:rPr>
          <w:rFonts w:ascii="Palatino Linotype" w:hAnsi="Palatino Linotype"/>
          <w:sz w:val="22"/>
        </w:rPr>
        <w:t xml:space="preserve"> in all areas of the state have access to </w:t>
      </w:r>
      <w:r w:rsidR="00217B90">
        <w:rPr>
          <w:rFonts w:ascii="Palatino Linotype" w:hAnsi="Palatino Linotype"/>
          <w:sz w:val="22"/>
        </w:rPr>
        <w:t>Assisted Living</w:t>
      </w:r>
      <w:r w:rsidRPr="00D62670">
        <w:rPr>
          <w:rFonts w:ascii="Palatino Linotype" w:hAnsi="Palatino Linotype"/>
          <w:sz w:val="22"/>
        </w:rPr>
        <w:t xml:space="preserve"> services, we analyzed the distribution of </w:t>
      </w:r>
      <w:r w:rsidR="00217B90">
        <w:rPr>
          <w:rFonts w:ascii="Palatino Linotype" w:hAnsi="Palatino Linotype"/>
          <w:sz w:val="22"/>
        </w:rPr>
        <w:t>Assisted Living</w:t>
      </w:r>
      <w:r w:rsidR="00BE1DFF" w:rsidRPr="00D62670">
        <w:rPr>
          <w:rFonts w:ascii="Palatino Linotype" w:hAnsi="Palatino Linotype"/>
          <w:sz w:val="22"/>
        </w:rPr>
        <w:t xml:space="preserve"> </w:t>
      </w:r>
      <w:r w:rsidRPr="00D62670">
        <w:rPr>
          <w:rFonts w:ascii="Palatino Linotype" w:hAnsi="Palatino Linotype"/>
          <w:sz w:val="22"/>
        </w:rPr>
        <w:t>beds at the county level.</w:t>
      </w:r>
    </w:p>
    <w:p w:rsidR="00480047" w:rsidRDefault="00B639B4" w:rsidP="00803F62">
      <w:pPr>
        <w:rPr>
          <w:rFonts w:ascii="Palatino Linotype" w:hAnsi="Palatino Linotype"/>
          <w:b/>
          <w:sz w:val="22"/>
        </w:rPr>
        <w:sectPr w:rsidR="00480047" w:rsidSect="00523E1E">
          <w:endnotePr>
            <w:numFmt w:val="decimal"/>
          </w:endnotePr>
          <w:pgSz w:w="12240" w:h="15840" w:code="1"/>
          <w:pgMar w:top="720" w:right="1800" w:bottom="720" w:left="1440" w:header="720" w:footer="720" w:gutter="0"/>
          <w:cols w:space="720"/>
          <w:docGrid w:linePitch="360"/>
        </w:sectPr>
      </w:pPr>
      <w:r>
        <w:rPr>
          <w:rFonts w:ascii="Palatino Linotype" w:hAnsi="Palatino Linotype"/>
          <w:sz w:val="22"/>
        </w:rPr>
        <w:t>As of February</w:t>
      </w:r>
      <w:r w:rsidR="0026551D">
        <w:rPr>
          <w:rFonts w:ascii="Palatino Linotype" w:hAnsi="Palatino Linotype"/>
          <w:sz w:val="22"/>
        </w:rPr>
        <w:t xml:space="preserve"> </w:t>
      </w:r>
      <w:r w:rsidR="00803F62" w:rsidRPr="001B59F6">
        <w:rPr>
          <w:rFonts w:ascii="Palatino Linotype" w:hAnsi="Palatino Linotype"/>
          <w:sz w:val="22"/>
        </w:rPr>
        <w:t>20</w:t>
      </w:r>
      <w:r w:rsidR="00D62670" w:rsidRPr="001B59F6">
        <w:rPr>
          <w:rFonts w:ascii="Palatino Linotype" w:hAnsi="Palatino Linotype"/>
          <w:sz w:val="22"/>
        </w:rPr>
        <w:t>1</w:t>
      </w:r>
      <w:r w:rsidR="00854E3D">
        <w:rPr>
          <w:rFonts w:ascii="Palatino Linotype" w:hAnsi="Palatino Linotype"/>
          <w:sz w:val="22"/>
        </w:rPr>
        <w:t>4</w:t>
      </w:r>
      <w:r w:rsidR="00803F62" w:rsidRPr="001B59F6">
        <w:rPr>
          <w:rFonts w:ascii="Palatino Linotype" w:hAnsi="Palatino Linotype"/>
          <w:sz w:val="22"/>
        </w:rPr>
        <w:t xml:space="preserve">, the number of </w:t>
      </w:r>
      <w:r w:rsidR="00217B90">
        <w:rPr>
          <w:rFonts w:ascii="Palatino Linotype" w:hAnsi="Palatino Linotype"/>
          <w:sz w:val="22"/>
        </w:rPr>
        <w:t>Assisted Living facilities</w:t>
      </w:r>
      <w:r w:rsidR="00803F62" w:rsidRPr="001B59F6">
        <w:rPr>
          <w:rFonts w:ascii="Palatino Linotype" w:hAnsi="Palatino Linotype"/>
          <w:sz w:val="22"/>
        </w:rPr>
        <w:t xml:space="preserve"> per county ranged from </w:t>
      </w:r>
      <w:r w:rsidR="00817CFA" w:rsidRPr="001B59F6">
        <w:rPr>
          <w:rFonts w:ascii="Palatino Linotype" w:hAnsi="Palatino Linotype"/>
          <w:sz w:val="22"/>
        </w:rPr>
        <w:t xml:space="preserve">zero </w:t>
      </w:r>
      <w:r w:rsidR="00803F62" w:rsidRPr="001B59F6">
        <w:rPr>
          <w:rFonts w:ascii="Palatino Linotype" w:hAnsi="Palatino Linotype"/>
          <w:sz w:val="22"/>
        </w:rPr>
        <w:t xml:space="preserve">in </w:t>
      </w:r>
      <w:r w:rsidR="00DD6A67">
        <w:rPr>
          <w:rFonts w:ascii="Palatino Linotype" w:hAnsi="Palatino Linotype"/>
          <w:sz w:val="22"/>
        </w:rPr>
        <w:t>three</w:t>
      </w:r>
      <w:r w:rsidR="00817CFA" w:rsidRPr="001B59F6">
        <w:rPr>
          <w:rFonts w:ascii="Palatino Linotype" w:hAnsi="Palatino Linotype"/>
          <w:sz w:val="22"/>
        </w:rPr>
        <w:t xml:space="preserve"> </w:t>
      </w:r>
      <w:r w:rsidR="005E2A06" w:rsidRPr="001B59F6">
        <w:rPr>
          <w:rFonts w:ascii="Palatino Linotype" w:hAnsi="Palatino Linotype"/>
          <w:sz w:val="22"/>
        </w:rPr>
        <w:t xml:space="preserve">counties </w:t>
      </w:r>
      <w:r w:rsidR="00803F62" w:rsidRPr="001B59F6">
        <w:rPr>
          <w:rFonts w:ascii="Palatino Linotype" w:hAnsi="Palatino Linotype"/>
          <w:sz w:val="22"/>
        </w:rPr>
        <w:t xml:space="preserve">to </w:t>
      </w:r>
      <w:r w:rsidR="001B59F6">
        <w:rPr>
          <w:rFonts w:ascii="Palatino Linotype" w:hAnsi="Palatino Linotype"/>
          <w:sz w:val="22"/>
        </w:rPr>
        <w:t>1</w:t>
      </w:r>
      <w:r w:rsidR="00515444" w:rsidRPr="001B59F6">
        <w:rPr>
          <w:rFonts w:ascii="Palatino Linotype" w:hAnsi="Palatino Linotype"/>
          <w:sz w:val="22"/>
        </w:rPr>
        <w:t>5</w:t>
      </w:r>
      <w:r w:rsidR="001B59F6">
        <w:rPr>
          <w:rFonts w:ascii="Palatino Linotype" w:hAnsi="Palatino Linotype"/>
          <w:sz w:val="22"/>
        </w:rPr>
        <w:t>0</w:t>
      </w:r>
      <w:r w:rsidR="00803F62" w:rsidRPr="001B59F6">
        <w:rPr>
          <w:rFonts w:ascii="Palatino Linotype" w:hAnsi="Palatino Linotype"/>
          <w:sz w:val="22"/>
        </w:rPr>
        <w:t xml:space="preserve"> in </w:t>
      </w:r>
      <w:r w:rsidR="00515444" w:rsidRPr="001B59F6">
        <w:rPr>
          <w:rFonts w:ascii="Palatino Linotype" w:hAnsi="Palatino Linotype"/>
          <w:sz w:val="22"/>
        </w:rPr>
        <w:t xml:space="preserve">King </w:t>
      </w:r>
      <w:r w:rsidR="00803F62" w:rsidRPr="001B59F6">
        <w:rPr>
          <w:rFonts w:ascii="Palatino Linotype" w:hAnsi="Palatino Linotype"/>
          <w:sz w:val="22"/>
        </w:rPr>
        <w:t xml:space="preserve">County.  Exhibit </w:t>
      </w:r>
      <w:r w:rsidR="00C6632B">
        <w:rPr>
          <w:rFonts w:ascii="Palatino Linotype" w:hAnsi="Palatino Linotype"/>
          <w:sz w:val="22"/>
        </w:rPr>
        <w:t>3</w:t>
      </w:r>
      <w:r w:rsidR="00803F62" w:rsidRPr="001B59F6">
        <w:rPr>
          <w:rFonts w:ascii="Palatino Linotype" w:hAnsi="Palatino Linotype"/>
          <w:sz w:val="22"/>
        </w:rPr>
        <w:t>.1</w:t>
      </w:r>
      <w:r w:rsidR="00817CFA" w:rsidRPr="001B59F6">
        <w:rPr>
          <w:rFonts w:ascii="Palatino Linotype" w:hAnsi="Palatino Linotype"/>
          <w:sz w:val="22"/>
        </w:rPr>
        <w:t xml:space="preserve"> shows that</w:t>
      </w:r>
      <w:r w:rsidR="00803F62" w:rsidRPr="001B59F6">
        <w:rPr>
          <w:rFonts w:ascii="Palatino Linotype" w:hAnsi="Palatino Linotype"/>
          <w:sz w:val="22"/>
        </w:rPr>
        <w:t xml:space="preserve"> the number </w:t>
      </w:r>
      <w:r w:rsidR="00515444" w:rsidRPr="001B59F6">
        <w:rPr>
          <w:rFonts w:ascii="Palatino Linotype" w:hAnsi="Palatino Linotype"/>
          <w:sz w:val="22"/>
        </w:rPr>
        <w:t xml:space="preserve">of </w:t>
      </w:r>
      <w:r w:rsidR="006C3755">
        <w:rPr>
          <w:rFonts w:ascii="Palatino Linotype" w:hAnsi="Palatino Linotype"/>
          <w:sz w:val="22"/>
        </w:rPr>
        <w:t xml:space="preserve">licensed </w:t>
      </w:r>
      <w:r w:rsidR="00515444" w:rsidRPr="001B59F6">
        <w:rPr>
          <w:rFonts w:ascii="Palatino Linotype" w:hAnsi="Palatino Linotype"/>
          <w:sz w:val="22"/>
        </w:rPr>
        <w:t>beds per county</w:t>
      </w:r>
      <w:r w:rsidR="00817CFA" w:rsidRPr="001B59F6">
        <w:rPr>
          <w:rFonts w:ascii="Palatino Linotype" w:hAnsi="Palatino Linotype"/>
          <w:sz w:val="22"/>
        </w:rPr>
        <w:t xml:space="preserve">, for counties with at least one </w:t>
      </w:r>
      <w:r w:rsidR="00217B90">
        <w:rPr>
          <w:rFonts w:ascii="Palatino Linotype" w:hAnsi="Palatino Linotype"/>
          <w:sz w:val="22"/>
        </w:rPr>
        <w:t>Assisted Living facilities</w:t>
      </w:r>
      <w:r w:rsidR="00817CFA" w:rsidRPr="001B59F6">
        <w:rPr>
          <w:rFonts w:ascii="Palatino Linotype" w:hAnsi="Palatino Linotype"/>
          <w:sz w:val="22"/>
        </w:rPr>
        <w:t>,</w:t>
      </w:r>
      <w:r w:rsidR="00515444" w:rsidRPr="001B59F6">
        <w:rPr>
          <w:rFonts w:ascii="Palatino Linotype" w:hAnsi="Palatino Linotype"/>
          <w:sz w:val="22"/>
        </w:rPr>
        <w:t xml:space="preserve"> range</w:t>
      </w:r>
      <w:r w:rsidR="001F2AB3">
        <w:rPr>
          <w:rFonts w:ascii="Palatino Linotype" w:hAnsi="Palatino Linotype"/>
          <w:sz w:val="22"/>
        </w:rPr>
        <w:t>s</w:t>
      </w:r>
      <w:r w:rsidR="00515444" w:rsidRPr="001B59F6">
        <w:rPr>
          <w:rFonts w:ascii="Palatino Linotype" w:hAnsi="Palatino Linotype"/>
          <w:sz w:val="22"/>
        </w:rPr>
        <w:t xml:space="preserve"> from </w:t>
      </w:r>
      <w:r w:rsidR="001B59F6">
        <w:rPr>
          <w:rFonts w:ascii="Palatino Linotype" w:hAnsi="Palatino Linotype"/>
          <w:sz w:val="22"/>
        </w:rPr>
        <w:t>1</w:t>
      </w:r>
      <w:r w:rsidR="00DD6A67">
        <w:rPr>
          <w:rFonts w:ascii="Palatino Linotype" w:hAnsi="Palatino Linotype"/>
          <w:sz w:val="22"/>
        </w:rPr>
        <w:t>2</w:t>
      </w:r>
      <w:r w:rsidR="00803F62" w:rsidRPr="001B59F6">
        <w:rPr>
          <w:rFonts w:ascii="Palatino Linotype" w:hAnsi="Palatino Linotype"/>
          <w:sz w:val="22"/>
        </w:rPr>
        <w:t xml:space="preserve"> to</w:t>
      </w:r>
      <w:r w:rsidR="00515444" w:rsidRPr="001B59F6">
        <w:rPr>
          <w:rFonts w:ascii="Palatino Linotype" w:hAnsi="Palatino Linotype"/>
          <w:sz w:val="22"/>
        </w:rPr>
        <w:t xml:space="preserve"> </w:t>
      </w:r>
      <w:r w:rsidR="00DD6A67">
        <w:rPr>
          <w:rFonts w:ascii="Palatino Linotype" w:hAnsi="Palatino Linotype"/>
          <w:sz w:val="22"/>
        </w:rPr>
        <w:t>8,050</w:t>
      </w:r>
      <w:r w:rsidR="00803F62" w:rsidRPr="001B59F6">
        <w:rPr>
          <w:rFonts w:ascii="Palatino Linotype" w:hAnsi="Palatino Linotype"/>
          <w:sz w:val="22"/>
        </w:rPr>
        <w:t xml:space="preserve">. </w:t>
      </w:r>
      <w:r w:rsidR="003D5996" w:rsidRPr="001B59F6">
        <w:rPr>
          <w:rFonts w:ascii="Palatino Linotype" w:hAnsi="Palatino Linotype"/>
          <w:sz w:val="22"/>
        </w:rPr>
        <w:t xml:space="preserve"> As expected, the most urban and populous</w:t>
      </w:r>
      <w:r w:rsidR="00803F62" w:rsidRPr="001B59F6">
        <w:rPr>
          <w:rFonts w:ascii="Palatino Linotype" w:hAnsi="Palatino Linotype"/>
          <w:sz w:val="22"/>
        </w:rPr>
        <w:t xml:space="preserve"> counties of </w:t>
      </w:r>
      <w:r w:rsidR="00515444" w:rsidRPr="001B59F6">
        <w:rPr>
          <w:rFonts w:ascii="Palatino Linotype" w:hAnsi="Palatino Linotype"/>
          <w:sz w:val="22"/>
        </w:rPr>
        <w:t>King</w:t>
      </w:r>
      <w:r w:rsidR="00803F62" w:rsidRPr="001B59F6">
        <w:rPr>
          <w:rFonts w:ascii="Palatino Linotype" w:hAnsi="Palatino Linotype"/>
          <w:sz w:val="22"/>
        </w:rPr>
        <w:t xml:space="preserve">, </w:t>
      </w:r>
      <w:r w:rsidR="00515444" w:rsidRPr="001B59F6">
        <w:rPr>
          <w:rFonts w:ascii="Palatino Linotype" w:hAnsi="Palatino Linotype"/>
          <w:sz w:val="22"/>
        </w:rPr>
        <w:t>Pierce</w:t>
      </w:r>
      <w:r w:rsidR="00981A2E">
        <w:rPr>
          <w:rFonts w:ascii="Palatino Linotype" w:hAnsi="Palatino Linotype"/>
          <w:sz w:val="22"/>
        </w:rPr>
        <w:t>,</w:t>
      </w:r>
      <w:r w:rsidR="00FF603F">
        <w:rPr>
          <w:rFonts w:ascii="Palatino Linotype" w:hAnsi="Palatino Linotype"/>
          <w:sz w:val="22"/>
        </w:rPr>
        <w:t xml:space="preserve"> </w:t>
      </w:r>
      <w:r w:rsidR="00515444" w:rsidRPr="001B59F6">
        <w:rPr>
          <w:rFonts w:ascii="Palatino Linotype" w:hAnsi="Palatino Linotype"/>
          <w:sz w:val="22"/>
        </w:rPr>
        <w:t>Snohomish</w:t>
      </w:r>
      <w:r w:rsidR="00803F62" w:rsidRPr="001B59F6">
        <w:rPr>
          <w:rFonts w:ascii="Palatino Linotype" w:hAnsi="Palatino Linotype"/>
          <w:sz w:val="22"/>
        </w:rPr>
        <w:t xml:space="preserve"> </w:t>
      </w:r>
      <w:r w:rsidR="00FF603F">
        <w:rPr>
          <w:rFonts w:ascii="Palatino Linotype" w:hAnsi="Palatino Linotype"/>
          <w:sz w:val="22"/>
        </w:rPr>
        <w:t xml:space="preserve">and Spokane </w:t>
      </w:r>
      <w:r w:rsidR="00803F62" w:rsidRPr="001B59F6">
        <w:rPr>
          <w:rFonts w:ascii="Palatino Linotype" w:hAnsi="Palatino Linotype"/>
          <w:sz w:val="22"/>
        </w:rPr>
        <w:t>have t</w:t>
      </w:r>
      <w:r w:rsidR="00853B45" w:rsidRPr="001B59F6">
        <w:rPr>
          <w:rFonts w:ascii="Palatino Linotype" w:hAnsi="Palatino Linotype"/>
          <w:sz w:val="22"/>
        </w:rPr>
        <w:t xml:space="preserve">he most </w:t>
      </w:r>
      <w:r w:rsidR="00217B90">
        <w:rPr>
          <w:rFonts w:ascii="Palatino Linotype" w:hAnsi="Palatino Linotype"/>
          <w:sz w:val="22"/>
        </w:rPr>
        <w:t>Assisted Living</w:t>
      </w:r>
      <w:r w:rsidR="00FF603F">
        <w:rPr>
          <w:rFonts w:ascii="Palatino Linotype" w:hAnsi="Palatino Linotype"/>
          <w:sz w:val="22"/>
        </w:rPr>
        <w:t xml:space="preserve"> </w:t>
      </w:r>
      <w:r w:rsidR="00853B45" w:rsidRPr="001B59F6">
        <w:rPr>
          <w:rFonts w:ascii="Palatino Linotype" w:hAnsi="Palatino Linotype"/>
          <w:sz w:val="22"/>
        </w:rPr>
        <w:t>beds.</w:t>
      </w:r>
      <w:r w:rsidR="00805068" w:rsidRPr="001B59F6">
        <w:rPr>
          <w:rFonts w:ascii="Palatino Linotype" w:hAnsi="Palatino Linotype"/>
          <w:sz w:val="22"/>
        </w:rPr>
        <w:t xml:space="preserve">  Currently, </w:t>
      </w:r>
      <w:r w:rsidR="0026551D" w:rsidRPr="0026551D">
        <w:rPr>
          <w:rFonts w:ascii="Palatino Linotype" w:hAnsi="Palatino Linotype"/>
          <w:sz w:val="22"/>
        </w:rPr>
        <w:t>Wahkiakum</w:t>
      </w:r>
      <w:r w:rsidR="00981A2E">
        <w:rPr>
          <w:rFonts w:ascii="Palatino Linotype" w:hAnsi="Palatino Linotype"/>
          <w:sz w:val="22"/>
        </w:rPr>
        <w:t>, Klickitat,</w:t>
      </w:r>
      <w:r w:rsidR="0026551D" w:rsidRPr="0026551D">
        <w:rPr>
          <w:rFonts w:ascii="Palatino Linotype" w:hAnsi="Palatino Linotype"/>
          <w:sz w:val="22"/>
        </w:rPr>
        <w:t xml:space="preserve"> </w:t>
      </w:r>
      <w:r w:rsidR="0026551D">
        <w:rPr>
          <w:rFonts w:ascii="Palatino Linotype" w:hAnsi="Palatino Linotype"/>
          <w:sz w:val="22"/>
        </w:rPr>
        <w:t>and Garfield</w:t>
      </w:r>
      <w:r w:rsidR="00805068" w:rsidRPr="001B59F6">
        <w:rPr>
          <w:rFonts w:ascii="Palatino Linotype" w:hAnsi="Palatino Linotype"/>
          <w:sz w:val="22"/>
        </w:rPr>
        <w:t xml:space="preserve"> Count</w:t>
      </w:r>
      <w:r w:rsidR="0026551D">
        <w:rPr>
          <w:rFonts w:ascii="Palatino Linotype" w:hAnsi="Palatino Linotype"/>
          <w:sz w:val="22"/>
        </w:rPr>
        <w:t>ies</w:t>
      </w:r>
      <w:r w:rsidR="00805068" w:rsidRPr="001B59F6">
        <w:rPr>
          <w:rFonts w:ascii="Palatino Linotype" w:hAnsi="Palatino Linotype"/>
          <w:sz w:val="22"/>
        </w:rPr>
        <w:t xml:space="preserve"> do not have </w:t>
      </w:r>
      <w:r w:rsidR="00217B90">
        <w:rPr>
          <w:rFonts w:ascii="Palatino Linotype" w:hAnsi="Palatino Linotype"/>
          <w:sz w:val="22"/>
        </w:rPr>
        <w:t>Assisted Living facilities</w:t>
      </w:r>
      <w:r w:rsidR="00DF1BBC">
        <w:rPr>
          <w:rFonts w:ascii="Palatino Linotype" w:hAnsi="Palatino Linotype"/>
          <w:sz w:val="22"/>
        </w:rPr>
        <w:t xml:space="preserve">. </w:t>
      </w:r>
    </w:p>
    <w:p w:rsidR="00DF1BBC" w:rsidRPr="00DF1BBC" w:rsidRDefault="000A6AB2" w:rsidP="00DF1BBC">
      <w:pPr>
        <w:rPr>
          <w:rFonts w:ascii="Palatino Linotype" w:hAnsi="Palatino Linotype"/>
          <w:sz w:val="22"/>
        </w:rPr>
        <w:sectPr w:rsidR="00DF1BBC" w:rsidRPr="00DF1BBC" w:rsidSect="00DF1BBC">
          <w:headerReference w:type="default" r:id="rId14"/>
          <w:endnotePr>
            <w:numFmt w:val="decimal"/>
          </w:endnotePr>
          <w:pgSz w:w="15840" w:h="12240" w:orient="landscape" w:code="1"/>
          <w:pgMar w:top="1440" w:right="1440" w:bottom="1440" w:left="1440" w:header="720" w:footer="720" w:gutter="0"/>
          <w:cols w:space="720"/>
          <w:docGrid w:linePitch="360"/>
        </w:sectPr>
      </w:pPr>
      <w:r>
        <w:rPr>
          <w:rFonts w:ascii="Palatino Linotype" w:hAnsi="Palatino Linotype"/>
          <w:noProof/>
          <w:sz w:val="22"/>
        </w:rPr>
        <w:lastRenderedPageBreak/>
        <w:drawing>
          <wp:inline distT="0" distB="0" distL="0" distR="0" wp14:anchorId="3FF1A049" wp14:editId="339EF1DA">
            <wp:extent cx="8067674" cy="5876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0762" cy="5879174"/>
                    </a:xfrm>
                    <a:prstGeom prst="rect">
                      <a:avLst/>
                    </a:prstGeom>
                    <a:noFill/>
                  </pic:spPr>
                </pic:pic>
              </a:graphicData>
            </a:graphic>
          </wp:inline>
        </w:drawing>
      </w:r>
    </w:p>
    <w:p w:rsidR="004C1263" w:rsidRDefault="004C1263" w:rsidP="004C1263">
      <w:pPr>
        <w:rPr>
          <w:rFonts w:ascii="Palatino Linotype" w:hAnsi="Palatino Linotype"/>
          <w:sz w:val="22"/>
        </w:rPr>
      </w:pPr>
    </w:p>
    <w:p w:rsidR="00B71809" w:rsidRPr="00413E9B" w:rsidRDefault="00B71809" w:rsidP="00B71809">
      <w:pPr>
        <w:rPr>
          <w:rFonts w:ascii="Palatino Linotype" w:hAnsi="Palatino Linotype"/>
          <w:b/>
          <w:color w:val="FF0000"/>
          <w:sz w:val="22"/>
        </w:rPr>
      </w:pPr>
      <w:r>
        <w:rPr>
          <w:rFonts w:ascii="Palatino Linotype" w:hAnsi="Palatino Linotype"/>
          <w:b/>
          <w:sz w:val="22"/>
        </w:rPr>
        <w:t>Capacity of Medicaid-contracted Assisted Living Facilities</w:t>
      </w:r>
    </w:p>
    <w:p w:rsidR="00B71809" w:rsidRPr="0017525B" w:rsidRDefault="00B71809" w:rsidP="00B71809">
      <w:pPr>
        <w:ind w:firstLine="720"/>
        <w:rPr>
          <w:rFonts w:ascii="Palatino Linotype" w:hAnsi="Palatino Linotype"/>
          <w:sz w:val="22"/>
        </w:rPr>
      </w:pPr>
    </w:p>
    <w:p w:rsidR="00B71809" w:rsidRDefault="00B71809" w:rsidP="00B71809">
      <w:pPr>
        <w:spacing w:after="240"/>
        <w:rPr>
          <w:rFonts w:ascii="Palatino Linotype" w:hAnsi="Palatino Linotype"/>
          <w:sz w:val="22"/>
        </w:rPr>
      </w:pPr>
      <w:r>
        <w:rPr>
          <w:rFonts w:ascii="Palatino Linotype" w:hAnsi="Palatino Linotype"/>
          <w:sz w:val="22"/>
        </w:rPr>
        <w:t>As discussed previously, not all Assisted Living fa</w:t>
      </w:r>
      <w:r w:rsidR="006646D1">
        <w:rPr>
          <w:rFonts w:ascii="Palatino Linotype" w:hAnsi="Palatino Linotype"/>
          <w:sz w:val="22"/>
        </w:rPr>
        <w:t>cilities are contracted with the Department</w:t>
      </w:r>
      <w:r>
        <w:rPr>
          <w:rFonts w:ascii="Palatino Linotype" w:hAnsi="Palatino Linotype"/>
          <w:sz w:val="22"/>
        </w:rPr>
        <w:t xml:space="preserve"> to provide Medicaid services.  Table 3.4 shows the change in the number of Medicaid-contracted Assisted Living facilities in Washington between 2005 and 2013 bas</w:t>
      </w:r>
      <w:r w:rsidR="006646D1">
        <w:rPr>
          <w:rFonts w:ascii="Palatino Linotype" w:hAnsi="Palatino Linotype"/>
          <w:sz w:val="22"/>
        </w:rPr>
        <w:t>ed on data provided to us by the Department</w:t>
      </w:r>
      <w:r>
        <w:rPr>
          <w:rFonts w:ascii="Palatino Linotype" w:hAnsi="Palatino Linotype"/>
          <w:sz w:val="22"/>
        </w:rPr>
        <w:t>, and the number of licensed beds in those Medicaid-contracted Assisted Living facilities.</w:t>
      </w:r>
    </w:p>
    <w:p w:rsidR="00B71809" w:rsidRPr="00DF1654" w:rsidRDefault="00B71809" w:rsidP="00B71809">
      <w:pPr>
        <w:tabs>
          <w:tab w:val="left" w:pos="0"/>
        </w:tabs>
        <w:rPr>
          <w:rFonts w:ascii="Palatino Linotype" w:hAnsi="Palatino Linotype"/>
          <w:b/>
          <w:sz w:val="22"/>
        </w:rPr>
      </w:pPr>
      <w:r w:rsidRPr="00DF1654">
        <w:rPr>
          <w:rFonts w:ascii="Palatino Linotype" w:hAnsi="Palatino Linotype"/>
          <w:b/>
          <w:sz w:val="22"/>
        </w:rPr>
        <w:t xml:space="preserve">Table </w:t>
      </w:r>
      <w:r>
        <w:rPr>
          <w:rFonts w:ascii="Palatino Linotype" w:hAnsi="Palatino Linotype"/>
          <w:b/>
          <w:sz w:val="22"/>
        </w:rPr>
        <w:t>3.4</w:t>
      </w:r>
      <w:r w:rsidRPr="00DF1654">
        <w:rPr>
          <w:rFonts w:ascii="Palatino Linotype" w:hAnsi="Palatino Linotype"/>
          <w:b/>
          <w:sz w:val="22"/>
        </w:rPr>
        <w:t xml:space="preserve">:  </w:t>
      </w:r>
      <w:r>
        <w:rPr>
          <w:rFonts w:ascii="Palatino Linotype" w:hAnsi="Palatino Linotype"/>
          <w:b/>
          <w:sz w:val="22"/>
        </w:rPr>
        <w:t xml:space="preserve">Medicaid-contracted Assisted Living </w:t>
      </w:r>
      <w:r w:rsidRPr="00DF1654">
        <w:rPr>
          <w:rFonts w:ascii="Palatino Linotype" w:hAnsi="Palatino Linotype"/>
          <w:b/>
          <w:sz w:val="22"/>
        </w:rPr>
        <w:t xml:space="preserve">Capacity </w:t>
      </w:r>
      <w:r>
        <w:rPr>
          <w:rFonts w:ascii="Palatino Linotype" w:hAnsi="Palatino Linotype"/>
          <w:b/>
          <w:sz w:val="22"/>
        </w:rPr>
        <w:t xml:space="preserve">in Washington </w:t>
      </w:r>
      <w:r w:rsidRPr="00DF1654">
        <w:rPr>
          <w:rFonts w:ascii="Palatino Linotype" w:hAnsi="Palatino Linotype"/>
          <w:b/>
          <w:sz w:val="22"/>
        </w:rPr>
        <w:t>200</w:t>
      </w:r>
      <w:r>
        <w:rPr>
          <w:rFonts w:ascii="Palatino Linotype" w:hAnsi="Palatino Linotype"/>
          <w:b/>
          <w:sz w:val="22"/>
        </w:rPr>
        <w:t>5</w:t>
      </w:r>
      <w:r w:rsidRPr="00DF1654">
        <w:rPr>
          <w:rFonts w:ascii="Palatino Linotype" w:hAnsi="Palatino Linotype"/>
          <w:b/>
          <w:sz w:val="22"/>
        </w:rPr>
        <w:t xml:space="preserve"> – 20</w:t>
      </w:r>
      <w:r>
        <w:rPr>
          <w:rFonts w:ascii="Palatino Linotype" w:hAnsi="Palatino Linotype"/>
          <w:b/>
          <w:sz w:val="22"/>
        </w:rPr>
        <w:t>13</w:t>
      </w:r>
      <w:r w:rsidRPr="00DF1654">
        <w:rPr>
          <w:rFonts w:ascii="Palatino Linotype" w:hAnsi="Palatino Linotype"/>
          <w:b/>
          <w:sz w:val="22"/>
        </w:rPr>
        <w:t xml:space="preserve"> </w:t>
      </w:r>
    </w:p>
    <w:p w:rsidR="00B71809" w:rsidRPr="00E717D8" w:rsidRDefault="00B71809" w:rsidP="00B71809">
      <w:pPr>
        <w:rPr>
          <w:rFonts w:ascii="Palatino Linotype" w:hAnsi="Palatino Linotype"/>
          <w:sz w:val="2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B71809" w:rsidTr="006646D1">
        <w:trPr>
          <w:cantSplit/>
        </w:trPr>
        <w:tc>
          <w:tcPr>
            <w:tcW w:w="1170" w:type="dxa"/>
            <w:vAlign w:val="bottom"/>
          </w:tcPr>
          <w:p w:rsidR="00B71809" w:rsidRPr="00353876" w:rsidRDefault="00B71809" w:rsidP="006646D1">
            <w:pPr>
              <w:spacing w:before="120" w:after="120"/>
              <w:jc w:val="center"/>
              <w:rPr>
                <w:rFonts w:ascii="Palatino Linotype" w:hAnsi="Palatino Linotype"/>
                <w:b/>
                <w:sz w:val="18"/>
              </w:rPr>
            </w:pPr>
            <w:r>
              <w:rPr>
                <w:rFonts w:ascii="Palatino Linotype" w:hAnsi="Palatino Linotype"/>
                <w:b/>
                <w:sz w:val="18"/>
              </w:rPr>
              <w:t xml:space="preserve">State Fiscal </w:t>
            </w:r>
            <w:r w:rsidRPr="00353876">
              <w:rPr>
                <w:rFonts w:ascii="Palatino Linotype" w:hAnsi="Palatino Linotype"/>
                <w:b/>
                <w:sz w:val="18"/>
              </w:rPr>
              <w:t xml:space="preserve"> Year</w:t>
            </w:r>
          </w:p>
        </w:tc>
        <w:tc>
          <w:tcPr>
            <w:tcW w:w="2430" w:type="dxa"/>
            <w:vAlign w:val="bottom"/>
          </w:tcPr>
          <w:p w:rsidR="00B71809" w:rsidRPr="00353876" w:rsidRDefault="00B71809" w:rsidP="006646D1">
            <w:pPr>
              <w:spacing w:before="120" w:after="120"/>
              <w:jc w:val="center"/>
              <w:rPr>
                <w:rFonts w:ascii="Palatino Linotype" w:hAnsi="Palatino Linotype"/>
                <w:b/>
                <w:sz w:val="18"/>
              </w:rPr>
            </w:pPr>
            <w:r w:rsidRPr="00353876">
              <w:rPr>
                <w:rFonts w:ascii="Palatino Linotype" w:hAnsi="Palatino Linotype"/>
                <w:b/>
                <w:sz w:val="18"/>
              </w:rPr>
              <w:t>Number of</w:t>
            </w:r>
            <w:r>
              <w:rPr>
                <w:rFonts w:ascii="Palatino Linotype" w:hAnsi="Palatino Linotype"/>
                <w:b/>
                <w:sz w:val="18"/>
              </w:rPr>
              <w:t xml:space="preserve"> Medicaid-Contracted</w:t>
            </w:r>
            <w:r w:rsidRPr="00353876">
              <w:rPr>
                <w:rFonts w:ascii="Palatino Linotype" w:hAnsi="Palatino Linotype"/>
                <w:b/>
                <w:sz w:val="18"/>
              </w:rPr>
              <w:t xml:space="preserve"> Facilities</w:t>
            </w:r>
          </w:p>
        </w:tc>
        <w:tc>
          <w:tcPr>
            <w:tcW w:w="2700" w:type="dxa"/>
            <w:vAlign w:val="bottom"/>
          </w:tcPr>
          <w:p w:rsidR="00B71809" w:rsidRPr="00353876" w:rsidRDefault="00B71809" w:rsidP="006646D1">
            <w:pPr>
              <w:spacing w:before="120" w:after="120"/>
              <w:jc w:val="center"/>
              <w:rPr>
                <w:rFonts w:ascii="Palatino Linotype" w:hAnsi="Palatino Linotype"/>
                <w:b/>
                <w:sz w:val="18"/>
              </w:rPr>
            </w:pPr>
            <w:r w:rsidRPr="00353876">
              <w:rPr>
                <w:rFonts w:ascii="Palatino Linotype" w:hAnsi="Palatino Linotype"/>
                <w:b/>
                <w:sz w:val="18"/>
              </w:rPr>
              <w:t xml:space="preserve">Number of </w:t>
            </w:r>
            <w:r>
              <w:rPr>
                <w:rFonts w:ascii="Palatino Linotype" w:hAnsi="Palatino Linotype"/>
                <w:b/>
                <w:sz w:val="18"/>
              </w:rPr>
              <w:t xml:space="preserve">Licensed </w:t>
            </w:r>
            <w:r w:rsidRPr="00353876">
              <w:rPr>
                <w:rFonts w:ascii="Palatino Linotype" w:hAnsi="Palatino Linotype"/>
                <w:b/>
                <w:sz w:val="18"/>
              </w:rPr>
              <w:t>Beds</w:t>
            </w:r>
            <w:r>
              <w:rPr>
                <w:rFonts w:ascii="Palatino Linotype" w:hAnsi="Palatino Linotype"/>
                <w:b/>
                <w:sz w:val="18"/>
              </w:rPr>
              <w:t xml:space="preserve"> in Medicaid-contracted Facilities</w:t>
            </w:r>
          </w:p>
        </w:tc>
      </w:tr>
      <w:tr w:rsidR="00B71809" w:rsidRPr="0056723A" w:rsidTr="006646D1">
        <w:trPr>
          <w:cantSplit/>
        </w:trPr>
        <w:tc>
          <w:tcPr>
            <w:tcW w:w="1170" w:type="dxa"/>
          </w:tcPr>
          <w:p w:rsidR="00B71809" w:rsidRPr="00353876" w:rsidRDefault="00B71809" w:rsidP="006646D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5</w:t>
            </w:r>
          </w:p>
        </w:tc>
        <w:tc>
          <w:tcPr>
            <w:tcW w:w="2430" w:type="dxa"/>
            <w:vAlign w:val="center"/>
          </w:tcPr>
          <w:p w:rsidR="00B71809" w:rsidRPr="00D07070" w:rsidRDefault="00B71809" w:rsidP="006646D1">
            <w:pPr>
              <w:jc w:val="center"/>
              <w:rPr>
                <w:rFonts w:ascii="Palatino Linotype" w:hAnsi="Palatino Linotype"/>
                <w:sz w:val="18"/>
                <w:szCs w:val="18"/>
              </w:rPr>
            </w:pPr>
            <w:r>
              <w:rPr>
                <w:rFonts w:ascii="Palatino Linotype" w:hAnsi="Palatino Linotype"/>
                <w:sz w:val="18"/>
                <w:szCs w:val="18"/>
              </w:rPr>
              <w:t>349</w:t>
            </w:r>
          </w:p>
        </w:tc>
        <w:tc>
          <w:tcPr>
            <w:tcW w:w="2700" w:type="dxa"/>
            <w:vAlign w:val="center"/>
          </w:tcPr>
          <w:p w:rsidR="00B71809" w:rsidRPr="00D07070"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18,092</w:t>
            </w:r>
          </w:p>
        </w:tc>
      </w:tr>
      <w:tr w:rsidR="00B71809" w:rsidRPr="0056723A" w:rsidTr="006646D1">
        <w:trPr>
          <w:cantSplit/>
        </w:trPr>
        <w:tc>
          <w:tcPr>
            <w:tcW w:w="1170" w:type="dxa"/>
          </w:tcPr>
          <w:p w:rsidR="00B71809" w:rsidRPr="00353876" w:rsidRDefault="00B71809" w:rsidP="006646D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6</w:t>
            </w:r>
          </w:p>
        </w:tc>
        <w:tc>
          <w:tcPr>
            <w:tcW w:w="2430" w:type="dxa"/>
            <w:vAlign w:val="center"/>
          </w:tcPr>
          <w:p w:rsidR="00B71809" w:rsidRPr="00D07070" w:rsidRDefault="00B71809" w:rsidP="006646D1">
            <w:pPr>
              <w:jc w:val="center"/>
              <w:rPr>
                <w:rFonts w:ascii="Palatino Linotype" w:hAnsi="Palatino Linotype"/>
                <w:sz w:val="18"/>
                <w:szCs w:val="18"/>
              </w:rPr>
            </w:pPr>
            <w:r>
              <w:rPr>
                <w:rFonts w:ascii="Palatino Linotype" w:hAnsi="Palatino Linotype"/>
                <w:sz w:val="18"/>
                <w:szCs w:val="18"/>
              </w:rPr>
              <w:t>353</w:t>
            </w:r>
          </w:p>
        </w:tc>
        <w:tc>
          <w:tcPr>
            <w:tcW w:w="2700" w:type="dxa"/>
            <w:vAlign w:val="center"/>
          </w:tcPr>
          <w:p w:rsidR="00B71809" w:rsidRPr="00D07070"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18,520</w:t>
            </w:r>
          </w:p>
        </w:tc>
      </w:tr>
      <w:tr w:rsidR="00B71809" w:rsidRPr="00323479" w:rsidTr="006646D1">
        <w:trPr>
          <w:cantSplit/>
        </w:trPr>
        <w:tc>
          <w:tcPr>
            <w:tcW w:w="1170" w:type="dxa"/>
          </w:tcPr>
          <w:p w:rsidR="00B71809" w:rsidRPr="00353876" w:rsidRDefault="00B71809" w:rsidP="006646D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7</w:t>
            </w:r>
          </w:p>
        </w:tc>
        <w:tc>
          <w:tcPr>
            <w:tcW w:w="2430" w:type="dxa"/>
            <w:vAlign w:val="center"/>
          </w:tcPr>
          <w:p w:rsidR="00B71809" w:rsidRPr="00D07070" w:rsidRDefault="00B71809" w:rsidP="006646D1">
            <w:pPr>
              <w:jc w:val="center"/>
              <w:rPr>
                <w:rFonts w:ascii="Palatino Linotype" w:hAnsi="Palatino Linotype"/>
                <w:sz w:val="18"/>
                <w:szCs w:val="18"/>
              </w:rPr>
            </w:pPr>
            <w:r>
              <w:rPr>
                <w:rFonts w:ascii="Palatino Linotype" w:hAnsi="Palatino Linotype"/>
                <w:sz w:val="18"/>
                <w:szCs w:val="18"/>
              </w:rPr>
              <w:t>353</w:t>
            </w:r>
          </w:p>
        </w:tc>
        <w:tc>
          <w:tcPr>
            <w:tcW w:w="2700" w:type="dxa"/>
            <w:vAlign w:val="center"/>
          </w:tcPr>
          <w:p w:rsidR="00B71809" w:rsidRPr="00D07070"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18,595</w:t>
            </w:r>
          </w:p>
        </w:tc>
      </w:tr>
      <w:tr w:rsidR="00B71809" w:rsidRPr="00DC17A1" w:rsidTr="006646D1">
        <w:trPr>
          <w:cantSplit/>
        </w:trPr>
        <w:tc>
          <w:tcPr>
            <w:tcW w:w="1170" w:type="dxa"/>
          </w:tcPr>
          <w:p w:rsidR="00B71809" w:rsidRPr="00353876" w:rsidRDefault="00B71809" w:rsidP="006646D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2430" w:type="dxa"/>
            <w:vAlign w:val="center"/>
          </w:tcPr>
          <w:p w:rsidR="00B71809" w:rsidRPr="00D07070" w:rsidRDefault="00B71809" w:rsidP="006646D1">
            <w:pPr>
              <w:jc w:val="center"/>
              <w:rPr>
                <w:rFonts w:ascii="Palatino Linotype" w:hAnsi="Palatino Linotype"/>
                <w:sz w:val="18"/>
                <w:szCs w:val="18"/>
              </w:rPr>
            </w:pPr>
            <w:r>
              <w:rPr>
                <w:rFonts w:ascii="Palatino Linotype" w:hAnsi="Palatino Linotype"/>
                <w:sz w:val="18"/>
                <w:szCs w:val="18"/>
              </w:rPr>
              <w:t>358</w:t>
            </w:r>
          </w:p>
        </w:tc>
        <w:tc>
          <w:tcPr>
            <w:tcW w:w="2700" w:type="dxa"/>
            <w:vAlign w:val="center"/>
          </w:tcPr>
          <w:p w:rsidR="00B71809" w:rsidRPr="00D07070"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19,076</w:t>
            </w:r>
          </w:p>
        </w:tc>
      </w:tr>
      <w:tr w:rsidR="00B71809" w:rsidRPr="00DC17A1" w:rsidTr="006646D1">
        <w:trPr>
          <w:cantSplit/>
        </w:trPr>
        <w:tc>
          <w:tcPr>
            <w:tcW w:w="1170" w:type="dxa"/>
          </w:tcPr>
          <w:p w:rsidR="00B71809" w:rsidRPr="00353876" w:rsidRDefault="00B71809" w:rsidP="006646D1">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09</w:t>
            </w:r>
          </w:p>
        </w:tc>
        <w:tc>
          <w:tcPr>
            <w:tcW w:w="2430" w:type="dxa"/>
            <w:vAlign w:val="center"/>
          </w:tcPr>
          <w:p w:rsidR="00B71809" w:rsidRPr="00D07070" w:rsidRDefault="00B71809" w:rsidP="006646D1">
            <w:pPr>
              <w:jc w:val="center"/>
              <w:rPr>
                <w:rFonts w:ascii="Palatino Linotype" w:hAnsi="Palatino Linotype"/>
                <w:sz w:val="18"/>
                <w:szCs w:val="18"/>
              </w:rPr>
            </w:pPr>
            <w:r>
              <w:rPr>
                <w:rFonts w:ascii="Palatino Linotype" w:hAnsi="Palatino Linotype"/>
                <w:sz w:val="18"/>
                <w:szCs w:val="18"/>
              </w:rPr>
              <w:t>357</w:t>
            </w:r>
          </w:p>
        </w:tc>
        <w:tc>
          <w:tcPr>
            <w:tcW w:w="2700" w:type="dxa"/>
            <w:vAlign w:val="center"/>
          </w:tcPr>
          <w:p w:rsidR="00B71809" w:rsidRPr="00D07070"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20,952</w:t>
            </w:r>
          </w:p>
        </w:tc>
      </w:tr>
      <w:tr w:rsidR="00B71809" w:rsidRPr="00DC17A1" w:rsidTr="006646D1">
        <w:trPr>
          <w:cantSplit/>
        </w:trPr>
        <w:tc>
          <w:tcPr>
            <w:tcW w:w="1170" w:type="dxa"/>
          </w:tcPr>
          <w:p w:rsidR="00B71809" w:rsidRPr="00353876" w:rsidRDefault="00B71809" w:rsidP="006646D1">
            <w:pPr>
              <w:spacing w:before="120" w:after="120"/>
              <w:jc w:val="center"/>
              <w:rPr>
                <w:rFonts w:ascii="Palatino Linotype" w:hAnsi="Palatino Linotype"/>
                <w:sz w:val="18"/>
              </w:rPr>
            </w:pPr>
            <w:r>
              <w:rPr>
                <w:rFonts w:ascii="Palatino Linotype" w:hAnsi="Palatino Linotype"/>
                <w:sz w:val="18"/>
              </w:rPr>
              <w:t>2010</w:t>
            </w:r>
          </w:p>
        </w:tc>
        <w:tc>
          <w:tcPr>
            <w:tcW w:w="2430" w:type="dxa"/>
            <w:vAlign w:val="center"/>
          </w:tcPr>
          <w:p w:rsidR="00B71809" w:rsidRPr="00D07070" w:rsidRDefault="00B71809" w:rsidP="006646D1">
            <w:pPr>
              <w:spacing w:before="120" w:after="120"/>
              <w:jc w:val="center"/>
              <w:rPr>
                <w:rFonts w:ascii="Palatino Linotype" w:hAnsi="Palatino Linotype"/>
                <w:sz w:val="18"/>
                <w:szCs w:val="18"/>
              </w:rPr>
            </w:pPr>
            <w:r>
              <w:rPr>
                <w:rFonts w:ascii="Palatino Linotype" w:hAnsi="Palatino Linotype"/>
                <w:sz w:val="18"/>
                <w:szCs w:val="18"/>
              </w:rPr>
              <w:t>354</w:t>
            </w:r>
          </w:p>
        </w:tc>
        <w:tc>
          <w:tcPr>
            <w:tcW w:w="2700" w:type="dxa"/>
            <w:vAlign w:val="center"/>
          </w:tcPr>
          <w:p w:rsidR="00B71809" w:rsidRPr="00D07070"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19,602</w:t>
            </w:r>
          </w:p>
        </w:tc>
      </w:tr>
      <w:tr w:rsidR="00B71809" w:rsidRPr="00DC17A1" w:rsidTr="006646D1">
        <w:trPr>
          <w:cantSplit/>
        </w:trPr>
        <w:tc>
          <w:tcPr>
            <w:tcW w:w="1170" w:type="dxa"/>
          </w:tcPr>
          <w:p w:rsidR="00B71809" w:rsidRDefault="00B71809" w:rsidP="006646D1">
            <w:pPr>
              <w:spacing w:before="120" w:after="120"/>
              <w:jc w:val="center"/>
              <w:rPr>
                <w:rFonts w:ascii="Palatino Linotype" w:hAnsi="Palatino Linotype"/>
                <w:sz w:val="18"/>
              </w:rPr>
            </w:pPr>
            <w:r>
              <w:rPr>
                <w:rFonts w:ascii="Palatino Linotype" w:hAnsi="Palatino Linotype"/>
                <w:sz w:val="18"/>
              </w:rPr>
              <w:t>2011</w:t>
            </w:r>
          </w:p>
        </w:tc>
        <w:tc>
          <w:tcPr>
            <w:tcW w:w="2430" w:type="dxa"/>
            <w:vAlign w:val="center"/>
          </w:tcPr>
          <w:p w:rsidR="00B71809" w:rsidRDefault="00B71809" w:rsidP="006646D1">
            <w:pPr>
              <w:spacing w:before="120" w:after="120"/>
              <w:jc w:val="center"/>
              <w:rPr>
                <w:rFonts w:ascii="Palatino Linotype" w:hAnsi="Palatino Linotype"/>
                <w:sz w:val="18"/>
                <w:szCs w:val="18"/>
              </w:rPr>
            </w:pPr>
            <w:r>
              <w:rPr>
                <w:rFonts w:ascii="Palatino Linotype" w:hAnsi="Palatino Linotype"/>
                <w:sz w:val="18"/>
                <w:szCs w:val="18"/>
              </w:rPr>
              <w:t>360</w:t>
            </w:r>
          </w:p>
        </w:tc>
        <w:tc>
          <w:tcPr>
            <w:tcW w:w="2700" w:type="dxa"/>
            <w:vAlign w:val="center"/>
          </w:tcPr>
          <w:p w:rsidR="00B71809"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19,971</w:t>
            </w:r>
          </w:p>
        </w:tc>
      </w:tr>
      <w:tr w:rsidR="00B71809" w:rsidRPr="00DC17A1" w:rsidTr="006646D1">
        <w:trPr>
          <w:cantSplit/>
        </w:trPr>
        <w:tc>
          <w:tcPr>
            <w:tcW w:w="1170" w:type="dxa"/>
          </w:tcPr>
          <w:p w:rsidR="00B71809" w:rsidRDefault="00B71809" w:rsidP="006646D1">
            <w:pPr>
              <w:spacing w:before="120" w:after="120"/>
              <w:jc w:val="center"/>
              <w:rPr>
                <w:rFonts w:ascii="Palatino Linotype" w:hAnsi="Palatino Linotype"/>
                <w:sz w:val="18"/>
              </w:rPr>
            </w:pPr>
            <w:r>
              <w:rPr>
                <w:rFonts w:ascii="Palatino Linotype" w:hAnsi="Palatino Linotype"/>
                <w:sz w:val="18"/>
              </w:rPr>
              <w:t>2012</w:t>
            </w:r>
          </w:p>
        </w:tc>
        <w:tc>
          <w:tcPr>
            <w:tcW w:w="2430" w:type="dxa"/>
            <w:vAlign w:val="center"/>
          </w:tcPr>
          <w:p w:rsidR="00B71809" w:rsidRDefault="00B71809" w:rsidP="006646D1">
            <w:pPr>
              <w:spacing w:before="120" w:after="120"/>
              <w:jc w:val="center"/>
              <w:rPr>
                <w:rFonts w:ascii="Palatino Linotype" w:hAnsi="Palatino Linotype"/>
                <w:sz w:val="18"/>
                <w:szCs w:val="18"/>
              </w:rPr>
            </w:pPr>
            <w:r>
              <w:rPr>
                <w:rFonts w:ascii="Palatino Linotype" w:hAnsi="Palatino Linotype"/>
                <w:sz w:val="18"/>
                <w:szCs w:val="18"/>
              </w:rPr>
              <w:t>354</w:t>
            </w:r>
          </w:p>
        </w:tc>
        <w:tc>
          <w:tcPr>
            <w:tcW w:w="2700" w:type="dxa"/>
            <w:vAlign w:val="center"/>
          </w:tcPr>
          <w:p w:rsidR="00B71809"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19,716</w:t>
            </w:r>
          </w:p>
        </w:tc>
      </w:tr>
      <w:tr w:rsidR="00B71809" w:rsidRPr="00DC17A1" w:rsidTr="006646D1">
        <w:trPr>
          <w:cantSplit/>
        </w:trPr>
        <w:tc>
          <w:tcPr>
            <w:tcW w:w="1170" w:type="dxa"/>
          </w:tcPr>
          <w:p w:rsidR="00B71809" w:rsidRDefault="00B71809" w:rsidP="006646D1">
            <w:pPr>
              <w:spacing w:before="120" w:after="120"/>
              <w:jc w:val="center"/>
              <w:rPr>
                <w:rFonts w:ascii="Palatino Linotype" w:hAnsi="Palatino Linotype"/>
                <w:sz w:val="18"/>
              </w:rPr>
            </w:pPr>
            <w:r>
              <w:rPr>
                <w:rFonts w:ascii="Palatino Linotype" w:hAnsi="Palatino Linotype"/>
                <w:sz w:val="18"/>
              </w:rPr>
              <w:t>2013</w:t>
            </w:r>
          </w:p>
        </w:tc>
        <w:tc>
          <w:tcPr>
            <w:tcW w:w="2430" w:type="dxa"/>
            <w:vAlign w:val="center"/>
          </w:tcPr>
          <w:p w:rsidR="00B71809" w:rsidRDefault="00B71809" w:rsidP="006646D1">
            <w:pPr>
              <w:spacing w:before="120" w:after="120"/>
              <w:jc w:val="center"/>
              <w:rPr>
                <w:rFonts w:ascii="Palatino Linotype" w:hAnsi="Palatino Linotype"/>
                <w:sz w:val="18"/>
                <w:szCs w:val="18"/>
              </w:rPr>
            </w:pPr>
            <w:r>
              <w:rPr>
                <w:rFonts w:ascii="Palatino Linotype" w:hAnsi="Palatino Linotype"/>
                <w:sz w:val="18"/>
                <w:szCs w:val="18"/>
              </w:rPr>
              <w:t>349</w:t>
            </w:r>
          </w:p>
        </w:tc>
        <w:tc>
          <w:tcPr>
            <w:tcW w:w="2700" w:type="dxa"/>
            <w:vAlign w:val="center"/>
          </w:tcPr>
          <w:p w:rsidR="00B71809" w:rsidRDefault="00B71809" w:rsidP="006646D1">
            <w:pPr>
              <w:jc w:val="center"/>
              <w:rPr>
                <w:rFonts w:ascii="Palatino Linotype" w:hAnsi="Palatino Linotype"/>
                <w:color w:val="000000"/>
                <w:sz w:val="18"/>
                <w:szCs w:val="18"/>
              </w:rPr>
            </w:pPr>
            <w:r>
              <w:rPr>
                <w:rFonts w:ascii="Palatino Linotype" w:hAnsi="Palatino Linotype"/>
                <w:color w:val="000000"/>
                <w:sz w:val="18"/>
                <w:szCs w:val="18"/>
              </w:rPr>
              <w:t>20,330</w:t>
            </w:r>
          </w:p>
        </w:tc>
      </w:tr>
    </w:tbl>
    <w:p w:rsidR="00B71809" w:rsidRDefault="00B71809" w:rsidP="00B71809">
      <w:pPr>
        <w:spacing w:after="240"/>
        <w:rPr>
          <w:rFonts w:ascii="Palatino Linotype" w:hAnsi="Palatino Linotype"/>
          <w:sz w:val="22"/>
        </w:rPr>
      </w:pPr>
      <w:r>
        <w:rPr>
          <w:rFonts w:ascii="Palatino Linotype" w:hAnsi="Palatino Linotype"/>
          <w:sz w:val="22"/>
        </w:rPr>
        <w:br w:type="textWrapping" w:clear="all"/>
      </w:r>
    </w:p>
    <w:p w:rsidR="00B71809" w:rsidRDefault="00B71809" w:rsidP="00B71809">
      <w:pPr>
        <w:rPr>
          <w:rFonts w:ascii="Palatino Linotype" w:hAnsi="Palatino Linotype"/>
          <w:sz w:val="22"/>
        </w:rPr>
      </w:pPr>
      <w:r>
        <w:rPr>
          <w:rFonts w:ascii="Palatino Linotype" w:hAnsi="Palatino Linotype"/>
          <w:sz w:val="22"/>
        </w:rPr>
        <w:t>This table shows that the number of Medicaid-contracted Assisted Living facilities has remained fairly constant, and that the number of facilities in the State that have contracted for Medicaid services was the same in 2013 as in 2005.  At the same time, as this table shows, the number of licensed beds in Medicaid-contracted facilities has increased by more than 2,200 licensed beds between 2005 and 2013.</w:t>
      </w:r>
    </w:p>
    <w:p w:rsidR="00B71809" w:rsidRDefault="00B71809" w:rsidP="00B71809">
      <w:pPr>
        <w:rPr>
          <w:rFonts w:ascii="Palatino Linotype" w:hAnsi="Palatino Linotype"/>
          <w:sz w:val="22"/>
        </w:rPr>
      </w:pPr>
    </w:p>
    <w:p w:rsidR="00B71809" w:rsidRDefault="00B71809" w:rsidP="00B71809">
      <w:pPr>
        <w:rPr>
          <w:rFonts w:ascii="Palatino Linotype" w:hAnsi="Palatino Linotype"/>
          <w:sz w:val="22"/>
        </w:rPr>
      </w:pPr>
      <w:r>
        <w:rPr>
          <w:rFonts w:ascii="Palatino Linotype" w:hAnsi="Palatino Linotype"/>
          <w:sz w:val="22"/>
        </w:rPr>
        <w:t xml:space="preserve">As noted earlier, Medicaid-contracted Assisted Living facilities have been determined to be qualified to accept Medicaid residents, and will accept Medicaid rates for payment of the services they provide for Medicaid residents, but they may, at their discretion, decline to accept Medicaid-eligible residents. Given this circumstance, for purposes of understanding whether there is sufficient access to Assisted Living services for Medicaid-eligible residents, it is important to know whether Medicaid-eligible residents have historically had difficulty being placed into licensed Assisted Living facilities.  To understand this, we discussed Medicaid </w:t>
      </w:r>
      <w:r w:rsidR="006646D1">
        <w:rPr>
          <w:rFonts w:ascii="Palatino Linotype" w:hAnsi="Palatino Linotype"/>
          <w:sz w:val="22"/>
        </w:rPr>
        <w:lastRenderedPageBreak/>
        <w:t>placements with Department</w:t>
      </w:r>
      <w:r>
        <w:rPr>
          <w:rFonts w:ascii="Palatino Linotype" w:hAnsi="Palatino Linotype"/>
          <w:sz w:val="22"/>
        </w:rPr>
        <w:t xml:space="preserve"> representatives.  Based on thes</w:t>
      </w:r>
      <w:r w:rsidR="006646D1">
        <w:rPr>
          <w:rFonts w:ascii="Palatino Linotype" w:hAnsi="Palatino Linotype"/>
          <w:sz w:val="22"/>
        </w:rPr>
        <w:t>e discussions, we found that the Department</w:t>
      </w:r>
      <w:r>
        <w:rPr>
          <w:rFonts w:ascii="Palatino Linotype" w:hAnsi="Palatino Linotype"/>
          <w:sz w:val="22"/>
        </w:rPr>
        <w:t xml:space="preserve"> generally has not experienced difficulty in placing Medicaid-eligible residents into </w:t>
      </w:r>
      <w:r w:rsidR="006646D1">
        <w:rPr>
          <w:rFonts w:ascii="Palatino Linotype" w:hAnsi="Palatino Linotype"/>
          <w:sz w:val="22"/>
        </w:rPr>
        <w:t>Assisted Living facilities.  The Department</w:t>
      </w:r>
      <w:r>
        <w:rPr>
          <w:rFonts w:ascii="Palatino Linotype" w:hAnsi="Palatino Linotype"/>
          <w:sz w:val="22"/>
        </w:rPr>
        <w:t xml:space="preserve"> estimates that two percent or less of placements result in any difficulty for placement, and those that do generally involve residents with special circumstances, including:</w:t>
      </w:r>
    </w:p>
    <w:p w:rsidR="00B71809" w:rsidRDefault="00B71809" w:rsidP="00B71809">
      <w:pPr>
        <w:rPr>
          <w:rFonts w:ascii="Palatino Linotype" w:hAnsi="Palatino Linotype"/>
          <w:sz w:val="22"/>
        </w:rPr>
      </w:pPr>
    </w:p>
    <w:p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Bariatric (seriously obese) clients</w:t>
      </w:r>
    </w:p>
    <w:p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Clients with criminal histories, such as sexual offenses</w:t>
      </w:r>
    </w:p>
    <w:p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Clients with disabilities resulting from traumatic brain injuries or mental illness</w:t>
      </w:r>
    </w:p>
    <w:p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Clients with known histories of behavioral problems, such as physical or verbal aggression against facility staff or with other residents</w:t>
      </w:r>
    </w:p>
    <w:p w:rsidR="00B71809" w:rsidRDefault="00B71809" w:rsidP="00B71809">
      <w:pPr>
        <w:pStyle w:val="ListParagraph"/>
        <w:numPr>
          <w:ilvl w:val="0"/>
          <w:numId w:val="40"/>
        </w:numPr>
        <w:ind w:left="1080"/>
        <w:rPr>
          <w:rFonts w:ascii="Palatino Linotype" w:hAnsi="Palatino Linotype"/>
          <w:sz w:val="22"/>
        </w:rPr>
      </w:pPr>
      <w:r>
        <w:rPr>
          <w:rFonts w:ascii="Palatino Linotype" w:hAnsi="Palatino Linotype"/>
          <w:sz w:val="22"/>
        </w:rPr>
        <w:t>Clients with dementia and wandering</w:t>
      </w:r>
    </w:p>
    <w:p w:rsidR="00B71809" w:rsidRPr="00D43D6C" w:rsidRDefault="00B71809" w:rsidP="00B71809">
      <w:pPr>
        <w:rPr>
          <w:rFonts w:ascii="Palatino Linotype" w:hAnsi="Palatino Linotype"/>
          <w:sz w:val="22"/>
        </w:rPr>
      </w:pPr>
      <w:r w:rsidRPr="00D43D6C">
        <w:rPr>
          <w:rFonts w:ascii="Palatino Linotype" w:hAnsi="Palatino Linotype"/>
          <w:sz w:val="22"/>
        </w:rPr>
        <w:t xml:space="preserve"> </w:t>
      </w:r>
    </w:p>
    <w:p w:rsidR="00B71809" w:rsidRDefault="00B71809" w:rsidP="00B71809">
      <w:pPr>
        <w:rPr>
          <w:rFonts w:ascii="Palatino Linotype" w:hAnsi="Palatino Linotype"/>
          <w:b/>
          <w:sz w:val="22"/>
        </w:rPr>
      </w:pPr>
    </w:p>
    <w:p w:rsidR="00B71809" w:rsidRDefault="00B71809" w:rsidP="00B71809">
      <w:pPr>
        <w:rPr>
          <w:rFonts w:ascii="Palatino Linotype" w:hAnsi="Palatino Linotype"/>
          <w:sz w:val="22"/>
        </w:rPr>
      </w:pPr>
    </w:p>
    <w:p w:rsidR="00B71809" w:rsidRPr="00413E9B" w:rsidRDefault="00B71809" w:rsidP="00B71809">
      <w:pPr>
        <w:rPr>
          <w:rFonts w:ascii="Palatino Linotype" w:hAnsi="Palatino Linotype"/>
          <w:sz w:val="22"/>
          <w:highlight w:val="yellow"/>
        </w:rPr>
      </w:pPr>
    </w:p>
    <w:p w:rsidR="00B71809" w:rsidRDefault="00B71809" w:rsidP="00B71809">
      <w:pPr>
        <w:rPr>
          <w:rFonts w:ascii="Palatino Linotype" w:hAnsi="Palatino Linotype"/>
          <w:sz w:val="22"/>
        </w:rPr>
      </w:pPr>
      <w:r>
        <w:rPr>
          <w:rFonts w:ascii="Palatino Linotype" w:hAnsi="Palatino Linotype"/>
          <w:sz w:val="22"/>
        </w:rPr>
        <w:br w:type="page"/>
      </w:r>
      <w:bookmarkStart w:id="6" w:name="_Toc228004106"/>
    </w:p>
    <w:p w:rsidR="00B71809" w:rsidRPr="00195381" w:rsidRDefault="00B71809" w:rsidP="00B71809">
      <w:pPr>
        <w:pStyle w:val="Heading1"/>
        <w:numPr>
          <w:ilvl w:val="0"/>
          <w:numId w:val="0"/>
        </w:numPr>
        <w:rPr>
          <w:rFonts w:ascii="Palatino Linotype" w:hAnsi="Palatino Linotype"/>
          <w:sz w:val="24"/>
        </w:rPr>
      </w:pPr>
      <w:bookmarkStart w:id="7" w:name="_Ref254707389"/>
      <w:bookmarkStart w:id="8" w:name="_Ref254707391"/>
      <w:bookmarkStart w:id="9" w:name="_Ref254707392"/>
      <w:bookmarkStart w:id="10" w:name="_Toc381368253"/>
      <w:bookmarkEnd w:id="6"/>
      <w:r>
        <w:rPr>
          <w:rFonts w:ascii="Palatino Linotype" w:hAnsi="Palatino Linotype"/>
          <w:sz w:val="22"/>
        </w:rPr>
        <w:lastRenderedPageBreak/>
        <w:t>SECTION IV</w:t>
      </w:r>
      <w:r w:rsidRPr="00195381">
        <w:rPr>
          <w:rFonts w:ascii="Palatino Linotype" w:hAnsi="Palatino Linotype"/>
          <w:sz w:val="24"/>
        </w:rPr>
        <w:t xml:space="preserve">:  </w:t>
      </w:r>
      <w:r w:rsidRPr="0017525B">
        <w:rPr>
          <w:rFonts w:ascii="Palatino Linotype" w:hAnsi="Palatino Linotype"/>
          <w:caps/>
          <w:sz w:val="22"/>
        </w:rPr>
        <w:t>Quality</w:t>
      </w:r>
      <w:bookmarkEnd w:id="7"/>
      <w:bookmarkEnd w:id="8"/>
      <w:bookmarkEnd w:id="9"/>
      <w:bookmarkEnd w:id="10"/>
      <w:r w:rsidRPr="0017525B">
        <w:rPr>
          <w:rFonts w:ascii="Palatino Linotype" w:hAnsi="Palatino Linotype"/>
          <w:caps/>
          <w:sz w:val="22"/>
        </w:rPr>
        <w:t xml:space="preserve"> </w:t>
      </w:r>
    </w:p>
    <w:p w:rsidR="00B71809" w:rsidRPr="001964E6" w:rsidRDefault="00B71809" w:rsidP="00B71809">
      <w:pPr>
        <w:rPr>
          <w:rFonts w:ascii="Palatino Linotype" w:hAnsi="Palatino Linotype"/>
        </w:rPr>
      </w:pPr>
    </w:p>
    <w:p w:rsidR="00B71809" w:rsidRDefault="00B71809" w:rsidP="00B71809">
      <w:pPr>
        <w:rPr>
          <w:rFonts w:ascii="Palatino Linotype" w:hAnsi="Palatino Linotype"/>
          <w:sz w:val="22"/>
        </w:rPr>
      </w:pPr>
      <w:r w:rsidRPr="0061754C">
        <w:rPr>
          <w:rFonts w:ascii="Palatino Linotype" w:hAnsi="Palatino Linotype"/>
          <w:sz w:val="22"/>
        </w:rPr>
        <w:t xml:space="preserve">In the previous section we analyzed whether Washington’s Medicaid payment methodology for </w:t>
      </w:r>
      <w:r>
        <w:rPr>
          <w:rFonts w:ascii="Palatino Linotype" w:hAnsi="Palatino Linotype"/>
          <w:sz w:val="22"/>
        </w:rPr>
        <w:t xml:space="preserve">Assisted Living </w:t>
      </w:r>
      <w:r w:rsidRPr="0061754C">
        <w:rPr>
          <w:rFonts w:ascii="Palatino Linotype" w:hAnsi="Palatino Linotype"/>
          <w:sz w:val="22"/>
        </w:rPr>
        <w:t>services supports sufficient access to care for Washington’s Medicaid beneficiaries.  In this section, we analyze whether Washington’s Medicaid payment methodology supports provision of care at an acceptable level of quality.</w:t>
      </w:r>
      <w:r w:rsidRPr="00AC357A">
        <w:rPr>
          <w:rFonts w:ascii="Palatino Linotype" w:hAnsi="Palatino Linotype"/>
          <w:sz w:val="22"/>
        </w:rPr>
        <w:t xml:space="preserve">  </w:t>
      </w:r>
    </w:p>
    <w:p w:rsidR="00B71809" w:rsidRDefault="00B71809" w:rsidP="00B71809">
      <w:pPr>
        <w:rPr>
          <w:rFonts w:ascii="Palatino Linotype" w:hAnsi="Palatino Linotype"/>
          <w:sz w:val="22"/>
        </w:rPr>
      </w:pPr>
    </w:p>
    <w:p w:rsidR="00B71809" w:rsidRPr="00084E05" w:rsidRDefault="00B71809" w:rsidP="00B71809">
      <w:pPr>
        <w:rPr>
          <w:rFonts w:ascii="Palatino Linotype" w:hAnsi="Palatino Linotype"/>
          <w:sz w:val="22"/>
        </w:rPr>
      </w:pPr>
      <w:r>
        <w:rPr>
          <w:rFonts w:ascii="Palatino Linotype" w:hAnsi="Palatino Linotype"/>
          <w:sz w:val="22"/>
        </w:rPr>
        <w:t>Inspections are one of the numerous quality assurance activities that occur in Assisted Living facilities</w:t>
      </w:r>
      <w:r w:rsidR="00643C40">
        <w:rPr>
          <w:rFonts w:ascii="Palatino Linotype" w:hAnsi="Palatino Linotype"/>
          <w:sz w:val="22"/>
        </w:rPr>
        <w:t xml:space="preserve">. </w:t>
      </w:r>
      <w:r w:rsidR="006646D1">
        <w:rPr>
          <w:rFonts w:ascii="Palatino Linotype" w:hAnsi="Palatino Linotype"/>
          <w:sz w:val="22"/>
        </w:rPr>
        <w:t>The Department</w:t>
      </w:r>
      <w:r>
        <w:rPr>
          <w:rFonts w:ascii="Palatino Linotype" w:hAnsi="Palatino Linotype"/>
          <w:sz w:val="22"/>
        </w:rPr>
        <w:t xml:space="preserve">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Assisted Living facility, to civil penalties for repeat citations, to the most severe remedy, which can result in license revocation or stop placement.</w:t>
      </w:r>
      <w:r w:rsidR="00643C40">
        <w:rPr>
          <w:rFonts w:ascii="Palatino Linotype" w:hAnsi="Palatino Linotype"/>
          <w:sz w:val="22"/>
        </w:rPr>
        <w:t xml:space="preserve"> </w:t>
      </w:r>
      <w:r>
        <w:rPr>
          <w:rFonts w:ascii="Palatino Linotype" w:hAnsi="Palatino Linotype"/>
          <w:sz w:val="22"/>
        </w:rPr>
        <w:t xml:space="preserve">For a complete description of potential enforcement action options for Assisted Living facilities, see Appendix </w:t>
      </w:r>
      <w:r w:rsidRPr="00FD74AE">
        <w:rPr>
          <w:rFonts w:ascii="Palatino Linotype" w:hAnsi="Palatino Linotype"/>
          <w:sz w:val="22"/>
        </w:rPr>
        <w:t>B</w:t>
      </w:r>
      <w:r>
        <w:rPr>
          <w:rFonts w:ascii="Palatino Linotype" w:hAnsi="Palatino Linotype"/>
          <w:sz w:val="22"/>
        </w:rPr>
        <w:t>.</w:t>
      </w:r>
      <w:r w:rsidRPr="006F5276">
        <w:rPr>
          <w:rFonts w:ascii="Palatino Linotype" w:hAnsi="Palatino Linotype"/>
          <w:sz w:val="22"/>
        </w:rPr>
        <w:t xml:space="preserve"> </w:t>
      </w:r>
    </w:p>
    <w:p w:rsidR="00B71809" w:rsidRDefault="00B71809" w:rsidP="00B71809">
      <w:pPr>
        <w:ind w:left="720"/>
        <w:rPr>
          <w:rFonts w:ascii="Palatino Linotype" w:hAnsi="Palatino Linotype"/>
          <w:sz w:val="22"/>
        </w:rPr>
      </w:pPr>
    </w:p>
    <w:p w:rsidR="00B71809" w:rsidRDefault="00B71809" w:rsidP="00B71809">
      <w:pPr>
        <w:rPr>
          <w:rFonts w:ascii="Palatino Linotype" w:hAnsi="Palatino Linotype"/>
          <w:sz w:val="22"/>
        </w:rPr>
      </w:pPr>
      <w:r>
        <w:rPr>
          <w:rFonts w:ascii="Palatino Linotype" w:hAnsi="Palatino Linotype" w:cs="Arial"/>
          <w:sz w:val="22"/>
          <w:szCs w:val="22"/>
        </w:rPr>
        <w:t>Based on the General Guidelines for Assisted Living inspections, the purpose of an inspection is to determine if the home is in compliance with applicable licensing laws and regulations, all of which are document</w:t>
      </w:r>
      <w:r w:rsidR="00643C40">
        <w:rPr>
          <w:rFonts w:ascii="Palatino Linotype" w:hAnsi="Palatino Linotype" w:cs="Arial"/>
          <w:sz w:val="22"/>
          <w:szCs w:val="22"/>
        </w:rPr>
        <w:t xml:space="preserve">ed in the State WACs and RCWs. </w:t>
      </w:r>
      <w:r>
        <w:rPr>
          <w:rFonts w:ascii="Palatino Linotype" w:hAnsi="Palatino Linotype" w:cs="Arial"/>
          <w:sz w:val="22"/>
          <w:szCs w:val="22"/>
        </w:rPr>
        <w:t xml:space="preserve">Licensing laws and regulations also include those that are specific to </w:t>
      </w:r>
      <w:r>
        <w:rPr>
          <w:rFonts w:ascii="Palatino Linotype" w:hAnsi="Palatino Linotype"/>
          <w:sz w:val="22"/>
        </w:rPr>
        <w:t xml:space="preserve">Medicaid-contracted services to assure that the facilities meet the additional Medicaid contracting requirements.  </w:t>
      </w:r>
    </w:p>
    <w:p w:rsidR="00B71809" w:rsidRDefault="00B71809" w:rsidP="00B71809">
      <w:pPr>
        <w:rPr>
          <w:rFonts w:ascii="Palatino Linotype" w:hAnsi="Palatino Linotype"/>
          <w:sz w:val="22"/>
        </w:rPr>
      </w:pPr>
    </w:p>
    <w:p w:rsidR="00B71809" w:rsidRDefault="00B71809" w:rsidP="00B71809">
      <w:pPr>
        <w:rPr>
          <w:rFonts w:ascii="Palatino Linotype" w:hAnsi="Palatino Linotype"/>
          <w:sz w:val="22"/>
        </w:rPr>
      </w:pPr>
      <w:r>
        <w:rPr>
          <w:rFonts w:ascii="Palatino Linotype" w:hAnsi="Palatino Linotype"/>
          <w:sz w:val="22"/>
        </w:rPr>
        <w:t>It should be noted that inspections are not limited to Assisted Living facilities providing services t</w:t>
      </w:r>
      <w:r w:rsidR="00643C40">
        <w:rPr>
          <w:rFonts w:ascii="Palatino Linotype" w:hAnsi="Palatino Linotype"/>
          <w:sz w:val="22"/>
        </w:rPr>
        <w:t xml:space="preserve">o Medicaid-eligible residents. </w:t>
      </w:r>
      <w:r>
        <w:rPr>
          <w:rFonts w:ascii="Palatino Linotype" w:hAnsi="Palatino Linotype"/>
          <w:sz w:val="22"/>
        </w:rPr>
        <w:t>All Assisted Living facilities licensed in the State of Washington are subject to licensing inspection requirement.</w:t>
      </w:r>
    </w:p>
    <w:p w:rsidR="00B71809" w:rsidRDefault="00B71809" w:rsidP="00B71809">
      <w:pPr>
        <w:rPr>
          <w:rFonts w:ascii="Palatino Linotype" w:hAnsi="Palatino Linotype"/>
          <w:sz w:val="22"/>
        </w:rPr>
      </w:pPr>
    </w:p>
    <w:p w:rsidR="00B71809" w:rsidRDefault="00B71809" w:rsidP="00B71809">
      <w:pPr>
        <w:rPr>
          <w:rFonts w:ascii="Palatino Linotype" w:hAnsi="Palatino Linotype" w:cs="Arial"/>
          <w:sz w:val="22"/>
          <w:szCs w:val="22"/>
        </w:rPr>
      </w:pPr>
      <w:r>
        <w:rPr>
          <w:rFonts w:ascii="Palatino Linotype" w:hAnsi="Palatino Linotype" w:cs="Arial"/>
          <w:sz w:val="22"/>
          <w:szCs w:val="22"/>
        </w:rPr>
        <w:t>The following lists the operational principles for conducting an inspection of an Assisted Living facility in Washington:</w:t>
      </w:r>
    </w:p>
    <w:p w:rsidR="00B71809" w:rsidRDefault="00B71809" w:rsidP="00B71809">
      <w:pPr>
        <w:rPr>
          <w:rFonts w:ascii="Palatino Linotype" w:hAnsi="Palatino Linotype" w:cs="Arial"/>
          <w:sz w:val="22"/>
          <w:szCs w:val="22"/>
        </w:rPr>
      </w:pPr>
    </w:p>
    <w:p w:rsidR="00B71809" w:rsidRPr="006F5276" w:rsidRDefault="00B71809" w:rsidP="00B71809">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must meet, and always be in compliance with, the applicable minimum licensing requirements.</w:t>
      </w:r>
    </w:p>
    <w:p w:rsidR="00B71809" w:rsidRPr="006F5276" w:rsidRDefault="00B71809" w:rsidP="00B71809">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are required to deliver quality care to residents in order to meet the requirements.</w:t>
      </w:r>
    </w:p>
    <w:p w:rsidR="00B71809" w:rsidRPr="006F5276" w:rsidRDefault="00B71809" w:rsidP="00B71809">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must correct all deficiencies in a timely manner</w:t>
      </w:r>
      <w:r w:rsidR="00643C40">
        <w:rPr>
          <w:rFonts w:ascii="Palatino Linotype" w:hAnsi="Palatino Linotype" w:cs="Arial"/>
          <w:sz w:val="22"/>
          <w:szCs w:val="22"/>
        </w:rPr>
        <w:t xml:space="preserve">. </w:t>
      </w:r>
      <w:r w:rsidRPr="006F5276">
        <w:rPr>
          <w:rFonts w:ascii="Palatino Linotype" w:hAnsi="Palatino Linotype" w:cs="Arial"/>
          <w:sz w:val="22"/>
          <w:szCs w:val="22"/>
        </w:rPr>
        <w:t>Time frames must be acceptable to the department.</w:t>
      </w:r>
    </w:p>
    <w:p w:rsidR="00B71809" w:rsidRPr="006F5276" w:rsidRDefault="00B71809" w:rsidP="00B71809">
      <w:pPr>
        <w:pStyle w:val="ListParagraph"/>
        <w:numPr>
          <w:ilvl w:val="0"/>
          <w:numId w:val="44"/>
        </w:numPr>
        <w:spacing w:after="120"/>
        <w:rPr>
          <w:rFonts w:ascii="Palatino Linotype" w:hAnsi="Palatino Linotype" w:cs="Arial"/>
          <w:sz w:val="22"/>
          <w:szCs w:val="22"/>
        </w:rPr>
      </w:pPr>
      <w:r w:rsidRPr="006F5276">
        <w:rPr>
          <w:rFonts w:ascii="Palatino Linotype" w:hAnsi="Palatino Linotype" w:cs="Arial"/>
          <w:sz w:val="22"/>
          <w:szCs w:val="22"/>
        </w:rPr>
        <w:t>Timeliness of data collection is critical for enforcement.</w:t>
      </w:r>
    </w:p>
    <w:p w:rsidR="00B71809" w:rsidRPr="006F5276" w:rsidRDefault="00B71809" w:rsidP="00B71809">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must begin correction of any citation as soon as they are notified of a deficiency.</w:t>
      </w:r>
    </w:p>
    <w:p w:rsidR="00B71809" w:rsidRPr="006F5276" w:rsidRDefault="00B71809" w:rsidP="00B71809">
      <w:pPr>
        <w:pStyle w:val="ListParagraph"/>
        <w:numPr>
          <w:ilvl w:val="0"/>
          <w:numId w:val="44"/>
        </w:numPr>
        <w:spacing w:after="120"/>
        <w:rPr>
          <w:rFonts w:ascii="Palatino Linotype" w:hAnsi="Palatino Linotype" w:cs="Arial"/>
          <w:sz w:val="22"/>
          <w:szCs w:val="22"/>
        </w:rPr>
      </w:pPr>
      <w:r w:rsidRPr="006F5276">
        <w:rPr>
          <w:rFonts w:ascii="Palatino Linotype" w:hAnsi="Palatino Linotype" w:cs="Arial"/>
          <w:sz w:val="22"/>
          <w:szCs w:val="22"/>
        </w:rPr>
        <w:lastRenderedPageBreak/>
        <w:t>The field staff will contact the Field Manager when deficiencies involving resident care issues and the likelihood of compromised resident safety should result in shortened POC timeframes.</w:t>
      </w:r>
    </w:p>
    <w:p w:rsidR="00B71809" w:rsidRPr="006F5276" w:rsidRDefault="00B71809" w:rsidP="00B71809">
      <w:pPr>
        <w:pStyle w:val="ListParagraph"/>
        <w:numPr>
          <w:ilvl w:val="0"/>
          <w:numId w:val="44"/>
        </w:numPr>
        <w:spacing w:after="120"/>
        <w:rPr>
          <w:rFonts w:ascii="Palatino Linotype" w:hAnsi="Palatino Linotype" w:cs="Arial"/>
          <w:sz w:val="22"/>
          <w:szCs w:val="22"/>
        </w:rPr>
      </w:pPr>
      <w:r w:rsidRPr="006F5276">
        <w:rPr>
          <w:rFonts w:ascii="Palatino Linotype" w:hAnsi="Palatino Linotype" w:cs="Arial"/>
          <w:sz w:val="22"/>
          <w:szCs w:val="22"/>
        </w:rPr>
        <w:t>The Field Manager will immediately refer any situation involving the likelihood of life threatening risk to a resident (imminent risk, imminent harm) to the Compliance Specialist/Assistant Director for possible immediate enforcement.</w:t>
      </w:r>
    </w:p>
    <w:p w:rsidR="00B71809" w:rsidRPr="006F5276" w:rsidRDefault="00B71809" w:rsidP="00B71809">
      <w:pPr>
        <w:pStyle w:val="ListParagraph"/>
        <w:numPr>
          <w:ilvl w:val="0"/>
          <w:numId w:val="44"/>
        </w:numPr>
        <w:spacing w:after="120"/>
        <w:rPr>
          <w:rFonts w:ascii="Palatino Linotype" w:hAnsi="Palatino Linotype"/>
          <w:sz w:val="22"/>
          <w:szCs w:val="22"/>
        </w:rPr>
      </w:pPr>
      <w:r w:rsidRPr="006F5276">
        <w:rPr>
          <w:rFonts w:ascii="Palatino Linotype" w:hAnsi="Palatino Linotype" w:cs="Arial"/>
          <w:sz w:val="22"/>
          <w:szCs w:val="22"/>
        </w:rPr>
        <w:t>T</w:t>
      </w:r>
      <w:r w:rsidRPr="006F5276">
        <w:rPr>
          <w:rFonts w:ascii="Palatino Linotype" w:hAnsi="Palatino Linotype"/>
          <w:sz w:val="22"/>
          <w:szCs w:val="22"/>
        </w:rPr>
        <w:t>he field staff will follow the written inspection and follow up visit principles and procedures to ensure that inspections and follow up visits are done in a consistent manner.</w:t>
      </w:r>
    </w:p>
    <w:p w:rsidR="00B71809" w:rsidRPr="006F5276" w:rsidRDefault="00B71809" w:rsidP="00B71809">
      <w:pPr>
        <w:pStyle w:val="ListParagraph"/>
        <w:numPr>
          <w:ilvl w:val="0"/>
          <w:numId w:val="44"/>
        </w:numPr>
        <w:rPr>
          <w:rFonts w:ascii="Palatino Linotype" w:hAnsi="Palatino Linotype"/>
          <w:sz w:val="22"/>
          <w:szCs w:val="22"/>
        </w:rPr>
      </w:pPr>
      <w:r w:rsidRPr="006F5276">
        <w:rPr>
          <w:rFonts w:ascii="Palatino Linotype" w:hAnsi="Palatino Linotype"/>
          <w:sz w:val="22"/>
          <w:szCs w:val="22"/>
        </w:rPr>
        <w:t>Homes that do not meet all of the licensing requirements during the full inspection may have up to two follow-up inspections prior to contacting the Compliance Specialist/Assistant Director.</w:t>
      </w:r>
    </w:p>
    <w:p w:rsidR="00B71809" w:rsidRDefault="00B71809" w:rsidP="00B71809">
      <w:pPr>
        <w:rPr>
          <w:rFonts w:ascii="Palatino Linotype" w:hAnsi="Palatino Linotype"/>
          <w:sz w:val="22"/>
        </w:rPr>
      </w:pPr>
    </w:p>
    <w:p w:rsidR="00B71809" w:rsidRDefault="006646D1" w:rsidP="00B71809">
      <w:pPr>
        <w:rPr>
          <w:rFonts w:ascii="Palatino Linotype" w:hAnsi="Palatino Linotype"/>
          <w:sz w:val="22"/>
        </w:rPr>
      </w:pPr>
      <w:r>
        <w:rPr>
          <w:rFonts w:ascii="Palatino Linotype" w:hAnsi="Palatino Linotype"/>
          <w:sz w:val="22"/>
        </w:rPr>
        <w:t>The Department</w:t>
      </w:r>
      <w:r w:rsidR="00B71809">
        <w:rPr>
          <w:rFonts w:ascii="Palatino Linotype" w:hAnsi="Palatino Linotype"/>
          <w:sz w:val="22"/>
        </w:rPr>
        <w:t xml:space="preserve"> is required to conduct inspections of every Assisted Living facility at least every 18 months, however, b</w:t>
      </w:r>
      <w:r>
        <w:rPr>
          <w:rFonts w:ascii="Palatino Linotype" w:hAnsi="Palatino Linotype"/>
          <w:sz w:val="22"/>
        </w:rPr>
        <w:t xml:space="preserve">ased on our discussions with </w:t>
      </w:r>
      <w:r w:rsidR="00625EAC">
        <w:rPr>
          <w:rFonts w:ascii="Palatino Linotype" w:hAnsi="Palatino Linotype"/>
          <w:sz w:val="22"/>
        </w:rPr>
        <w:t>Department</w:t>
      </w:r>
      <w:r w:rsidR="00B71809">
        <w:rPr>
          <w:rFonts w:ascii="Palatino Linotype" w:hAnsi="Palatino Linotype"/>
          <w:sz w:val="22"/>
        </w:rPr>
        <w:t xml:space="preserve"> staff, inspections are being conducted more frequently than the requirement, and occur on average once every 15 months.</w:t>
      </w:r>
    </w:p>
    <w:p w:rsidR="00B71809" w:rsidRDefault="00B71809" w:rsidP="00B71809">
      <w:pPr>
        <w:rPr>
          <w:rFonts w:ascii="Palatino Linotype" w:hAnsi="Palatino Linotype"/>
          <w:sz w:val="22"/>
        </w:rPr>
      </w:pPr>
    </w:p>
    <w:p w:rsidR="00B71809" w:rsidRDefault="00B71809" w:rsidP="00B71809">
      <w:pPr>
        <w:rPr>
          <w:rFonts w:ascii="Palatino Linotype" w:hAnsi="Palatino Linotype"/>
          <w:sz w:val="22"/>
        </w:rPr>
      </w:pPr>
      <w:r>
        <w:rPr>
          <w:rFonts w:ascii="Palatino Linotype" w:hAnsi="Palatino Linotype"/>
          <w:sz w:val="22"/>
        </w:rPr>
        <w:t xml:space="preserve">Table 4.1 shows the number of citations for the past ten years in Assisted Living facilities which, based on the enforcement protocols shown in Appendix </w:t>
      </w:r>
      <w:r w:rsidRPr="00FD74AE">
        <w:rPr>
          <w:rFonts w:ascii="Palatino Linotype" w:hAnsi="Palatino Linotype"/>
          <w:sz w:val="22"/>
        </w:rPr>
        <w:t>B</w:t>
      </w:r>
      <w:r>
        <w:rPr>
          <w:rFonts w:ascii="Palatino Linotype" w:hAnsi="Palatino Linotype"/>
          <w:sz w:val="22"/>
        </w:rPr>
        <w:t>, did require a Plan of Correction.</w:t>
      </w:r>
    </w:p>
    <w:p w:rsidR="00B71809" w:rsidRDefault="00B71809" w:rsidP="00B71809">
      <w:pPr>
        <w:jc w:val="both"/>
        <w:rPr>
          <w:rFonts w:ascii="Palatino Linotype" w:hAnsi="Palatino Linotype"/>
          <w:sz w:val="22"/>
        </w:rPr>
      </w:pPr>
    </w:p>
    <w:p w:rsidR="00B71809" w:rsidRPr="00DF1654" w:rsidRDefault="00B71809" w:rsidP="00B71809">
      <w:pPr>
        <w:tabs>
          <w:tab w:val="left" w:pos="0"/>
        </w:tabs>
        <w:rPr>
          <w:rFonts w:ascii="Palatino Linotype" w:hAnsi="Palatino Linotype"/>
          <w:b/>
          <w:sz w:val="22"/>
        </w:rPr>
      </w:pPr>
      <w:r w:rsidRPr="00DF1654">
        <w:rPr>
          <w:rFonts w:ascii="Palatino Linotype" w:hAnsi="Palatino Linotype"/>
          <w:b/>
          <w:sz w:val="22"/>
        </w:rPr>
        <w:t xml:space="preserve">Table </w:t>
      </w:r>
      <w:r>
        <w:rPr>
          <w:rFonts w:ascii="Palatino Linotype" w:hAnsi="Palatino Linotype"/>
          <w:b/>
          <w:sz w:val="22"/>
        </w:rPr>
        <w:t>4.1</w:t>
      </w:r>
      <w:r w:rsidRPr="00DF1654">
        <w:rPr>
          <w:rFonts w:ascii="Palatino Linotype" w:hAnsi="Palatino Linotype"/>
          <w:b/>
          <w:sz w:val="22"/>
        </w:rPr>
        <w:t xml:space="preserve">:  </w:t>
      </w:r>
      <w:r>
        <w:rPr>
          <w:rFonts w:ascii="Palatino Linotype" w:hAnsi="Palatino Linotype"/>
          <w:b/>
          <w:sz w:val="22"/>
        </w:rPr>
        <w:t>Assisted Living Facility Inspection Citations Requiring Plan of Correction, 2004 - 2013</w:t>
      </w:r>
      <w:r w:rsidRPr="00DF1654">
        <w:rPr>
          <w:rFonts w:ascii="Palatino Linotype" w:hAnsi="Palatino Linotype"/>
          <w:b/>
          <w:sz w:val="22"/>
        </w:rPr>
        <w:t xml:space="preserve"> </w:t>
      </w:r>
    </w:p>
    <w:p w:rsidR="00B71809" w:rsidRPr="00E717D8" w:rsidRDefault="00B71809" w:rsidP="00B71809">
      <w:pPr>
        <w:rPr>
          <w:rFonts w:ascii="Palatino Linotype" w:hAnsi="Palatino Linotype"/>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B71809" w:rsidTr="006646D1">
        <w:trPr>
          <w:cantSplit/>
        </w:trPr>
        <w:tc>
          <w:tcPr>
            <w:tcW w:w="1620" w:type="dxa"/>
            <w:vAlign w:val="bottom"/>
          </w:tcPr>
          <w:p w:rsidR="00B71809" w:rsidRPr="00353876" w:rsidRDefault="00B71809" w:rsidP="006646D1">
            <w:pPr>
              <w:spacing w:before="120" w:after="120"/>
              <w:jc w:val="center"/>
              <w:rPr>
                <w:rFonts w:ascii="Palatino Linotype" w:hAnsi="Palatino Linotype"/>
                <w:b/>
                <w:sz w:val="18"/>
              </w:rPr>
            </w:pPr>
            <w:r>
              <w:rPr>
                <w:rFonts w:ascii="Palatino Linotype" w:hAnsi="Palatino Linotype"/>
                <w:b/>
                <w:sz w:val="18"/>
              </w:rPr>
              <w:t xml:space="preserve">Calendar </w:t>
            </w:r>
            <w:r w:rsidRPr="00353876">
              <w:rPr>
                <w:rFonts w:ascii="Palatino Linotype" w:hAnsi="Palatino Linotype"/>
                <w:b/>
                <w:sz w:val="18"/>
              </w:rPr>
              <w:t xml:space="preserve"> Year</w:t>
            </w:r>
          </w:p>
        </w:tc>
        <w:tc>
          <w:tcPr>
            <w:tcW w:w="2340" w:type="dxa"/>
            <w:vAlign w:val="bottom"/>
          </w:tcPr>
          <w:p w:rsidR="00B71809" w:rsidRPr="00353876" w:rsidRDefault="00B71809" w:rsidP="006646D1">
            <w:pPr>
              <w:spacing w:before="120" w:after="120"/>
              <w:jc w:val="center"/>
              <w:rPr>
                <w:rFonts w:ascii="Palatino Linotype" w:hAnsi="Palatino Linotype"/>
                <w:b/>
                <w:sz w:val="18"/>
              </w:rPr>
            </w:pPr>
            <w:r>
              <w:rPr>
                <w:rFonts w:ascii="Palatino Linotype" w:hAnsi="Palatino Linotype"/>
                <w:b/>
                <w:sz w:val="18"/>
              </w:rPr>
              <w:t>Number of Citations</w:t>
            </w:r>
          </w:p>
        </w:tc>
      </w:tr>
      <w:tr w:rsidR="00B71809" w:rsidRPr="00DC17A1" w:rsidTr="006646D1">
        <w:trPr>
          <w:cantSplit/>
          <w:trHeight w:val="215"/>
        </w:trPr>
        <w:tc>
          <w:tcPr>
            <w:tcW w:w="1620" w:type="dxa"/>
          </w:tcPr>
          <w:p w:rsidR="00B71809" w:rsidRPr="00353876" w:rsidRDefault="00B71809" w:rsidP="006646D1">
            <w:pPr>
              <w:spacing w:before="60" w:after="6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04</w:t>
            </w:r>
          </w:p>
        </w:tc>
        <w:tc>
          <w:tcPr>
            <w:tcW w:w="2340" w:type="dxa"/>
            <w:vAlign w:val="center"/>
          </w:tcPr>
          <w:p w:rsidR="00B71809" w:rsidRPr="00D07070" w:rsidRDefault="00B71809" w:rsidP="006646D1">
            <w:pPr>
              <w:spacing w:before="60" w:after="60"/>
              <w:jc w:val="center"/>
              <w:rPr>
                <w:rFonts w:ascii="Palatino Linotype" w:hAnsi="Palatino Linotype"/>
                <w:sz w:val="18"/>
                <w:szCs w:val="18"/>
              </w:rPr>
            </w:pPr>
            <w:r>
              <w:rPr>
                <w:rFonts w:ascii="Palatino Linotype" w:hAnsi="Palatino Linotype"/>
                <w:sz w:val="18"/>
                <w:szCs w:val="18"/>
              </w:rPr>
              <w:t>5,892</w:t>
            </w:r>
          </w:p>
        </w:tc>
      </w:tr>
      <w:tr w:rsidR="00B71809" w:rsidRPr="00DC17A1" w:rsidTr="006646D1">
        <w:trPr>
          <w:cantSplit/>
        </w:trPr>
        <w:tc>
          <w:tcPr>
            <w:tcW w:w="1620" w:type="dxa"/>
          </w:tcPr>
          <w:p w:rsidR="00B71809" w:rsidRPr="00353876" w:rsidRDefault="00B71809" w:rsidP="006646D1">
            <w:pPr>
              <w:spacing w:before="60" w:after="60"/>
              <w:jc w:val="center"/>
              <w:rPr>
                <w:rFonts w:ascii="Palatino Linotype" w:hAnsi="Palatino Linotype"/>
                <w:sz w:val="18"/>
              </w:rPr>
            </w:pPr>
            <w:r>
              <w:rPr>
                <w:rFonts w:ascii="Palatino Linotype" w:hAnsi="Palatino Linotype"/>
                <w:sz w:val="18"/>
              </w:rPr>
              <w:t>2005</w:t>
            </w:r>
          </w:p>
        </w:tc>
        <w:tc>
          <w:tcPr>
            <w:tcW w:w="2340" w:type="dxa"/>
            <w:vAlign w:val="center"/>
          </w:tcPr>
          <w:p w:rsidR="00B71809" w:rsidRPr="00D07070" w:rsidRDefault="00B71809" w:rsidP="006646D1">
            <w:pPr>
              <w:spacing w:before="60" w:after="60"/>
              <w:jc w:val="center"/>
              <w:rPr>
                <w:rFonts w:ascii="Palatino Linotype" w:hAnsi="Palatino Linotype"/>
                <w:sz w:val="18"/>
                <w:szCs w:val="18"/>
              </w:rPr>
            </w:pPr>
            <w:r>
              <w:rPr>
                <w:rFonts w:ascii="Palatino Linotype" w:hAnsi="Palatino Linotype"/>
                <w:sz w:val="18"/>
                <w:szCs w:val="18"/>
              </w:rPr>
              <w:t>6,719</w:t>
            </w:r>
          </w:p>
        </w:tc>
      </w:tr>
      <w:tr w:rsidR="00B71809" w:rsidRPr="00DC17A1" w:rsidTr="006646D1">
        <w:trPr>
          <w:cantSplit/>
        </w:trPr>
        <w:tc>
          <w:tcPr>
            <w:tcW w:w="1620" w:type="dxa"/>
          </w:tcPr>
          <w:p w:rsidR="00B71809" w:rsidRDefault="00B71809" w:rsidP="006646D1">
            <w:pPr>
              <w:spacing w:before="60" w:after="60"/>
              <w:jc w:val="center"/>
              <w:rPr>
                <w:rFonts w:ascii="Palatino Linotype" w:hAnsi="Palatino Linotype"/>
                <w:sz w:val="18"/>
              </w:rPr>
            </w:pPr>
            <w:r>
              <w:rPr>
                <w:rFonts w:ascii="Palatino Linotype" w:hAnsi="Palatino Linotype"/>
                <w:sz w:val="18"/>
              </w:rPr>
              <w:t>2006</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7,016</w:t>
            </w:r>
          </w:p>
        </w:tc>
      </w:tr>
      <w:tr w:rsidR="00B71809" w:rsidRPr="00DC17A1" w:rsidTr="006646D1">
        <w:trPr>
          <w:cantSplit/>
        </w:trPr>
        <w:tc>
          <w:tcPr>
            <w:tcW w:w="1620" w:type="dxa"/>
          </w:tcPr>
          <w:p w:rsidR="00B71809" w:rsidRDefault="00B71809" w:rsidP="006646D1">
            <w:pPr>
              <w:spacing w:before="60" w:after="60"/>
              <w:jc w:val="center"/>
              <w:rPr>
                <w:rFonts w:ascii="Palatino Linotype" w:hAnsi="Palatino Linotype"/>
                <w:sz w:val="18"/>
              </w:rPr>
            </w:pPr>
            <w:r>
              <w:rPr>
                <w:rFonts w:ascii="Palatino Linotype" w:hAnsi="Palatino Linotype"/>
                <w:sz w:val="18"/>
              </w:rPr>
              <w:t>2007</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5,243</w:t>
            </w:r>
          </w:p>
        </w:tc>
      </w:tr>
      <w:tr w:rsidR="00B71809" w:rsidRPr="00DC17A1" w:rsidTr="006646D1">
        <w:trPr>
          <w:cantSplit/>
        </w:trPr>
        <w:tc>
          <w:tcPr>
            <w:tcW w:w="1620" w:type="dxa"/>
          </w:tcPr>
          <w:p w:rsidR="00B71809" w:rsidRPr="00353876" w:rsidRDefault="00B71809" w:rsidP="006646D1">
            <w:pPr>
              <w:spacing w:before="60" w:after="6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5,619</w:t>
            </w:r>
          </w:p>
        </w:tc>
      </w:tr>
      <w:tr w:rsidR="00B71809" w:rsidRPr="00DC17A1" w:rsidTr="006646D1">
        <w:trPr>
          <w:cantSplit/>
        </w:trPr>
        <w:tc>
          <w:tcPr>
            <w:tcW w:w="1620" w:type="dxa"/>
          </w:tcPr>
          <w:p w:rsidR="00B71809" w:rsidRPr="00353876" w:rsidRDefault="00B71809" w:rsidP="006646D1">
            <w:pPr>
              <w:spacing w:before="60" w:after="6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09</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5,513</w:t>
            </w:r>
          </w:p>
        </w:tc>
      </w:tr>
      <w:tr w:rsidR="00B71809" w:rsidRPr="00DC17A1" w:rsidTr="006646D1">
        <w:trPr>
          <w:cantSplit/>
        </w:trPr>
        <w:tc>
          <w:tcPr>
            <w:tcW w:w="1620" w:type="dxa"/>
          </w:tcPr>
          <w:p w:rsidR="00B71809" w:rsidRPr="00353876" w:rsidRDefault="00B71809" w:rsidP="006646D1">
            <w:pPr>
              <w:spacing w:before="60" w:after="60"/>
              <w:jc w:val="center"/>
              <w:rPr>
                <w:rFonts w:ascii="Palatino Linotype" w:hAnsi="Palatino Linotype"/>
                <w:sz w:val="18"/>
              </w:rPr>
            </w:pPr>
            <w:r>
              <w:rPr>
                <w:rFonts w:ascii="Palatino Linotype" w:hAnsi="Palatino Linotype"/>
                <w:sz w:val="18"/>
              </w:rPr>
              <w:t>2010</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4,679</w:t>
            </w:r>
          </w:p>
        </w:tc>
      </w:tr>
      <w:tr w:rsidR="00B71809" w:rsidRPr="00DC17A1" w:rsidTr="006646D1">
        <w:trPr>
          <w:cantSplit/>
        </w:trPr>
        <w:tc>
          <w:tcPr>
            <w:tcW w:w="1620" w:type="dxa"/>
          </w:tcPr>
          <w:p w:rsidR="00B71809" w:rsidRDefault="00B71809" w:rsidP="006646D1">
            <w:pPr>
              <w:spacing w:before="60" w:after="60"/>
              <w:jc w:val="center"/>
              <w:rPr>
                <w:rFonts w:ascii="Palatino Linotype" w:hAnsi="Palatino Linotype"/>
                <w:sz w:val="18"/>
              </w:rPr>
            </w:pPr>
            <w:r>
              <w:rPr>
                <w:rFonts w:ascii="Palatino Linotype" w:hAnsi="Palatino Linotype"/>
                <w:sz w:val="18"/>
              </w:rPr>
              <w:t>2011</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4,774</w:t>
            </w:r>
          </w:p>
        </w:tc>
      </w:tr>
      <w:tr w:rsidR="00B71809" w:rsidRPr="00DC17A1" w:rsidTr="006646D1">
        <w:trPr>
          <w:cantSplit/>
        </w:trPr>
        <w:tc>
          <w:tcPr>
            <w:tcW w:w="1620" w:type="dxa"/>
          </w:tcPr>
          <w:p w:rsidR="00B71809" w:rsidRDefault="00B71809" w:rsidP="006646D1">
            <w:pPr>
              <w:spacing w:before="60" w:after="60"/>
              <w:jc w:val="center"/>
              <w:rPr>
                <w:rFonts w:ascii="Palatino Linotype" w:hAnsi="Palatino Linotype"/>
                <w:sz w:val="18"/>
              </w:rPr>
            </w:pPr>
            <w:r>
              <w:rPr>
                <w:rFonts w:ascii="Palatino Linotype" w:hAnsi="Palatino Linotype"/>
                <w:sz w:val="18"/>
              </w:rPr>
              <w:t>2012</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4,223</w:t>
            </w:r>
          </w:p>
        </w:tc>
      </w:tr>
      <w:tr w:rsidR="00B71809" w:rsidRPr="00DC17A1" w:rsidTr="006646D1">
        <w:trPr>
          <w:cantSplit/>
        </w:trPr>
        <w:tc>
          <w:tcPr>
            <w:tcW w:w="1620" w:type="dxa"/>
          </w:tcPr>
          <w:p w:rsidR="00B71809" w:rsidRDefault="00B71809" w:rsidP="006646D1">
            <w:pPr>
              <w:spacing w:before="60" w:after="60"/>
              <w:jc w:val="center"/>
              <w:rPr>
                <w:rFonts w:ascii="Palatino Linotype" w:hAnsi="Palatino Linotype"/>
                <w:sz w:val="18"/>
              </w:rPr>
            </w:pPr>
            <w:r>
              <w:rPr>
                <w:rFonts w:ascii="Palatino Linotype" w:hAnsi="Palatino Linotype"/>
                <w:sz w:val="18"/>
              </w:rPr>
              <w:t>2013</w:t>
            </w:r>
          </w:p>
        </w:tc>
        <w:tc>
          <w:tcPr>
            <w:tcW w:w="2340" w:type="dxa"/>
            <w:vAlign w:val="center"/>
          </w:tcPr>
          <w:p w:rsidR="00B71809" w:rsidRDefault="00B71809" w:rsidP="006646D1">
            <w:pPr>
              <w:spacing w:before="60" w:after="60"/>
              <w:jc w:val="center"/>
              <w:rPr>
                <w:rFonts w:ascii="Palatino Linotype" w:hAnsi="Palatino Linotype"/>
                <w:sz w:val="18"/>
                <w:szCs w:val="18"/>
              </w:rPr>
            </w:pPr>
            <w:r>
              <w:rPr>
                <w:rFonts w:ascii="Palatino Linotype" w:hAnsi="Palatino Linotype"/>
                <w:sz w:val="18"/>
                <w:szCs w:val="18"/>
              </w:rPr>
              <w:t>4,906</w:t>
            </w:r>
          </w:p>
        </w:tc>
      </w:tr>
    </w:tbl>
    <w:p w:rsidR="00B71809" w:rsidRPr="00787593" w:rsidRDefault="00B71809" w:rsidP="00B71809">
      <w:pPr>
        <w:jc w:val="both"/>
        <w:rPr>
          <w:rFonts w:ascii="Palatino Linotype" w:hAnsi="Palatino Linotype"/>
          <w:sz w:val="18"/>
          <w:szCs w:val="20"/>
        </w:rPr>
      </w:pPr>
      <w:r w:rsidRPr="00787593">
        <w:rPr>
          <w:rFonts w:ascii="Palatino Linotype" w:hAnsi="Palatino Linotype"/>
          <w:sz w:val="18"/>
          <w:szCs w:val="20"/>
        </w:rPr>
        <w:t>Source</w:t>
      </w:r>
      <w:r w:rsidR="006646D1">
        <w:rPr>
          <w:rFonts w:ascii="Palatino Linotype" w:hAnsi="Palatino Linotype"/>
          <w:sz w:val="18"/>
          <w:szCs w:val="20"/>
        </w:rPr>
        <w:t>:  Citation data provided by the Department</w:t>
      </w:r>
    </w:p>
    <w:p w:rsidR="00B71809" w:rsidRDefault="00B71809" w:rsidP="00B71809">
      <w:pPr>
        <w:jc w:val="both"/>
        <w:rPr>
          <w:rFonts w:ascii="Palatino Linotype" w:hAnsi="Palatino Linotype"/>
          <w:sz w:val="22"/>
        </w:rPr>
      </w:pPr>
      <w:r>
        <w:rPr>
          <w:rFonts w:ascii="Palatino Linotype" w:hAnsi="Palatino Linotype"/>
          <w:sz w:val="22"/>
        </w:rPr>
        <w:lastRenderedPageBreak/>
        <w:t>Table 4.1 shows that the number of citations requiring a plan of correction was at its highest point in Calendar Year 2006 and that by Calendar Year 2013, decreased by 30 percent</w:t>
      </w:r>
      <w:r w:rsidR="00643C40">
        <w:rPr>
          <w:rFonts w:ascii="Palatino Linotype" w:hAnsi="Palatino Linotype"/>
          <w:sz w:val="22"/>
        </w:rPr>
        <w:t xml:space="preserve"> although the number has also leveled somewhat over the past four years</w:t>
      </w:r>
      <w:r>
        <w:rPr>
          <w:rFonts w:ascii="Palatino Linotype" w:hAnsi="Palatino Linotype"/>
          <w:sz w:val="22"/>
        </w:rPr>
        <w:t>.</w:t>
      </w:r>
    </w:p>
    <w:p w:rsidR="00B71809" w:rsidRDefault="00B71809" w:rsidP="00B71809">
      <w:pPr>
        <w:jc w:val="both"/>
        <w:rPr>
          <w:rFonts w:ascii="Palatino Linotype" w:hAnsi="Palatino Linotype"/>
          <w:sz w:val="22"/>
        </w:rPr>
      </w:pPr>
    </w:p>
    <w:p w:rsidR="00B71809" w:rsidRDefault="00B71809" w:rsidP="00B71809">
      <w:pPr>
        <w:rPr>
          <w:rFonts w:ascii="Palatino Linotype" w:hAnsi="Palatino Linotype"/>
          <w:sz w:val="22"/>
        </w:rPr>
      </w:pPr>
      <w:r>
        <w:rPr>
          <w:rFonts w:ascii="Palatino Linotype" w:hAnsi="Palatino Linotype"/>
          <w:sz w:val="22"/>
        </w:rPr>
        <w:t xml:space="preserve">In addition to the inspection process, there are other safeguards in place for Assisted Living residents.  All Assisted Living staff </w:t>
      </w:r>
      <w:proofErr w:type="gramStart"/>
      <w:r>
        <w:rPr>
          <w:rFonts w:ascii="Palatino Linotype" w:hAnsi="Palatino Linotype"/>
          <w:sz w:val="22"/>
        </w:rPr>
        <w:t>are</w:t>
      </w:r>
      <w:proofErr w:type="gramEnd"/>
      <w:r>
        <w:rPr>
          <w:rFonts w:ascii="Palatino Linotype" w:hAnsi="Palatino Linotype"/>
          <w:sz w:val="22"/>
        </w:rPr>
        <w:t xml:space="preserve"> required by law to report suspected abuse or neglect of a resident, which trigger the inspection process.  There is also established a complaint investigation system that has the ability to quickly respond to public allegations of resident abuse and neglect.  Under this system, all reports received from the public are assigned an on-site investigative priority.  </w:t>
      </w:r>
    </w:p>
    <w:p w:rsidR="00B71809" w:rsidRDefault="00B71809" w:rsidP="00B71809">
      <w:pPr>
        <w:jc w:val="both"/>
        <w:rPr>
          <w:rFonts w:ascii="Palatino Linotype" w:hAnsi="Palatino Linotype"/>
          <w:sz w:val="22"/>
        </w:rPr>
      </w:pPr>
    </w:p>
    <w:p w:rsidR="00B71809" w:rsidRDefault="00B71809" w:rsidP="00B71809">
      <w:pPr>
        <w:rPr>
          <w:rFonts w:ascii="Palatino Linotype" w:hAnsi="Palatino Linotype"/>
          <w:sz w:val="22"/>
        </w:rPr>
      </w:pPr>
      <w:r>
        <w:rPr>
          <w:rFonts w:ascii="Palatino Linotype" w:hAnsi="Palatino Linotype"/>
          <w:sz w:val="22"/>
        </w:rPr>
        <w:br w:type="page"/>
      </w:r>
    </w:p>
    <w:p w:rsidR="00B71809" w:rsidRPr="00DE4E8A" w:rsidRDefault="00B71809" w:rsidP="00AA10BD">
      <w:pPr>
        <w:pStyle w:val="Heading1"/>
        <w:numPr>
          <w:ilvl w:val="0"/>
          <w:numId w:val="0"/>
        </w:numPr>
        <w:rPr>
          <w:rFonts w:ascii="Palatino Linotype" w:hAnsi="Palatino Linotype"/>
          <w:b w:val="0"/>
          <w:sz w:val="22"/>
        </w:rPr>
      </w:pPr>
      <w:bookmarkStart w:id="11" w:name="_Toc381368254"/>
      <w:r w:rsidRPr="00DE4E8A">
        <w:rPr>
          <w:rFonts w:ascii="Palatino Linotype" w:hAnsi="Palatino Linotype"/>
          <w:sz w:val="22"/>
        </w:rPr>
        <w:lastRenderedPageBreak/>
        <w:t xml:space="preserve">SECTION V:  </w:t>
      </w:r>
      <w:r>
        <w:rPr>
          <w:rFonts w:ascii="Palatino Linotype" w:hAnsi="Palatino Linotype"/>
          <w:sz w:val="22"/>
        </w:rPr>
        <w:t>COMPARISON OF THE COSTS OF ASSISTED LIVING SERVICES TO CURRENT RATES</w:t>
      </w:r>
      <w:bookmarkEnd w:id="11"/>
    </w:p>
    <w:p w:rsidR="00B71809" w:rsidRDefault="00B71809" w:rsidP="00B71809">
      <w:pPr>
        <w:keepNext/>
        <w:rPr>
          <w:rFonts w:ascii="Palatino Linotype" w:hAnsi="Palatino Linotype"/>
          <w:sz w:val="22"/>
          <w:szCs w:val="22"/>
          <w:u w:val="single"/>
        </w:rPr>
      </w:pPr>
    </w:p>
    <w:p w:rsidR="004B5B32" w:rsidRDefault="004B5B32" w:rsidP="004B5B32">
      <w:pPr>
        <w:rPr>
          <w:rFonts w:ascii="Palatino Linotype" w:hAnsi="Palatino Linotype"/>
          <w:sz w:val="22"/>
        </w:rPr>
      </w:pPr>
      <w:r>
        <w:rPr>
          <w:rFonts w:ascii="Palatino Linotype" w:hAnsi="Palatino Linotype"/>
          <w:sz w:val="22"/>
        </w:rPr>
        <w:t xml:space="preserve">In the previous sections of this report, we analyzed </w:t>
      </w:r>
      <w:r w:rsidRPr="0061754C">
        <w:rPr>
          <w:rFonts w:ascii="Palatino Linotype" w:hAnsi="Palatino Linotype"/>
          <w:sz w:val="22"/>
        </w:rPr>
        <w:t xml:space="preserve">whether Washington’s Medicaid payment methodology for </w:t>
      </w:r>
      <w:r>
        <w:rPr>
          <w:rFonts w:ascii="Palatino Linotype" w:hAnsi="Palatino Linotype"/>
          <w:sz w:val="22"/>
        </w:rPr>
        <w:t xml:space="preserve">Assisted Living </w:t>
      </w:r>
      <w:r w:rsidRPr="0061754C">
        <w:rPr>
          <w:rFonts w:ascii="Palatino Linotype" w:hAnsi="Palatino Linotype"/>
          <w:sz w:val="22"/>
        </w:rPr>
        <w:t>services supports sufficient access to care for Washington’s Medicaid beneficiarie</w:t>
      </w:r>
      <w:r>
        <w:rPr>
          <w:rFonts w:ascii="Palatino Linotype" w:hAnsi="Palatino Linotype"/>
          <w:sz w:val="22"/>
        </w:rPr>
        <w:t xml:space="preserve">s and </w:t>
      </w:r>
      <w:r w:rsidRPr="0061754C">
        <w:rPr>
          <w:rFonts w:ascii="Palatino Linotype" w:hAnsi="Palatino Linotype"/>
          <w:sz w:val="22"/>
        </w:rPr>
        <w:t>whether Washington’s Medicaid payment methodology supports provision of care at an acceptable level of quality.</w:t>
      </w:r>
      <w:r>
        <w:rPr>
          <w:rFonts w:ascii="Palatino Linotype" w:hAnsi="Palatino Linotype"/>
          <w:sz w:val="22"/>
        </w:rPr>
        <w:t xml:space="preserve"> In this section of the report, we analyze the level of the current reimbursement rates compared to the costs to providers for providing services. </w:t>
      </w:r>
    </w:p>
    <w:p w:rsidR="004B5B32" w:rsidRDefault="004B5B32" w:rsidP="004B5B32">
      <w:pPr>
        <w:rPr>
          <w:rFonts w:ascii="Palatino Linotype" w:hAnsi="Palatino Linotype"/>
          <w:sz w:val="22"/>
        </w:rPr>
      </w:pPr>
      <w:r>
        <w:rPr>
          <w:rFonts w:ascii="Palatino Linotype" w:hAnsi="Palatino Linotype"/>
          <w:sz w:val="22"/>
        </w:rPr>
        <w:t xml:space="preserve"> </w:t>
      </w:r>
    </w:p>
    <w:p w:rsidR="00B71809" w:rsidRDefault="00B71809" w:rsidP="00B71809">
      <w:pPr>
        <w:pStyle w:val="CommentText"/>
        <w:rPr>
          <w:rFonts w:ascii="Palatino Linotype" w:hAnsi="Palatino Linotype"/>
          <w:sz w:val="22"/>
        </w:rPr>
      </w:pPr>
      <w:r>
        <w:rPr>
          <w:rFonts w:ascii="Palatino Linotype" w:hAnsi="Palatino Linotype"/>
          <w:sz w:val="22"/>
        </w:rPr>
        <w:t>Assisted Living</w:t>
      </w:r>
      <w:r w:rsidRPr="00751A32">
        <w:rPr>
          <w:rFonts w:ascii="Palatino Linotype" w:hAnsi="Palatino Linotype"/>
          <w:sz w:val="22"/>
        </w:rPr>
        <w:t xml:space="preserve"> providers are not req</w:t>
      </w:r>
      <w:r w:rsidR="006646D1">
        <w:rPr>
          <w:rFonts w:ascii="Palatino Linotype" w:hAnsi="Palatino Linotype"/>
          <w:sz w:val="22"/>
        </w:rPr>
        <w:t>uired to submit cost data to the Department</w:t>
      </w:r>
      <w:r>
        <w:rPr>
          <w:rFonts w:ascii="Palatino Linotype" w:hAnsi="Palatino Linotype"/>
          <w:sz w:val="22"/>
        </w:rPr>
        <w:t>, and as</w:t>
      </w:r>
      <w:r w:rsidRPr="00751A32">
        <w:rPr>
          <w:rFonts w:ascii="Palatino Linotype" w:hAnsi="Palatino Linotype"/>
          <w:sz w:val="22"/>
        </w:rPr>
        <w:t xml:space="preserve"> such, it is not possible to make comparisons of current rates to </w:t>
      </w:r>
      <w:r>
        <w:rPr>
          <w:rFonts w:ascii="Palatino Linotype" w:hAnsi="Palatino Linotype"/>
          <w:sz w:val="22"/>
        </w:rPr>
        <w:t>current cost data from the providers of Assisted Living services.  However, it is possible to look back to historical data, using trending assumptions to take into consideration inflation over time, and make comparisons of rates to costs.</w:t>
      </w: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sidRPr="00751A32">
        <w:rPr>
          <w:rFonts w:ascii="Palatino Linotype" w:hAnsi="Palatino Linotype"/>
          <w:sz w:val="22"/>
        </w:rPr>
        <w:t>Based on the documentation provided to us</w:t>
      </w:r>
      <w:r w:rsidR="006646D1">
        <w:rPr>
          <w:rFonts w:ascii="Palatino Linotype" w:hAnsi="Palatino Linotype"/>
          <w:sz w:val="22"/>
        </w:rPr>
        <w:t xml:space="preserve"> by the Department</w:t>
      </w:r>
      <w:r w:rsidRPr="00751A32">
        <w:rPr>
          <w:rFonts w:ascii="Palatino Linotype" w:hAnsi="Palatino Linotype"/>
          <w:sz w:val="22"/>
        </w:rPr>
        <w:t xml:space="preserve">, the most recent and comprehensive study of the relationship between the costs of providing </w:t>
      </w:r>
      <w:r>
        <w:rPr>
          <w:rFonts w:ascii="Palatino Linotype" w:hAnsi="Palatino Linotype"/>
          <w:sz w:val="22"/>
        </w:rPr>
        <w:t>Assisted Living</w:t>
      </w:r>
      <w:r w:rsidRPr="00751A32">
        <w:rPr>
          <w:rFonts w:ascii="Palatino Linotype" w:hAnsi="Palatino Linotype"/>
          <w:sz w:val="22"/>
        </w:rPr>
        <w:t xml:space="preserve"> services and rates is described in a report prepared by DSHS in 2004, entitled </w:t>
      </w:r>
      <w:r w:rsidRPr="00751A32">
        <w:rPr>
          <w:rFonts w:ascii="Palatino Linotype" w:hAnsi="Palatino Linotype"/>
          <w:i/>
          <w:sz w:val="22"/>
        </w:rPr>
        <w:t>Report to the Legislature,  CARE &amp; Medicaid Payment System for Licensed Boarding Homes, Chapter 2</w:t>
      </w:r>
      <w:r>
        <w:rPr>
          <w:rFonts w:ascii="Palatino Linotype" w:hAnsi="Palatino Linotype"/>
          <w:i/>
          <w:sz w:val="22"/>
        </w:rPr>
        <w:t xml:space="preserve">31, Laws of 2003, December 2004.  </w:t>
      </w:r>
      <w:r>
        <w:rPr>
          <w:rFonts w:ascii="Palatino Linotype" w:hAnsi="Palatino Linotype"/>
          <w:sz w:val="22"/>
        </w:rPr>
        <w:t>That report, which is attached to this report as Appendix C, provides a descri</w:t>
      </w:r>
      <w:r w:rsidR="006646D1">
        <w:rPr>
          <w:rFonts w:ascii="Palatino Linotype" w:hAnsi="Palatino Linotype"/>
          <w:sz w:val="22"/>
        </w:rPr>
        <w:t>ption of the process used by the Department</w:t>
      </w:r>
      <w:r>
        <w:rPr>
          <w:rFonts w:ascii="Palatino Linotype" w:hAnsi="Palatino Linotype"/>
          <w:sz w:val="22"/>
        </w:rPr>
        <w:t xml:space="preserve"> to </w:t>
      </w:r>
      <w:r w:rsidR="0058031D">
        <w:rPr>
          <w:rFonts w:ascii="Palatino Linotype" w:hAnsi="Palatino Linotype"/>
          <w:sz w:val="22"/>
        </w:rPr>
        <w:t xml:space="preserve">analyze </w:t>
      </w:r>
      <w:r w:rsidR="00405720">
        <w:rPr>
          <w:rFonts w:ascii="Palatino Linotype" w:hAnsi="Palatino Linotype"/>
          <w:sz w:val="22"/>
        </w:rPr>
        <w:t xml:space="preserve">reimbursement </w:t>
      </w:r>
      <w:r w:rsidR="0058031D">
        <w:rPr>
          <w:rFonts w:ascii="Palatino Linotype" w:hAnsi="Palatino Linotype"/>
          <w:sz w:val="22"/>
        </w:rPr>
        <w:t>levels</w:t>
      </w:r>
      <w:r>
        <w:rPr>
          <w:rFonts w:ascii="Palatino Linotype" w:hAnsi="Palatino Linotype"/>
          <w:sz w:val="22"/>
        </w:rPr>
        <w:t xml:space="preserve"> for SFY 2004.  </w:t>
      </w:r>
    </w:p>
    <w:p w:rsidR="00B71809" w:rsidRDefault="00B71809" w:rsidP="00B71809">
      <w:pPr>
        <w:pStyle w:val="CommentText"/>
        <w:rPr>
          <w:rFonts w:ascii="Palatino Linotype" w:hAnsi="Palatino Linotype"/>
          <w:sz w:val="22"/>
        </w:rPr>
      </w:pPr>
    </w:p>
    <w:p w:rsidR="00B71809" w:rsidRPr="00751A32" w:rsidRDefault="00B71809" w:rsidP="00B71809">
      <w:pPr>
        <w:pStyle w:val="CommentText"/>
        <w:rPr>
          <w:rFonts w:ascii="Palatino Linotype" w:hAnsi="Palatino Linotype"/>
          <w:sz w:val="22"/>
        </w:rPr>
      </w:pPr>
      <w:r>
        <w:rPr>
          <w:rFonts w:ascii="Palatino Linotype" w:hAnsi="Palatino Linotype"/>
          <w:sz w:val="22"/>
        </w:rPr>
        <w:t xml:space="preserve">To </w:t>
      </w:r>
      <w:r w:rsidR="00971FA6">
        <w:rPr>
          <w:rFonts w:ascii="Palatino Linotype" w:hAnsi="Palatino Linotype"/>
          <w:sz w:val="22"/>
        </w:rPr>
        <w:t>determine the costs to providers of providing services and what an appropriate</w:t>
      </w:r>
      <w:r w:rsidR="005B5876">
        <w:rPr>
          <w:rFonts w:ascii="Palatino Linotype" w:hAnsi="Palatino Linotype"/>
          <w:sz w:val="22"/>
        </w:rPr>
        <w:t xml:space="preserve"> level of reimbursement </w:t>
      </w:r>
      <w:r w:rsidR="00971FA6">
        <w:rPr>
          <w:rFonts w:ascii="Palatino Linotype" w:hAnsi="Palatino Linotype"/>
          <w:sz w:val="22"/>
        </w:rPr>
        <w:t>would be</w:t>
      </w:r>
      <w:r w:rsidR="006646D1">
        <w:rPr>
          <w:rFonts w:ascii="Palatino Linotype" w:hAnsi="Palatino Linotype"/>
          <w:sz w:val="22"/>
        </w:rPr>
        <w:t>, the Department</w:t>
      </w:r>
      <w:r>
        <w:rPr>
          <w:rFonts w:ascii="Palatino Linotype" w:hAnsi="Palatino Linotype"/>
          <w:sz w:val="22"/>
        </w:rPr>
        <w:t xml:space="preserve"> staff and Home and Community residential care industry representatives, providers and interested parties formed workgroups.  Over a two year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Assisted Living providers.  The workgroups selected various industry benchmarks for wage and salary levels, supplies, insurance, food, utilities and capital costs.</w:t>
      </w:r>
    </w:p>
    <w:p w:rsidR="00B71809" w:rsidRPr="00751A32"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Pr>
          <w:rFonts w:ascii="Palatino Linotype" w:hAnsi="Palatino Linotype"/>
          <w:sz w:val="22"/>
        </w:rPr>
        <w:t xml:space="preserve">Using the </w:t>
      </w:r>
      <w:r w:rsidR="006646D1">
        <w:rPr>
          <w:rFonts w:ascii="Palatino Linotype" w:hAnsi="Palatino Linotype"/>
          <w:sz w:val="22"/>
        </w:rPr>
        <w:t>product of these workgroups, the Department</w:t>
      </w:r>
      <w:r>
        <w:rPr>
          <w:rFonts w:ascii="Palatino Linotype" w:hAnsi="Palatino Linotype"/>
          <w:sz w:val="22"/>
        </w:rPr>
        <w:t xml:space="preserve"> designed a </w:t>
      </w:r>
      <w:r w:rsidR="003B7F93">
        <w:rPr>
          <w:rFonts w:ascii="Palatino Linotype" w:hAnsi="Palatino Linotype"/>
          <w:sz w:val="22"/>
        </w:rPr>
        <w:t>pricing method</w:t>
      </w:r>
      <w:r>
        <w:rPr>
          <w:rFonts w:ascii="Palatino Linotype" w:hAnsi="Palatino Linotype"/>
          <w:sz w:val="22"/>
        </w:rPr>
        <w:t xml:space="preserve"> to establish per resident day market rates for providing Assisted Living services for each CARE Classification and for the t</w:t>
      </w:r>
      <w:r w:rsidR="00EA6925">
        <w:rPr>
          <w:rFonts w:ascii="Palatino Linotype" w:hAnsi="Palatino Linotype"/>
          <w:sz w:val="22"/>
        </w:rPr>
        <w:t>h</w:t>
      </w:r>
      <w:r>
        <w:rPr>
          <w:rFonts w:ascii="Palatino Linotype" w:hAnsi="Palatino Linotype"/>
          <w:sz w:val="22"/>
        </w:rPr>
        <w:t>ree geographic regions described previously in this report.</w:t>
      </w:r>
      <w:r w:rsidR="006646D1">
        <w:rPr>
          <w:rFonts w:ascii="Palatino Linotype" w:hAnsi="Palatino Linotype"/>
          <w:sz w:val="22"/>
        </w:rPr>
        <w:t xml:space="preserve">  </w:t>
      </w:r>
    </w:p>
    <w:p w:rsidR="00405720" w:rsidRDefault="00405720" w:rsidP="00B71809">
      <w:pPr>
        <w:pStyle w:val="CommentText"/>
        <w:rPr>
          <w:rFonts w:ascii="Palatino Linotype" w:hAnsi="Palatino Linotype"/>
          <w:sz w:val="22"/>
        </w:rPr>
      </w:pPr>
    </w:p>
    <w:p w:rsidR="00B71809" w:rsidRDefault="006646D1" w:rsidP="00B71809">
      <w:pPr>
        <w:pStyle w:val="CommentText"/>
        <w:rPr>
          <w:rFonts w:ascii="Palatino Linotype" w:hAnsi="Palatino Linotype"/>
          <w:sz w:val="22"/>
        </w:rPr>
      </w:pPr>
      <w:r>
        <w:rPr>
          <w:rFonts w:ascii="Palatino Linotype" w:hAnsi="Palatino Linotype"/>
          <w:sz w:val="22"/>
        </w:rPr>
        <w:t>The Department</w:t>
      </w:r>
      <w:r w:rsidR="00B71809">
        <w:rPr>
          <w:rFonts w:ascii="Palatino Linotype" w:hAnsi="Palatino Linotype"/>
          <w:sz w:val="22"/>
        </w:rPr>
        <w:t xml:space="preserve"> used benchmarks to represent the market price of:</w:t>
      </w:r>
    </w:p>
    <w:p w:rsidR="00B71809" w:rsidRDefault="00B71809" w:rsidP="00B71809">
      <w:pPr>
        <w:pStyle w:val="CommentText"/>
        <w:rPr>
          <w:rFonts w:ascii="Palatino Linotype" w:hAnsi="Palatino Linotype"/>
          <w:sz w:val="22"/>
        </w:rPr>
      </w:pPr>
    </w:p>
    <w:p w:rsidR="00B71809" w:rsidRDefault="00B71809" w:rsidP="00B71809">
      <w:pPr>
        <w:pStyle w:val="CommentText"/>
        <w:numPr>
          <w:ilvl w:val="0"/>
          <w:numId w:val="45"/>
        </w:numPr>
        <w:spacing w:after="120"/>
        <w:rPr>
          <w:rFonts w:ascii="Palatino Linotype" w:hAnsi="Palatino Linotype"/>
          <w:sz w:val="22"/>
        </w:rPr>
      </w:pPr>
      <w:r w:rsidRPr="00F75461">
        <w:rPr>
          <w:rFonts w:ascii="Palatino Linotype" w:hAnsi="Palatino Linotype"/>
          <w:b/>
          <w:sz w:val="22"/>
        </w:rPr>
        <w:lastRenderedPageBreak/>
        <w:t>Salaries and Wages</w:t>
      </w:r>
      <w:r>
        <w:rPr>
          <w:rFonts w:ascii="Palatino Linotype" w:hAnsi="Palatino Linotype"/>
          <w:sz w:val="22"/>
        </w:rPr>
        <w:t xml:space="preserve"> – based on wage rates extracted from the U.S. Bureau of Labor and Statistics in 2002.</w:t>
      </w:r>
    </w:p>
    <w:p w:rsidR="00B71809" w:rsidRDefault="00B71809" w:rsidP="00B71809">
      <w:pPr>
        <w:pStyle w:val="CommentText"/>
        <w:numPr>
          <w:ilvl w:val="0"/>
          <w:numId w:val="45"/>
        </w:numPr>
        <w:spacing w:after="120"/>
        <w:rPr>
          <w:rFonts w:ascii="Palatino Linotype" w:hAnsi="Palatino Linotype"/>
          <w:sz w:val="22"/>
        </w:rPr>
      </w:pPr>
      <w:r w:rsidRPr="00F75461">
        <w:rPr>
          <w:rFonts w:ascii="Palatino Linotype" w:hAnsi="Palatino Linotype"/>
          <w:b/>
          <w:sz w:val="22"/>
        </w:rPr>
        <w:t>Payroll Taxes and Fringe Benefits</w:t>
      </w:r>
      <w:r>
        <w:rPr>
          <w:rFonts w:ascii="Palatino Linotype" w:hAnsi="Palatino Linotype"/>
          <w:sz w:val="22"/>
        </w:rPr>
        <w:t xml:space="preserve"> – based on data extracted from nursing facility Medicaid cost reports from 1999, adjusted by a 2003 legislatively mandated inflation rate.</w:t>
      </w:r>
    </w:p>
    <w:p w:rsidR="00B71809" w:rsidRDefault="00B71809" w:rsidP="00B71809">
      <w:pPr>
        <w:pStyle w:val="CommentText"/>
        <w:numPr>
          <w:ilvl w:val="0"/>
          <w:numId w:val="45"/>
        </w:numPr>
        <w:rPr>
          <w:rFonts w:ascii="Palatino Linotype" w:hAnsi="Palatino Linotype"/>
          <w:sz w:val="22"/>
        </w:rPr>
      </w:pPr>
      <w:r w:rsidRPr="00F75461">
        <w:rPr>
          <w:rFonts w:ascii="Palatino Linotype" w:hAnsi="Palatino Linotype"/>
          <w:b/>
          <w:sz w:val="22"/>
        </w:rPr>
        <w:t>Operation Costs (Supplies, Utilities, Food, Taxes, Insurance, etc.)</w:t>
      </w:r>
      <w:r>
        <w:rPr>
          <w:rFonts w:ascii="Palatino Linotype" w:hAnsi="Palatino Linotype"/>
          <w:sz w:val="22"/>
        </w:rPr>
        <w:t xml:space="preserve"> – based on data extracted from nursing facility Medicaid cost reports from 1999, adjusted by a 2003 legislatively mandated inflation rate.</w:t>
      </w:r>
    </w:p>
    <w:p w:rsidR="00B71809" w:rsidRDefault="00B71809" w:rsidP="00B71809">
      <w:pPr>
        <w:pStyle w:val="CommentText"/>
        <w:rPr>
          <w:rFonts w:ascii="Palatino Linotype" w:hAnsi="Palatino Linotype"/>
          <w:sz w:val="22"/>
        </w:rPr>
      </w:pPr>
    </w:p>
    <w:p w:rsidR="00B71809" w:rsidRDefault="006646D1" w:rsidP="00B71809">
      <w:pPr>
        <w:pStyle w:val="CommentText"/>
        <w:rPr>
          <w:rFonts w:ascii="Palatino Linotype" w:hAnsi="Palatino Linotype"/>
          <w:sz w:val="22"/>
        </w:rPr>
      </w:pPr>
      <w:r>
        <w:rPr>
          <w:rFonts w:ascii="Palatino Linotype" w:hAnsi="Palatino Linotype"/>
          <w:sz w:val="22"/>
        </w:rPr>
        <w:t>The Department</w:t>
      </w:r>
      <w:r w:rsidR="00B71809">
        <w:rPr>
          <w:rFonts w:ascii="Palatino Linotype" w:hAnsi="Palatino Linotype"/>
          <w:sz w:val="22"/>
        </w:rPr>
        <w:t xml:space="preserve"> also used in the rate </w:t>
      </w:r>
      <w:r w:rsidR="003B7F93">
        <w:rPr>
          <w:rFonts w:ascii="Palatino Linotype" w:hAnsi="Palatino Linotype"/>
          <w:sz w:val="22"/>
        </w:rPr>
        <w:t>methodology</w:t>
      </w:r>
      <w:r w:rsidR="00B71809">
        <w:rPr>
          <w:rFonts w:ascii="Palatino Linotype" w:hAnsi="Palatino Linotype"/>
          <w:sz w:val="22"/>
        </w:rPr>
        <w:t>:</w:t>
      </w:r>
    </w:p>
    <w:p w:rsidR="00B71809" w:rsidRDefault="00B71809" w:rsidP="00B71809">
      <w:pPr>
        <w:pStyle w:val="CommentText"/>
        <w:rPr>
          <w:rFonts w:ascii="Palatino Linotype" w:hAnsi="Palatino Linotype"/>
          <w:sz w:val="22"/>
        </w:rPr>
      </w:pPr>
    </w:p>
    <w:p w:rsidR="00B71809" w:rsidRDefault="00B71809" w:rsidP="00B71809">
      <w:pPr>
        <w:pStyle w:val="ListParagraph"/>
        <w:numPr>
          <w:ilvl w:val="0"/>
          <w:numId w:val="48"/>
        </w:numPr>
        <w:spacing w:after="120"/>
        <w:ind w:left="1080"/>
        <w:rPr>
          <w:rFonts w:ascii="Palatino Linotype" w:hAnsi="Palatino Linotype"/>
          <w:sz w:val="22"/>
          <w:szCs w:val="22"/>
        </w:rPr>
      </w:pPr>
      <w:r w:rsidRPr="00FD74AE">
        <w:rPr>
          <w:rFonts w:ascii="Palatino Linotype" w:hAnsi="Palatino Linotype"/>
          <w:b/>
          <w:sz w:val="22"/>
        </w:rPr>
        <w:t xml:space="preserve">Staff Service Hours </w:t>
      </w:r>
      <w:r w:rsidRPr="00FD74AE">
        <w:rPr>
          <w:rFonts w:ascii="Palatino Linotype" w:hAnsi="Palatino Linotype"/>
          <w:sz w:val="22"/>
        </w:rPr>
        <w:t>– based on the results of a 2001/2002 time study conducted in Boarding Homes</w:t>
      </w:r>
      <w:r w:rsidR="002B0093">
        <w:rPr>
          <w:rFonts w:ascii="Palatino Linotype" w:hAnsi="Palatino Linotype"/>
          <w:sz w:val="22"/>
        </w:rPr>
        <w:t>, now known as Assisted Living facilities,</w:t>
      </w:r>
      <w:r w:rsidRPr="00FD74AE">
        <w:rPr>
          <w:rFonts w:ascii="Palatino Linotype" w:hAnsi="Palatino Linotype"/>
          <w:sz w:val="22"/>
        </w:rPr>
        <w:t xml:space="preserve"> to determine the number of hours actually used in the provision of care</w:t>
      </w:r>
      <w:r>
        <w:rPr>
          <w:rFonts w:ascii="Palatino Linotype" w:hAnsi="Palatino Linotype"/>
          <w:sz w:val="22"/>
          <w:szCs w:val="22"/>
        </w:rPr>
        <w:t>, t</w:t>
      </w:r>
      <w:r w:rsidRPr="00FD74AE">
        <w:rPr>
          <w:rFonts w:ascii="Palatino Linotype" w:hAnsi="Palatino Linotype"/>
          <w:sz w:val="22"/>
          <w:szCs w:val="22"/>
        </w:rPr>
        <w:t>he amount of time for each CARE Classification was established</w:t>
      </w:r>
      <w:r w:rsidR="006646D1">
        <w:rPr>
          <w:rFonts w:ascii="Palatino Linotype" w:hAnsi="Palatino Linotype"/>
          <w:sz w:val="22"/>
          <w:szCs w:val="22"/>
        </w:rPr>
        <w:t>.  The Department</w:t>
      </w:r>
      <w:r>
        <w:rPr>
          <w:rFonts w:ascii="Palatino Linotype" w:hAnsi="Palatino Linotype"/>
          <w:sz w:val="22"/>
          <w:szCs w:val="22"/>
        </w:rPr>
        <w:t xml:space="preserve"> </w:t>
      </w:r>
      <w:r w:rsidRPr="00FD74AE">
        <w:rPr>
          <w:rFonts w:ascii="Palatino Linotype" w:hAnsi="Palatino Linotype"/>
          <w:sz w:val="22"/>
          <w:szCs w:val="22"/>
        </w:rPr>
        <w:t>examined the amount of time staff spent caring for residents in 20 Boarding Homes</w:t>
      </w:r>
      <w:r w:rsidR="002B0093">
        <w:rPr>
          <w:rFonts w:ascii="Palatino Linotype" w:hAnsi="Palatino Linotype"/>
          <w:sz w:val="22"/>
          <w:szCs w:val="22"/>
        </w:rPr>
        <w:t xml:space="preserve"> </w:t>
      </w:r>
      <w:r w:rsidRPr="00FD74AE">
        <w:rPr>
          <w:rFonts w:ascii="Palatino Linotype" w:hAnsi="Palatino Linotype"/>
          <w:sz w:val="22"/>
          <w:szCs w:val="22"/>
        </w:rPr>
        <w:t xml:space="preserve">and 83 Adult Family Homes.  </w:t>
      </w:r>
    </w:p>
    <w:p w:rsidR="00B71809" w:rsidRDefault="00B71809" w:rsidP="00B71809">
      <w:pPr>
        <w:pStyle w:val="CommentText"/>
        <w:numPr>
          <w:ilvl w:val="0"/>
          <w:numId w:val="46"/>
        </w:numPr>
        <w:spacing w:after="120"/>
        <w:rPr>
          <w:rFonts w:ascii="Palatino Linotype" w:hAnsi="Palatino Linotype"/>
          <w:sz w:val="22"/>
        </w:rPr>
      </w:pPr>
      <w:r w:rsidRPr="00F75461">
        <w:rPr>
          <w:rFonts w:ascii="Palatino Linotype" w:hAnsi="Palatino Linotype"/>
          <w:b/>
          <w:sz w:val="22"/>
        </w:rPr>
        <w:t>Size</w:t>
      </w:r>
      <w:r w:rsidR="003B7F93">
        <w:rPr>
          <w:rFonts w:ascii="Palatino Linotype" w:hAnsi="Palatino Linotype"/>
          <w:b/>
          <w:sz w:val="22"/>
        </w:rPr>
        <w:t xml:space="preserve"> Standards</w:t>
      </w:r>
      <w:r>
        <w:rPr>
          <w:rFonts w:ascii="Palatino Linotype" w:hAnsi="Palatino Linotype"/>
          <w:sz w:val="22"/>
        </w:rPr>
        <w:t xml:space="preserve"> – based on the median number of licensed beds by service area.</w:t>
      </w:r>
    </w:p>
    <w:p w:rsidR="00B71809" w:rsidRDefault="00B71809" w:rsidP="00B71809">
      <w:pPr>
        <w:pStyle w:val="CommentText"/>
        <w:numPr>
          <w:ilvl w:val="0"/>
          <w:numId w:val="46"/>
        </w:numPr>
        <w:spacing w:after="120"/>
        <w:rPr>
          <w:rFonts w:ascii="Palatino Linotype" w:hAnsi="Palatino Linotype"/>
          <w:sz w:val="22"/>
        </w:rPr>
      </w:pPr>
      <w:r w:rsidRPr="00F75461">
        <w:rPr>
          <w:rFonts w:ascii="Palatino Linotype" w:hAnsi="Palatino Linotype"/>
          <w:b/>
          <w:sz w:val="22"/>
        </w:rPr>
        <w:t>Occupancy Rate</w:t>
      </w:r>
      <w:r>
        <w:rPr>
          <w:rFonts w:ascii="Palatino Linotype" w:hAnsi="Palatino Linotype"/>
          <w:sz w:val="22"/>
        </w:rPr>
        <w:t xml:space="preserve"> – based on a blend of data collected from lenders, developers, appraisers and Boarding Home operators.</w:t>
      </w:r>
    </w:p>
    <w:p w:rsidR="00B71809" w:rsidRDefault="00B71809" w:rsidP="00B71809">
      <w:pPr>
        <w:pStyle w:val="CommentText"/>
        <w:numPr>
          <w:ilvl w:val="0"/>
          <w:numId w:val="46"/>
        </w:numPr>
        <w:spacing w:after="120"/>
        <w:rPr>
          <w:rFonts w:ascii="Palatino Linotype" w:hAnsi="Palatino Linotype"/>
          <w:sz w:val="22"/>
        </w:rPr>
      </w:pPr>
      <w:r w:rsidRPr="00F75461">
        <w:rPr>
          <w:rFonts w:ascii="Palatino Linotype" w:hAnsi="Palatino Linotype"/>
          <w:b/>
          <w:sz w:val="22"/>
        </w:rPr>
        <w:t>Capital Costs</w:t>
      </w:r>
      <w:r>
        <w:rPr>
          <w:rFonts w:ascii="Palatino Linotype" w:hAnsi="Palatino Linotype"/>
          <w:sz w:val="22"/>
        </w:rPr>
        <w:t xml:space="preserve"> – based on a combination of:</w:t>
      </w:r>
    </w:p>
    <w:p w:rsidR="00B71809" w:rsidRDefault="00B71809" w:rsidP="00B71809">
      <w:pPr>
        <w:pStyle w:val="CommentText"/>
        <w:numPr>
          <w:ilvl w:val="1"/>
          <w:numId w:val="47"/>
        </w:numPr>
        <w:spacing w:after="120"/>
        <w:rPr>
          <w:rFonts w:ascii="Palatino Linotype" w:hAnsi="Palatino Linotype"/>
          <w:sz w:val="22"/>
        </w:rPr>
      </w:pPr>
      <w:r>
        <w:rPr>
          <w:rFonts w:ascii="Palatino Linotype" w:hAnsi="Palatino Linotype"/>
          <w:sz w:val="22"/>
        </w:rPr>
        <w:t>Average price per s</w:t>
      </w:r>
      <w:r w:rsidR="00EA6925">
        <w:rPr>
          <w:rFonts w:ascii="Palatino Linotype" w:hAnsi="Palatino Linotype"/>
          <w:sz w:val="22"/>
        </w:rPr>
        <w:t>quare foot for new Assisted Living facility</w:t>
      </w:r>
      <w:r>
        <w:rPr>
          <w:rFonts w:ascii="Palatino Linotype" w:hAnsi="Palatino Linotype"/>
          <w:sz w:val="22"/>
        </w:rPr>
        <w:t xml:space="preserve"> construction in Washington State, based on information from the Marshall Valuation Service;</w:t>
      </w:r>
    </w:p>
    <w:p w:rsidR="00B71809" w:rsidRDefault="00B71809" w:rsidP="00B71809">
      <w:pPr>
        <w:pStyle w:val="CommentText"/>
        <w:numPr>
          <w:ilvl w:val="1"/>
          <w:numId w:val="47"/>
        </w:numPr>
        <w:spacing w:after="120"/>
        <w:rPr>
          <w:rFonts w:ascii="Palatino Linotype" w:hAnsi="Palatino Linotype"/>
          <w:sz w:val="22"/>
        </w:rPr>
      </w:pPr>
      <w:r w:rsidRPr="00F75461">
        <w:rPr>
          <w:rFonts w:ascii="Palatino Linotype" w:hAnsi="Palatino Linotype"/>
          <w:sz w:val="22"/>
        </w:rPr>
        <w:t>Nursing facility Medicaid cost report data from 1999 (adjusted by 2003 legislatively mandated inflation rate) to determ</w:t>
      </w:r>
      <w:r>
        <w:rPr>
          <w:rFonts w:ascii="Palatino Linotype" w:hAnsi="Palatino Linotype"/>
          <w:sz w:val="22"/>
        </w:rPr>
        <w:t>ine the cost of moveable equipment; and,</w:t>
      </w:r>
    </w:p>
    <w:p w:rsidR="00B71809" w:rsidRPr="00F75461" w:rsidRDefault="00EA6925" w:rsidP="00B71809">
      <w:pPr>
        <w:pStyle w:val="CommentText"/>
        <w:numPr>
          <w:ilvl w:val="1"/>
          <w:numId w:val="47"/>
        </w:numPr>
        <w:rPr>
          <w:rFonts w:ascii="Palatino Linotype" w:hAnsi="Palatino Linotype"/>
          <w:sz w:val="22"/>
        </w:rPr>
      </w:pPr>
      <w:r>
        <w:rPr>
          <w:rFonts w:ascii="Palatino Linotype" w:hAnsi="Palatino Linotype"/>
          <w:sz w:val="22"/>
        </w:rPr>
        <w:t>Assisted Living facility</w:t>
      </w:r>
      <w:r w:rsidR="00B71809">
        <w:rPr>
          <w:rFonts w:ascii="Palatino Linotype" w:hAnsi="Palatino Linotype"/>
          <w:sz w:val="22"/>
        </w:rPr>
        <w:t xml:space="preserve"> assessed values to determine land values.</w:t>
      </w: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Pr>
          <w:rFonts w:ascii="Palatino Linotype" w:hAnsi="Palatino Linotype"/>
          <w:sz w:val="22"/>
        </w:rPr>
        <w:t xml:space="preserve">After </w:t>
      </w:r>
      <w:r w:rsidR="0058031D">
        <w:rPr>
          <w:rFonts w:ascii="Palatino Linotype" w:hAnsi="Palatino Linotype"/>
          <w:sz w:val="22"/>
        </w:rPr>
        <w:t>analyzing</w:t>
      </w:r>
      <w:r w:rsidR="005B5876">
        <w:rPr>
          <w:rFonts w:ascii="Palatino Linotype" w:hAnsi="Palatino Linotype"/>
          <w:sz w:val="22"/>
        </w:rPr>
        <w:t xml:space="preserve"> the level of reimbursement rates based on the components </w:t>
      </w:r>
      <w:r w:rsidR="006646D1">
        <w:rPr>
          <w:rFonts w:ascii="Palatino Linotype" w:hAnsi="Palatino Linotype"/>
          <w:sz w:val="22"/>
        </w:rPr>
        <w:t>described above, the Department</w:t>
      </w:r>
      <w:r>
        <w:rPr>
          <w:rFonts w:ascii="Palatino Linotype" w:hAnsi="Palatino Linotype"/>
          <w:sz w:val="22"/>
        </w:rPr>
        <w:t xml:space="preserve"> also made a comparison of the established rates to the actual costs of Assisted Living services from a sample of 40 Assisted Living service providers.  </w:t>
      </w:r>
      <w:r w:rsidR="005B5876">
        <w:rPr>
          <w:rFonts w:ascii="Palatino Linotype" w:hAnsi="Palatino Linotype"/>
          <w:sz w:val="22"/>
        </w:rPr>
        <w:t>T</w:t>
      </w:r>
      <w:r w:rsidR="006646D1">
        <w:rPr>
          <w:rFonts w:ascii="Palatino Linotype" w:hAnsi="Palatino Linotype"/>
          <w:sz w:val="22"/>
        </w:rPr>
        <w:t>he Department</w:t>
      </w:r>
      <w:r>
        <w:rPr>
          <w:rFonts w:ascii="Palatino Linotype" w:hAnsi="Palatino Linotype"/>
          <w:sz w:val="22"/>
        </w:rPr>
        <w:t xml:space="preserve"> collected actual cost data from these 40 participating providers for calendar year 2003.  Note that this sample was a voluntary sample, and was not a probability sample that could be used to statistically extrapolate the sample findings to the total population of Assisted Living providers in the State.  The results of the comparison do, however, provide some insights as to the relationship between the established rates and total actual costs at that time.</w:t>
      </w: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Pr>
          <w:rFonts w:ascii="Palatino Linotype" w:hAnsi="Palatino Linotype"/>
          <w:sz w:val="22"/>
        </w:rPr>
        <w:t xml:space="preserve">Based on </w:t>
      </w:r>
      <w:r w:rsidR="005B5876">
        <w:rPr>
          <w:rFonts w:ascii="Palatino Linotype" w:hAnsi="Palatino Linotype"/>
          <w:sz w:val="22"/>
        </w:rPr>
        <w:t xml:space="preserve">the </w:t>
      </w:r>
      <w:r>
        <w:rPr>
          <w:rFonts w:ascii="Palatino Linotype" w:hAnsi="Palatino Linotype"/>
          <w:sz w:val="22"/>
        </w:rPr>
        <w:t xml:space="preserve">analysis provided in the above referenced report, the statewide median rate established for SFY 2004, was lower than the median actual cost per day of the 40 providers in </w:t>
      </w:r>
      <w:r>
        <w:rPr>
          <w:rFonts w:ascii="Palatino Linotype" w:hAnsi="Palatino Linotype"/>
          <w:sz w:val="22"/>
        </w:rPr>
        <w:lastRenderedPageBreak/>
        <w:t>the voluntary sample.  However, it is also important to understand that the costs incurred by the Assisted Living facilities in the voluntary sample may</w:t>
      </w:r>
      <w:r w:rsidR="00405720">
        <w:rPr>
          <w:rFonts w:ascii="Palatino Linotype" w:hAnsi="Palatino Linotype"/>
          <w:sz w:val="22"/>
        </w:rPr>
        <w:t xml:space="preserve"> have</w:t>
      </w:r>
      <w:r>
        <w:rPr>
          <w:rFonts w:ascii="Palatino Linotype" w:hAnsi="Palatino Linotype"/>
          <w:sz w:val="22"/>
        </w:rPr>
        <w:t xml:space="preserve"> include</w:t>
      </w:r>
      <w:r w:rsidR="00405720">
        <w:rPr>
          <w:rFonts w:ascii="Palatino Linotype" w:hAnsi="Palatino Linotype"/>
          <w:sz w:val="22"/>
        </w:rPr>
        <w:t>d</w:t>
      </w:r>
      <w:r>
        <w:rPr>
          <w:rFonts w:ascii="Palatino Linotype" w:hAnsi="Palatino Linotype"/>
          <w:sz w:val="22"/>
        </w:rPr>
        <w:t xml:space="preserve"> cost elements that </w:t>
      </w:r>
      <w:r w:rsidR="00405720">
        <w:rPr>
          <w:rFonts w:ascii="Palatino Linotype" w:hAnsi="Palatino Linotype"/>
          <w:sz w:val="22"/>
        </w:rPr>
        <w:t xml:space="preserve">were </w:t>
      </w:r>
      <w:r>
        <w:rPr>
          <w:rFonts w:ascii="Palatino Linotype" w:hAnsi="Palatino Linotype"/>
          <w:sz w:val="22"/>
        </w:rPr>
        <w:t>not necessary for the provision of the basic level of care required for Medicaid residents.  Because of this issue, and understanding that it is difficult to draw conclusions from a volun</w:t>
      </w:r>
      <w:r w:rsidR="006646D1">
        <w:rPr>
          <w:rFonts w:ascii="Palatino Linotype" w:hAnsi="Palatino Linotype"/>
          <w:sz w:val="22"/>
        </w:rPr>
        <w:t>tary sample of 40 providers, the Department</w:t>
      </w:r>
      <w:r>
        <w:rPr>
          <w:rFonts w:ascii="Palatino Linotype" w:hAnsi="Palatino Linotype"/>
          <w:sz w:val="22"/>
        </w:rPr>
        <w:t xml:space="preserve"> acknowledged in the above referenced report that it is difficult to draw conclusions as to the actual costs of providing services to Medicai</w:t>
      </w:r>
      <w:r w:rsidR="006646D1">
        <w:rPr>
          <w:rFonts w:ascii="Palatino Linotype" w:hAnsi="Palatino Linotype"/>
          <w:sz w:val="22"/>
        </w:rPr>
        <w:t>d residents.  In the report, the Department</w:t>
      </w:r>
      <w:r>
        <w:rPr>
          <w:rFonts w:ascii="Palatino Linotype" w:hAnsi="Palatino Linotype"/>
          <w:sz w:val="22"/>
        </w:rPr>
        <w:t xml:space="preserve"> concluded that the costs of providing these services to Medicaid residents can best be evaluated by looking at the actual rates (established independently through the pricing </w:t>
      </w:r>
      <w:r w:rsidR="00C05E09">
        <w:rPr>
          <w:rFonts w:ascii="Palatino Linotype" w:hAnsi="Palatino Linotype"/>
          <w:sz w:val="22"/>
        </w:rPr>
        <w:t>method</w:t>
      </w:r>
      <w:r>
        <w:rPr>
          <w:rFonts w:ascii="Palatino Linotype" w:hAnsi="Palatino Linotype"/>
          <w:sz w:val="22"/>
        </w:rPr>
        <w:t xml:space="preserve">), and the effect of actual rates on </w:t>
      </w:r>
      <w:r w:rsidR="006646D1">
        <w:rPr>
          <w:rFonts w:ascii="Palatino Linotype" w:hAnsi="Palatino Linotype"/>
          <w:sz w:val="22"/>
        </w:rPr>
        <w:t>services provided.  As such, the Department</w:t>
      </w:r>
      <w:r>
        <w:rPr>
          <w:rFonts w:ascii="Palatino Linotype" w:hAnsi="Palatino Linotype"/>
          <w:sz w:val="22"/>
        </w:rPr>
        <w:t xml:space="preserve"> determined that the rates established </w:t>
      </w:r>
      <w:r w:rsidR="005B5876">
        <w:rPr>
          <w:rFonts w:ascii="Palatino Linotype" w:hAnsi="Palatino Linotype"/>
          <w:sz w:val="22"/>
        </w:rPr>
        <w:t xml:space="preserve">through this study </w:t>
      </w:r>
      <w:r>
        <w:rPr>
          <w:rFonts w:ascii="Palatino Linotype" w:hAnsi="Palatino Linotype"/>
          <w:sz w:val="22"/>
        </w:rPr>
        <w:t>for SFY 2004 were a reasonable proxy for the reasonable and necessary costs of providing Assisted Living services to Medicaid residents.</w:t>
      </w:r>
    </w:p>
    <w:p w:rsidR="00711DC3" w:rsidRDefault="00711DC3" w:rsidP="00B71809">
      <w:pPr>
        <w:pStyle w:val="CommentText"/>
        <w:rPr>
          <w:rFonts w:ascii="Palatino Linotype" w:hAnsi="Palatino Linotype"/>
          <w:sz w:val="22"/>
        </w:rPr>
      </w:pPr>
    </w:p>
    <w:p w:rsidR="00711DC3" w:rsidRDefault="00711DC3" w:rsidP="00B71809">
      <w:pPr>
        <w:pStyle w:val="CommentText"/>
        <w:rPr>
          <w:rFonts w:ascii="Palatino Linotype" w:hAnsi="Palatino Linotype"/>
          <w:sz w:val="22"/>
        </w:rPr>
      </w:pPr>
      <w:r>
        <w:rPr>
          <w:rFonts w:ascii="Palatino Linotype" w:hAnsi="Palatino Linotype"/>
          <w:sz w:val="22"/>
        </w:rPr>
        <w:t xml:space="preserve">As stated previously in this report, the Department does not </w:t>
      </w:r>
      <w:r w:rsidR="0058031D">
        <w:rPr>
          <w:rFonts w:ascii="Palatino Linotype" w:hAnsi="Palatino Linotype"/>
          <w:sz w:val="22"/>
        </w:rPr>
        <w:t>use</w:t>
      </w:r>
      <w:r>
        <w:rPr>
          <w:rFonts w:ascii="Palatino Linotype" w:hAnsi="Palatino Linotype"/>
          <w:sz w:val="22"/>
        </w:rPr>
        <w:t xml:space="preserve"> this </w:t>
      </w:r>
      <w:r w:rsidR="0058031D">
        <w:rPr>
          <w:rFonts w:ascii="Palatino Linotype" w:hAnsi="Palatino Linotype"/>
          <w:sz w:val="22"/>
        </w:rPr>
        <w:t xml:space="preserve">analysis of the SFY 2004 reimbursement rates as a means of establishing current reimbursement rates. </w:t>
      </w:r>
      <w:r>
        <w:rPr>
          <w:rFonts w:ascii="Palatino Linotype" w:hAnsi="Palatino Linotype"/>
          <w:sz w:val="22"/>
        </w:rPr>
        <w:t xml:space="preserve"> </w:t>
      </w:r>
      <w:r w:rsidR="0058031D">
        <w:rPr>
          <w:rFonts w:ascii="Palatino Linotype" w:hAnsi="Palatino Linotype"/>
          <w:sz w:val="22"/>
        </w:rPr>
        <w:t>However</w:t>
      </w:r>
      <w:r>
        <w:rPr>
          <w:rFonts w:ascii="Palatino Linotype" w:hAnsi="Palatino Linotype"/>
          <w:sz w:val="22"/>
        </w:rPr>
        <w:t xml:space="preserve">, this </w:t>
      </w:r>
      <w:r w:rsidR="0058031D">
        <w:rPr>
          <w:rFonts w:ascii="Palatino Linotype" w:hAnsi="Palatino Linotype"/>
          <w:sz w:val="22"/>
        </w:rPr>
        <w:t xml:space="preserve">analysis does provide useful proxy data for purposes of understanding the costs of providing assisted living services. </w:t>
      </w:r>
    </w:p>
    <w:p w:rsidR="00B71809" w:rsidRDefault="00B71809" w:rsidP="00B71809">
      <w:pPr>
        <w:rPr>
          <w:rFonts w:ascii="Palatino Linotype" w:hAnsi="Palatino Linotype"/>
          <w:b/>
          <w:sz w:val="22"/>
          <w:szCs w:val="22"/>
        </w:rPr>
      </w:pPr>
    </w:p>
    <w:p w:rsidR="00B71809" w:rsidRDefault="00B71809" w:rsidP="00B71809">
      <w:pPr>
        <w:rPr>
          <w:rFonts w:ascii="Palatino Linotype" w:hAnsi="Palatino Linotype"/>
          <w:b/>
          <w:sz w:val="22"/>
          <w:szCs w:val="22"/>
        </w:rPr>
      </w:pPr>
      <w:r w:rsidRPr="00BD2746">
        <w:rPr>
          <w:rFonts w:ascii="Palatino Linotype" w:hAnsi="Palatino Linotype"/>
          <w:b/>
          <w:sz w:val="22"/>
          <w:szCs w:val="22"/>
        </w:rPr>
        <w:t xml:space="preserve">Analysis of </w:t>
      </w:r>
      <w:r>
        <w:rPr>
          <w:rFonts w:ascii="Palatino Linotype" w:hAnsi="Palatino Linotype"/>
          <w:b/>
          <w:sz w:val="22"/>
          <w:szCs w:val="22"/>
        </w:rPr>
        <w:t>Payment-to-Cost Coverage for SFY 2014</w:t>
      </w: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Pr>
          <w:rFonts w:ascii="Palatino Linotype" w:hAnsi="Palatino Linotype"/>
          <w:sz w:val="22"/>
        </w:rPr>
        <w:t xml:space="preserve">Based on the assumption that the </w:t>
      </w:r>
      <w:r w:rsidR="00E05E36">
        <w:rPr>
          <w:rFonts w:ascii="Palatino Linotype" w:hAnsi="Palatino Linotype"/>
          <w:sz w:val="22"/>
        </w:rPr>
        <w:t>rates</w:t>
      </w:r>
      <w:r w:rsidR="0058031D">
        <w:rPr>
          <w:rFonts w:ascii="Palatino Linotype" w:hAnsi="Palatino Linotype"/>
          <w:sz w:val="22"/>
        </w:rPr>
        <w:t xml:space="preserve"> determined in the </w:t>
      </w:r>
      <w:r>
        <w:rPr>
          <w:rFonts w:ascii="Palatino Linotype" w:hAnsi="Palatino Linotype"/>
          <w:sz w:val="22"/>
        </w:rPr>
        <w:t xml:space="preserve">SFY 2004 </w:t>
      </w:r>
      <w:r w:rsidR="0058031D">
        <w:rPr>
          <w:rFonts w:ascii="Palatino Linotype" w:hAnsi="Palatino Linotype"/>
          <w:sz w:val="22"/>
        </w:rPr>
        <w:t xml:space="preserve">study </w:t>
      </w:r>
      <w:r>
        <w:rPr>
          <w:rFonts w:ascii="Palatino Linotype" w:hAnsi="Palatino Linotype"/>
          <w:sz w:val="22"/>
        </w:rPr>
        <w:t xml:space="preserve">represent a proxy for the reasonable and necessary costs of providing Assisted Living services to Medicaid residents, we can determine an estimate of the cost of providing Assisted Living services in SFY 2014 by applying a trend factor to approximate inflation between SFY 2004 and SFY 2014.  To estimate Assisted Living providers’ current costs, we applied a trend factor to the SFY 2004 weighted average rate for Assisted Living services to account for inflation between December 2003 to December 2013, the midpoints of SFY 2004 </w:t>
      </w:r>
      <w:r w:rsidR="006646D1">
        <w:rPr>
          <w:rFonts w:ascii="Palatino Linotype" w:hAnsi="Palatino Linotype"/>
          <w:sz w:val="22"/>
        </w:rPr>
        <w:t>and SFY 2014, respectively.  The Department</w:t>
      </w:r>
      <w:r>
        <w:rPr>
          <w:rFonts w:ascii="Palatino Linotype" w:hAnsi="Palatino Linotype"/>
          <w:sz w:val="22"/>
        </w:rPr>
        <w:t xml:space="preserve"> calculated a weighted average rate for Assisted Living services for both years based on the actual number of Medicaid residents in Assisted Living facilities and their distribution among the various CARE Classifications, settings and geographic area groups.  The weighted average rate for SFY 2004 represents the weighted average cost of Assisted Living services provided to Medicaid residents in that year, and we inflated this cost to December 2013 using Consumer Price Index (CPI) data for the Western Region of the US and for the Seattle Metropolitan Area as published by the U.S. Bureau of Labor Statistics.</w:t>
      </w:r>
      <w:r w:rsidRPr="00A64A16">
        <w:rPr>
          <w:rStyle w:val="FootnoteReference"/>
          <w:rFonts w:ascii="Palatino Linotype" w:hAnsi="Palatino Linotype"/>
          <w:sz w:val="22"/>
        </w:rPr>
        <w:t xml:space="preserve"> </w:t>
      </w:r>
      <w:r>
        <w:rPr>
          <w:rStyle w:val="FootnoteReference"/>
          <w:rFonts w:ascii="Palatino Linotype" w:hAnsi="Palatino Linotype"/>
          <w:sz w:val="22"/>
        </w:rPr>
        <w:footnoteReference w:id="5"/>
      </w:r>
      <w:r>
        <w:rPr>
          <w:rFonts w:ascii="Palatino Linotype" w:hAnsi="Palatino Linotype"/>
          <w:sz w:val="22"/>
        </w:rPr>
        <w:t xml:space="preserve">  We then compared this amount, inflated to the midpoint of SFY 2014, to the weighted average rate for Assisted Living services in SFY 2014.  </w:t>
      </w: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Pr>
          <w:rFonts w:ascii="Palatino Linotype" w:hAnsi="Palatino Linotype"/>
          <w:sz w:val="22"/>
        </w:rPr>
        <w:t>Note that we also examined the actual distribution of Medicaid residents among the care classifications, settings and geographic area groups in SFY 2004 and SFY 2014 and determined that there were not material differences in the resident mix between the two years, even with the increase in the number of care classifications from 12 to 17 over the period.</w:t>
      </w: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Pr>
          <w:rFonts w:ascii="Palatino Linotype" w:hAnsi="Palatino Linotype"/>
          <w:sz w:val="22"/>
        </w:rPr>
        <w:t>The weighted average Assisted Living ser</w:t>
      </w:r>
      <w:r w:rsidR="006646D1">
        <w:rPr>
          <w:rFonts w:ascii="Palatino Linotype" w:hAnsi="Palatino Linotype"/>
          <w:sz w:val="22"/>
        </w:rPr>
        <w:t>vices rate for SFY 2004 that the Department</w:t>
      </w:r>
      <w:r>
        <w:rPr>
          <w:rFonts w:ascii="Palatino Linotype" w:hAnsi="Palatino Linotype"/>
          <w:sz w:val="22"/>
        </w:rPr>
        <w:t xml:space="preserve"> calculated was $59.50, which again, we assume for purposes of this analysis is a proxy for the actual costs that are necessary for providing Assisted Living services to Medicaid residents in SFY 2004.  Table 5.1 below shows that inflating this $59.50 cost proxy in SFY 2004 to SFY 2014 yields an estimated current cost of providing Assisted Living services of $74.61 or $75.09, depending on which CPI inflation factor is selected.</w:t>
      </w:r>
    </w:p>
    <w:p w:rsidR="00B71809" w:rsidRDefault="00B71809" w:rsidP="00B71809">
      <w:pPr>
        <w:pStyle w:val="CommentText"/>
        <w:rPr>
          <w:rFonts w:ascii="Palatino Linotype" w:hAnsi="Palatino Linotype"/>
          <w:sz w:val="22"/>
        </w:rPr>
      </w:pPr>
    </w:p>
    <w:p w:rsidR="00B71809" w:rsidRPr="005A574B" w:rsidRDefault="00B71809" w:rsidP="00B71809">
      <w:pPr>
        <w:pStyle w:val="CommentText"/>
        <w:rPr>
          <w:rFonts w:ascii="Palatino Linotype" w:hAnsi="Palatino Linotype"/>
          <w:b/>
          <w:sz w:val="22"/>
        </w:rPr>
      </w:pPr>
      <w:r w:rsidRPr="005A574B">
        <w:rPr>
          <w:rFonts w:ascii="Palatino Linotype" w:hAnsi="Palatino Linotype"/>
          <w:b/>
          <w:sz w:val="22"/>
        </w:rPr>
        <w:t xml:space="preserve">Table </w:t>
      </w:r>
      <w:r>
        <w:rPr>
          <w:rFonts w:ascii="Palatino Linotype" w:hAnsi="Palatino Linotype"/>
          <w:b/>
          <w:sz w:val="22"/>
        </w:rPr>
        <w:t>5.1</w:t>
      </w:r>
      <w:r w:rsidRPr="005A574B">
        <w:rPr>
          <w:rFonts w:ascii="Palatino Linotype" w:hAnsi="Palatino Linotype"/>
          <w:b/>
          <w:sz w:val="22"/>
        </w:rPr>
        <w:t xml:space="preserve">:  Estimated Cost of Providing </w:t>
      </w:r>
      <w:r>
        <w:rPr>
          <w:rFonts w:ascii="Palatino Linotype" w:hAnsi="Palatino Linotype"/>
          <w:b/>
          <w:sz w:val="22"/>
        </w:rPr>
        <w:t>Assisted Living</w:t>
      </w:r>
      <w:r w:rsidRPr="005A574B">
        <w:rPr>
          <w:rFonts w:ascii="Palatino Linotype" w:hAnsi="Palatino Linotype"/>
          <w:b/>
          <w:sz w:val="22"/>
        </w:rPr>
        <w:t xml:space="preserve"> Services in FY 201</w:t>
      </w:r>
      <w:r>
        <w:rPr>
          <w:rFonts w:ascii="Palatino Linotype" w:hAnsi="Palatino Linotype"/>
          <w:b/>
          <w:sz w:val="22"/>
        </w:rPr>
        <w:t>4</w:t>
      </w:r>
    </w:p>
    <w:p w:rsidR="00B71809" w:rsidRDefault="00B71809" w:rsidP="00B71809">
      <w:pPr>
        <w:pStyle w:val="CommentText"/>
        <w:rPr>
          <w:rFonts w:ascii="Palatino Linotype" w:hAnsi="Palatino Linotype"/>
          <w:sz w:val="22"/>
        </w:rPr>
      </w:pP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B71809" w:rsidTr="006646D1">
        <w:tc>
          <w:tcPr>
            <w:tcW w:w="1998" w:type="dxa"/>
            <w:vMerge w:val="restart"/>
          </w:tcPr>
          <w:p w:rsidR="00B71809" w:rsidRPr="00F618B5" w:rsidRDefault="00B71809" w:rsidP="006646D1">
            <w:pPr>
              <w:pStyle w:val="CommentText"/>
              <w:spacing w:before="120" w:after="120"/>
              <w:rPr>
                <w:rFonts w:ascii="Palatino Linotype" w:hAnsi="Palatino Linotype"/>
              </w:rPr>
            </w:pPr>
          </w:p>
        </w:tc>
        <w:tc>
          <w:tcPr>
            <w:tcW w:w="1080" w:type="dxa"/>
            <w:vMerge w:val="restart"/>
            <w:vAlign w:val="bottom"/>
          </w:tcPr>
          <w:p w:rsidR="00B71809" w:rsidRPr="00A87E73" w:rsidRDefault="00B71809" w:rsidP="006646D1">
            <w:pPr>
              <w:pStyle w:val="CommentText"/>
              <w:spacing w:before="120" w:after="120"/>
              <w:jc w:val="center"/>
              <w:rPr>
                <w:rFonts w:ascii="Palatino Linotype" w:hAnsi="Palatino Linotype"/>
                <w:b/>
              </w:rPr>
            </w:pPr>
            <w:r>
              <w:rPr>
                <w:rFonts w:ascii="Palatino Linotype" w:hAnsi="Palatino Linotype"/>
                <w:b/>
              </w:rPr>
              <w:t>S</w:t>
            </w:r>
            <w:r w:rsidRPr="00A87E73">
              <w:rPr>
                <w:rFonts w:ascii="Palatino Linotype" w:hAnsi="Palatino Linotype"/>
                <w:b/>
              </w:rPr>
              <w:t>FY 2004</w:t>
            </w:r>
          </w:p>
        </w:tc>
        <w:tc>
          <w:tcPr>
            <w:tcW w:w="2340" w:type="dxa"/>
            <w:gridSpan w:val="2"/>
            <w:vAlign w:val="bottom"/>
          </w:tcPr>
          <w:p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 xml:space="preserve">Inflation Factor between </w:t>
            </w:r>
            <w:r>
              <w:rPr>
                <w:rFonts w:ascii="Palatino Linotype" w:hAnsi="Palatino Linotype"/>
                <w:b/>
              </w:rPr>
              <w:t>Midpoints of SFY 2004 and SFY 2014 (</w:t>
            </w:r>
            <w:r w:rsidRPr="00A87E73">
              <w:rPr>
                <w:rFonts w:ascii="Palatino Linotype" w:hAnsi="Palatino Linotype"/>
                <w:b/>
              </w:rPr>
              <w:t>Dec. 2003 and Dec. 201</w:t>
            </w:r>
            <w:r>
              <w:rPr>
                <w:rFonts w:ascii="Palatino Linotype" w:hAnsi="Palatino Linotype"/>
                <w:b/>
              </w:rPr>
              <w:t>3)</w:t>
            </w:r>
          </w:p>
        </w:tc>
        <w:tc>
          <w:tcPr>
            <w:tcW w:w="3060" w:type="dxa"/>
            <w:gridSpan w:val="2"/>
            <w:vAlign w:val="bottom"/>
          </w:tcPr>
          <w:p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 xml:space="preserve">Estimated Weighted Average </w:t>
            </w:r>
            <w:r>
              <w:rPr>
                <w:rFonts w:ascii="Palatino Linotype" w:hAnsi="Palatino Linotype"/>
                <w:b/>
              </w:rPr>
              <w:t>Assisted Living</w:t>
            </w:r>
            <w:r w:rsidRPr="00A87E73">
              <w:rPr>
                <w:rFonts w:ascii="Palatino Linotype" w:hAnsi="Palatino Linotype"/>
                <w:b/>
              </w:rPr>
              <w:t xml:space="preserve"> Cost </w:t>
            </w:r>
            <w:r>
              <w:rPr>
                <w:rFonts w:ascii="Palatino Linotype" w:hAnsi="Palatino Linotype"/>
                <w:b/>
              </w:rPr>
              <w:t>for SFY 2014</w:t>
            </w:r>
          </w:p>
        </w:tc>
      </w:tr>
      <w:tr w:rsidR="00B71809" w:rsidTr="006646D1">
        <w:tc>
          <w:tcPr>
            <w:tcW w:w="1998" w:type="dxa"/>
            <w:vMerge/>
          </w:tcPr>
          <w:p w:rsidR="00B71809" w:rsidRPr="00F618B5" w:rsidRDefault="00B71809" w:rsidP="006646D1">
            <w:pPr>
              <w:pStyle w:val="CommentText"/>
              <w:spacing w:before="120" w:after="120"/>
              <w:rPr>
                <w:rFonts w:ascii="Palatino Linotype" w:hAnsi="Palatino Linotype"/>
              </w:rPr>
            </w:pPr>
          </w:p>
        </w:tc>
        <w:tc>
          <w:tcPr>
            <w:tcW w:w="1080" w:type="dxa"/>
            <w:vMerge/>
          </w:tcPr>
          <w:p w:rsidR="00B71809" w:rsidRPr="00A87E73" w:rsidRDefault="00B71809" w:rsidP="006646D1">
            <w:pPr>
              <w:pStyle w:val="CommentText"/>
              <w:spacing w:before="120" w:after="120"/>
              <w:rPr>
                <w:rFonts w:ascii="Palatino Linotype" w:hAnsi="Palatino Linotype"/>
                <w:b/>
              </w:rPr>
            </w:pPr>
          </w:p>
        </w:tc>
        <w:tc>
          <w:tcPr>
            <w:tcW w:w="1080" w:type="dxa"/>
          </w:tcPr>
          <w:p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CPI West Region</w:t>
            </w:r>
          </w:p>
        </w:tc>
        <w:tc>
          <w:tcPr>
            <w:tcW w:w="1260" w:type="dxa"/>
          </w:tcPr>
          <w:p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CPI Seattle Area</w:t>
            </w:r>
          </w:p>
        </w:tc>
        <w:tc>
          <w:tcPr>
            <w:tcW w:w="1530" w:type="dxa"/>
            <w:vAlign w:val="bottom"/>
          </w:tcPr>
          <w:p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Using West Region CPI</w:t>
            </w:r>
          </w:p>
        </w:tc>
        <w:tc>
          <w:tcPr>
            <w:tcW w:w="1530" w:type="dxa"/>
            <w:vAlign w:val="bottom"/>
          </w:tcPr>
          <w:p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Using Seattle Area CPI</w:t>
            </w:r>
          </w:p>
        </w:tc>
      </w:tr>
      <w:tr w:rsidR="00B71809" w:rsidTr="006646D1">
        <w:tc>
          <w:tcPr>
            <w:tcW w:w="1998" w:type="dxa"/>
          </w:tcPr>
          <w:p w:rsidR="00B71809" w:rsidRPr="00F618B5" w:rsidRDefault="00B71809" w:rsidP="006646D1">
            <w:pPr>
              <w:pStyle w:val="CommentText"/>
              <w:spacing w:before="120" w:after="120"/>
              <w:rPr>
                <w:rFonts w:ascii="Palatino Linotype" w:hAnsi="Palatino Linotype"/>
              </w:rPr>
            </w:pPr>
            <w:r w:rsidRPr="00F618B5">
              <w:rPr>
                <w:rFonts w:ascii="Palatino Linotype" w:hAnsi="Palatino Linotype"/>
              </w:rPr>
              <w:t xml:space="preserve">Average Weighted </w:t>
            </w:r>
            <w:r>
              <w:rPr>
                <w:rFonts w:ascii="Palatino Linotype" w:hAnsi="Palatino Linotype"/>
              </w:rPr>
              <w:t>Cost for Assisted Living Services</w:t>
            </w:r>
          </w:p>
        </w:tc>
        <w:tc>
          <w:tcPr>
            <w:tcW w:w="1080" w:type="dxa"/>
            <w:vAlign w:val="center"/>
          </w:tcPr>
          <w:p w:rsidR="00B71809" w:rsidRPr="00F618B5" w:rsidRDefault="00B71809" w:rsidP="006646D1">
            <w:pPr>
              <w:pStyle w:val="CommentText"/>
              <w:spacing w:before="120" w:after="120"/>
              <w:jc w:val="center"/>
              <w:rPr>
                <w:rFonts w:ascii="Palatino Linotype" w:hAnsi="Palatino Linotype"/>
              </w:rPr>
            </w:pPr>
            <w:r>
              <w:rPr>
                <w:rFonts w:ascii="Palatino Linotype" w:hAnsi="Palatino Linotype"/>
              </w:rPr>
              <w:t>$59.50</w:t>
            </w:r>
          </w:p>
        </w:tc>
        <w:tc>
          <w:tcPr>
            <w:tcW w:w="1080" w:type="dxa"/>
            <w:vAlign w:val="center"/>
          </w:tcPr>
          <w:p w:rsidR="00B71809" w:rsidRPr="00F618B5" w:rsidRDefault="00B71809" w:rsidP="006646D1">
            <w:pPr>
              <w:pStyle w:val="CommentText"/>
              <w:spacing w:before="120" w:after="120"/>
              <w:jc w:val="center"/>
              <w:rPr>
                <w:rFonts w:ascii="Palatino Linotype" w:hAnsi="Palatino Linotype"/>
              </w:rPr>
            </w:pPr>
            <w:r>
              <w:rPr>
                <w:rFonts w:ascii="Palatino Linotype" w:hAnsi="Palatino Linotype"/>
                <w:color w:val="000000"/>
              </w:rPr>
              <w:t>1.254</w:t>
            </w:r>
          </w:p>
        </w:tc>
        <w:tc>
          <w:tcPr>
            <w:tcW w:w="1260" w:type="dxa"/>
            <w:vAlign w:val="center"/>
          </w:tcPr>
          <w:p w:rsidR="00B71809" w:rsidRPr="00F618B5" w:rsidRDefault="00B71809" w:rsidP="006646D1">
            <w:pPr>
              <w:pStyle w:val="CommentText"/>
              <w:spacing w:before="120" w:after="120"/>
              <w:jc w:val="center"/>
              <w:rPr>
                <w:rFonts w:ascii="Palatino Linotype" w:hAnsi="Palatino Linotype"/>
              </w:rPr>
            </w:pPr>
            <w:r>
              <w:rPr>
                <w:rFonts w:ascii="Palatino Linotype" w:hAnsi="Palatino Linotype"/>
                <w:color w:val="000000"/>
              </w:rPr>
              <w:t>1.262</w:t>
            </w:r>
          </w:p>
        </w:tc>
        <w:tc>
          <w:tcPr>
            <w:tcW w:w="1530" w:type="dxa"/>
            <w:vAlign w:val="center"/>
          </w:tcPr>
          <w:p w:rsidR="00B71809" w:rsidRPr="00F618B5" w:rsidRDefault="00B71809" w:rsidP="006646D1">
            <w:pPr>
              <w:spacing w:before="120" w:after="120"/>
              <w:jc w:val="center"/>
              <w:rPr>
                <w:rFonts w:ascii="Palatino Linotype" w:hAnsi="Palatino Linotype"/>
                <w:sz w:val="20"/>
                <w:szCs w:val="20"/>
              </w:rPr>
            </w:pPr>
            <w:r>
              <w:rPr>
                <w:rFonts w:ascii="Palatino Linotype" w:hAnsi="Palatino Linotype"/>
                <w:color w:val="000000"/>
                <w:sz w:val="20"/>
                <w:szCs w:val="20"/>
              </w:rPr>
              <w:t>$74.61</w:t>
            </w:r>
          </w:p>
        </w:tc>
        <w:tc>
          <w:tcPr>
            <w:tcW w:w="1530" w:type="dxa"/>
            <w:vAlign w:val="center"/>
          </w:tcPr>
          <w:p w:rsidR="00B71809" w:rsidRPr="00F618B5" w:rsidRDefault="00B71809" w:rsidP="006646D1">
            <w:pPr>
              <w:spacing w:before="120" w:after="120"/>
              <w:jc w:val="center"/>
              <w:rPr>
                <w:rFonts w:ascii="Palatino Linotype" w:hAnsi="Palatino Linotype"/>
              </w:rPr>
            </w:pPr>
            <w:r>
              <w:rPr>
                <w:rFonts w:ascii="Palatino Linotype" w:hAnsi="Palatino Linotype"/>
                <w:color w:val="000000"/>
                <w:sz w:val="20"/>
                <w:szCs w:val="20"/>
              </w:rPr>
              <w:t>$75.09</w:t>
            </w:r>
          </w:p>
        </w:tc>
      </w:tr>
    </w:tbl>
    <w:p w:rsidR="00B71809" w:rsidRDefault="00B71809" w:rsidP="00B71809">
      <w:pPr>
        <w:pStyle w:val="CommentText"/>
        <w:rPr>
          <w:rFonts w:ascii="Palatino Linotype" w:hAnsi="Palatino Linotype"/>
          <w:sz w:val="22"/>
        </w:rPr>
      </w:pPr>
      <w:r>
        <w:rPr>
          <w:rFonts w:ascii="Palatino Linotype" w:hAnsi="Palatino Linotype"/>
          <w:sz w:val="22"/>
        </w:rPr>
        <w:t xml:space="preserve">    </w:t>
      </w:r>
    </w:p>
    <w:p w:rsidR="00B71809" w:rsidRDefault="00B71809" w:rsidP="00B71809">
      <w:pPr>
        <w:pStyle w:val="CommentText"/>
        <w:rPr>
          <w:rFonts w:ascii="Palatino Linotype" w:hAnsi="Palatino Linotype"/>
          <w:sz w:val="22"/>
        </w:rPr>
      </w:pPr>
    </w:p>
    <w:p w:rsidR="00B71809" w:rsidRDefault="00B71809" w:rsidP="00B71809">
      <w:pPr>
        <w:pStyle w:val="CommentText"/>
        <w:rPr>
          <w:rFonts w:ascii="Palatino Linotype" w:hAnsi="Palatino Linotype"/>
          <w:sz w:val="22"/>
        </w:rPr>
      </w:pPr>
      <w:r>
        <w:rPr>
          <w:rFonts w:ascii="Palatino Linotype" w:hAnsi="Palatino Linotype"/>
          <w:sz w:val="22"/>
        </w:rPr>
        <w:t>We compared the estimated weighted average cost of providing assisted living services in SFY 2014 with the estimated 2014 weighted average Assisted Living rate for Medicaid residents of $6</w:t>
      </w:r>
      <w:r w:rsidR="006646D1">
        <w:rPr>
          <w:rFonts w:ascii="Palatino Linotype" w:hAnsi="Palatino Linotype"/>
          <w:sz w:val="22"/>
        </w:rPr>
        <w:t>6.08 which was calculated by the Department</w:t>
      </w:r>
      <w:r>
        <w:rPr>
          <w:rFonts w:ascii="Palatino Linotype" w:hAnsi="Palatino Linotype"/>
          <w:sz w:val="22"/>
        </w:rPr>
        <w:t xml:space="preserve">.  As Table 5.2 below shows, we estimate that payment-to-cost coverage for SFY 2014 is approximately </w:t>
      </w:r>
      <w:r w:rsidR="00397814">
        <w:rPr>
          <w:rFonts w:ascii="Palatino Linotype" w:hAnsi="Palatino Linotype"/>
          <w:sz w:val="22"/>
        </w:rPr>
        <w:t>88</w:t>
      </w:r>
      <w:r>
        <w:rPr>
          <w:rFonts w:ascii="Palatino Linotype" w:hAnsi="Palatino Linotype"/>
          <w:sz w:val="22"/>
        </w:rPr>
        <w:t xml:space="preserve"> percent, assuming the rates shown in Appendix A of this report.</w:t>
      </w:r>
    </w:p>
    <w:p w:rsidR="00B71809" w:rsidRDefault="00B71809" w:rsidP="00B71809">
      <w:pPr>
        <w:rPr>
          <w:rFonts w:ascii="Palatino Linotype" w:hAnsi="Palatino Linotype"/>
          <w:b/>
          <w:sz w:val="22"/>
        </w:rPr>
      </w:pPr>
    </w:p>
    <w:p w:rsidR="00B71809" w:rsidRDefault="00B71809" w:rsidP="00B71809">
      <w:pPr>
        <w:rPr>
          <w:rFonts w:ascii="Palatino Linotype" w:hAnsi="Palatino Linotype"/>
          <w:b/>
          <w:sz w:val="22"/>
        </w:rPr>
      </w:pPr>
      <w:r w:rsidRPr="00546FA9">
        <w:rPr>
          <w:rFonts w:ascii="Palatino Linotype" w:hAnsi="Palatino Linotype"/>
          <w:b/>
          <w:sz w:val="22"/>
        </w:rPr>
        <w:t>Table 5.2:  Medicaid Payment-to-Cost Ratio SFY 201</w:t>
      </w:r>
      <w:r>
        <w:rPr>
          <w:rFonts w:ascii="Palatino Linotype" w:hAnsi="Palatino Linotype"/>
          <w:b/>
          <w:sz w:val="22"/>
        </w:rPr>
        <w:t>4</w:t>
      </w:r>
      <w:r w:rsidRPr="00546FA9">
        <w:rPr>
          <w:rFonts w:ascii="Palatino Linotype" w:hAnsi="Palatino Linotype"/>
          <w:b/>
          <w:sz w:val="22"/>
        </w:rPr>
        <w:t xml:space="preserve"> </w:t>
      </w:r>
    </w:p>
    <w:p w:rsidR="00B71809" w:rsidRPr="00546FA9" w:rsidRDefault="00B71809" w:rsidP="00B71809">
      <w:pPr>
        <w:rPr>
          <w:rFonts w:ascii="Palatino Linotype" w:hAnsi="Palatino Linotype"/>
          <w:b/>
          <w:sz w:val="22"/>
        </w:rPr>
      </w:pPr>
    </w:p>
    <w:tbl>
      <w:tblPr>
        <w:tblStyle w:val="TableGrid"/>
        <w:tblW w:w="0" w:type="auto"/>
        <w:tblLook w:val="04A0" w:firstRow="1" w:lastRow="0" w:firstColumn="1" w:lastColumn="0" w:noHBand="0" w:noVBand="1"/>
      </w:tblPr>
      <w:tblGrid>
        <w:gridCol w:w="1843"/>
        <w:gridCol w:w="2225"/>
        <w:gridCol w:w="2430"/>
        <w:gridCol w:w="1620"/>
      </w:tblGrid>
      <w:tr w:rsidR="00B71809" w:rsidTr="006646D1">
        <w:tc>
          <w:tcPr>
            <w:tcW w:w="1843" w:type="dxa"/>
            <w:vAlign w:val="bottom"/>
          </w:tcPr>
          <w:p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Inflating FY 2004 </w:t>
            </w:r>
            <w:r>
              <w:rPr>
                <w:rFonts w:ascii="Palatino Linotype" w:hAnsi="Palatino Linotype"/>
                <w:b/>
                <w:sz w:val="20"/>
                <w:szCs w:val="20"/>
              </w:rPr>
              <w:t xml:space="preserve">Average Weighted Cost </w:t>
            </w:r>
            <w:r w:rsidRPr="000923C5">
              <w:rPr>
                <w:rFonts w:ascii="Palatino Linotype" w:hAnsi="Palatino Linotype"/>
                <w:b/>
                <w:sz w:val="20"/>
                <w:szCs w:val="20"/>
              </w:rPr>
              <w:t>by:</w:t>
            </w:r>
          </w:p>
        </w:tc>
        <w:tc>
          <w:tcPr>
            <w:tcW w:w="2225" w:type="dxa"/>
            <w:vAlign w:val="bottom"/>
          </w:tcPr>
          <w:p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Estimated Weighted Average Cost for </w:t>
            </w:r>
            <w:r>
              <w:rPr>
                <w:rFonts w:ascii="Palatino Linotype" w:hAnsi="Palatino Linotype"/>
                <w:b/>
                <w:sz w:val="20"/>
                <w:szCs w:val="20"/>
              </w:rPr>
              <w:t>Assisted Living</w:t>
            </w:r>
            <w:r w:rsidRPr="000923C5">
              <w:rPr>
                <w:rFonts w:ascii="Palatino Linotype" w:hAnsi="Palatino Linotype"/>
                <w:b/>
                <w:sz w:val="20"/>
                <w:szCs w:val="20"/>
              </w:rPr>
              <w:t xml:space="preserve"> Services </w:t>
            </w:r>
            <w:r>
              <w:rPr>
                <w:rFonts w:ascii="Palatino Linotype" w:hAnsi="Palatino Linotype"/>
                <w:b/>
                <w:sz w:val="20"/>
                <w:szCs w:val="20"/>
              </w:rPr>
              <w:t>in FY 2014</w:t>
            </w:r>
          </w:p>
        </w:tc>
        <w:tc>
          <w:tcPr>
            <w:tcW w:w="2430" w:type="dxa"/>
            <w:vAlign w:val="bottom"/>
          </w:tcPr>
          <w:p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Weighted Average Rate for </w:t>
            </w:r>
            <w:r>
              <w:rPr>
                <w:rFonts w:ascii="Palatino Linotype" w:hAnsi="Palatino Linotype"/>
                <w:b/>
                <w:sz w:val="20"/>
                <w:szCs w:val="20"/>
              </w:rPr>
              <w:t>Assisted Living</w:t>
            </w:r>
            <w:r w:rsidRPr="000923C5">
              <w:rPr>
                <w:rFonts w:ascii="Palatino Linotype" w:hAnsi="Palatino Linotype"/>
                <w:b/>
                <w:sz w:val="20"/>
                <w:szCs w:val="20"/>
              </w:rPr>
              <w:t xml:space="preserve"> Services for FY 201</w:t>
            </w:r>
            <w:r>
              <w:rPr>
                <w:rFonts w:ascii="Palatino Linotype" w:hAnsi="Palatino Linotype"/>
                <w:b/>
                <w:sz w:val="20"/>
                <w:szCs w:val="20"/>
              </w:rPr>
              <w:t>4</w:t>
            </w:r>
          </w:p>
        </w:tc>
        <w:tc>
          <w:tcPr>
            <w:tcW w:w="1620" w:type="dxa"/>
            <w:vAlign w:val="bottom"/>
          </w:tcPr>
          <w:p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Payment</w:t>
            </w:r>
            <w:r>
              <w:rPr>
                <w:rFonts w:ascii="Palatino Linotype" w:hAnsi="Palatino Linotype"/>
                <w:b/>
                <w:sz w:val="20"/>
                <w:szCs w:val="20"/>
              </w:rPr>
              <w:t>-</w:t>
            </w:r>
            <w:r w:rsidRPr="000923C5">
              <w:rPr>
                <w:rFonts w:ascii="Palatino Linotype" w:hAnsi="Palatino Linotype"/>
                <w:b/>
                <w:sz w:val="20"/>
                <w:szCs w:val="20"/>
              </w:rPr>
              <w:t>to</w:t>
            </w:r>
            <w:r>
              <w:rPr>
                <w:rFonts w:ascii="Palatino Linotype" w:hAnsi="Palatino Linotype"/>
                <w:b/>
                <w:sz w:val="20"/>
                <w:szCs w:val="20"/>
              </w:rPr>
              <w:t>-</w:t>
            </w:r>
            <w:r w:rsidRPr="000923C5">
              <w:rPr>
                <w:rFonts w:ascii="Palatino Linotype" w:hAnsi="Palatino Linotype"/>
                <w:b/>
                <w:sz w:val="20"/>
                <w:szCs w:val="20"/>
              </w:rPr>
              <w:t>Cost Ratio</w:t>
            </w:r>
          </w:p>
        </w:tc>
      </w:tr>
      <w:tr w:rsidR="00B71809" w:rsidTr="006646D1">
        <w:tc>
          <w:tcPr>
            <w:tcW w:w="1843" w:type="dxa"/>
            <w:vAlign w:val="center"/>
          </w:tcPr>
          <w:p w:rsidR="00B71809" w:rsidRPr="000923C5" w:rsidRDefault="00B71809" w:rsidP="006646D1">
            <w:pPr>
              <w:spacing w:before="120" w:after="120"/>
              <w:jc w:val="center"/>
              <w:rPr>
                <w:rFonts w:ascii="Palatino Linotype" w:hAnsi="Palatino Linotype"/>
                <w:sz w:val="20"/>
                <w:szCs w:val="20"/>
              </w:rPr>
            </w:pPr>
            <w:r w:rsidRPr="000923C5">
              <w:rPr>
                <w:rFonts w:ascii="Palatino Linotype" w:hAnsi="Palatino Linotype"/>
                <w:sz w:val="20"/>
                <w:szCs w:val="20"/>
              </w:rPr>
              <w:t>CPI West Region</w:t>
            </w:r>
          </w:p>
        </w:tc>
        <w:tc>
          <w:tcPr>
            <w:tcW w:w="2225" w:type="dxa"/>
            <w:vAlign w:val="center"/>
          </w:tcPr>
          <w:p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color w:val="000000"/>
                <w:sz w:val="20"/>
                <w:szCs w:val="20"/>
              </w:rPr>
              <w:t>$74.61</w:t>
            </w:r>
          </w:p>
        </w:tc>
        <w:tc>
          <w:tcPr>
            <w:tcW w:w="2430" w:type="dxa"/>
            <w:vAlign w:val="center"/>
          </w:tcPr>
          <w:p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sz w:val="20"/>
                <w:szCs w:val="20"/>
              </w:rPr>
              <w:t>$66.08</w:t>
            </w:r>
          </w:p>
        </w:tc>
        <w:tc>
          <w:tcPr>
            <w:tcW w:w="1620" w:type="dxa"/>
            <w:vAlign w:val="center"/>
          </w:tcPr>
          <w:p w:rsidR="00B71809" w:rsidRPr="000923C5" w:rsidRDefault="00B71809" w:rsidP="006646D1">
            <w:pPr>
              <w:jc w:val="center"/>
              <w:rPr>
                <w:rFonts w:ascii="Palatino Linotype" w:hAnsi="Palatino Linotype"/>
                <w:sz w:val="20"/>
                <w:szCs w:val="20"/>
              </w:rPr>
            </w:pPr>
            <w:r>
              <w:rPr>
                <w:rFonts w:ascii="Palatino Linotype" w:hAnsi="Palatino Linotype"/>
                <w:color w:val="000000"/>
                <w:sz w:val="20"/>
                <w:szCs w:val="20"/>
              </w:rPr>
              <w:t>88.6%</w:t>
            </w:r>
          </w:p>
        </w:tc>
      </w:tr>
      <w:tr w:rsidR="00B71809" w:rsidTr="006646D1">
        <w:tc>
          <w:tcPr>
            <w:tcW w:w="1843" w:type="dxa"/>
            <w:vAlign w:val="center"/>
          </w:tcPr>
          <w:p w:rsidR="00B71809" w:rsidRPr="000923C5" w:rsidRDefault="00B71809" w:rsidP="006646D1">
            <w:pPr>
              <w:spacing w:before="120" w:after="120"/>
              <w:jc w:val="center"/>
              <w:rPr>
                <w:rFonts w:ascii="Palatino Linotype" w:hAnsi="Palatino Linotype"/>
                <w:sz w:val="20"/>
                <w:szCs w:val="20"/>
              </w:rPr>
            </w:pPr>
            <w:r w:rsidRPr="000923C5">
              <w:rPr>
                <w:rFonts w:ascii="Palatino Linotype" w:hAnsi="Palatino Linotype"/>
                <w:sz w:val="20"/>
                <w:szCs w:val="20"/>
              </w:rPr>
              <w:t>CPI Seattle Area</w:t>
            </w:r>
          </w:p>
        </w:tc>
        <w:tc>
          <w:tcPr>
            <w:tcW w:w="2225" w:type="dxa"/>
            <w:vAlign w:val="center"/>
          </w:tcPr>
          <w:p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color w:val="000000"/>
                <w:sz w:val="20"/>
                <w:szCs w:val="20"/>
              </w:rPr>
              <w:t>$75.09</w:t>
            </w:r>
          </w:p>
        </w:tc>
        <w:tc>
          <w:tcPr>
            <w:tcW w:w="2430" w:type="dxa"/>
            <w:vAlign w:val="center"/>
          </w:tcPr>
          <w:p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sz w:val="20"/>
                <w:szCs w:val="20"/>
              </w:rPr>
              <w:t>$66.08</w:t>
            </w:r>
          </w:p>
        </w:tc>
        <w:tc>
          <w:tcPr>
            <w:tcW w:w="1620" w:type="dxa"/>
            <w:vAlign w:val="center"/>
          </w:tcPr>
          <w:p w:rsidR="00B71809" w:rsidRPr="000923C5" w:rsidRDefault="00B71809" w:rsidP="006646D1">
            <w:pPr>
              <w:jc w:val="center"/>
              <w:rPr>
                <w:rFonts w:ascii="Palatino Linotype" w:hAnsi="Palatino Linotype"/>
                <w:sz w:val="20"/>
                <w:szCs w:val="20"/>
              </w:rPr>
            </w:pPr>
            <w:r>
              <w:rPr>
                <w:rFonts w:ascii="Palatino Linotype" w:hAnsi="Palatino Linotype"/>
                <w:color w:val="000000"/>
                <w:sz w:val="20"/>
                <w:szCs w:val="20"/>
              </w:rPr>
              <w:t>88.0%</w:t>
            </w:r>
          </w:p>
        </w:tc>
      </w:tr>
    </w:tbl>
    <w:p w:rsidR="00B71809" w:rsidRDefault="00B71809" w:rsidP="00B71809">
      <w:pPr>
        <w:rPr>
          <w:rFonts w:ascii="Palatino Linotype" w:hAnsi="Palatino Linotype"/>
          <w:sz w:val="22"/>
        </w:rPr>
      </w:pPr>
    </w:p>
    <w:p w:rsidR="00B71809" w:rsidRPr="00F85E0A" w:rsidRDefault="00B71809" w:rsidP="00B71809">
      <w:pPr>
        <w:rPr>
          <w:rFonts w:ascii="Palatino Linotype" w:hAnsi="Palatino Linotype"/>
          <w:sz w:val="22"/>
        </w:rPr>
      </w:pPr>
      <w:r>
        <w:rPr>
          <w:rFonts w:ascii="Palatino Linotype" w:hAnsi="Palatino Linotype"/>
          <w:sz w:val="22"/>
        </w:rPr>
        <w:t xml:space="preserve">In FY 2011, the payment to cost ratio for the CPI West Region and the CPI Seattle Area was 94.4 percent and 93.7 percent respectively. It appears in FY 2014, the payment to cost ratio has </w:t>
      </w:r>
      <w:r>
        <w:rPr>
          <w:rFonts w:ascii="Palatino Linotype" w:hAnsi="Palatino Linotype"/>
          <w:sz w:val="22"/>
        </w:rPr>
        <w:lastRenderedPageBreak/>
        <w:t xml:space="preserve">decreased from the FY 2011 levels. The payment to cost ratio for FY 2014 is 88.6 percent and 88.0 percent for the CPI West Region and the CPI Seattle area respectively. </w:t>
      </w:r>
    </w:p>
    <w:p w:rsidR="00B71809" w:rsidRDefault="00B71809" w:rsidP="00B71809">
      <w:pPr>
        <w:rPr>
          <w:rFonts w:ascii="Palatino Linotype" w:hAnsi="Palatino Linotype"/>
          <w:b/>
          <w:sz w:val="22"/>
        </w:rPr>
      </w:pPr>
    </w:p>
    <w:p w:rsidR="00B71809" w:rsidRPr="00DE4E8A" w:rsidRDefault="00B71809" w:rsidP="00AA10BD">
      <w:pPr>
        <w:pStyle w:val="Heading1"/>
        <w:numPr>
          <w:ilvl w:val="0"/>
          <w:numId w:val="0"/>
        </w:numPr>
        <w:rPr>
          <w:rFonts w:ascii="Palatino Linotype" w:hAnsi="Palatino Linotype"/>
          <w:b w:val="0"/>
          <w:sz w:val="22"/>
        </w:rPr>
      </w:pPr>
      <w:bookmarkStart w:id="12" w:name="_Toc381368255"/>
      <w:r w:rsidRPr="00DE4E8A">
        <w:rPr>
          <w:rFonts w:ascii="Palatino Linotype" w:hAnsi="Palatino Linotype"/>
          <w:sz w:val="22"/>
        </w:rPr>
        <w:t>SECTION V</w:t>
      </w:r>
      <w:r>
        <w:rPr>
          <w:rFonts w:ascii="Palatino Linotype" w:hAnsi="Palatino Linotype"/>
          <w:sz w:val="22"/>
        </w:rPr>
        <w:t>I</w:t>
      </w:r>
      <w:r w:rsidRPr="00DE4E8A">
        <w:rPr>
          <w:rFonts w:ascii="Palatino Linotype" w:hAnsi="Palatino Linotype"/>
          <w:sz w:val="22"/>
        </w:rPr>
        <w:t>:  CONCLUSION</w:t>
      </w:r>
      <w:bookmarkEnd w:id="12"/>
    </w:p>
    <w:p w:rsidR="00B71809" w:rsidRDefault="00B71809" w:rsidP="00B71809">
      <w:pPr>
        <w:keepNext/>
        <w:rPr>
          <w:rFonts w:ascii="Palatino Linotype" w:hAnsi="Palatino Linotype"/>
          <w:sz w:val="22"/>
          <w:szCs w:val="22"/>
          <w:u w:val="single"/>
        </w:rPr>
      </w:pPr>
    </w:p>
    <w:p w:rsidR="00B71809" w:rsidRDefault="00B71809" w:rsidP="00B71809">
      <w:pPr>
        <w:rPr>
          <w:rFonts w:ascii="Palatino Linotype" w:hAnsi="Palatino Linotype"/>
          <w:sz w:val="22"/>
        </w:rPr>
      </w:pPr>
      <w:r w:rsidRPr="003B57E2">
        <w:rPr>
          <w:rFonts w:ascii="Palatino Linotype" w:hAnsi="Palatino Linotype"/>
          <w:sz w:val="22"/>
        </w:rPr>
        <w:t xml:space="preserve">Based on the analyses described in this report, it appears that there is sufficient access to </w:t>
      </w:r>
      <w:r>
        <w:rPr>
          <w:rFonts w:ascii="Palatino Linotype" w:hAnsi="Palatino Linotype"/>
          <w:sz w:val="22"/>
        </w:rPr>
        <w:t>Assisted Living</w:t>
      </w:r>
      <w:r w:rsidRPr="003B57E2">
        <w:rPr>
          <w:rFonts w:ascii="Palatino Linotype" w:hAnsi="Palatino Linotype"/>
          <w:sz w:val="22"/>
        </w:rPr>
        <w:t xml:space="preserve"> beds in Washington State for Medicaid residents</w:t>
      </w:r>
      <w:r>
        <w:rPr>
          <w:rFonts w:ascii="Palatino Linotype" w:hAnsi="Palatino Linotype"/>
          <w:sz w:val="22"/>
        </w:rPr>
        <w:t xml:space="preserve"> at an acceptable level of quality</w:t>
      </w:r>
      <w:r w:rsidRPr="003B57E2">
        <w:rPr>
          <w:rFonts w:ascii="Palatino Linotype" w:hAnsi="Palatino Linotype"/>
          <w:sz w:val="22"/>
        </w:rPr>
        <w:t>.</w:t>
      </w:r>
      <w:r w:rsidRPr="00F9456A">
        <w:rPr>
          <w:rFonts w:ascii="Palatino Linotype" w:hAnsi="Palatino Linotype"/>
          <w:sz w:val="22"/>
        </w:rPr>
        <w:t xml:space="preserve"> </w:t>
      </w:r>
      <w:r>
        <w:rPr>
          <w:rFonts w:ascii="Palatino Linotype" w:hAnsi="Palatino Linotype"/>
          <w:sz w:val="22"/>
        </w:rPr>
        <w:t xml:space="preserve"> The number of beds occupied by Medicaid residents has increased over the past five years and there have been no waiting lists for Assisted Living placement generally.  Assisted Living quality does not appear to </w:t>
      </w:r>
      <w:r w:rsidR="00405720">
        <w:rPr>
          <w:rFonts w:ascii="Palatino Linotype" w:hAnsi="Palatino Linotype"/>
          <w:sz w:val="22"/>
        </w:rPr>
        <w:t>be declining</w:t>
      </w:r>
      <w:r>
        <w:rPr>
          <w:rFonts w:ascii="Palatino Linotype" w:hAnsi="Palatino Linotype"/>
          <w:sz w:val="22"/>
        </w:rPr>
        <w:t xml:space="preserve">, as measured by the relatively level number of inspection citations requiring correction plans in recent years, while the number of facilities has remained stable and the number of beds has increased.  </w:t>
      </w:r>
    </w:p>
    <w:p w:rsidR="00B71809" w:rsidRDefault="00B71809" w:rsidP="00B71809">
      <w:pPr>
        <w:rPr>
          <w:rFonts w:ascii="Palatino Linotype" w:hAnsi="Palatino Linotype"/>
          <w:sz w:val="22"/>
        </w:rPr>
      </w:pPr>
    </w:p>
    <w:p w:rsidR="008D2F75" w:rsidRPr="008D2F75" w:rsidRDefault="00B71809" w:rsidP="008D2F75">
      <w:r>
        <w:rPr>
          <w:rFonts w:ascii="Palatino Linotype" w:hAnsi="Palatino Linotype"/>
          <w:sz w:val="22"/>
        </w:rPr>
        <w:t xml:space="preserve">In addition, the rates that </w:t>
      </w:r>
      <w:r w:rsidRPr="003B57E2">
        <w:rPr>
          <w:rFonts w:ascii="Palatino Linotype" w:hAnsi="Palatino Linotype"/>
          <w:bCs/>
          <w:sz w:val="22"/>
        </w:rPr>
        <w:t xml:space="preserve">Washington </w:t>
      </w:r>
      <w:r>
        <w:rPr>
          <w:rFonts w:ascii="Palatino Linotype" w:hAnsi="Palatino Linotype"/>
          <w:bCs/>
          <w:sz w:val="22"/>
        </w:rPr>
        <w:t>S</w:t>
      </w:r>
      <w:r w:rsidRPr="003B57E2">
        <w:rPr>
          <w:rFonts w:ascii="Palatino Linotype" w:hAnsi="Palatino Linotype"/>
          <w:bCs/>
          <w:sz w:val="22"/>
        </w:rPr>
        <w:t xml:space="preserve">tate pays for </w:t>
      </w:r>
      <w:r>
        <w:rPr>
          <w:rFonts w:ascii="Palatino Linotype" w:hAnsi="Palatino Linotype"/>
          <w:bCs/>
          <w:sz w:val="22"/>
        </w:rPr>
        <w:t>M</w:t>
      </w:r>
      <w:r w:rsidRPr="003B57E2">
        <w:rPr>
          <w:rFonts w:ascii="Palatino Linotype" w:hAnsi="Palatino Linotype"/>
          <w:bCs/>
          <w:sz w:val="22"/>
        </w:rPr>
        <w:t xml:space="preserve">edicaid-contracted </w:t>
      </w:r>
      <w:r>
        <w:rPr>
          <w:rFonts w:ascii="Palatino Linotype" w:hAnsi="Palatino Linotype"/>
          <w:bCs/>
          <w:sz w:val="22"/>
        </w:rPr>
        <w:t xml:space="preserve">Assisted Living </w:t>
      </w:r>
      <w:r w:rsidRPr="003B57E2">
        <w:rPr>
          <w:rFonts w:ascii="Palatino Linotype" w:hAnsi="Palatino Linotype"/>
          <w:bCs/>
          <w:sz w:val="22"/>
        </w:rPr>
        <w:t>services are consistent with federal requirements for</w:t>
      </w:r>
      <w:r w:rsidRPr="003B57E2">
        <w:rPr>
          <w:rFonts w:ascii="Palatino Linotype" w:hAnsi="Palatino Linotype"/>
          <w:sz w:val="22"/>
        </w:rPr>
        <w:t xml:space="preserve"> efficiency and economy</w:t>
      </w:r>
      <w:r>
        <w:rPr>
          <w:rFonts w:ascii="Palatino Linotype" w:hAnsi="Palatino Linotype"/>
          <w:sz w:val="22"/>
        </w:rPr>
        <w:t xml:space="preserve">, to the extent that they are based on what the State has determined to be reflective of the market-based prices for the various components used to calculate rates. </w:t>
      </w:r>
      <w:r w:rsidDel="007C5A40">
        <w:rPr>
          <w:rFonts w:ascii="Palatino Linotype" w:hAnsi="Palatino Linotype"/>
          <w:sz w:val="22"/>
        </w:rPr>
        <w:t xml:space="preserve"> </w:t>
      </w:r>
      <w:r w:rsidR="00405720">
        <w:rPr>
          <w:rFonts w:ascii="Palatino Linotype" w:hAnsi="Palatino Linotype"/>
          <w:sz w:val="22"/>
        </w:rPr>
        <w:t>Washington’s Medicaid State Plan, which describes the methods used to establish rates for Assisted Living Services</w:t>
      </w:r>
      <w:r w:rsidR="005C5ABB">
        <w:rPr>
          <w:rFonts w:ascii="Palatino Linotype" w:hAnsi="Palatino Linotype"/>
          <w:sz w:val="22"/>
        </w:rPr>
        <w:t>,</w:t>
      </w:r>
      <w:r w:rsidR="00405720">
        <w:rPr>
          <w:rFonts w:ascii="Palatino Linotype" w:hAnsi="Palatino Linotype"/>
          <w:sz w:val="22"/>
        </w:rPr>
        <w:t xml:space="preserve"> has been approved by the federal government.  </w:t>
      </w:r>
      <w:r>
        <w:rPr>
          <w:rFonts w:ascii="Palatino Linotype" w:hAnsi="Palatino Linotype"/>
          <w:sz w:val="22"/>
        </w:rPr>
        <w:t>Moreover, the Assisted Living rates are prospective and standardized – that is, rates are the same for all providers for each CARE Classification (with some geographic adjustment).  As such, providers know the rates in</w:t>
      </w:r>
      <w:r w:rsidR="006646D1">
        <w:rPr>
          <w:rFonts w:ascii="Palatino Linotype" w:hAnsi="Palatino Linotype"/>
          <w:sz w:val="22"/>
        </w:rPr>
        <w:t xml:space="preserve"> advance of contracting with the Department</w:t>
      </w:r>
      <w:r>
        <w:rPr>
          <w:rFonts w:ascii="Palatino Linotype" w:hAnsi="Palatino Linotype"/>
          <w:sz w:val="22"/>
        </w:rPr>
        <w:t xml:space="preserve"> and accepting Medicaid residents.  Because the rates are standardized and prospective without a retrospective cost settlement component, the payment methodology provides additional incentives for providers to prudently manage the costs associated with providing services</w:t>
      </w:r>
      <w:r w:rsidR="008D2F75">
        <w:rPr>
          <w:rFonts w:ascii="Palatino Linotype" w:hAnsi="Palatino Linotype"/>
          <w:sz w:val="22"/>
        </w:rPr>
        <w:t xml:space="preserve">. </w:t>
      </w:r>
    </w:p>
    <w:sectPr w:rsidR="008D2F75" w:rsidRPr="008D2F75" w:rsidSect="00DF1BBC">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AB" w:rsidRDefault="001C1BAB">
      <w:r>
        <w:separator/>
      </w:r>
    </w:p>
  </w:endnote>
  <w:endnote w:type="continuationSeparator" w:id="0">
    <w:p w:rsidR="001C1BAB" w:rsidRDefault="001C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20" w:rsidRPr="00E8008D" w:rsidRDefault="00405720" w:rsidP="00B26FF6">
    <w:pPr>
      <w:pStyle w:val="Footer"/>
      <w:tabs>
        <w:tab w:val="clear" w:pos="8640"/>
      </w:tabs>
      <w:rPr>
        <w:rFonts w:ascii="Palatino Linotype" w:hAnsi="Palatino Linotype"/>
        <w:b/>
        <w:sz w:val="20"/>
        <w:szCs w:val="20"/>
      </w:rPr>
    </w:pPr>
    <w:r>
      <w:rPr>
        <w:rFonts w:ascii="Palatino Linotype" w:hAnsi="Palatino Linotype"/>
        <w:b/>
        <w:sz w:val="20"/>
        <w:szCs w:val="20"/>
      </w:rPr>
      <w:t xml:space="preserve">Report – </w:t>
    </w:r>
    <w:r w:rsidR="00625EAC">
      <w:rPr>
        <w:rFonts w:ascii="Palatino Linotype" w:hAnsi="Palatino Linotype"/>
        <w:b/>
        <w:sz w:val="20"/>
        <w:szCs w:val="20"/>
      </w:rPr>
      <w:t>March</w:t>
    </w:r>
    <w:r>
      <w:rPr>
        <w:rFonts w:ascii="Palatino Linotype" w:hAnsi="Palatino Linotype"/>
        <w:b/>
        <w:sz w:val="20"/>
        <w:szCs w:val="20"/>
      </w:rPr>
      <w:t xml:space="preserve"> 2014</w:t>
    </w:r>
    <w:r>
      <w:rPr>
        <w:rFonts w:ascii="Palatino Linotype" w:hAnsi="Palatino Linotype"/>
        <w:b/>
        <w:sz w:val="20"/>
        <w:szCs w:val="20"/>
      </w:rPr>
      <w:tab/>
    </w:r>
    <w:r w:rsidRPr="009A3303">
      <w:rPr>
        <w:rFonts w:ascii="Palatino Linotype" w:hAnsi="Palatino Linotype"/>
        <w:b/>
        <w:sz w:val="20"/>
        <w:szCs w:val="20"/>
      </w:rPr>
      <w:fldChar w:fldCharType="begin"/>
    </w:r>
    <w:r w:rsidRPr="009A3303">
      <w:rPr>
        <w:rFonts w:ascii="Palatino Linotype" w:hAnsi="Palatino Linotype"/>
        <w:b/>
        <w:sz w:val="20"/>
        <w:szCs w:val="20"/>
      </w:rPr>
      <w:instrText xml:space="preserve"> PAGE </w:instrText>
    </w:r>
    <w:r w:rsidRPr="009A3303">
      <w:rPr>
        <w:rFonts w:ascii="Palatino Linotype" w:hAnsi="Palatino Linotype"/>
        <w:b/>
        <w:sz w:val="20"/>
        <w:szCs w:val="20"/>
      </w:rPr>
      <w:fldChar w:fldCharType="separate"/>
    </w:r>
    <w:r w:rsidR="002D766B">
      <w:rPr>
        <w:rFonts w:ascii="Palatino Linotype" w:hAnsi="Palatino Linotype"/>
        <w:b/>
        <w:noProof/>
        <w:sz w:val="20"/>
        <w:szCs w:val="20"/>
      </w:rPr>
      <w:t>2</w:t>
    </w:r>
    <w:r w:rsidRPr="009A3303">
      <w:rPr>
        <w:rFonts w:ascii="Palatino Linotype" w:hAnsi="Palatino Linotype"/>
        <w:b/>
        <w:sz w:val="20"/>
        <w:szCs w:val="20"/>
      </w:rPr>
      <w:fldChar w:fldCharType="end"/>
    </w:r>
    <w:r>
      <w:rPr>
        <w:rStyle w:val="PageNumber"/>
        <w:rFonts w:ascii="Palatino Linotype" w:hAnsi="Palatino Linotype"/>
        <w:sz w:val="20"/>
        <w:szCs w:val="20"/>
      </w:rPr>
      <w:tab/>
    </w:r>
    <w:r>
      <w:rPr>
        <w:rStyle w:val="PageNumber"/>
        <w:rFonts w:ascii="Palatino Linotype" w:hAnsi="Palatino Linotype"/>
        <w:sz w:val="20"/>
        <w:szCs w:val="20"/>
      </w:rPr>
      <w:tab/>
    </w:r>
    <w:r>
      <w:rPr>
        <w:rStyle w:val="PageNumber"/>
        <w:rFonts w:ascii="Palatino Linotype" w:hAnsi="Palatino Linotype"/>
        <w:sz w:val="20"/>
        <w:szCs w:val="20"/>
      </w:rPr>
      <w:tab/>
    </w:r>
    <w:r w:rsidRPr="007D202D">
      <w:rPr>
        <w:rStyle w:val="PageNumber"/>
        <w:rFonts w:ascii="Palatino Linotype" w:hAnsi="Palatino Linotype"/>
        <w:b/>
        <w:sz w:val="20"/>
        <w:szCs w:val="20"/>
      </w:rPr>
      <w:t>Navigant Consulting,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AB" w:rsidRDefault="001C1BAB">
      <w:r>
        <w:separator/>
      </w:r>
    </w:p>
  </w:footnote>
  <w:footnote w:type="continuationSeparator" w:id="0">
    <w:p w:rsidR="001C1BAB" w:rsidRDefault="001C1BAB">
      <w:r>
        <w:continuationSeparator/>
      </w:r>
    </w:p>
  </w:footnote>
  <w:footnote w:id="1">
    <w:p w:rsidR="00405720" w:rsidRPr="00466D19" w:rsidRDefault="00405720">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The Comprehensive Assessment Reporting Evaluation (CARE) is the standard client assessment tool used by case managers in Washington State to document a client’s functional ability, determine eligibility for long-term care services, evaluate what and how much assistance a client will receive, and develop a plan of care. </w:t>
      </w:r>
    </w:p>
  </w:footnote>
  <w:footnote w:id="2">
    <w:p w:rsidR="00405720" w:rsidRPr="00466D19" w:rsidRDefault="00405720">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3">
    <w:p w:rsidR="00405720" w:rsidRPr="00466D19" w:rsidRDefault="00405720">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w:t>
      </w:r>
      <w:proofErr w:type="spellStart"/>
      <w:r w:rsidRPr="00466D19">
        <w:rPr>
          <w:rFonts w:ascii="Palatino Linotype" w:hAnsi="Palatino Linotype"/>
          <w:sz w:val="18"/>
          <w:szCs w:val="18"/>
        </w:rPr>
        <w:t>Orielle</w:t>
      </w:r>
      <w:proofErr w:type="spellEnd"/>
      <w:r w:rsidRPr="00466D19">
        <w:rPr>
          <w:rFonts w:ascii="Palatino Linotype" w:hAnsi="Palatino Linotype"/>
          <w:sz w:val="18"/>
          <w:szCs w:val="18"/>
        </w:rPr>
        <w:t>, San Juan, Skagit, Skamania, Stevens, Wahkiakum, Walla Walla and Whitman counties.</w:t>
      </w:r>
    </w:p>
  </w:footnote>
  <w:footnote w:id="4">
    <w:p w:rsidR="00405720" w:rsidRDefault="00405720">
      <w:pPr>
        <w:pStyle w:val="FootnoteText"/>
      </w:pPr>
      <w:r>
        <w:rPr>
          <w:rStyle w:val="FootnoteReference"/>
        </w:rPr>
        <w:footnoteRef/>
      </w:r>
      <w:r>
        <w:t xml:space="preserve"> </w:t>
      </w:r>
      <w:proofErr w:type="gramStart"/>
      <w:r w:rsidRPr="000D6E4A">
        <w:rPr>
          <w:rFonts w:ascii="Palatino Linotype" w:hAnsi="Palatino Linotype"/>
        </w:rPr>
        <w:t>Based on 365 days in the ca</w:t>
      </w:r>
      <w:r w:rsidR="00744E63">
        <w:rPr>
          <w:rFonts w:ascii="Palatino Linotype" w:hAnsi="Palatino Linotype"/>
        </w:rPr>
        <w:t xml:space="preserve">lendar year for </w:t>
      </w:r>
      <w:r w:rsidR="00B9574C">
        <w:rPr>
          <w:rFonts w:ascii="Palatino Linotype" w:hAnsi="Palatino Linotype"/>
        </w:rPr>
        <w:t xml:space="preserve">2009, 2010, </w:t>
      </w:r>
      <w:r w:rsidR="0068115D">
        <w:rPr>
          <w:rFonts w:ascii="Palatino Linotype" w:hAnsi="Palatino Linotype"/>
        </w:rPr>
        <w:t xml:space="preserve">2011, 2013, and 2014, </w:t>
      </w:r>
      <w:r w:rsidRPr="000D6E4A">
        <w:rPr>
          <w:rFonts w:ascii="Palatino Linotype" w:hAnsi="Palatino Linotype"/>
        </w:rPr>
        <w:t>and 366 days in the calendar year for 2008</w:t>
      </w:r>
      <w:r w:rsidR="0068115D">
        <w:rPr>
          <w:rFonts w:ascii="Palatino Linotype" w:hAnsi="Palatino Linotype"/>
        </w:rPr>
        <w:t xml:space="preserve"> and 2012</w:t>
      </w:r>
      <w:r w:rsidRPr="000D6E4A">
        <w:rPr>
          <w:rFonts w:ascii="Palatino Linotype" w:hAnsi="Palatino Linotype"/>
        </w:rPr>
        <w:t>.</w:t>
      </w:r>
      <w:proofErr w:type="gramEnd"/>
    </w:p>
  </w:footnote>
  <w:footnote w:id="5">
    <w:p w:rsidR="00405720" w:rsidRPr="00A64A16" w:rsidRDefault="00405720" w:rsidP="00B71809">
      <w:pPr>
        <w:pStyle w:val="FootnoteText"/>
        <w:rPr>
          <w:rFonts w:ascii="Palatino Linotype" w:hAnsi="Palatino Linotype"/>
        </w:rPr>
      </w:pPr>
      <w:r w:rsidRPr="002A7775">
        <w:rPr>
          <w:rStyle w:val="FootnoteReference"/>
          <w:rFonts w:ascii="Palatino Linotype" w:hAnsi="Palatino Linotype"/>
        </w:rPr>
        <w:footnoteRef/>
      </w:r>
      <w:r w:rsidRPr="002A7775">
        <w:rPr>
          <w:rFonts w:ascii="Palatino Linotype" w:hAnsi="Palatino Linotype"/>
        </w:rPr>
        <w:t xml:space="preserve"> </w:t>
      </w:r>
      <w:proofErr w:type="gramStart"/>
      <w:r w:rsidRPr="002A7775">
        <w:rPr>
          <w:rFonts w:ascii="Palatino Linotype" w:hAnsi="Palatino Linotype"/>
        </w:rPr>
        <w:t>Consumer Price Index – All Urban Consumers, All items and CPI – All Urban Consumers, Seattle-Tacoma-Bremerton, All items.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20" w:rsidRPr="00B73E85" w:rsidRDefault="00405720" w:rsidP="003E71D6">
    <w:pPr>
      <w:pStyle w:val="Header"/>
      <w:rPr>
        <w:rFonts w:ascii="Palatino Linotype" w:hAnsi="Palatino Linotype"/>
        <w:b/>
        <w:sz w:val="22"/>
      </w:rPr>
    </w:pPr>
    <w:r>
      <w:rPr>
        <w:rFonts w:ascii="Palatino Linotype" w:hAnsi="Palatino Linotype"/>
        <w:b/>
        <w:sz w:val="22"/>
      </w:rPr>
      <w:t>Washington</w:t>
    </w:r>
    <w:r w:rsidRPr="00B73E85">
      <w:rPr>
        <w:rFonts w:ascii="Palatino Linotype" w:hAnsi="Palatino Linotype"/>
        <w:b/>
        <w:sz w:val="22"/>
      </w:rPr>
      <w:t xml:space="preserve"> Department of </w:t>
    </w:r>
    <w:r>
      <w:rPr>
        <w:rFonts w:ascii="Palatino Linotype" w:hAnsi="Palatino Linotype"/>
        <w:b/>
        <w:sz w:val="22"/>
      </w:rPr>
      <w:t xml:space="preserve">Social and Health </w:t>
    </w:r>
    <w:r w:rsidRPr="00B73E85">
      <w:rPr>
        <w:rFonts w:ascii="Palatino Linotype" w:hAnsi="Palatino Linotype"/>
        <w:b/>
        <w:sz w:val="22"/>
      </w:rPr>
      <w:t>Services</w:t>
    </w:r>
    <w:r>
      <w:rPr>
        <w:rFonts w:ascii="Palatino Linotype" w:hAnsi="Palatino Linotype"/>
        <w:b/>
        <w:sz w:val="22"/>
      </w:rPr>
      <w:t>, Aging and Disability Services Administration</w:t>
    </w:r>
  </w:p>
  <w:p w:rsidR="00405720" w:rsidRPr="00B73E85" w:rsidRDefault="00405720" w:rsidP="003E71D6">
    <w:pPr>
      <w:pStyle w:val="Header"/>
      <w:rPr>
        <w:rFonts w:ascii="Palatino Linotype" w:hAnsi="Palatino Linotype"/>
        <w:b/>
        <w:sz w:val="22"/>
      </w:rPr>
    </w:pPr>
    <w:r w:rsidRPr="00B73E85">
      <w:rPr>
        <w:rFonts w:ascii="Palatino Linotype" w:hAnsi="Palatino Linotype"/>
        <w:b/>
        <w:sz w:val="22"/>
      </w:rPr>
      <w:t xml:space="preserve">Analysis of The </w:t>
    </w:r>
    <w:r>
      <w:rPr>
        <w:rFonts w:ascii="Palatino Linotype" w:hAnsi="Palatino Linotype"/>
        <w:b/>
        <w:sz w:val="22"/>
      </w:rPr>
      <w:t>Washington</w:t>
    </w:r>
    <w:r w:rsidRPr="00B73E85">
      <w:rPr>
        <w:rFonts w:ascii="Palatino Linotype" w:hAnsi="Palatino Linotype"/>
        <w:b/>
        <w:sz w:val="22"/>
      </w:rPr>
      <w:t xml:space="preserve"> </w:t>
    </w:r>
    <w:r>
      <w:rPr>
        <w:rFonts w:ascii="Palatino Linotype" w:hAnsi="Palatino Linotype"/>
        <w:b/>
        <w:sz w:val="22"/>
      </w:rPr>
      <w:t xml:space="preserve">Boarding Home </w:t>
    </w:r>
    <w:r w:rsidRPr="004D22F1">
      <w:rPr>
        <w:rFonts w:ascii="Palatino Linotype" w:hAnsi="Palatino Linotype"/>
        <w:b/>
        <w:sz w:val="22"/>
        <w:highlight w:val="yellow"/>
      </w:rPr>
      <w:t>Medicaid Payment Methodology</w:t>
    </w:r>
  </w:p>
  <w:p w:rsidR="00405720" w:rsidRDefault="00405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20" w:rsidRDefault="00405720" w:rsidP="003E71D6">
    <w:pPr>
      <w:pStyle w:val="Header"/>
      <w:rPr>
        <w:rFonts w:ascii="Palatino Linotype" w:hAnsi="Palatino Linotype"/>
        <w:b/>
        <w:sz w:val="22"/>
      </w:rPr>
    </w:pPr>
    <w:r>
      <w:rPr>
        <w:rFonts w:ascii="Palatino Linotype" w:hAnsi="Palatino Linotype"/>
        <w:b/>
        <w:sz w:val="22"/>
      </w:rPr>
      <w:t xml:space="preserve">DSHS </w:t>
    </w:r>
  </w:p>
  <w:p w:rsidR="00405720" w:rsidRPr="00B73E85" w:rsidRDefault="00405720" w:rsidP="003E71D6">
    <w:pPr>
      <w:pStyle w:val="Header"/>
      <w:rPr>
        <w:rFonts w:ascii="Palatino Linotype" w:hAnsi="Palatino Linotype"/>
        <w:b/>
        <w:sz w:val="22"/>
      </w:rPr>
    </w:pPr>
    <w:r>
      <w:rPr>
        <w:rFonts w:ascii="Palatino Linotype" w:hAnsi="Palatino Linotype"/>
        <w:b/>
        <w:sz w:val="22"/>
      </w:rPr>
      <w:t>Analysis of t</w:t>
    </w:r>
    <w:r w:rsidRPr="00B73E85">
      <w:rPr>
        <w:rFonts w:ascii="Palatino Linotype" w:hAnsi="Palatino Linotype"/>
        <w:b/>
        <w:sz w:val="22"/>
      </w:rPr>
      <w:t xml:space="preserve">he </w:t>
    </w:r>
    <w:r>
      <w:rPr>
        <w:rFonts w:ascii="Palatino Linotype" w:hAnsi="Palatino Linotype"/>
        <w:b/>
        <w:sz w:val="22"/>
      </w:rPr>
      <w:t>Washington</w:t>
    </w:r>
    <w:r w:rsidRPr="00B73E85">
      <w:rPr>
        <w:rFonts w:ascii="Palatino Linotype" w:hAnsi="Palatino Linotype"/>
        <w:b/>
        <w:sz w:val="22"/>
      </w:rPr>
      <w:t xml:space="preserve"> </w:t>
    </w:r>
    <w:r>
      <w:rPr>
        <w:rFonts w:ascii="Palatino Linotype" w:hAnsi="Palatino Linotype"/>
        <w:b/>
        <w:sz w:val="22"/>
      </w:rPr>
      <w:t>Assisted Living Services</w:t>
    </w:r>
    <w:r w:rsidRPr="00B73E85">
      <w:rPr>
        <w:rFonts w:ascii="Palatino Linotype" w:hAnsi="Palatino Linotype"/>
        <w:b/>
        <w:sz w:val="22"/>
      </w:rPr>
      <w:t xml:space="preserve"> </w:t>
    </w:r>
    <w:r>
      <w:rPr>
        <w:rFonts w:ascii="Palatino Linotype" w:hAnsi="Palatino Linotype"/>
        <w:b/>
        <w:sz w:val="22"/>
      </w:rPr>
      <w:t>Medicaid Payment Methodology</w:t>
    </w:r>
  </w:p>
  <w:p w:rsidR="00405720" w:rsidRDefault="00405720" w:rsidP="003E71D6">
    <w:pPr>
      <w:pStyle w:val="Header"/>
      <w:rPr>
        <w:rFonts w:ascii="Palatino Linotype" w:hAnsi="Palatino Linotype"/>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20" w:rsidRPr="00B73E85" w:rsidRDefault="00405720" w:rsidP="003E71D6">
    <w:pPr>
      <w:pStyle w:val="Header"/>
      <w:rPr>
        <w:rFonts w:ascii="Palatino Linotype" w:hAnsi="Palatino Linotype"/>
        <w:b/>
        <w:sz w:val="22"/>
      </w:rPr>
    </w:pPr>
    <w:r>
      <w:rPr>
        <w:rFonts w:ascii="Palatino Linotype" w:hAnsi="Palatino Linotype"/>
        <w:b/>
        <w:sz w:val="22"/>
      </w:rPr>
      <w:t>DSHS</w:t>
    </w:r>
  </w:p>
  <w:p w:rsidR="00405720" w:rsidRPr="00B73E85" w:rsidRDefault="00405720" w:rsidP="003E71D6">
    <w:pPr>
      <w:pStyle w:val="Header"/>
      <w:rPr>
        <w:rFonts w:ascii="Palatino Linotype" w:hAnsi="Palatino Linotype"/>
        <w:b/>
        <w:sz w:val="22"/>
      </w:rPr>
    </w:pPr>
    <w:r w:rsidRPr="00B73E85">
      <w:rPr>
        <w:rFonts w:ascii="Palatino Linotype" w:hAnsi="Palatino Linotype"/>
        <w:b/>
        <w:sz w:val="22"/>
      </w:rPr>
      <w:t xml:space="preserve">Analysis of The </w:t>
    </w:r>
    <w:r>
      <w:rPr>
        <w:rFonts w:ascii="Palatino Linotype" w:hAnsi="Palatino Linotype"/>
        <w:b/>
        <w:sz w:val="22"/>
      </w:rPr>
      <w:t>Washington</w:t>
    </w:r>
    <w:r w:rsidRPr="00B73E85">
      <w:rPr>
        <w:rFonts w:ascii="Palatino Linotype" w:hAnsi="Palatino Linotype"/>
        <w:b/>
        <w:sz w:val="22"/>
      </w:rPr>
      <w:t xml:space="preserve"> </w:t>
    </w:r>
    <w:r>
      <w:rPr>
        <w:rFonts w:ascii="Palatino Linotype" w:hAnsi="Palatino Linotype"/>
        <w:b/>
        <w:sz w:val="22"/>
      </w:rPr>
      <w:t>Assisted Living Medicaid Payment Methodology</w:t>
    </w:r>
  </w:p>
  <w:p w:rsidR="00405720" w:rsidRDefault="00405720" w:rsidP="003E71D6">
    <w:pPr>
      <w:pStyle w:val="Header"/>
      <w:rPr>
        <w:rFonts w:ascii="Palatino Linotype" w:hAnsi="Palatino Linotype"/>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076F7"/>
    <w:multiLevelType w:val="hybridMultilevel"/>
    <w:tmpl w:val="582C2472"/>
    <w:lvl w:ilvl="0" w:tplc="EA0EBD0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3E69C7"/>
    <w:multiLevelType w:val="hybridMultilevel"/>
    <w:tmpl w:val="84AC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4B4EF0"/>
    <w:multiLevelType w:val="hybridMultilevel"/>
    <w:tmpl w:val="4418E1E0"/>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B76E54"/>
    <w:multiLevelType w:val="hybridMultilevel"/>
    <w:tmpl w:val="DC2E7CDC"/>
    <w:lvl w:ilvl="0" w:tplc="206C422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631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D2044AD"/>
    <w:multiLevelType w:val="hybridMultilevel"/>
    <w:tmpl w:val="B6C8BEEC"/>
    <w:lvl w:ilvl="0" w:tplc="EA0EBD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DB67E4"/>
    <w:multiLevelType w:val="hybridMultilevel"/>
    <w:tmpl w:val="BB2616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8C0C88"/>
    <w:multiLevelType w:val="hybridMultilevel"/>
    <w:tmpl w:val="E31E770A"/>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3C58B2"/>
    <w:multiLevelType w:val="hybridMultilevel"/>
    <w:tmpl w:val="A59E205A"/>
    <w:lvl w:ilvl="0" w:tplc="EA0EBD0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nsid w:val="231B0EBC"/>
    <w:multiLevelType w:val="hybridMultilevel"/>
    <w:tmpl w:val="F53CB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84744"/>
    <w:multiLevelType w:val="hybridMultilevel"/>
    <w:tmpl w:val="A12A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B7362"/>
    <w:multiLevelType w:val="hybridMultilevel"/>
    <w:tmpl w:val="821AA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D1673"/>
    <w:multiLevelType w:val="hybridMultilevel"/>
    <w:tmpl w:val="FE20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154B4"/>
    <w:multiLevelType w:val="hybridMultilevel"/>
    <w:tmpl w:val="6490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C52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D05A27"/>
    <w:multiLevelType w:val="hybridMultilevel"/>
    <w:tmpl w:val="BF803CBC"/>
    <w:lvl w:ilvl="0" w:tplc="EA0EBD0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B1566AC"/>
    <w:multiLevelType w:val="hybridMultilevel"/>
    <w:tmpl w:val="342E12DA"/>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3">
    <w:nsid w:val="3E8708FB"/>
    <w:multiLevelType w:val="multilevel"/>
    <w:tmpl w:val="609E221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3F945116"/>
    <w:multiLevelType w:val="multilevel"/>
    <w:tmpl w:val="922AD7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B30000"/>
    <w:multiLevelType w:val="hybridMultilevel"/>
    <w:tmpl w:val="324E57B2"/>
    <w:lvl w:ilvl="0" w:tplc="583C597A">
      <w:start w:val="1"/>
      <w:numFmt w:val="upperLetter"/>
      <w:lvlText w:val="%1."/>
      <w:lvlJc w:val="left"/>
      <w:pPr>
        <w:tabs>
          <w:tab w:val="num" w:pos="1080"/>
        </w:tabs>
        <w:ind w:left="1080" w:hanging="360"/>
      </w:pPr>
      <w:rPr>
        <w:rFonts w:hint="default"/>
      </w:rPr>
    </w:lvl>
    <w:lvl w:ilvl="1" w:tplc="8AD476AE">
      <w:start w:val="1"/>
      <w:numFmt w:val="upperLetter"/>
      <w:lvlText w:val="%2."/>
      <w:lvlJc w:val="left"/>
      <w:pPr>
        <w:tabs>
          <w:tab w:val="num" w:pos="1080"/>
        </w:tabs>
        <w:ind w:left="1080" w:hanging="360"/>
      </w:pPr>
      <w:rPr>
        <w:rFonts w:ascii="Arial" w:hAnsi="Arial" w:cs="Times New Roman" w:hint="default"/>
        <w:b w:val="0"/>
        <w:i w:val="0"/>
        <w:sz w:val="24"/>
      </w:rPr>
    </w:lvl>
    <w:lvl w:ilvl="2" w:tplc="300EF34A">
      <w:start w:val="4"/>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71005B"/>
    <w:multiLevelType w:val="hybridMultilevel"/>
    <w:tmpl w:val="BD3C23F6"/>
    <w:lvl w:ilvl="0" w:tplc="04090019">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7">
    <w:nsid w:val="43AF6492"/>
    <w:multiLevelType w:val="hybridMultilevel"/>
    <w:tmpl w:val="0E2ACD5C"/>
    <w:lvl w:ilvl="0" w:tplc="206C422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7E553F"/>
    <w:multiLevelType w:val="hybridMultilevel"/>
    <w:tmpl w:val="6492A232"/>
    <w:lvl w:ilvl="0" w:tplc="B4F481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8F155F"/>
    <w:multiLevelType w:val="multilevel"/>
    <w:tmpl w:val="36E666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92B2845"/>
    <w:multiLevelType w:val="hybridMultilevel"/>
    <w:tmpl w:val="36E666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794DFA"/>
    <w:multiLevelType w:val="hybridMultilevel"/>
    <w:tmpl w:val="54F48F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8E80565"/>
    <w:multiLevelType w:val="hybridMultilevel"/>
    <w:tmpl w:val="67B4FAE0"/>
    <w:lvl w:ilvl="0" w:tplc="EA0EBD0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9752E0C"/>
    <w:multiLevelType w:val="hybridMultilevel"/>
    <w:tmpl w:val="609E2210"/>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AA7034A"/>
    <w:multiLevelType w:val="hybridMultilevel"/>
    <w:tmpl w:val="DCE60D08"/>
    <w:lvl w:ilvl="0" w:tplc="206C422C">
      <w:start w:val="1"/>
      <w:numFmt w:val="bullet"/>
      <w:lvlText w:val=""/>
      <w:lvlJc w:val="left"/>
      <w:pPr>
        <w:tabs>
          <w:tab w:val="num" w:pos="1800"/>
        </w:tabs>
        <w:ind w:left="1800" w:hanging="360"/>
      </w:pPr>
      <w:rPr>
        <w:rFonts w:ascii="Symbol" w:hAnsi="Symbol" w:hint="default"/>
        <w:color w:val="auto"/>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D495BEF"/>
    <w:multiLevelType w:val="hybridMultilevel"/>
    <w:tmpl w:val="588EA464"/>
    <w:lvl w:ilvl="0" w:tplc="0409000F">
      <w:start w:val="1"/>
      <w:numFmt w:val="decimal"/>
      <w:lvlText w:val="%1."/>
      <w:lvlJc w:val="left"/>
      <w:pPr>
        <w:ind w:left="1544" w:hanging="360"/>
      </w:p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abstractNum w:abstractNumId="38">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433F85"/>
    <w:multiLevelType w:val="hybridMultilevel"/>
    <w:tmpl w:val="0726932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A27888"/>
    <w:multiLevelType w:val="hybridMultilevel"/>
    <w:tmpl w:val="0DB099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7107F83"/>
    <w:multiLevelType w:val="hybridMultilevel"/>
    <w:tmpl w:val="1F8C9D08"/>
    <w:lvl w:ilvl="0" w:tplc="6634613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EE3C48"/>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3">
    <w:nsid w:val="7D8E7ADB"/>
    <w:multiLevelType w:val="hybridMultilevel"/>
    <w:tmpl w:val="01928B7E"/>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E4621E9"/>
    <w:multiLevelType w:val="hybridMultilevel"/>
    <w:tmpl w:val="2E947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E9B6151"/>
    <w:multiLevelType w:val="hybridMultilevel"/>
    <w:tmpl w:val="6CF67E22"/>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2"/>
  </w:num>
  <w:num w:numId="2">
    <w:abstractNumId w:val="24"/>
  </w:num>
  <w:num w:numId="3">
    <w:abstractNumId w:val="36"/>
  </w:num>
  <w:num w:numId="4">
    <w:abstractNumId w:val="27"/>
  </w:num>
  <w:num w:numId="5">
    <w:abstractNumId w:val="44"/>
  </w:num>
  <w:num w:numId="6">
    <w:abstractNumId w:val="4"/>
  </w:num>
  <w:num w:numId="7">
    <w:abstractNumId w:val="6"/>
  </w:num>
  <w:num w:numId="8">
    <w:abstractNumId w:val="19"/>
  </w:num>
  <w:num w:numId="9">
    <w:abstractNumId w:val="10"/>
  </w:num>
  <w:num w:numId="10">
    <w:abstractNumId w:val="45"/>
  </w:num>
  <w:num w:numId="11">
    <w:abstractNumId w:val="42"/>
  </w:num>
  <w:num w:numId="12">
    <w:abstractNumId w:val="35"/>
  </w:num>
  <w:num w:numId="13">
    <w:abstractNumId w:val="23"/>
  </w:num>
  <w:num w:numId="14">
    <w:abstractNumId w:val="20"/>
  </w:num>
  <w:num w:numId="15">
    <w:abstractNumId w:val="34"/>
  </w:num>
  <w:num w:numId="16">
    <w:abstractNumId w:val="1"/>
  </w:num>
  <w:num w:numId="17">
    <w:abstractNumId w:val="43"/>
  </w:num>
  <w:num w:numId="18">
    <w:abstractNumId w:val="21"/>
  </w:num>
  <w:num w:numId="19">
    <w:abstractNumId w:val="41"/>
  </w:num>
  <w:num w:numId="20">
    <w:abstractNumId w:val="8"/>
  </w:num>
  <w:num w:numId="21">
    <w:abstractNumId w:val="3"/>
  </w:num>
  <w:num w:numId="22">
    <w:abstractNumId w:val="30"/>
  </w:num>
  <w:num w:numId="23">
    <w:abstractNumId w:val="29"/>
  </w:num>
  <w:num w:numId="24">
    <w:abstractNumId w:val="5"/>
  </w:num>
  <w:num w:numId="25">
    <w:abstractNumId w:val="2"/>
  </w:num>
  <w:num w:numId="26">
    <w:abstractNumId w:val="0"/>
  </w:num>
  <w:num w:numId="27">
    <w:abstractNumId w:val="26"/>
  </w:num>
  <w:num w:numId="28">
    <w:abstractNumId w:val="16"/>
  </w:num>
  <w:num w:numId="29">
    <w:abstractNumId w:val="18"/>
  </w:num>
  <w:num w:numId="30">
    <w:abstractNumId w:val="13"/>
  </w:num>
  <w:num w:numId="31">
    <w:abstractNumId w:val="42"/>
  </w:num>
  <w:num w:numId="32">
    <w:abstractNumId w:val="14"/>
  </w:num>
  <w:num w:numId="33">
    <w:abstractNumId w:val="15"/>
  </w:num>
  <w:num w:numId="34">
    <w:abstractNumId w:val="28"/>
  </w:num>
  <w:num w:numId="35">
    <w:abstractNumId w:val="39"/>
  </w:num>
  <w:num w:numId="36">
    <w:abstractNumId w:val="17"/>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7"/>
  </w:num>
  <w:num w:numId="42">
    <w:abstractNumId w:val="12"/>
  </w:num>
  <w:num w:numId="43">
    <w:abstractNumId w:val="25"/>
  </w:num>
  <w:num w:numId="44">
    <w:abstractNumId w:val="31"/>
  </w:num>
  <w:num w:numId="45">
    <w:abstractNumId w:val="11"/>
  </w:num>
  <w:num w:numId="46">
    <w:abstractNumId w:val="9"/>
  </w:num>
  <w:num w:numId="47">
    <w:abstractNumId w:val="3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B1"/>
    <w:rsid w:val="000008EE"/>
    <w:rsid w:val="00001AC0"/>
    <w:rsid w:val="00002013"/>
    <w:rsid w:val="00003897"/>
    <w:rsid w:val="0000462C"/>
    <w:rsid w:val="00005C70"/>
    <w:rsid w:val="00005E98"/>
    <w:rsid w:val="00006836"/>
    <w:rsid w:val="00011107"/>
    <w:rsid w:val="0001142A"/>
    <w:rsid w:val="00011ED0"/>
    <w:rsid w:val="00015139"/>
    <w:rsid w:val="00015601"/>
    <w:rsid w:val="000210C9"/>
    <w:rsid w:val="000220A7"/>
    <w:rsid w:val="000227D8"/>
    <w:rsid w:val="00024BBD"/>
    <w:rsid w:val="00027083"/>
    <w:rsid w:val="000304AD"/>
    <w:rsid w:val="00030FCE"/>
    <w:rsid w:val="00032B0C"/>
    <w:rsid w:val="00033191"/>
    <w:rsid w:val="000333FC"/>
    <w:rsid w:val="000342AE"/>
    <w:rsid w:val="0003544F"/>
    <w:rsid w:val="000379E2"/>
    <w:rsid w:val="00037D8F"/>
    <w:rsid w:val="000409A2"/>
    <w:rsid w:val="00042E0F"/>
    <w:rsid w:val="000435F1"/>
    <w:rsid w:val="00044449"/>
    <w:rsid w:val="00044653"/>
    <w:rsid w:val="00046D20"/>
    <w:rsid w:val="00050497"/>
    <w:rsid w:val="00051522"/>
    <w:rsid w:val="00052696"/>
    <w:rsid w:val="00053701"/>
    <w:rsid w:val="00061DAD"/>
    <w:rsid w:val="0006349E"/>
    <w:rsid w:val="00063756"/>
    <w:rsid w:val="000647BA"/>
    <w:rsid w:val="000667BA"/>
    <w:rsid w:val="00067C58"/>
    <w:rsid w:val="00071260"/>
    <w:rsid w:val="00071BB7"/>
    <w:rsid w:val="00076744"/>
    <w:rsid w:val="00077BE2"/>
    <w:rsid w:val="00077D7D"/>
    <w:rsid w:val="00080812"/>
    <w:rsid w:val="00082836"/>
    <w:rsid w:val="00082B8F"/>
    <w:rsid w:val="00083AC7"/>
    <w:rsid w:val="00083F82"/>
    <w:rsid w:val="00084481"/>
    <w:rsid w:val="00084ECE"/>
    <w:rsid w:val="00084FB0"/>
    <w:rsid w:val="000860A9"/>
    <w:rsid w:val="00090C8E"/>
    <w:rsid w:val="00091C71"/>
    <w:rsid w:val="000923C5"/>
    <w:rsid w:val="00093952"/>
    <w:rsid w:val="00095582"/>
    <w:rsid w:val="0009707C"/>
    <w:rsid w:val="000A3E4A"/>
    <w:rsid w:val="000A4D27"/>
    <w:rsid w:val="000A4E6D"/>
    <w:rsid w:val="000A5597"/>
    <w:rsid w:val="000A6338"/>
    <w:rsid w:val="000A6AB2"/>
    <w:rsid w:val="000A6C08"/>
    <w:rsid w:val="000A7127"/>
    <w:rsid w:val="000A78E7"/>
    <w:rsid w:val="000B00A3"/>
    <w:rsid w:val="000B12EA"/>
    <w:rsid w:val="000B2E4D"/>
    <w:rsid w:val="000B3EA0"/>
    <w:rsid w:val="000B471B"/>
    <w:rsid w:val="000B6800"/>
    <w:rsid w:val="000B7C3C"/>
    <w:rsid w:val="000C1362"/>
    <w:rsid w:val="000C27BD"/>
    <w:rsid w:val="000C34D0"/>
    <w:rsid w:val="000C39C0"/>
    <w:rsid w:val="000D19B5"/>
    <w:rsid w:val="000D3234"/>
    <w:rsid w:val="000D47A7"/>
    <w:rsid w:val="000D6E4A"/>
    <w:rsid w:val="000E14E4"/>
    <w:rsid w:val="000E1A46"/>
    <w:rsid w:val="000E1CA6"/>
    <w:rsid w:val="000E5FCF"/>
    <w:rsid w:val="000E6FA6"/>
    <w:rsid w:val="000F27BC"/>
    <w:rsid w:val="000F29D4"/>
    <w:rsid w:val="000F2D71"/>
    <w:rsid w:val="000F6660"/>
    <w:rsid w:val="000F701A"/>
    <w:rsid w:val="000F781F"/>
    <w:rsid w:val="001022DF"/>
    <w:rsid w:val="001023D9"/>
    <w:rsid w:val="00104105"/>
    <w:rsid w:val="001047D1"/>
    <w:rsid w:val="00105C15"/>
    <w:rsid w:val="00105F7D"/>
    <w:rsid w:val="00110477"/>
    <w:rsid w:val="001114B5"/>
    <w:rsid w:val="001115B4"/>
    <w:rsid w:val="001124E1"/>
    <w:rsid w:val="0011268A"/>
    <w:rsid w:val="00114397"/>
    <w:rsid w:val="001143B5"/>
    <w:rsid w:val="00115772"/>
    <w:rsid w:val="00122D75"/>
    <w:rsid w:val="001231F9"/>
    <w:rsid w:val="00123ECD"/>
    <w:rsid w:val="0012530E"/>
    <w:rsid w:val="0012563E"/>
    <w:rsid w:val="001274F4"/>
    <w:rsid w:val="00131AF5"/>
    <w:rsid w:val="00131E2B"/>
    <w:rsid w:val="00135039"/>
    <w:rsid w:val="00140A8E"/>
    <w:rsid w:val="001505AA"/>
    <w:rsid w:val="001521D6"/>
    <w:rsid w:val="00154ABC"/>
    <w:rsid w:val="00154B37"/>
    <w:rsid w:val="001553F6"/>
    <w:rsid w:val="001557DA"/>
    <w:rsid w:val="0016142D"/>
    <w:rsid w:val="0016163C"/>
    <w:rsid w:val="00162105"/>
    <w:rsid w:val="00163C9D"/>
    <w:rsid w:val="001644D6"/>
    <w:rsid w:val="00164B71"/>
    <w:rsid w:val="0016615F"/>
    <w:rsid w:val="00166D09"/>
    <w:rsid w:val="00166D61"/>
    <w:rsid w:val="001675A5"/>
    <w:rsid w:val="00171059"/>
    <w:rsid w:val="00171515"/>
    <w:rsid w:val="00171E21"/>
    <w:rsid w:val="00172A54"/>
    <w:rsid w:val="00173CDE"/>
    <w:rsid w:val="0017525B"/>
    <w:rsid w:val="00175802"/>
    <w:rsid w:val="0017715B"/>
    <w:rsid w:val="001771B7"/>
    <w:rsid w:val="001825A0"/>
    <w:rsid w:val="001860C2"/>
    <w:rsid w:val="00186466"/>
    <w:rsid w:val="00186DD2"/>
    <w:rsid w:val="00190D7D"/>
    <w:rsid w:val="001911A9"/>
    <w:rsid w:val="001929F4"/>
    <w:rsid w:val="00194E12"/>
    <w:rsid w:val="00195A0C"/>
    <w:rsid w:val="001964E6"/>
    <w:rsid w:val="001A3B18"/>
    <w:rsid w:val="001B2710"/>
    <w:rsid w:val="001B5057"/>
    <w:rsid w:val="001B562A"/>
    <w:rsid w:val="001B59F6"/>
    <w:rsid w:val="001B5F5F"/>
    <w:rsid w:val="001B614D"/>
    <w:rsid w:val="001B62CC"/>
    <w:rsid w:val="001B6C0D"/>
    <w:rsid w:val="001B73F6"/>
    <w:rsid w:val="001B7D7E"/>
    <w:rsid w:val="001C13CA"/>
    <w:rsid w:val="001C1BAB"/>
    <w:rsid w:val="001C257B"/>
    <w:rsid w:val="001C27F7"/>
    <w:rsid w:val="001C2C78"/>
    <w:rsid w:val="001C498E"/>
    <w:rsid w:val="001C5AE7"/>
    <w:rsid w:val="001C5B3C"/>
    <w:rsid w:val="001C7735"/>
    <w:rsid w:val="001C7B76"/>
    <w:rsid w:val="001C7CF2"/>
    <w:rsid w:val="001D0AF2"/>
    <w:rsid w:val="001D24F0"/>
    <w:rsid w:val="001D4674"/>
    <w:rsid w:val="001D4D81"/>
    <w:rsid w:val="001D50CF"/>
    <w:rsid w:val="001E127E"/>
    <w:rsid w:val="001E3F9C"/>
    <w:rsid w:val="001E57AE"/>
    <w:rsid w:val="001E7861"/>
    <w:rsid w:val="001F00B1"/>
    <w:rsid w:val="001F1322"/>
    <w:rsid w:val="001F1691"/>
    <w:rsid w:val="001F2265"/>
    <w:rsid w:val="001F2AB3"/>
    <w:rsid w:val="001F3291"/>
    <w:rsid w:val="001F3E65"/>
    <w:rsid w:val="001F55C3"/>
    <w:rsid w:val="001F61F6"/>
    <w:rsid w:val="001F6FC4"/>
    <w:rsid w:val="001F7457"/>
    <w:rsid w:val="0020019B"/>
    <w:rsid w:val="0020098E"/>
    <w:rsid w:val="002034FF"/>
    <w:rsid w:val="00204BBB"/>
    <w:rsid w:val="00204D15"/>
    <w:rsid w:val="0020526E"/>
    <w:rsid w:val="0020530E"/>
    <w:rsid w:val="00205364"/>
    <w:rsid w:val="00206BBD"/>
    <w:rsid w:val="002106A4"/>
    <w:rsid w:val="00212FFB"/>
    <w:rsid w:val="0021488F"/>
    <w:rsid w:val="00215D98"/>
    <w:rsid w:val="002171CC"/>
    <w:rsid w:val="00217A39"/>
    <w:rsid w:val="00217B90"/>
    <w:rsid w:val="00221465"/>
    <w:rsid w:val="00225B90"/>
    <w:rsid w:val="00225D2D"/>
    <w:rsid w:val="002306C0"/>
    <w:rsid w:val="00230894"/>
    <w:rsid w:val="00231118"/>
    <w:rsid w:val="00231BAC"/>
    <w:rsid w:val="0023254B"/>
    <w:rsid w:val="002379FC"/>
    <w:rsid w:val="00240374"/>
    <w:rsid w:val="00240988"/>
    <w:rsid w:val="00241296"/>
    <w:rsid w:val="00241807"/>
    <w:rsid w:val="00241F20"/>
    <w:rsid w:val="0024411C"/>
    <w:rsid w:val="00244CF8"/>
    <w:rsid w:val="002454B1"/>
    <w:rsid w:val="00245643"/>
    <w:rsid w:val="00246D99"/>
    <w:rsid w:val="002473EB"/>
    <w:rsid w:val="00247857"/>
    <w:rsid w:val="00247D74"/>
    <w:rsid w:val="0025100D"/>
    <w:rsid w:val="002523DF"/>
    <w:rsid w:val="00252C23"/>
    <w:rsid w:val="00254388"/>
    <w:rsid w:val="0025497A"/>
    <w:rsid w:val="00254CEE"/>
    <w:rsid w:val="00256A1A"/>
    <w:rsid w:val="00256DEB"/>
    <w:rsid w:val="002607E8"/>
    <w:rsid w:val="00262391"/>
    <w:rsid w:val="00264506"/>
    <w:rsid w:val="0026551D"/>
    <w:rsid w:val="00266D22"/>
    <w:rsid w:val="00271F29"/>
    <w:rsid w:val="00272AA1"/>
    <w:rsid w:val="00272B6E"/>
    <w:rsid w:val="00274E24"/>
    <w:rsid w:val="002759B7"/>
    <w:rsid w:val="00277B46"/>
    <w:rsid w:val="00281157"/>
    <w:rsid w:val="0028142A"/>
    <w:rsid w:val="0028466A"/>
    <w:rsid w:val="00284D7E"/>
    <w:rsid w:val="00285815"/>
    <w:rsid w:val="0028597F"/>
    <w:rsid w:val="00285BAA"/>
    <w:rsid w:val="002862AD"/>
    <w:rsid w:val="0028767C"/>
    <w:rsid w:val="002878A2"/>
    <w:rsid w:val="00287BD2"/>
    <w:rsid w:val="00291F15"/>
    <w:rsid w:val="002951B5"/>
    <w:rsid w:val="00295F78"/>
    <w:rsid w:val="002964AF"/>
    <w:rsid w:val="002964BB"/>
    <w:rsid w:val="002A0E7B"/>
    <w:rsid w:val="002A372D"/>
    <w:rsid w:val="002A3746"/>
    <w:rsid w:val="002A3830"/>
    <w:rsid w:val="002A3BC9"/>
    <w:rsid w:val="002A5420"/>
    <w:rsid w:val="002A6085"/>
    <w:rsid w:val="002A60A1"/>
    <w:rsid w:val="002A71E6"/>
    <w:rsid w:val="002A7775"/>
    <w:rsid w:val="002B0093"/>
    <w:rsid w:val="002B17FC"/>
    <w:rsid w:val="002B4481"/>
    <w:rsid w:val="002B4866"/>
    <w:rsid w:val="002B4C91"/>
    <w:rsid w:val="002B52C8"/>
    <w:rsid w:val="002B5ED0"/>
    <w:rsid w:val="002B7851"/>
    <w:rsid w:val="002C0A68"/>
    <w:rsid w:val="002C20C0"/>
    <w:rsid w:val="002C302F"/>
    <w:rsid w:val="002C3700"/>
    <w:rsid w:val="002C5EB3"/>
    <w:rsid w:val="002C5F44"/>
    <w:rsid w:val="002C60E1"/>
    <w:rsid w:val="002C66BA"/>
    <w:rsid w:val="002C6FC9"/>
    <w:rsid w:val="002D0AE0"/>
    <w:rsid w:val="002D1AEE"/>
    <w:rsid w:val="002D29BD"/>
    <w:rsid w:val="002D64DE"/>
    <w:rsid w:val="002D766B"/>
    <w:rsid w:val="002D7B86"/>
    <w:rsid w:val="002E073D"/>
    <w:rsid w:val="002E2567"/>
    <w:rsid w:val="002E565A"/>
    <w:rsid w:val="002E794A"/>
    <w:rsid w:val="002F252F"/>
    <w:rsid w:val="002F2A10"/>
    <w:rsid w:val="002F2B09"/>
    <w:rsid w:val="002F31A6"/>
    <w:rsid w:val="002F3D32"/>
    <w:rsid w:val="002F5EB3"/>
    <w:rsid w:val="002F61C0"/>
    <w:rsid w:val="003024D9"/>
    <w:rsid w:val="0030512B"/>
    <w:rsid w:val="00306557"/>
    <w:rsid w:val="0030675B"/>
    <w:rsid w:val="00307E29"/>
    <w:rsid w:val="003108B8"/>
    <w:rsid w:val="00310CBF"/>
    <w:rsid w:val="0031258B"/>
    <w:rsid w:val="00312DEF"/>
    <w:rsid w:val="00313BC2"/>
    <w:rsid w:val="0031412F"/>
    <w:rsid w:val="00315DBE"/>
    <w:rsid w:val="00316B62"/>
    <w:rsid w:val="003212D0"/>
    <w:rsid w:val="003214C8"/>
    <w:rsid w:val="003217C4"/>
    <w:rsid w:val="00321C79"/>
    <w:rsid w:val="003221AA"/>
    <w:rsid w:val="00323438"/>
    <w:rsid w:val="00323479"/>
    <w:rsid w:val="0032421C"/>
    <w:rsid w:val="003266A4"/>
    <w:rsid w:val="00327050"/>
    <w:rsid w:val="0033230C"/>
    <w:rsid w:val="003335C7"/>
    <w:rsid w:val="00333CC1"/>
    <w:rsid w:val="00333CDD"/>
    <w:rsid w:val="00333EFD"/>
    <w:rsid w:val="00336694"/>
    <w:rsid w:val="00336887"/>
    <w:rsid w:val="00336956"/>
    <w:rsid w:val="00336D91"/>
    <w:rsid w:val="003373BC"/>
    <w:rsid w:val="00342EE7"/>
    <w:rsid w:val="00343E44"/>
    <w:rsid w:val="00344315"/>
    <w:rsid w:val="00345D37"/>
    <w:rsid w:val="00350DAF"/>
    <w:rsid w:val="003512CD"/>
    <w:rsid w:val="0035171A"/>
    <w:rsid w:val="00351A17"/>
    <w:rsid w:val="00352444"/>
    <w:rsid w:val="00353876"/>
    <w:rsid w:val="003543AD"/>
    <w:rsid w:val="00355BA6"/>
    <w:rsid w:val="0035700A"/>
    <w:rsid w:val="00361AD8"/>
    <w:rsid w:val="00363AE3"/>
    <w:rsid w:val="003652F2"/>
    <w:rsid w:val="00366AA7"/>
    <w:rsid w:val="0036776B"/>
    <w:rsid w:val="003705DC"/>
    <w:rsid w:val="003741EE"/>
    <w:rsid w:val="0037427A"/>
    <w:rsid w:val="003746A3"/>
    <w:rsid w:val="00376A54"/>
    <w:rsid w:val="00377F35"/>
    <w:rsid w:val="00380E74"/>
    <w:rsid w:val="00381FC9"/>
    <w:rsid w:val="0038419C"/>
    <w:rsid w:val="003879E1"/>
    <w:rsid w:val="003970FC"/>
    <w:rsid w:val="00397814"/>
    <w:rsid w:val="003A0E31"/>
    <w:rsid w:val="003A153B"/>
    <w:rsid w:val="003A1F83"/>
    <w:rsid w:val="003A2F3B"/>
    <w:rsid w:val="003A4859"/>
    <w:rsid w:val="003A79C4"/>
    <w:rsid w:val="003B3838"/>
    <w:rsid w:val="003B439F"/>
    <w:rsid w:val="003B4D30"/>
    <w:rsid w:val="003B55DD"/>
    <w:rsid w:val="003B57E2"/>
    <w:rsid w:val="003B58FC"/>
    <w:rsid w:val="003B7E0B"/>
    <w:rsid w:val="003B7F93"/>
    <w:rsid w:val="003C042E"/>
    <w:rsid w:val="003C2AA9"/>
    <w:rsid w:val="003C44E3"/>
    <w:rsid w:val="003C5678"/>
    <w:rsid w:val="003D0AC8"/>
    <w:rsid w:val="003D0CAE"/>
    <w:rsid w:val="003D4C35"/>
    <w:rsid w:val="003D5996"/>
    <w:rsid w:val="003D62BD"/>
    <w:rsid w:val="003D6EF2"/>
    <w:rsid w:val="003E0396"/>
    <w:rsid w:val="003E25D1"/>
    <w:rsid w:val="003E2D33"/>
    <w:rsid w:val="003E525E"/>
    <w:rsid w:val="003E5E01"/>
    <w:rsid w:val="003E6FD4"/>
    <w:rsid w:val="003E71D6"/>
    <w:rsid w:val="003E7C6F"/>
    <w:rsid w:val="003F377B"/>
    <w:rsid w:val="003F5A02"/>
    <w:rsid w:val="003F5F08"/>
    <w:rsid w:val="003F6AC6"/>
    <w:rsid w:val="003F7360"/>
    <w:rsid w:val="00401137"/>
    <w:rsid w:val="004039FA"/>
    <w:rsid w:val="00405720"/>
    <w:rsid w:val="004057C8"/>
    <w:rsid w:val="00406897"/>
    <w:rsid w:val="004073FD"/>
    <w:rsid w:val="00411040"/>
    <w:rsid w:val="00413E9B"/>
    <w:rsid w:val="00415EAF"/>
    <w:rsid w:val="0042226A"/>
    <w:rsid w:val="0042565E"/>
    <w:rsid w:val="00425E46"/>
    <w:rsid w:val="0042649A"/>
    <w:rsid w:val="004264C4"/>
    <w:rsid w:val="00427C1D"/>
    <w:rsid w:val="00430464"/>
    <w:rsid w:val="00431B2A"/>
    <w:rsid w:val="00433273"/>
    <w:rsid w:val="004345C4"/>
    <w:rsid w:val="004355C1"/>
    <w:rsid w:val="00437884"/>
    <w:rsid w:val="00440706"/>
    <w:rsid w:val="004407A2"/>
    <w:rsid w:val="00441B04"/>
    <w:rsid w:val="00441B83"/>
    <w:rsid w:val="004429A2"/>
    <w:rsid w:val="00442B72"/>
    <w:rsid w:val="0044363D"/>
    <w:rsid w:val="00443DAA"/>
    <w:rsid w:val="0044475F"/>
    <w:rsid w:val="0045041A"/>
    <w:rsid w:val="00450B71"/>
    <w:rsid w:val="004510EC"/>
    <w:rsid w:val="00451C94"/>
    <w:rsid w:val="00453478"/>
    <w:rsid w:val="00453B92"/>
    <w:rsid w:val="00453E4C"/>
    <w:rsid w:val="00453EC1"/>
    <w:rsid w:val="00457482"/>
    <w:rsid w:val="00457CA4"/>
    <w:rsid w:val="00457F96"/>
    <w:rsid w:val="00460962"/>
    <w:rsid w:val="00461144"/>
    <w:rsid w:val="00461CFA"/>
    <w:rsid w:val="00463A50"/>
    <w:rsid w:val="00464E97"/>
    <w:rsid w:val="00466D19"/>
    <w:rsid w:val="004679B3"/>
    <w:rsid w:val="004726A5"/>
    <w:rsid w:val="00473061"/>
    <w:rsid w:val="00473D19"/>
    <w:rsid w:val="00475877"/>
    <w:rsid w:val="00480047"/>
    <w:rsid w:val="00480D73"/>
    <w:rsid w:val="0048680D"/>
    <w:rsid w:val="00487FC0"/>
    <w:rsid w:val="004907FA"/>
    <w:rsid w:val="00491E78"/>
    <w:rsid w:val="00495933"/>
    <w:rsid w:val="00496570"/>
    <w:rsid w:val="0049708E"/>
    <w:rsid w:val="004970D7"/>
    <w:rsid w:val="004A07B0"/>
    <w:rsid w:val="004A111F"/>
    <w:rsid w:val="004A1CA9"/>
    <w:rsid w:val="004A3B48"/>
    <w:rsid w:val="004A4E42"/>
    <w:rsid w:val="004A5A6A"/>
    <w:rsid w:val="004A5C1E"/>
    <w:rsid w:val="004A6376"/>
    <w:rsid w:val="004B07D5"/>
    <w:rsid w:val="004B0AA1"/>
    <w:rsid w:val="004B364B"/>
    <w:rsid w:val="004B4100"/>
    <w:rsid w:val="004B5B32"/>
    <w:rsid w:val="004B63A4"/>
    <w:rsid w:val="004B7DA5"/>
    <w:rsid w:val="004C1263"/>
    <w:rsid w:val="004C3347"/>
    <w:rsid w:val="004C3835"/>
    <w:rsid w:val="004C4514"/>
    <w:rsid w:val="004C5A18"/>
    <w:rsid w:val="004C5AAC"/>
    <w:rsid w:val="004D1137"/>
    <w:rsid w:val="004D22F1"/>
    <w:rsid w:val="004D379E"/>
    <w:rsid w:val="004D3B9E"/>
    <w:rsid w:val="004E25B7"/>
    <w:rsid w:val="004E36BE"/>
    <w:rsid w:val="004E5376"/>
    <w:rsid w:val="004E5823"/>
    <w:rsid w:val="004E60AF"/>
    <w:rsid w:val="004E73D1"/>
    <w:rsid w:val="004F1A82"/>
    <w:rsid w:val="004F1E77"/>
    <w:rsid w:val="004F3781"/>
    <w:rsid w:val="004F4916"/>
    <w:rsid w:val="004F628A"/>
    <w:rsid w:val="004F6FF6"/>
    <w:rsid w:val="004F7008"/>
    <w:rsid w:val="004F7E68"/>
    <w:rsid w:val="00501D87"/>
    <w:rsid w:val="0050504B"/>
    <w:rsid w:val="00505C46"/>
    <w:rsid w:val="00507404"/>
    <w:rsid w:val="0051077F"/>
    <w:rsid w:val="005116D7"/>
    <w:rsid w:val="00511AE0"/>
    <w:rsid w:val="00511D04"/>
    <w:rsid w:val="00512594"/>
    <w:rsid w:val="005136F7"/>
    <w:rsid w:val="00513963"/>
    <w:rsid w:val="005145C3"/>
    <w:rsid w:val="0051477D"/>
    <w:rsid w:val="00515444"/>
    <w:rsid w:val="00520815"/>
    <w:rsid w:val="00520DB2"/>
    <w:rsid w:val="0052123D"/>
    <w:rsid w:val="00521414"/>
    <w:rsid w:val="00521633"/>
    <w:rsid w:val="005232BD"/>
    <w:rsid w:val="0052346F"/>
    <w:rsid w:val="005239AB"/>
    <w:rsid w:val="00523E1E"/>
    <w:rsid w:val="00524C7F"/>
    <w:rsid w:val="0052555F"/>
    <w:rsid w:val="00525730"/>
    <w:rsid w:val="0052758D"/>
    <w:rsid w:val="00530241"/>
    <w:rsid w:val="0053084C"/>
    <w:rsid w:val="00533D1B"/>
    <w:rsid w:val="00534A73"/>
    <w:rsid w:val="00535093"/>
    <w:rsid w:val="00535A2E"/>
    <w:rsid w:val="0054009D"/>
    <w:rsid w:val="00541D03"/>
    <w:rsid w:val="00542188"/>
    <w:rsid w:val="00544225"/>
    <w:rsid w:val="00545B77"/>
    <w:rsid w:val="00546FA9"/>
    <w:rsid w:val="005479A0"/>
    <w:rsid w:val="00553F1E"/>
    <w:rsid w:val="00555750"/>
    <w:rsid w:val="0055709A"/>
    <w:rsid w:val="005570D4"/>
    <w:rsid w:val="00560730"/>
    <w:rsid w:val="0056154A"/>
    <w:rsid w:val="00562054"/>
    <w:rsid w:val="00562EA8"/>
    <w:rsid w:val="00563E41"/>
    <w:rsid w:val="00564D7B"/>
    <w:rsid w:val="00565BDC"/>
    <w:rsid w:val="00566554"/>
    <w:rsid w:val="0056723A"/>
    <w:rsid w:val="0057099D"/>
    <w:rsid w:val="0057106A"/>
    <w:rsid w:val="00571393"/>
    <w:rsid w:val="005724AC"/>
    <w:rsid w:val="00572EE9"/>
    <w:rsid w:val="00573443"/>
    <w:rsid w:val="00573FDA"/>
    <w:rsid w:val="005760B4"/>
    <w:rsid w:val="00576E5E"/>
    <w:rsid w:val="0058031D"/>
    <w:rsid w:val="00582885"/>
    <w:rsid w:val="00583DA2"/>
    <w:rsid w:val="00585371"/>
    <w:rsid w:val="00585A99"/>
    <w:rsid w:val="00586FA2"/>
    <w:rsid w:val="00592F33"/>
    <w:rsid w:val="005953BA"/>
    <w:rsid w:val="005957B2"/>
    <w:rsid w:val="00595D82"/>
    <w:rsid w:val="0059682C"/>
    <w:rsid w:val="0059690F"/>
    <w:rsid w:val="00597531"/>
    <w:rsid w:val="00597CBF"/>
    <w:rsid w:val="005A1CDB"/>
    <w:rsid w:val="005A397B"/>
    <w:rsid w:val="005A4F55"/>
    <w:rsid w:val="005A574B"/>
    <w:rsid w:val="005A5DFD"/>
    <w:rsid w:val="005A6CA9"/>
    <w:rsid w:val="005A6DEC"/>
    <w:rsid w:val="005A74D8"/>
    <w:rsid w:val="005A7D0B"/>
    <w:rsid w:val="005B1CCE"/>
    <w:rsid w:val="005B2A1D"/>
    <w:rsid w:val="005B34E4"/>
    <w:rsid w:val="005B5542"/>
    <w:rsid w:val="005B5876"/>
    <w:rsid w:val="005B6003"/>
    <w:rsid w:val="005C2A20"/>
    <w:rsid w:val="005C329D"/>
    <w:rsid w:val="005C3CEE"/>
    <w:rsid w:val="005C5ABB"/>
    <w:rsid w:val="005C5F00"/>
    <w:rsid w:val="005C712C"/>
    <w:rsid w:val="005C7F9C"/>
    <w:rsid w:val="005D0C7F"/>
    <w:rsid w:val="005D0D61"/>
    <w:rsid w:val="005D1821"/>
    <w:rsid w:val="005D1AE4"/>
    <w:rsid w:val="005D5BFF"/>
    <w:rsid w:val="005D6141"/>
    <w:rsid w:val="005E1297"/>
    <w:rsid w:val="005E2A06"/>
    <w:rsid w:val="005E2AA3"/>
    <w:rsid w:val="005E42AC"/>
    <w:rsid w:val="005F06C6"/>
    <w:rsid w:val="005F2472"/>
    <w:rsid w:val="005F28E7"/>
    <w:rsid w:val="005F2BA8"/>
    <w:rsid w:val="005F2EED"/>
    <w:rsid w:val="005F3D35"/>
    <w:rsid w:val="005F4AC8"/>
    <w:rsid w:val="005F69DC"/>
    <w:rsid w:val="005F6D3F"/>
    <w:rsid w:val="005F716B"/>
    <w:rsid w:val="006022D4"/>
    <w:rsid w:val="00602734"/>
    <w:rsid w:val="00607555"/>
    <w:rsid w:val="00611E78"/>
    <w:rsid w:val="00611F2C"/>
    <w:rsid w:val="00611FDF"/>
    <w:rsid w:val="0061335D"/>
    <w:rsid w:val="00613FC9"/>
    <w:rsid w:val="00613FF2"/>
    <w:rsid w:val="00616BCD"/>
    <w:rsid w:val="0061754C"/>
    <w:rsid w:val="006218BD"/>
    <w:rsid w:val="00621CD4"/>
    <w:rsid w:val="00622DBA"/>
    <w:rsid w:val="006235B5"/>
    <w:rsid w:val="0062377F"/>
    <w:rsid w:val="00625A83"/>
    <w:rsid w:val="00625EAC"/>
    <w:rsid w:val="00625F61"/>
    <w:rsid w:val="006275B7"/>
    <w:rsid w:val="0063131C"/>
    <w:rsid w:val="00632636"/>
    <w:rsid w:val="00632800"/>
    <w:rsid w:val="006367B6"/>
    <w:rsid w:val="006375CA"/>
    <w:rsid w:val="00637C36"/>
    <w:rsid w:val="0064001A"/>
    <w:rsid w:val="006418C5"/>
    <w:rsid w:val="006418E0"/>
    <w:rsid w:val="00643C40"/>
    <w:rsid w:val="00644A37"/>
    <w:rsid w:val="00644EC8"/>
    <w:rsid w:val="00650004"/>
    <w:rsid w:val="006527DE"/>
    <w:rsid w:val="00653395"/>
    <w:rsid w:val="006533B6"/>
    <w:rsid w:val="0065618E"/>
    <w:rsid w:val="006616F2"/>
    <w:rsid w:val="006630DD"/>
    <w:rsid w:val="0066384B"/>
    <w:rsid w:val="00663B06"/>
    <w:rsid w:val="0066463F"/>
    <w:rsid w:val="006646D1"/>
    <w:rsid w:val="00665B09"/>
    <w:rsid w:val="00666DF0"/>
    <w:rsid w:val="00667491"/>
    <w:rsid w:val="00667A5E"/>
    <w:rsid w:val="006713E6"/>
    <w:rsid w:val="006720AB"/>
    <w:rsid w:val="00675C05"/>
    <w:rsid w:val="006761C2"/>
    <w:rsid w:val="00676BB7"/>
    <w:rsid w:val="00677665"/>
    <w:rsid w:val="00680400"/>
    <w:rsid w:val="0068115D"/>
    <w:rsid w:val="00682BD5"/>
    <w:rsid w:val="00682EF8"/>
    <w:rsid w:val="00683F6F"/>
    <w:rsid w:val="00684435"/>
    <w:rsid w:val="00684D56"/>
    <w:rsid w:val="00687BF6"/>
    <w:rsid w:val="006903BC"/>
    <w:rsid w:val="00692C0E"/>
    <w:rsid w:val="00693119"/>
    <w:rsid w:val="00693504"/>
    <w:rsid w:val="00694666"/>
    <w:rsid w:val="00694807"/>
    <w:rsid w:val="00694B7E"/>
    <w:rsid w:val="00695194"/>
    <w:rsid w:val="00697CAD"/>
    <w:rsid w:val="006A0A47"/>
    <w:rsid w:val="006A0E7C"/>
    <w:rsid w:val="006A2CE6"/>
    <w:rsid w:val="006A5C6A"/>
    <w:rsid w:val="006A6DF3"/>
    <w:rsid w:val="006A76CE"/>
    <w:rsid w:val="006B2F23"/>
    <w:rsid w:val="006B472F"/>
    <w:rsid w:val="006B5192"/>
    <w:rsid w:val="006B7AB2"/>
    <w:rsid w:val="006C0F30"/>
    <w:rsid w:val="006C1CA3"/>
    <w:rsid w:val="006C3755"/>
    <w:rsid w:val="006C5FD5"/>
    <w:rsid w:val="006D0790"/>
    <w:rsid w:val="006D1546"/>
    <w:rsid w:val="006D3A6E"/>
    <w:rsid w:val="006D453E"/>
    <w:rsid w:val="006D58D9"/>
    <w:rsid w:val="006D5D31"/>
    <w:rsid w:val="006D6CE2"/>
    <w:rsid w:val="006D793D"/>
    <w:rsid w:val="006E09CE"/>
    <w:rsid w:val="006E172D"/>
    <w:rsid w:val="006E1BA1"/>
    <w:rsid w:val="006E2030"/>
    <w:rsid w:val="006E324A"/>
    <w:rsid w:val="006E3EF6"/>
    <w:rsid w:val="006E40FD"/>
    <w:rsid w:val="006E49B3"/>
    <w:rsid w:val="006E5F6C"/>
    <w:rsid w:val="006E6C26"/>
    <w:rsid w:val="006E7F0B"/>
    <w:rsid w:val="006F5276"/>
    <w:rsid w:val="006F53C3"/>
    <w:rsid w:val="006F5802"/>
    <w:rsid w:val="006F7219"/>
    <w:rsid w:val="00700855"/>
    <w:rsid w:val="00702727"/>
    <w:rsid w:val="007028F9"/>
    <w:rsid w:val="00702D29"/>
    <w:rsid w:val="00703BDB"/>
    <w:rsid w:val="00704AED"/>
    <w:rsid w:val="00706175"/>
    <w:rsid w:val="0070620A"/>
    <w:rsid w:val="0070688A"/>
    <w:rsid w:val="00706E32"/>
    <w:rsid w:val="007103A1"/>
    <w:rsid w:val="00711DC3"/>
    <w:rsid w:val="007123FF"/>
    <w:rsid w:val="00713C1B"/>
    <w:rsid w:val="00715CFC"/>
    <w:rsid w:val="00720615"/>
    <w:rsid w:val="007209EE"/>
    <w:rsid w:val="007234DF"/>
    <w:rsid w:val="007266CB"/>
    <w:rsid w:val="007270D5"/>
    <w:rsid w:val="0073170E"/>
    <w:rsid w:val="00731CED"/>
    <w:rsid w:val="00733E1C"/>
    <w:rsid w:val="0073543C"/>
    <w:rsid w:val="007366E1"/>
    <w:rsid w:val="00736A91"/>
    <w:rsid w:val="00743458"/>
    <w:rsid w:val="00744E63"/>
    <w:rsid w:val="00745FD9"/>
    <w:rsid w:val="00751712"/>
    <w:rsid w:val="00752B0A"/>
    <w:rsid w:val="00752D7B"/>
    <w:rsid w:val="00754432"/>
    <w:rsid w:val="007610BE"/>
    <w:rsid w:val="00761C3F"/>
    <w:rsid w:val="00762C66"/>
    <w:rsid w:val="00763118"/>
    <w:rsid w:val="00764EB7"/>
    <w:rsid w:val="007650B5"/>
    <w:rsid w:val="007672DC"/>
    <w:rsid w:val="00767F83"/>
    <w:rsid w:val="00770547"/>
    <w:rsid w:val="00772606"/>
    <w:rsid w:val="007733DB"/>
    <w:rsid w:val="00773407"/>
    <w:rsid w:val="007749F1"/>
    <w:rsid w:val="00775F32"/>
    <w:rsid w:val="00776412"/>
    <w:rsid w:val="007777EA"/>
    <w:rsid w:val="00780912"/>
    <w:rsid w:val="007819C6"/>
    <w:rsid w:val="007822F1"/>
    <w:rsid w:val="0078364E"/>
    <w:rsid w:val="007863B5"/>
    <w:rsid w:val="00787593"/>
    <w:rsid w:val="0079191C"/>
    <w:rsid w:val="00792A7F"/>
    <w:rsid w:val="00792BA8"/>
    <w:rsid w:val="00793D68"/>
    <w:rsid w:val="00793EDC"/>
    <w:rsid w:val="00794469"/>
    <w:rsid w:val="007947A2"/>
    <w:rsid w:val="00794F7E"/>
    <w:rsid w:val="00797026"/>
    <w:rsid w:val="007A1C91"/>
    <w:rsid w:val="007A2A75"/>
    <w:rsid w:val="007A740C"/>
    <w:rsid w:val="007B046E"/>
    <w:rsid w:val="007B04E8"/>
    <w:rsid w:val="007B1C6F"/>
    <w:rsid w:val="007B24EB"/>
    <w:rsid w:val="007B284B"/>
    <w:rsid w:val="007B44DF"/>
    <w:rsid w:val="007B75B3"/>
    <w:rsid w:val="007B7E9A"/>
    <w:rsid w:val="007C06F9"/>
    <w:rsid w:val="007C07DB"/>
    <w:rsid w:val="007C085A"/>
    <w:rsid w:val="007C27EA"/>
    <w:rsid w:val="007C539E"/>
    <w:rsid w:val="007C57C5"/>
    <w:rsid w:val="007C5A40"/>
    <w:rsid w:val="007C65F6"/>
    <w:rsid w:val="007C75CC"/>
    <w:rsid w:val="007C7BDD"/>
    <w:rsid w:val="007D0565"/>
    <w:rsid w:val="007D18F2"/>
    <w:rsid w:val="007D1F33"/>
    <w:rsid w:val="007D202D"/>
    <w:rsid w:val="007D3E55"/>
    <w:rsid w:val="007D7098"/>
    <w:rsid w:val="007E02A5"/>
    <w:rsid w:val="007E0847"/>
    <w:rsid w:val="007E0BE5"/>
    <w:rsid w:val="007E0DBA"/>
    <w:rsid w:val="007E1582"/>
    <w:rsid w:val="007E212C"/>
    <w:rsid w:val="007E31DD"/>
    <w:rsid w:val="007E3CB9"/>
    <w:rsid w:val="007E5DA7"/>
    <w:rsid w:val="007E6D01"/>
    <w:rsid w:val="007F0399"/>
    <w:rsid w:val="007F046B"/>
    <w:rsid w:val="007F11B8"/>
    <w:rsid w:val="007F18A7"/>
    <w:rsid w:val="007F4141"/>
    <w:rsid w:val="007F513B"/>
    <w:rsid w:val="007F5BD5"/>
    <w:rsid w:val="007F6891"/>
    <w:rsid w:val="007F77A1"/>
    <w:rsid w:val="00803F62"/>
    <w:rsid w:val="00805068"/>
    <w:rsid w:val="00805089"/>
    <w:rsid w:val="00805B90"/>
    <w:rsid w:val="00806B58"/>
    <w:rsid w:val="00810572"/>
    <w:rsid w:val="00811B12"/>
    <w:rsid w:val="00811DEF"/>
    <w:rsid w:val="008150E5"/>
    <w:rsid w:val="00815C5D"/>
    <w:rsid w:val="008177B5"/>
    <w:rsid w:val="00817CFA"/>
    <w:rsid w:val="0082099D"/>
    <w:rsid w:val="0082205D"/>
    <w:rsid w:val="00822271"/>
    <w:rsid w:val="008229A9"/>
    <w:rsid w:val="00822BA5"/>
    <w:rsid w:val="00822FEA"/>
    <w:rsid w:val="00823FFB"/>
    <w:rsid w:val="008252B8"/>
    <w:rsid w:val="00826285"/>
    <w:rsid w:val="00827866"/>
    <w:rsid w:val="00827923"/>
    <w:rsid w:val="008301FF"/>
    <w:rsid w:val="00835C4B"/>
    <w:rsid w:val="0083746C"/>
    <w:rsid w:val="00837670"/>
    <w:rsid w:val="00837C4A"/>
    <w:rsid w:val="00842A12"/>
    <w:rsid w:val="00844D77"/>
    <w:rsid w:val="0084567D"/>
    <w:rsid w:val="008473B7"/>
    <w:rsid w:val="0084766F"/>
    <w:rsid w:val="00851D3A"/>
    <w:rsid w:val="00852232"/>
    <w:rsid w:val="00853B45"/>
    <w:rsid w:val="00854E3D"/>
    <w:rsid w:val="0085502F"/>
    <w:rsid w:val="00855CAD"/>
    <w:rsid w:val="00855EEB"/>
    <w:rsid w:val="008563D4"/>
    <w:rsid w:val="00856CC4"/>
    <w:rsid w:val="00861CD1"/>
    <w:rsid w:val="00862C59"/>
    <w:rsid w:val="0086422D"/>
    <w:rsid w:val="00864DCC"/>
    <w:rsid w:val="0086539E"/>
    <w:rsid w:val="00865F64"/>
    <w:rsid w:val="00866CD9"/>
    <w:rsid w:val="00867173"/>
    <w:rsid w:val="0086757D"/>
    <w:rsid w:val="008707F5"/>
    <w:rsid w:val="00872333"/>
    <w:rsid w:val="0087258C"/>
    <w:rsid w:val="00873111"/>
    <w:rsid w:val="00876F01"/>
    <w:rsid w:val="0088140B"/>
    <w:rsid w:val="00882B20"/>
    <w:rsid w:val="0088323D"/>
    <w:rsid w:val="008843B1"/>
    <w:rsid w:val="008879D2"/>
    <w:rsid w:val="00890E07"/>
    <w:rsid w:val="008916FE"/>
    <w:rsid w:val="00891847"/>
    <w:rsid w:val="00891FF4"/>
    <w:rsid w:val="008976E4"/>
    <w:rsid w:val="008A09C9"/>
    <w:rsid w:val="008A1409"/>
    <w:rsid w:val="008A24BB"/>
    <w:rsid w:val="008A390E"/>
    <w:rsid w:val="008A44E0"/>
    <w:rsid w:val="008A458B"/>
    <w:rsid w:val="008A4DC8"/>
    <w:rsid w:val="008A6FB9"/>
    <w:rsid w:val="008A79DA"/>
    <w:rsid w:val="008B01E8"/>
    <w:rsid w:val="008B4957"/>
    <w:rsid w:val="008B689C"/>
    <w:rsid w:val="008B6F00"/>
    <w:rsid w:val="008B7C17"/>
    <w:rsid w:val="008C0C88"/>
    <w:rsid w:val="008C3AE1"/>
    <w:rsid w:val="008C50FF"/>
    <w:rsid w:val="008D1AE7"/>
    <w:rsid w:val="008D2F75"/>
    <w:rsid w:val="008D3917"/>
    <w:rsid w:val="008D4165"/>
    <w:rsid w:val="008D481D"/>
    <w:rsid w:val="008D5611"/>
    <w:rsid w:val="008D6523"/>
    <w:rsid w:val="008D6D2B"/>
    <w:rsid w:val="008D72CE"/>
    <w:rsid w:val="008E00FA"/>
    <w:rsid w:val="008E045C"/>
    <w:rsid w:val="008E0B35"/>
    <w:rsid w:val="008E1004"/>
    <w:rsid w:val="008E121E"/>
    <w:rsid w:val="008E4045"/>
    <w:rsid w:val="008E43A6"/>
    <w:rsid w:val="008E54EE"/>
    <w:rsid w:val="008E699E"/>
    <w:rsid w:val="008E74B4"/>
    <w:rsid w:val="008E7CBE"/>
    <w:rsid w:val="008F031A"/>
    <w:rsid w:val="008F0D25"/>
    <w:rsid w:val="008F2AF0"/>
    <w:rsid w:val="008F37FD"/>
    <w:rsid w:val="008F3973"/>
    <w:rsid w:val="008F4248"/>
    <w:rsid w:val="008F5A92"/>
    <w:rsid w:val="008F6137"/>
    <w:rsid w:val="0090162A"/>
    <w:rsid w:val="00902F9E"/>
    <w:rsid w:val="00903D7F"/>
    <w:rsid w:val="009072E7"/>
    <w:rsid w:val="0091098D"/>
    <w:rsid w:val="00911E91"/>
    <w:rsid w:val="00913807"/>
    <w:rsid w:val="00920C52"/>
    <w:rsid w:val="0092193E"/>
    <w:rsid w:val="00921ED7"/>
    <w:rsid w:val="00922113"/>
    <w:rsid w:val="00922BC4"/>
    <w:rsid w:val="00923008"/>
    <w:rsid w:val="009247DC"/>
    <w:rsid w:val="00924E34"/>
    <w:rsid w:val="0092516A"/>
    <w:rsid w:val="009257C3"/>
    <w:rsid w:val="009261C9"/>
    <w:rsid w:val="0092649C"/>
    <w:rsid w:val="00926552"/>
    <w:rsid w:val="00930E73"/>
    <w:rsid w:val="0093122B"/>
    <w:rsid w:val="00931C1F"/>
    <w:rsid w:val="00931F75"/>
    <w:rsid w:val="0093202B"/>
    <w:rsid w:val="00932530"/>
    <w:rsid w:val="009344BD"/>
    <w:rsid w:val="00935BF6"/>
    <w:rsid w:val="00935ED8"/>
    <w:rsid w:val="00935F32"/>
    <w:rsid w:val="009369D1"/>
    <w:rsid w:val="00936BEF"/>
    <w:rsid w:val="0093734D"/>
    <w:rsid w:val="009412CF"/>
    <w:rsid w:val="00941FF4"/>
    <w:rsid w:val="00945A70"/>
    <w:rsid w:val="0094715B"/>
    <w:rsid w:val="0095288F"/>
    <w:rsid w:val="00952B15"/>
    <w:rsid w:val="00954A21"/>
    <w:rsid w:val="00956D4D"/>
    <w:rsid w:val="00960064"/>
    <w:rsid w:val="00961144"/>
    <w:rsid w:val="009620D6"/>
    <w:rsid w:val="00963187"/>
    <w:rsid w:val="0096541E"/>
    <w:rsid w:val="009656CE"/>
    <w:rsid w:val="0096737B"/>
    <w:rsid w:val="00971FA6"/>
    <w:rsid w:val="009757D6"/>
    <w:rsid w:val="0097783B"/>
    <w:rsid w:val="009803B5"/>
    <w:rsid w:val="00980B79"/>
    <w:rsid w:val="00980ECE"/>
    <w:rsid w:val="00981515"/>
    <w:rsid w:val="009816CB"/>
    <w:rsid w:val="00981A2E"/>
    <w:rsid w:val="0098202C"/>
    <w:rsid w:val="009829C6"/>
    <w:rsid w:val="00983B54"/>
    <w:rsid w:val="00985574"/>
    <w:rsid w:val="0099020C"/>
    <w:rsid w:val="00990D21"/>
    <w:rsid w:val="00991B04"/>
    <w:rsid w:val="00991FF9"/>
    <w:rsid w:val="00992B92"/>
    <w:rsid w:val="00992EF8"/>
    <w:rsid w:val="0099345C"/>
    <w:rsid w:val="00996094"/>
    <w:rsid w:val="00997973"/>
    <w:rsid w:val="009A01CD"/>
    <w:rsid w:val="009A0F5F"/>
    <w:rsid w:val="009A158F"/>
    <w:rsid w:val="009A1DB8"/>
    <w:rsid w:val="009A3303"/>
    <w:rsid w:val="009A3526"/>
    <w:rsid w:val="009A3ED8"/>
    <w:rsid w:val="009A53B9"/>
    <w:rsid w:val="009A5A82"/>
    <w:rsid w:val="009A64C4"/>
    <w:rsid w:val="009A65C8"/>
    <w:rsid w:val="009A6756"/>
    <w:rsid w:val="009A6941"/>
    <w:rsid w:val="009A77A6"/>
    <w:rsid w:val="009B0557"/>
    <w:rsid w:val="009B0A60"/>
    <w:rsid w:val="009B1272"/>
    <w:rsid w:val="009B1A10"/>
    <w:rsid w:val="009B5146"/>
    <w:rsid w:val="009C13F9"/>
    <w:rsid w:val="009C2DF9"/>
    <w:rsid w:val="009C5A11"/>
    <w:rsid w:val="009C71E6"/>
    <w:rsid w:val="009C7CF4"/>
    <w:rsid w:val="009D0085"/>
    <w:rsid w:val="009D0693"/>
    <w:rsid w:val="009D093B"/>
    <w:rsid w:val="009D1082"/>
    <w:rsid w:val="009D2528"/>
    <w:rsid w:val="009D5ECF"/>
    <w:rsid w:val="009D7497"/>
    <w:rsid w:val="009E0443"/>
    <w:rsid w:val="009E1B53"/>
    <w:rsid w:val="009E2372"/>
    <w:rsid w:val="009E28D8"/>
    <w:rsid w:val="009E3714"/>
    <w:rsid w:val="009E4C27"/>
    <w:rsid w:val="009E4CFA"/>
    <w:rsid w:val="009E5213"/>
    <w:rsid w:val="009E5ED8"/>
    <w:rsid w:val="009E71CB"/>
    <w:rsid w:val="009F0C8E"/>
    <w:rsid w:val="009F2C58"/>
    <w:rsid w:val="009F41CD"/>
    <w:rsid w:val="009F5283"/>
    <w:rsid w:val="009F582C"/>
    <w:rsid w:val="009F5C3C"/>
    <w:rsid w:val="009F65A9"/>
    <w:rsid w:val="009F7056"/>
    <w:rsid w:val="00A008BB"/>
    <w:rsid w:val="00A00B1D"/>
    <w:rsid w:val="00A02183"/>
    <w:rsid w:val="00A06B4C"/>
    <w:rsid w:val="00A1625A"/>
    <w:rsid w:val="00A23093"/>
    <w:rsid w:val="00A237AE"/>
    <w:rsid w:val="00A2403B"/>
    <w:rsid w:val="00A2475E"/>
    <w:rsid w:val="00A25704"/>
    <w:rsid w:val="00A2598F"/>
    <w:rsid w:val="00A25DD1"/>
    <w:rsid w:val="00A2667C"/>
    <w:rsid w:val="00A30D42"/>
    <w:rsid w:val="00A318C8"/>
    <w:rsid w:val="00A320AA"/>
    <w:rsid w:val="00A32722"/>
    <w:rsid w:val="00A32887"/>
    <w:rsid w:val="00A3521A"/>
    <w:rsid w:val="00A3644D"/>
    <w:rsid w:val="00A36795"/>
    <w:rsid w:val="00A36CBC"/>
    <w:rsid w:val="00A41C03"/>
    <w:rsid w:val="00A43AAE"/>
    <w:rsid w:val="00A44FC7"/>
    <w:rsid w:val="00A47C00"/>
    <w:rsid w:val="00A508A7"/>
    <w:rsid w:val="00A5141F"/>
    <w:rsid w:val="00A51F66"/>
    <w:rsid w:val="00A52DDC"/>
    <w:rsid w:val="00A57C80"/>
    <w:rsid w:val="00A57FEA"/>
    <w:rsid w:val="00A61A02"/>
    <w:rsid w:val="00A64A16"/>
    <w:rsid w:val="00A64DBE"/>
    <w:rsid w:val="00A660E7"/>
    <w:rsid w:val="00A667FF"/>
    <w:rsid w:val="00A70C14"/>
    <w:rsid w:val="00A72122"/>
    <w:rsid w:val="00A72187"/>
    <w:rsid w:val="00A726DF"/>
    <w:rsid w:val="00A7446E"/>
    <w:rsid w:val="00A7494A"/>
    <w:rsid w:val="00A76C30"/>
    <w:rsid w:val="00A77B8C"/>
    <w:rsid w:val="00A8226B"/>
    <w:rsid w:val="00A839A9"/>
    <w:rsid w:val="00A842D3"/>
    <w:rsid w:val="00A863BA"/>
    <w:rsid w:val="00A873F8"/>
    <w:rsid w:val="00A87E73"/>
    <w:rsid w:val="00A87FB6"/>
    <w:rsid w:val="00A90003"/>
    <w:rsid w:val="00A911F8"/>
    <w:rsid w:val="00A915F1"/>
    <w:rsid w:val="00A92B05"/>
    <w:rsid w:val="00A93157"/>
    <w:rsid w:val="00AA10BD"/>
    <w:rsid w:val="00AA320D"/>
    <w:rsid w:val="00AA4288"/>
    <w:rsid w:val="00AA432D"/>
    <w:rsid w:val="00AA6351"/>
    <w:rsid w:val="00AA7BDD"/>
    <w:rsid w:val="00AB360C"/>
    <w:rsid w:val="00AB465C"/>
    <w:rsid w:val="00AB4992"/>
    <w:rsid w:val="00AB4B58"/>
    <w:rsid w:val="00AB5E19"/>
    <w:rsid w:val="00AB7809"/>
    <w:rsid w:val="00AC03AB"/>
    <w:rsid w:val="00AC03DA"/>
    <w:rsid w:val="00AC0BFE"/>
    <w:rsid w:val="00AC4C1A"/>
    <w:rsid w:val="00AC6744"/>
    <w:rsid w:val="00AC6E34"/>
    <w:rsid w:val="00AD0195"/>
    <w:rsid w:val="00AD04DC"/>
    <w:rsid w:val="00AD6731"/>
    <w:rsid w:val="00AD6868"/>
    <w:rsid w:val="00AD6FF0"/>
    <w:rsid w:val="00AE0CB3"/>
    <w:rsid w:val="00AE0F36"/>
    <w:rsid w:val="00AE1877"/>
    <w:rsid w:val="00AE1FE3"/>
    <w:rsid w:val="00AE21DB"/>
    <w:rsid w:val="00AE2249"/>
    <w:rsid w:val="00AE2BBC"/>
    <w:rsid w:val="00AE2BD6"/>
    <w:rsid w:val="00AE350A"/>
    <w:rsid w:val="00AE45C5"/>
    <w:rsid w:val="00AE4712"/>
    <w:rsid w:val="00AE5B82"/>
    <w:rsid w:val="00AE5ED4"/>
    <w:rsid w:val="00AF0B17"/>
    <w:rsid w:val="00AF1A20"/>
    <w:rsid w:val="00AF2A57"/>
    <w:rsid w:val="00AF39A7"/>
    <w:rsid w:val="00AF4598"/>
    <w:rsid w:val="00AF6B04"/>
    <w:rsid w:val="00AF6E19"/>
    <w:rsid w:val="00B0010C"/>
    <w:rsid w:val="00B0051C"/>
    <w:rsid w:val="00B036A4"/>
    <w:rsid w:val="00B067AD"/>
    <w:rsid w:val="00B1053B"/>
    <w:rsid w:val="00B14274"/>
    <w:rsid w:val="00B15DD2"/>
    <w:rsid w:val="00B1670E"/>
    <w:rsid w:val="00B20846"/>
    <w:rsid w:val="00B208EB"/>
    <w:rsid w:val="00B212B7"/>
    <w:rsid w:val="00B212E3"/>
    <w:rsid w:val="00B23645"/>
    <w:rsid w:val="00B25CEA"/>
    <w:rsid w:val="00B26FF6"/>
    <w:rsid w:val="00B3075F"/>
    <w:rsid w:val="00B34D8D"/>
    <w:rsid w:val="00B3531F"/>
    <w:rsid w:val="00B3654D"/>
    <w:rsid w:val="00B36954"/>
    <w:rsid w:val="00B37CEF"/>
    <w:rsid w:val="00B4043B"/>
    <w:rsid w:val="00B41DF0"/>
    <w:rsid w:val="00B41E98"/>
    <w:rsid w:val="00B434C0"/>
    <w:rsid w:val="00B43CEE"/>
    <w:rsid w:val="00B445FB"/>
    <w:rsid w:val="00B476EE"/>
    <w:rsid w:val="00B5074A"/>
    <w:rsid w:val="00B518B0"/>
    <w:rsid w:val="00B51C10"/>
    <w:rsid w:val="00B52DAA"/>
    <w:rsid w:val="00B530E7"/>
    <w:rsid w:val="00B533A8"/>
    <w:rsid w:val="00B54098"/>
    <w:rsid w:val="00B56A78"/>
    <w:rsid w:val="00B56C27"/>
    <w:rsid w:val="00B56D89"/>
    <w:rsid w:val="00B5770D"/>
    <w:rsid w:val="00B5791D"/>
    <w:rsid w:val="00B610CA"/>
    <w:rsid w:val="00B639B4"/>
    <w:rsid w:val="00B65C16"/>
    <w:rsid w:val="00B66E07"/>
    <w:rsid w:val="00B67433"/>
    <w:rsid w:val="00B6743B"/>
    <w:rsid w:val="00B7017C"/>
    <w:rsid w:val="00B708D3"/>
    <w:rsid w:val="00B70930"/>
    <w:rsid w:val="00B712CF"/>
    <w:rsid w:val="00B71809"/>
    <w:rsid w:val="00B71CE1"/>
    <w:rsid w:val="00B726B1"/>
    <w:rsid w:val="00B73E85"/>
    <w:rsid w:val="00B75B26"/>
    <w:rsid w:val="00B75B62"/>
    <w:rsid w:val="00B76511"/>
    <w:rsid w:val="00B77803"/>
    <w:rsid w:val="00B8071B"/>
    <w:rsid w:val="00B83C02"/>
    <w:rsid w:val="00B8477E"/>
    <w:rsid w:val="00B87DF8"/>
    <w:rsid w:val="00B90A50"/>
    <w:rsid w:val="00B90D0E"/>
    <w:rsid w:val="00B91ADB"/>
    <w:rsid w:val="00B94B71"/>
    <w:rsid w:val="00B94EB2"/>
    <w:rsid w:val="00B94F07"/>
    <w:rsid w:val="00B9574C"/>
    <w:rsid w:val="00B96E8D"/>
    <w:rsid w:val="00BA2478"/>
    <w:rsid w:val="00BA3674"/>
    <w:rsid w:val="00BA3974"/>
    <w:rsid w:val="00BA3A51"/>
    <w:rsid w:val="00BA3FF0"/>
    <w:rsid w:val="00BA6F8E"/>
    <w:rsid w:val="00BB44D1"/>
    <w:rsid w:val="00BB7A4E"/>
    <w:rsid w:val="00BC0BDD"/>
    <w:rsid w:val="00BC1CC7"/>
    <w:rsid w:val="00BC33AC"/>
    <w:rsid w:val="00BC57A5"/>
    <w:rsid w:val="00BC60B1"/>
    <w:rsid w:val="00BC6FC2"/>
    <w:rsid w:val="00BC7B33"/>
    <w:rsid w:val="00BD0910"/>
    <w:rsid w:val="00BD22D4"/>
    <w:rsid w:val="00BD373C"/>
    <w:rsid w:val="00BD4EE7"/>
    <w:rsid w:val="00BD56F0"/>
    <w:rsid w:val="00BD5BB1"/>
    <w:rsid w:val="00BD60E2"/>
    <w:rsid w:val="00BD6B08"/>
    <w:rsid w:val="00BD77AD"/>
    <w:rsid w:val="00BE0894"/>
    <w:rsid w:val="00BE12F7"/>
    <w:rsid w:val="00BE1412"/>
    <w:rsid w:val="00BE14E6"/>
    <w:rsid w:val="00BE16D6"/>
    <w:rsid w:val="00BE18DF"/>
    <w:rsid w:val="00BE1DFF"/>
    <w:rsid w:val="00BE4063"/>
    <w:rsid w:val="00BE5EC2"/>
    <w:rsid w:val="00BF189D"/>
    <w:rsid w:val="00BF27FE"/>
    <w:rsid w:val="00BF50D0"/>
    <w:rsid w:val="00BF56F2"/>
    <w:rsid w:val="00BF5B30"/>
    <w:rsid w:val="00BF5F36"/>
    <w:rsid w:val="00BF6925"/>
    <w:rsid w:val="00BF75C1"/>
    <w:rsid w:val="00BF769A"/>
    <w:rsid w:val="00C001A2"/>
    <w:rsid w:val="00C01512"/>
    <w:rsid w:val="00C0166A"/>
    <w:rsid w:val="00C01C00"/>
    <w:rsid w:val="00C030EE"/>
    <w:rsid w:val="00C03E4E"/>
    <w:rsid w:val="00C04B9D"/>
    <w:rsid w:val="00C05E09"/>
    <w:rsid w:val="00C0719B"/>
    <w:rsid w:val="00C113B0"/>
    <w:rsid w:val="00C1360C"/>
    <w:rsid w:val="00C21035"/>
    <w:rsid w:val="00C227B9"/>
    <w:rsid w:val="00C242C7"/>
    <w:rsid w:val="00C246C5"/>
    <w:rsid w:val="00C25D2E"/>
    <w:rsid w:val="00C275DF"/>
    <w:rsid w:val="00C2790D"/>
    <w:rsid w:val="00C321B0"/>
    <w:rsid w:val="00C32FE3"/>
    <w:rsid w:val="00C3321C"/>
    <w:rsid w:val="00C35CDC"/>
    <w:rsid w:val="00C35D41"/>
    <w:rsid w:val="00C35DEC"/>
    <w:rsid w:val="00C360A7"/>
    <w:rsid w:val="00C401B7"/>
    <w:rsid w:val="00C4036F"/>
    <w:rsid w:val="00C41286"/>
    <w:rsid w:val="00C41346"/>
    <w:rsid w:val="00C44CB7"/>
    <w:rsid w:val="00C50E1D"/>
    <w:rsid w:val="00C51186"/>
    <w:rsid w:val="00C54910"/>
    <w:rsid w:val="00C55001"/>
    <w:rsid w:val="00C63FC6"/>
    <w:rsid w:val="00C65155"/>
    <w:rsid w:val="00C65FC7"/>
    <w:rsid w:val="00C6632B"/>
    <w:rsid w:val="00C6723A"/>
    <w:rsid w:val="00C70115"/>
    <w:rsid w:val="00C708A1"/>
    <w:rsid w:val="00C71492"/>
    <w:rsid w:val="00C733E7"/>
    <w:rsid w:val="00C75EF3"/>
    <w:rsid w:val="00C765B2"/>
    <w:rsid w:val="00C85DA9"/>
    <w:rsid w:val="00C865D8"/>
    <w:rsid w:val="00C93572"/>
    <w:rsid w:val="00C95892"/>
    <w:rsid w:val="00C958FD"/>
    <w:rsid w:val="00C9677B"/>
    <w:rsid w:val="00C9730A"/>
    <w:rsid w:val="00CA06E4"/>
    <w:rsid w:val="00CA0809"/>
    <w:rsid w:val="00CA0CB2"/>
    <w:rsid w:val="00CA1591"/>
    <w:rsid w:val="00CA3B8A"/>
    <w:rsid w:val="00CA7925"/>
    <w:rsid w:val="00CB01D5"/>
    <w:rsid w:val="00CB1D46"/>
    <w:rsid w:val="00CB20BB"/>
    <w:rsid w:val="00CB29FB"/>
    <w:rsid w:val="00CB4E73"/>
    <w:rsid w:val="00CB6718"/>
    <w:rsid w:val="00CC1E91"/>
    <w:rsid w:val="00CC3C32"/>
    <w:rsid w:val="00CC5BE9"/>
    <w:rsid w:val="00CC6E95"/>
    <w:rsid w:val="00CD2350"/>
    <w:rsid w:val="00CD3D5A"/>
    <w:rsid w:val="00CD4A60"/>
    <w:rsid w:val="00CD569E"/>
    <w:rsid w:val="00CD5EDC"/>
    <w:rsid w:val="00CD6815"/>
    <w:rsid w:val="00CD692B"/>
    <w:rsid w:val="00CD6D33"/>
    <w:rsid w:val="00CD7D94"/>
    <w:rsid w:val="00CD7EA5"/>
    <w:rsid w:val="00CE094C"/>
    <w:rsid w:val="00CE1144"/>
    <w:rsid w:val="00CE23DA"/>
    <w:rsid w:val="00CE25E6"/>
    <w:rsid w:val="00CE310E"/>
    <w:rsid w:val="00CE5FFC"/>
    <w:rsid w:val="00CE6AAD"/>
    <w:rsid w:val="00CE7191"/>
    <w:rsid w:val="00CF0992"/>
    <w:rsid w:val="00CF1ED1"/>
    <w:rsid w:val="00CF2C6E"/>
    <w:rsid w:val="00CF2E15"/>
    <w:rsid w:val="00CF45A5"/>
    <w:rsid w:val="00CF6722"/>
    <w:rsid w:val="00CF7FDA"/>
    <w:rsid w:val="00D00784"/>
    <w:rsid w:val="00D00902"/>
    <w:rsid w:val="00D00DCB"/>
    <w:rsid w:val="00D0132F"/>
    <w:rsid w:val="00D02FD0"/>
    <w:rsid w:val="00D032E5"/>
    <w:rsid w:val="00D0334D"/>
    <w:rsid w:val="00D03A39"/>
    <w:rsid w:val="00D04340"/>
    <w:rsid w:val="00D04FA5"/>
    <w:rsid w:val="00D05705"/>
    <w:rsid w:val="00D06FF8"/>
    <w:rsid w:val="00D07070"/>
    <w:rsid w:val="00D07214"/>
    <w:rsid w:val="00D1115D"/>
    <w:rsid w:val="00D11492"/>
    <w:rsid w:val="00D11CAB"/>
    <w:rsid w:val="00D11D23"/>
    <w:rsid w:val="00D17818"/>
    <w:rsid w:val="00D20611"/>
    <w:rsid w:val="00D207AC"/>
    <w:rsid w:val="00D20FED"/>
    <w:rsid w:val="00D2279C"/>
    <w:rsid w:val="00D22F85"/>
    <w:rsid w:val="00D23C7F"/>
    <w:rsid w:val="00D245CA"/>
    <w:rsid w:val="00D24D55"/>
    <w:rsid w:val="00D2638D"/>
    <w:rsid w:val="00D26621"/>
    <w:rsid w:val="00D27306"/>
    <w:rsid w:val="00D3470E"/>
    <w:rsid w:val="00D353BC"/>
    <w:rsid w:val="00D36BDE"/>
    <w:rsid w:val="00D37049"/>
    <w:rsid w:val="00D3742A"/>
    <w:rsid w:val="00D37A8D"/>
    <w:rsid w:val="00D37FCF"/>
    <w:rsid w:val="00D40E9B"/>
    <w:rsid w:val="00D4101B"/>
    <w:rsid w:val="00D43D6C"/>
    <w:rsid w:val="00D448A6"/>
    <w:rsid w:val="00D44C61"/>
    <w:rsid w:val="00D45E2C"/>
    <w:rsid w:val="00D45F52"/>
    <w:rsid w:val="00D47359"/>
    <w:rsid w:val="00D5044D"/>
    <w:rsid w:val="00D514C7"/>
    <w:rsid w:val="00D5174F"/>
    <w:rsid w:val="00D519B0"/>
    <w:rsid w:val="00D51E1C"/>
    <w:rsid w:val="00D544ED"/>
    <w:rsid w:val="00D551E3"/>
    <w:rsid w:val="00D55486"/>
    <w:rsid w:val="00D559CB"/>
    <w:rsid w:val="00D56027"/>
    <w:rsid w:val="00D57531"/>
    <w:rsid w:val="00D61748"/>
    <w:rsid w:val="00D62670"/>
    <w:rsid w:val="00D62B38"/>
    <w:rsid w:val="00D62B89"/>
    <w:rsid w:val="00D653D6"/>
    <w:rsid w:val="00D65EA4"/>
    <w:rsid w:val="00D66101"/>
    <w:rsid w:val="00D66E95"/>
    <w:rsid w:val="00D67BED"/>
    <w:rsid w:val="00D73E58"/>
    <w:rsid w:val="00D75291"/>
    <w:rsid w:val="00D754AD"/>
    <w:rsid w:val="00D75536"/>
    <w:rsid w:val="00D75AA8"/>
    <w:rsid w:val="00D77403"/>
    <w:rsid w:val="00D800A0"/>
    <w:rsid w:val="00D80D61"/>
    <w:rsid w:val="00D81C0A"/>
    <w:rsid w:val="00D83CD0"/>
    <w:rsid w:val="00D842C7"/>
    <w:rsid w:val="00D846FE"/>
    <w:rsid w:val="00D84E68"/>
    <w:rsid w:val="00D85CC6"/>
    <w:rsid w:val="00D91F9A"/>
    <w:rsid w:val="00D925D5"/>
    <w:rsid w:val="00D93006"/>
    <w:rsid w:val="00D94602"/>
    <w:rsid w:val="00D94907"/>
    <w:rsid w:val="00D95533"/>
    <w:rsid w:val="00D9576E"/>
    <w:rsid w:val="00D96A3D"/>
    <w:rsid w:val="00DA0C17"/>
    <w:rsid w:val="00DA1533"/>
    <w:rsid w:val="00DA36EA"/>
    <w:rsid w:val="00DA37F7"/>
    <w:rsid w:val="00DA3CE2"/>
    <w:rsid w:val="00DB13A9"/>
    <w:rsid w:val="00DB4AFF"/>
    <w:rsid w:val="00DB6377"/>
    <w:rsid w:val="00DC019E"/>
    <w:rsid w:val="00DC0EA7"/>
    <w:rsid w:val="00DC17A1"/>
    <w:rsid w:val="00DC3729"/>
    <w:rsid w:val="00DC4C52"/>
    <w:rsid w:val="00DC65FD"/>
    <w:rsid w:val="00DC7FFA"/>
    <w:rsid w:val="00DD0E5A"/>
    <w:rsid w:val="00DD1284"/>
    <w:rsid w:val="00DD14CF"/>
    <w:rsid w:val="00DD1AC1"/>
    <w:rsid w:val="00DD3016"/>
    <w:rsid w:val="00DD34E6"/>
    <w:rsid w:val="00DD373E"/>
    <w:rsid w:val="00DD4864"/>
    <w:rsid w:val="00DD5BC9"/>
    <w:rsid w:val="00DD6A67"/>
    <w:rsid w:val="00DE2ACB"/>
    <w:rsid w:val="00DE3F76"/>
    <w:rsid w:val="00DE4E8A"/>
    <w:rsid w:val="00DE4FAD"/>
    <w:rsid w:val="00DE509F"/>
    <w:rsid w:val="00DE6D96"/>
    <w:rsid w:val="00DE74F7"/>
    <w:rsid w:val="00DE7935"/>
    <w:rsid w:val="00DE7D47"/>
    <w:rsid w:val="00DE7FBA"/>
    <w:rsid w:val="00DF06D2"/>
    <w:rsid w:val="00DF0838"/>
    <w:rsid w:val="00DF1963"/>
    <w:rsid w:val="00DF1BBC"/>
    <w:rsid w:val="00DF2747"/>
    <w:rsid w:val="00DF5503"/>
    <w:rsid w:val="00DF559B"/>
    <w:rsid w:val="00E00AD3"/>
    <w:rsid w:val="00E011E9"/>
    <w:rsid w:val="00E038DB"/>
    <w:rsid w:val="00E04390"/>
    <w:rsid w:val="00E05E36"/>
    <w:rsid w:val="00E067C1"/>
    <w:rsid w:val="00E07012"/>
    <w:rsid w:val="00E0781E"/>
    <w:rsid w:val="00E07BCF"/>
    <w:rsid w:val="00E10647"/>
    <w:rsid w:val="00E1277E"/>
    <w:rsid w:val="00E1506D"/>
    <w:rsid w:val="00E16793"/>
    <w:rsid w:val="00E2008C"/>
    <w:rsid w:val="00E21944"/>
    <w:rsid w:val="00E240A1"/>
    <w:rsid w:val="00E24526"/>
    <w:rsid w:val="00E2642F"/>
    <w:rsid w:val="00E27A0F"/>
    <w:rsid w:val="00E30E62"/>
    <w:rsid w:val="00E311C8"/>
    <w:rsid w:val="00E32BCC"/>
    <w:rsid w:val="00E33C75"/>
    <w:rsid w:val="00E3406B"/>
    <w:rsid w:val="00E417E8"/>
    <w:rsid w:val="00E4694C"/>
    <w:rsid w:val="00E4771A"/>
    <w:rsid w:val="00E5181F"/>
    <w:rsid w:val="00E527A5"/>
    <w:rsid w:val="00E533C8"/>
    <w:rsid w:val="00E53A44"/>
    <w:rsid w:val="00E5422A"/>
    <w:rsid w:val="00E55D7B"/>
    <w:rsid w:val="00E56743"/>
    <w:rsid w:val="00E57158"/>
    <w:rsid w:val="00E61028"/>
    <w:rsid w:val="00E63690"/>
    <w:rsid w:val="00E65B07"/>
    <w:rsid w:val="00E67624"/>
    <w:rsid w:val="00E7015E"/>
    <w:rsid w:val="00E70675"/>
    <w:rsid w:val="00E70B70"/>
    <w:rsid w:val="00E717D8"/>
    <w:rsid w:val="00E72AB9"/>
    <w:rsid w:val="00E761CB"/>
    <w:rsid w:val="00E77180"/>
    <w:rsid w:val="00E77E43"/>
    <w:rsid w:val="00E8008D"/>
    <w:rsid w:val="00E8025A"/>
    <w:rsid w:val="00E8083A"/>
    <w:rsid w:val="00E80C81"/>
    <w:rsid w:val="00E816F1"/>
    <w:rsid w:val="00E81F33"/>
    <w:rsid w:val="00E829FE"/>
    <w:rsid w:val="00E8356F"/>
    <w:rsid w:val="00E83780"/>
    <w:rsid w:val="00E85E58"/>
    <w:rsid w:val="00E864FB"/>
    <w:rsid w:val="00E87DC4"/>
    <w:rsid w:val="00E91239"/>
    <w:rsid w:val="00E9133B"/>
    <w:rsid w:val="00E936B6"/>
    <w:rsid w:val="00E94DE6"/>
    <w:rsid w:val="00E961DC"/>
    <w:rsid w:val="00E97269"/>
    <w:rsid w:val="00E97836"/>
    <w:rsid w:val="00EA0D41"/>
    <w:rsid w:val="00EA13A8"/>
    <w:rsid w:val="00EA43C8"/>
    <w:rsid w:val="00EA4749"/>
    <w:rsid w:val="00EA5F6D"/>
    <w:rsid w:val="00EA6925"/>
    <w:rsid w:val="00EA7862"/>
    <w:rsid w:val="00EB023D"/>
    <w:rsid w:val="00EB2068"/>
    <w:rsid w:val="00EB2C84"/>
    <w:rsid w:val="00EB533A"/>
    <w:rsid w:val="00EB6F12"/>
    <w:rsid w:val="00EC0F47"/>
    <w:rsid w:val="00EC4154"/>
    <w:rsid w:val="00EC4475"/>
    <w:rsid w:val="00EC488B"/>
    <w:rsid w:val="00EC6AA8"/>
    <w:rsid w:val="00EC7F50"/>
    <w:rsid w:val="00ED0052"/>
    <w:rsid w:val="00ED01AE"/>
    <w:rsid w:val="00ED45DD"/>
    <w:rsid w:val="00ED4EDF"/>
    <w:rsid w:val="00ED6A60"/>
    <w:rsid w:val="00EE1226"/>
    <w:rsid w:val="00EE2660"/>
    <w:rsid w:val="00EE2D40"/>
    <w:rsid w:val="00EE5736"/>
    <w:rsid w:val="00EF144C"/>
    <w:rsid w:val="00EF17B9"/>
    <w:rsid w:val="00EF1905"/>
    <w:rsid w:val="00EF1E38"/>
    <w:rsid w:val="00EF37AD"/>
    <w:rsid w:val="00EF496B"/>
    <w:rsid w:val="00EF5813"/>
    <w:rsid w:val="00EF6A58"/>
    <w:rsid w:val="00F00D2B"/>
    <w:rsid w:val="00F03281"/>
    <w:rsid w:val="00F03321"/>
    <w:rsid w:val="00F06F0B"/>
    <w:rsid w:val="00F0730A"/>
    <w:rsid w:val="00F07694"/>
    <w:rsid w:val="00F07F41"/>
    <w:rsid w:val="00F10FB1"/>
    <w:rsid w:val="00F12447"/>
    <w:rsid w:val="00F1389C"/>
    <w:rsid w:val="00F14DE3"/>
    <w:rsid w:val="00F1682F"/>
    <w:rsid w:val="00F20B44"/>
    <w:rsid w:val="00F20F58"/>
    <w:rsid w:val="00F223A8"/>
    <w:rsid w:val="00F25018"/>
    <w:rsid w:val="00F25425"/>
    <w:rsid w:val="00F25615"/>
    <w:rsid w:val="00F26A3A"/>
    <w:rsid w:val="00F30EAE"/>
    <w:rsid w:val="00F3268D"/>
    <w:rsid w:val="00F33B5E"/>
    <w:rsid w:val="00F351A0"/>
    <w:rsid w:val="00F36B63"/>
    <w:rsid w:val="00F42936"/>
    <w:rsid w:val="00F43966"/>
    <w:rsid w:val="00F44434"/>
    <w:rsid w:val="00F44B48"/>
    <w:rsid w:val="00F47CAB"/>
    <w:rsid w:val="00F501D5"/>
    <w:rsid w:val="00F50CFD"/>
    <w:rsid w:val="00F51AB0"/>
    <w:rsid w:val="00F57A89"/>
    <w:rsid w:val="00F6189B"/>
    <w:rsid w:val="00F618B5"/>
    <w:rsid w:val="00F62240"/>
    <w:rsid w:val="00F6230A"/>
    <w:rsid w:val="00F6266A"/>
    <w:rsid w:val="00F63959"/>
    <w:rsid w:val="00F641F9"/>
    <w:rsid w:val="00F64B9B"/>
    <w:rsid w:val="00F6640E"/>
    <w:rsid w:val="00F674A1"/>
    <w:rsid w:val="00F72305"/>
    <w:rsid w:val="00F7250C"/>
    <w:rsid w:val="00F72ED9"/>
    <w:rsid w:val="00F7574E"/>
    <w:rsid w:val="00F80715"/>
    <w:rsid w:val="00F81BFB"/>
    <w:rsid w:val="00F83588"/>
    <w:rsid w:val="00F8362A"/>
    <w:rsid w:val="00F84C6F"/>
    <w:rsid w:val="00F85E0A"/>
    <w:rsid w:val="00F9456A"/>
    <w:rsid w:val="00F95053"/>
    <w:rsid w:val="00F96B2E"/>
    <w:rsid w:val="00F974B6"/>
    <w:rsid w:val="00F97C4A"/>
    <w:rsid w:val="00F97E23"/>
    <w:rsid w:val="00FA0069"/>
    <w:rsid w:val="00FA1F9A"/>
    <w:rsid w:val="00FA30B2"/>
    <w:rsid w:val="00FA406C"/>
    <w:rsid w:val="00FA42C6"/>
    <w:rsid w:val="00FA5A3D"/>
    <w:rsid w:val="00FA7331"/>
    <w:rsid w:val="00FA7AB0"/>
    <w:rsid w:val="00FB12A0"/>
    <w:rsid w:val="00FB14E6"/>
    <w:rsid w:val="00FB1F4A"/>
    <w:rsid w:val="00FB2059"/>
    <w:rsid w:val="00FB4024"/>
    <w:rsid w:val="00FB4398"/>
    <w:rsid w:val="00FB44A6"/>
    <w:rsid w:val="00FB4BC7"/>
    <w:rsid w:val="00FB5F33"/>
    <w:rsid w:val="00FB6143"/>
    <w:rsid w:val="00FC4C6B"/>
    <w:rsid w:val="00FC51FF"/>
    <w:rsid w:val="00FC7EC9"/>
    <w:rsid w:val="00FD1569"/>
    <w:rsid w:val="00FD4E09"/>
    <w:rsid w:val="00FD74AE"/>
    <w:rsid w:val="00FE0487"/>
    <w:rsid w:val="00FE0AD8"/>
    <w:rsid w:val="00FE1354"/>
    <w:rsid w:val="00FE43F6"/>
    <w:rsid w:val="00FE4992"/>
    <w:rsid w:val="00FE4B97"/>
    <w:rsid w:val="00FE5620"/>
    <w:rsid w:val="00FE6658"/>
    <w:rsid w:val="00FE7CC1"/>
    <w:rsid w:val="00FF0886"/>
    <w:rsid w:val="00FF1966"/>
    <w:rsid w:val="00FF229F"/>
    <w:rsid w:val="00FF2BAE"/>
    <w:rsid w:val="00FF4D55"/>
    <w:rsid w:val="00FF53AA"/>
    <w:rsid w:val="00FF5AEC"/>
    <w:rsid w:val="00FF603F"/>
    <w:rsid w:val="00FF6480"/>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4E6"/>
    <w:rPr>
      <w:sz w:val="24"/>
      <w:szCs w:val="24"/>
    </w:rPr>
  </w:style>
  <w:style w:type="paragraph" w:styleId="Heading1">
    <w:name w:val="heading 1"/>
    <w:basedOn w:val="Normal"/>
    <w:next w:val="Normal"/>
    <w:qFormat/>
    <w:rsid w:val="00BE14E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E14E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E14E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E14E6"/>
    <w:pPr>
      <w:keepNext/>
      <w:numPr>
        <w:ilvl w:val="3"/>
        <w:numId w:val="1"/>
      </w:numPr>
      <w:spacing w:before="240" w:after="60"/>
      <w:outlineLvl w:val="3"/>
    </w:pPr>
    <w:rPr>
      <w:b/>
      <w:bCs/>
      <w:sz w:val="28"/>
      <w:szCs w:val="28"/>
    </w:rPr>
  </w:style>
  <w:style w:type="paragraph" w:styleId="Heading5">
    <w:name w:val="heading 5"/>
    <w:basedOn w:val="Normal"/>
    <w:next w:val="Normal"/>
    <w:qFormat/>
    <w:rsid w:val="00BE14E6"/>
    <w:pPr>
      <w:numPr>
        <w:ilvl w:val="4"/>
        <w:numId w:val="1"/>
      </w:numPr>
      <w:spacing w:before="240" w:after="60"/>
      <w:outlineLvl w:val="4"/>
    </w:pPr>
    <w:rPr>
      <w:b/>
      <w:bCs/>
      <w:i/>
      <w:iCs/>
      <w:sz w:val="26"/>
      <w:szCs w:val="26"/>
    </w:rPr>
  </w:style>
  <w:style w:type="paragraph" w:styleId="Heading6">
    <w:name w:val="heading 6"/>
    <w:basedOn w:val="Normal"/>
    <w:next w:val="Normal"/>
    <w:qFormat/>
    <w:rsid w:val="00BE14E6"/>
    <w:pPr>
      <w:numPr>
        <w:ilvl w:val="5"/>
        <w:numId w:val="1"/>
      </w:numPr>
      <w:spacing w:before="240" w:after="60"/>
      <w:outlineLvl w:val="5"/>
    </w:pPr>
    <w:rPr>
      <w:b/>
      <w:bCs/>
      <w:sz w:val="22"/>
      <w:szCs w:val="22"/>
    </w:rPr>
  </w:style>
  <w:style w:type="paragraph" w:styleId="Heading7">
    <w:name w:val="heading 7"/>
    <w:basedOn w:val="Normal"/>
    <w:next w:val="Normal"/>
    <w:qFormat/>
    <w:rsid w:val="00BE14E6"/>
    <w:pPr>
      <w:numPr>
        <w:ilvl w:val="6"/>
        <w:numId w:val="1"/>
      </w:numPr>
      <w:spacing w:before="240" w:after="60"/>
      <w:outlineLvl w:val="6"/>
    </w:pPr>
  </w:style>
  <w:style w:type="paragraph" w:styleId="Heading8">
    <w:name w:val="heading 8"/>
    <w:basedOn w:val="Normal"/>
    <w:next w:val="Normal"/>
    <w:qFormat/>
    <w:rsid w:val="00BE14E6"/>
    <w:pPr>
      <w:numPr>
        <w:ilvl w:val="7"/>
        <w:numId w:val="1"/>
      </w:numPr>
      <w:spacing w:before="240" w:after="60"/>
      <w:outlineLvl w:val="7"/>
    </w:pPr>
    <w:rPr>
      <w:i/>
      <w:iCs/>
    </w:rPr>
  </w:style>
  <w:style w:type="paragraph" w:styleId="Heading9">
    <w:name w:val="heading 9"/>
    <w:basedOn w:val="Normal"/>
    <w:next w:val="Normal"/>
    <w:qFormat/>
    <w:rsid w:val="00BE14E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BB1"/>
    <w:pPr>
      <w:tabs>
        <w:tab w:val="center" w:pos="4320"/>
        <w:tab w:val="right" w:pos="8640"/>
      </w:tabs>
    </w:pPr>
  </w:style>
  <w:style w:type="paragraph" w:styleId="Footer">
    <w:name w:val="footer"/>
    <w:basedOn w:val="Normal"/>
    <w:rsid w:val="00BD5BB1"/>
    <w:pPr>
      <w:tabs>
        <w:tab w:val="center" w:pos="4320"/>
        <w:tab w:val="right" w:pos="8640"/>
      </w:tabs>
    </w:pPr>
  </w:style>
  <w:style w:type="character" w:styleId="PageNumber">
    <w:name w:val="page number"/>
    <w:basedOn w:val="DefaultParagraphFont"/>
    <w:rsid w:val="00BE14E6"/>
  </w:style>
  <w:style w:type="numbering" w:styleId="ArticleSection">
    <w:name w:val="Outline List 3"/>
    <w:basedOn w:val="NoList"/>
    <w:rsid w:val="00BE14E6"/>
    <w:pPr>
      <w:numPr>
        <w:numId w:val="1"/>
      </w:numPr>
    </w:pPr>
  </w:style>
  <w:style w:type="paragraph" w:styleId="EndnoteText">
    <w:name w:val="endnote text"/>
    <w:basedOn w:val="Normal"/>
    <w:semiHidden/>
    <w:rsid w:val="00513963"/>
    <w:rPr>
      <w:sz w:val="20"/>
      <w:szCs w:val="20"/>
    </w:rPr>
  </w:style>
  <w:style w:type="character" w:styleId="EndnoteReference">
    <w:name w:val="endnote reference"/>
    <w:basedOn w:val="DefaultParagraphFont"/>
    <w:semiHidden/>
    <w:rsid w:val="00513963"/>
    <w:rPr>
      <w:vertAlign w:val="superscript"/>
    </w:rPr>
  </w:style>
  <w:style w:type="paragraph" w:styleId="Caption">
    <w:name w:val="caption"/>
    <w:basedOn w:val="Normal"/>
    <w:next w:val="Normal"/>
    <w:qFormat/>
    <w:rsid w:val="00C75EF3"/>
    <w:rPr>
      <w:b/>
      <w:bCs/>
      <w:sz w:val="20"/>
      <w:szCs w:val="20"/>
    </w:rPr>
  </w:style>
  <w:style w:type="character" w:styleId="CommentReference">
    <w:name w:val="annotation reference"/>
    <w:basedOn w:val="DefaultParagraphFont"/>
    <w:semiHidden/>
    <w:rsid w:val="00D65EA4"/>
    <w:rPr>
      <w:sz w:val="16"/>
      <w:szCs w:val="16"/>
    </w:rPr>
  </w:style>
  <w:style w:type="paragraph" w:styleId="CommentText">
    <w:name w:val="annotation text"/>
    <w:basedOn w:val="Normal"/>
    <w:semiHidden/>
    <w:rsid w:val="00D65EA4"/>
    <w:rPr>
      <w:sz w:val="20"/>
      <w:szCs w:val="20"/>
    </w:rPr>
  </w:style>
  <w:style w:type="paragraph" w:styleId="CommentSubject">
    <w:name w:val="annotation subject"/>
    <w:basedOn w:val="CommentText"/>
    <w:next w:val="CommentText"/>
    <w:semiHidden/>
    <w:rsid w:val="00D65EA4"/>
    <w:rPr>
      <w:b/>
      <w:bCs/>
    </w:rPr>
  </w:style>
  <w:style w:type="paragraph" w:styleId="BalloonText">
    <w:name w:val="Balloon Text"/>
    <w:basedOn w:val="Normal"/>
    <w:semiHidden/>
    <w:rsid w:val="00D65EA4"/>
    <w:rPr>
      <w:rFonts w:ascii="Tahoma" w:hAnsi="Tahoma" w:cs="Tahoma"/>
      <w:sz w:val="16"/>
      <w:szCs w:val="16"/>
    </w:rPr>
  </w:style>
  <w:style w:type="paragraph" w:styleId="FootnoteText">
    <w:name w:val="footnote text"/>
    <w:basedOn w:val="Normal"/>
    <w:link w:val="FootnoteTextChar"/>
    <w:uiPriority w:val="99"/>
    <w:semiHidden/>
    <w:rsid w:val="00225B90"/>
    <w:rPr>
      <w:sz w:val="20"/>
      <w:szCs w:val="20"/>
    </w:rPr>
  </w:style>
  <w:style w:type="character" w:styleId="FootnoteReference">
    <w:name w:val="footnote reference"/>
    <w:basedOn w:val="DefaultParagraphFont"/>
    <w:uiPriority w:val="99"/>
    <w:semiHidden/>
    <w:rsid w:val="00225B90"/>
    <w:rPr>
      <w:vertAlign w:val="superscript"/>
    </w:rPr>
  </w:style>
  <w:style w:type="table" w:styleId="TableGrid">
    <w:name w:val="Table Grid"/>
    <w:basedOn w:val="TableNormal"/>
    <w:uiPriority w:val="59"/>
    <w:rsid w:val="0033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1C7B76"/>
    <w:pPr>
      <w:ind w:left="480"/>
    </w:pPr>
    <w:rPr>
      <w:i/>
      <w:iCs/>
      <w:sz w:val="20"/>
      <w:szCs w:val="20"/>
    </w:rPr>
  </w:style>
  <w:style w:type="paragraph" w:styleId="TOC1">
    <w:name w:val="toc 1"/>
    <w:basedOn w:val="Normal"/>
    <w:next w:val="Normal"/>
    <w:autoRedefine/>
    <w:uiPriority w:val="39"/>
    <w:rsid w:val="00480D73"/>
    <w:pPr>
      <w:spacing w:before="120" w:after="120"/>
    </w:pPr>
    <w:rPr>
      <w:b/>
      <w:bCs/>
      <w:caps/>
      <w:sz w:val="20"/>
      <w:szCs w:val="20"/>
    </w:rPr>
  </w:style>
  <w:style w:type="character" w:styleId="Hyperlink">
    <w:name w:val="Hyperlink"/>
    <w:basedOn w:val="DefaultParagraphFont"/>
    <w:uiPriority w:val="99"/>
    <w:rsid w:val="001C7B76"/>
    <w:rPr>
      <w:color w:val="0000FF"/>
      <w:u w:val="single"/>
    </w:rPr>
  </w:style>
  <w:style w:type="paragraph" w:styleId="TOC2">
    <w:name w:val="toc 2"/>
    <w:basedOn w:val="Normal"/>
    <w:next w:val="Normal"/>
    <w:autoRedefine/>
    <w:semiHidden/>
    <w:rsid w:val="00A2475E"/>
    <w:pPr>
      <w:ind w:left="240"/>
    </w:pPr>
    <w:rPr>
      <w:smallCaps/>
      <w:sz w:val="20"/>
      <w:szCs w:val="20"/>
    </w:rPr>
  </w:style>
  <w:style w:type="paragraph" w:styleId="TOC4">
    <w:name w:val="toc 4"/>
    <w:basedOn w:val="Normal"/>
    <w:next w:val="Normal"/>
    <w:autoRedefine/>
    <w:semiHidden/>
    <w:rsid w:val="00A2475E"/>
    <w:pPr>
      <w:ind w:left="720"/>
    </w:pPr>
    <w:rPr>
      <w:sz w:val="18"/>
      <w:szCs w:val="18"/>
    </w:rPr>
  </w:style>
  <w:style w:type="paragraph" w:styleId="TOC5">
    <w:name w:val="toc 5"/>
    <w:basedOn w:val="Normal"/>
    <w:next w:val="Normal"/>
    <w:autoRedefine/>
    <w:semiHidden/>
    <w:rsid w:val="00A2475E"/>
    <w:pPr>
      <w:ind w:left="960"/>
    </w:pPr>
    <w:rPr>
      <w:sz w:val="18"/>
      <w:szCs w:val="18"/>
    </w:rPr>
  </w:style>
  <w:style w:type="paragraph" w:styleId="TOC6">
    <w:name w:val="toc 6"/>
    <w:basedOn w:val="Normal"/>
    <w:next w:val="Normal"/>
    <w:autoRedefine/>
    <w:semiHidden/>
    <w:rsid w:val="00A2475E"/>
    <w:pPr>
      <w:ind w:left="1200"/>
    </w:pPr>
    <w:rPr>
      <w:sz w:val="18"/>
      <w:szCs w:val="18"/>
    </w:rPr>
  </w:style>
  <w:style w:type="paragraph" w:styleId="TOC7">
    <w:name w:val="toc 7"/>
    <w:basedOn w:val="Normal"/>
    <w:next w:val="Normal"/>
    <w:autoRedefine/>
    <w:semiHidden/>
    <w:rsid w:val="00A2475E"/>
    <w:pPr>
      <w:ind w:left="1440"/>
    </w:pPr>
    <w:rPr>
      <w:sz w:val="18"/>
      <w:szCs w:val="18"/>
    </w:rPr>
  </w:style>
  <w:style w:type="paragraph" w:styleId="TOC8">
    <w:name w:val="toc 8"/>
    <w:basedOn w:val="Normal"/>
    <w:next w:val="Normal"/>
    <w:autoRedefine/>
    <w:semiHidden/>
    <w:rsid w:val="00A2475E"/>
    <w:pPr>
      <w:ind w:left="1680"/>
    </w:pPr>
    <w:rPr>
      <w:sz w:val="18"/>
      <w:szCs w:val="18"/>
    </w:rPr>
  </w:style>
  <w:style w:type="paragraph" w:styleId="TOC9">
    <w:name w:val="toc 9"/>
    <w:basedOn w:val="Normal"/>
    <w:next w:val="Normal"/>
    <w:autoRedefine/>
    <w:semiHidden/>
    <w:rsid w:val="00A2475E"/>
    <w:pPr>
      <w:ind w:left="1920"/>
    </w:pPr>
    <w:rPr>
      <w:sz w:val="18"/>
      <w:szCs w:val="18"/>
    </w:rPr>
  </w:style>
  <w:style w:type="paragraph" w:styleId="ListParagraph">
    <w:name w:val="List Paragraph"/>
    <w:basedOn w:val="Normal"/>
    <w:uiPriority w:val="34"/>
    <w:qFormat/>
    <w:rsid w:val="009D5ECF"/>
    <w:pPr>
      <w:ind w:left="720"/>
    </w:pPr>
  </w:style>
  <w:style w:type="character" w:customStyle="1" w:styleId="HeaderChar">
    <w:name w:val="Header Char"/>
    <w:basedOn w:val="DefaultParagraphFont"/>
    <w:link w:val="Header"/>
    <w:uiPriority w:val="99"/>
    <w:rsid w:val="003E71D6"/>
    <w:rPr>
      <w:sz w:val="24"/>
      <w:szCs w:val="24"/>
    </w:rPr>
  </w:style>
  <w:style w:type="paragraph" w:styleId="BodyTextIndent2">
    <w:name w:val="Body Text Indent 2"/>
    <w:basedOn w:val="Normal"/>
    <w:link w:val="BodyTextIndent2Char"/>
    <w:rsid w:val="00461144"/>
    <w:pPr>
      <w:tabs>
        <w:tab w:val="num" w:pos="360"/>
      </w:tabs>
      <w:ind w:left="720"/>
    </w:pPr>
    <w:rPr>
      <w:rFonts w:ascii="Arial" w:hAnsi="Arial"/>
    </w:rPr>
  </w:style>
  <w:style w:type="character" w:customStyle="1" w:styleId="BodyTextIndent2Char">
    <w:name w:val="Body Text Indent 2 Char"/>
    <w:basedOn w:val="DefaultParagraphFont"/>
    <w:link w:val="BodyTextIndent2"/>
    <w:rsid w:val="00461144"/>
    <w:rPr>
      <w:rFonts w:ascii="Arial" w:hAnsi="Arial"/>
      <w:sz w:val="24"/>
      <w:szCs w:val="24"/>
    </w:rPr>
  </w:style>
  <w:style w:type="character" w:customStyle="1" w:styleId="FootnoteTextChar">
    <w:name w:val="Footnote Text Char"/>
    <w:basedOn w:val="DefaultParagraphFont"/>
    <w:link w:val="FootnoteText"/>
    <w:uiPriority w:val="99"/>
    <w:semiHidden/>
    <w:rsid w:val="0052555F"/>
  </w:style>
  <w:style w:type="paragraph" w:styleId="Revision">
    <w:name w:val="Revision"/>
    <w:hidden/>
    <w:uiPriority w:val="99"/>
    <w:semiHidden/>
    <w:rsid w:val="00613FF2"/>
    <w:rPr>
      <w:sz w:val="24"/>
      <w:szCs w:val="24"/>
    </w:rPr>
  </w:style>
  <w:style w:type="paragraph" w:styleId="BodyText">
    <w:name w:val="Body Text"/>
    <w:basedOn w:val="Normal"/>
    <w:link w:val="BodyTextChar"/>
    <w:rsid w:val="00453B92"/>
    <w:pPr>
      <w:spacing w:after="120"/>
    </w:pPr>
  </w:style>
  <w:style w:type="character" w:customStyle="1" w:styleId="BodyTextChar">
    <w:name w:val="Body Text Char"/>
    <w:basedOn w:val="DefaultParagraphFont"/>
    <w:link w:val="BodyText"/>
    <w:rsid w:val="00453B92"/>
    <w:rPr>
      <w:sz w:val="24"/>
      <w:szCs w:val="24"/>
    </w:rPr>
  </w:style>
  <w:style w:type="paragraph" w:customStyle="1" w:styleId="Default">
    <w:name w:val="Default"/>
    <w:rsid w:val="0070620A"/>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iPriority w:val="99"/>
    <w:unhideWhenUsed/>
    <w:rsid w:val="005F69DC"/>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4E6"/>
    <w:rPr>
      <w:sz w:val="24"/>
      <w:szCs w:val="24"/>
    </w:rPr>
  </w:style>
  <w:style w:type="paragraph" w:styleId="Heading1">
    <w:name w:val="heading 1"/>
    <w:basedOn w:val="Normal"/>
    <w:next w:val="Normal"/>
    <w:qFormat/>
    <w:rsid w:val="00BE14E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E14E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E14E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E14E6"/>
    <w:pPr>
      <w:keepNext/>
      <w:numPr>
        <w:ilvl w:val="3"/>
        <w:numId w:val="1"/>
      </w:numPr>
      <w:spacing w:before="240" w:after="60"/>
      <w:outlineLvl w:val="3"/>
    </w:pPr>
    <w:rPr>
      <w:b/>
      <w:bCs/>
      <w:sz w:val="28"/>
      <w:szCs w:val="28"/>
    </w:rPr>
  </w:style>
  <w:style w:type="paragraph" w:styleId="Heading5">
    <w:name w:val="heading 5"/>
    <w:basedOn w:val="Normal"/>
    <w:next w:val="Normal"/>
    <w:qFormat/>
    <w:rsid w:val="00BE14E6"/>
    <w:pPr>
      <w:numPr>
        <w:ilvl w:val="4"/>
        <w:numId w:val="1"/>
      </w:numPr>
      <w:spacing w:before="240" w:after="60"/>
      <w:outlineLvl w:val="4"/>
    </w:pPr>
    <w:rPr>
      <w:b/>
      <w:bCs/>
      <w:i/>
      <w:iCs/>
      <w:sz w:val="26"/>
      <w:szCs w:val="26"/>
    </w:rPr>
  </w:style>
  <w:style w:type="paragraph" w:styleId="Heading6">
    <w:name w:val="heading 6"/>
    <w:basedOn w:val="Normal"/>
    <w:next w:val="Normal"/>
    <w:qFormat/>
    <w:rsid w:val="00BE14E6"/>
    <w:pPr>
      <w:numPr>
        <w:ilvl w:val="5"/>
        <w:numId w:val="1"/>
      </w:numPr>
      <w:spacing w:before="240" w:after="60"/>
      <w:outlineLvl w:val="5"/>
    </w:pPr>
    <w:rPr>
      <w:b/>
      <w:bCs/>
      <w:sz w:val="22"/>
      <w:szCs w:val="22"/>
    </w:rPr>
  </w:style>
  <w:style w:type="paragraph" w:styleId="Heading7">
    <w:name w:val="heading 7"/>
    <w:basedOn w:val="Normal"/>
    <w:next w:val="Normal"/>
    <w:qFormat/>
    <w:rsid w:val="00BE14E6"/>
    <w:pPr>
      <w:numPr>
        <w:ilvl w:val="6"/>
        <w:numId w:val="1"/>
      </w:numPr>
      <w:spacing w:before="240" w:after="60"/>
      <w:outlineLvl w:val="6"/>
    </w:pPr>
  </w:style>
  <w:style w:type="paragraph" w:styleId="Heading8">
    <w:name w:val="heading 8"/>
    <w:basedOn w:val="Normal"/>
    <w:next w:val="Normal"/>
    <w:qFormat/>
    <w:rsid w:val="00BE14E6"/>
    <w:pPr>
      <w:numPr>
        <w:ilvl w:val="7"/>
        <w:numId w:val="1"/>
      </w:numPr>
      <w:spacing w:before="240" w:after="60"/>
      <w:outlineLvl w:val="7"/>
    </w:pPr>
    <w:rPr>
      <w:i/>
      <w:iCs/>
    </w:rPr>
  </w:style>
  <w:style w:type="paragraph" w:styleId="Heading9">
    <w:name w:val="heading 9"/>
    <w:basedOn w:val="Normal"/>
    <w:next w:val="Normal"/>
    <w:qFormat/>
    <w:rsid w:val="00BE14E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BB1"/>
    <w:pPr>
      <w:tabs>
        <w:tab w:val="center" w:pos="4320"/>
        <w:tab w:val="right" w:pos="8640"/>
      </w:tabs>
    </w:pPr>
  </w:style>
  <w:style w:type="paragraph" w:styleId="Footer">
    <w:name w:val="footer"/>
    <w:basedOn w:val="Normal"/>
    <w:rsid w:val="00BD5BB1"/>
    <w:pPr>
      <w:tabs>
        <w:tab w:val="center" w:pos="4320"/>
        <w:tab w:val="right" w:pos="8640"/>
      </w:tabs>
    </w:pPr>
  </w:style>
  <w:style w:type="character" w:styleId="PageNumber">
    <w:name w:val="page number"/>
    <w:basedOn w:val="DefaultParagraphFont"/>
    <w:rsid w:val="00BE14E6"/>
  </w:style>
  <w:style w:type="numbering" w:styleId="ArticleSection">
    <w:name w:val="Outline List 3"/>
    <w:basedOn w:val="NoList"/>
    <w:rsid w:val="00BE14E6"/>
    <w:pPr>
      <w:numPr>
        <w:numId w:val="1"/>
      </w:numPr>
    </w:pPr>
  </w:style>
  <w:style w:type="paragraph" w:styleId="EndnoteText">
    <w:name w:val="endnote text"/>
    <w:basedOn w:val="Normal"/>
    <w:semiHidden/>
    <w:rsid w:val="00513963"/>
    <w:rPr>
      <w:sz w:val="20"/>
      <w:szCs w:val="20"/>
    </w:rPr>
  </w:style>
  <w:style w:type="character" w:styleId="EndnoteReference">
    <w:name w:val="endnote reference"/>
    <w:basedOn w:val="DefaultParagraphFont"/>
    <w:semiHidden/>
    <w:rsid w:val="00513963"/>
    <w:rPr>
      <w:vertAlign w:val="superscript"/>
    </w:rPr>
  </w:style>
  <w:style w:type="paragraph" w:styleId="Caption">
    <w:name w:val="caption"/>
    <w:basedOn w:val="Normal"/>
    <w:next w:val="Normal"/>
    <w:qFormat/>
    <w:rsid w:val="00C75EF3"/>
    <w:rPr>
      <w:b/>
      <w:bCs/>
      <w:sz w:val="20"/>
      <w:szCs w:val="20"/>
    </w:rPr>
  </w:style>
  <w:style w:type="character" w:styleId="CommentReference">
    <w:name w:val="annotation reference"/>
    <w:basedOn w:val="DefaultParagraphFont"/>
    <w:semiHidden/>
    <w:rsid w:val="00D65EA4"/>
    <w:rPr>
      <w:sz w:val="16"/>
      <w:szCs w:val="16"/>
    </w:rPr>
  </w:style>
  <w:style w:type="paragraph" w:styleId="CommentText">
    <w:name w:val="annotation text"/>
    <w:basedOn w:val="Normal"/>
    <w:semiHidden/>
    <w:rsid w:val="00D65EA4"/>
    <w:rPr>
      <w:sz w:val="20"/>
      <w:szCs w:val="20"/>
    </w:rPr>
  </w:style>
  <w:style w:type="paragraph" w:styleId="CommentSubject">
    <w:name w:val="annotation subject"/>
    <w:basedOn w:val="CommentText"/>
    <w:next w:val="CommentText"/>
    <w:semiHidden/>
    <w:rsid w:val="00D65EA4"/>
    <w:rPr>
      <w:b/>
      <w:bCs/>
    </w:rPr>
  </w:style>
  <w:style w:type="paragraph" w:styleId="BalloonText">
    <w:name w:val="Balloon Text"/>
    <w:basedOn w:val="Normal"/>
    <w:semiHidden/>
    <w:rsid w:val="00D65EA4"/>
    <w:rPr>
      <w:rFonts w:ascii="Tahoma" w:hAnsi="Tahoma" w:cs="Tahoma"/>
      <w:sz w:val="16"/>
      <w:szCs w:val="16"/>
    </w:rPr>
  </w:style>
  <w:style w:type="paragraph" w:styleId="FootnoteText">
    <w:name w:val="footnote text"/>
    <w:basedOn w:val="Normal"/>
    <w:link w:val="FootnoteTextChar"/>
    <w:uiPriority w:val="99"/>
    <w:semiHidden/>
    <w:rsid w:val="00225B90"/>
    <w:rPr>
      <w:sz w:val="20"/>
      <w:szCs w:val="20"/>
    </w:rPr>
  </w:style>
  <w:style w:type="character" w:styleId="FootnoteReference">
    <w:name w:val="footnote reference"/>
    <w:basedOn w:val="DefaultParagraphFont"/>
    <w:uiPriority w:val="99"/>
    <w:semiHidden/>
    <w:rsid w:val="00225B90"/>
    <w:rPr>
      <w:vertAlign w:val="superscript"/>
    </w:rPr>
  </w:style>
  <w:style w:type="table" w:styleId="TableGrid">
    <w:name w:val="Table Grid"/>
    <w:basedOn w:val="TableNormal"/>
    <w:uiPriority w:val="59"/>
    <w:rsid w:val="0033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1C7B76"/>
    <w:pPr>
      <w:ind w:left="480"/>
    </w:pPr>
    <w:rPr>
      <w:i/>
      <w:iCs/>
      <w:sz w:val="20"/>
      <w:szCs w:val="20"/>
    </w:rPr>
  </w:style>
  <w:style w:type="paragraph" w:styleId="TOC1">
    <w:name w:val="toc 1"/>
    <w:basedOn w:val="Normal"/>
    <w:next w:val="Normal"/>
    <w:autoRedefine/>
    <w:uiPriority w:val="39"/>
    <w:rsid w:val="00480D73"/>
    <w:pPr>
      <w:spacing w:before="120" w:after="120"/>
    </w:pPr>
    <w:rPr>
      <w:b/>
      <w:bCs/>
      <w:caps/>
      <w:sz w:val="20"/>
      <w:szCs w:val="20"/>
    </w:rPr>
  </w:style>
  <w:style w:type="character" w:styleId="Hyperlink">
    <w:name w:val="Hyperlink"/>
    <w:basedOn w:val="DefaultParagraphFont"/>
    <w:uiPriority w:val="99"/>
    <w:rsid w:val="001C7B76"/>
    <w:rPr>
      <w:color w:val="0000FF"/>
      <w:u w:val="single"/>
    </w:rPr>
  </w:style>
  <w:style w:type="paragraph" w:styleId="TOC2">
    <w:name w:val="toc 2"/>
    <w:basedOn w:val="Normal"/>
    <w:next w:val="Normal"/>
    <w:autoRedefine/>
    <w:semiHidden/>
    <w:rsid w:val="00A2475E"/>
    <w:pPr>
      <w:ind w:left="240"/>
    </w:pPr>
    <w:rPr>
      <w:smallCaps/>
      <w:sz w:val="20"/>
      <w:szCs w:val="20"/>
    </w:rPr>
  </w:style>
  <w:style w:type="paragraph" w:styleId="TOC4">
    <w:name w:val="toc 4"/>
    <w:basedOn w:val="Normal"/>
    <w:next w:val="Normal"/>
    <w:autoRedefine/>
    <w:semiHidden/>
    <w:rsid w:val="00A2475E"/>
    <w:pPr>
      <w:ind w:left="720"/>
    </w:pPr>
    <w:rPr>
      <w:sz w:val="18"/>
      <w:szCs w:val="18"/>
    </w:rPr>
  </w:style>
  <w:style w:type="paragraph" w:styleId="TOC5">
    <w:name w:val="toc 5"/>
    <w:basedOn w:val="Normal"/>
    <w:next w:val="Normal"/>
    <w:autoRedefine/>
    <w:semiHidden/>
    <w:rsid w:val="00A2475E"/>
    <w:pPr>
      <w:ind w:left="960"/>
    </w:pPr>
    <w:rPr>
      <w:sz w:val="18"/>
      <w:szCs w:val="18"/>
    </w:rPr>
  </w:style>
  <w:style w:type="paragraph" w:styleId="TOC6">
    <w:name w:val="toc 6"/>
    <w:basedOn w:val="Normal"/>
    <w:next w:val="Normal"/>
    <w:autoRedefine/>
    <w:semiHidden/>
    <w:rsid w:val="00A2475E"/>
    <w:pPr>
      <w:ind w:left="1200"/>
    </w:pPr>
    <w:rPr>
      <w:sz w:val="18"/>
      <w:szCs w:val="18"/>
    </w:rPr>
  </w:style>
  <w:style w:type="paragraph" w:styleId="TOC7">
    <w:name w:val="toc 7"/>
    <w:basedOn w:val="Normal"/>
    <w:next w:val="Normal"/>
    <w:autoRedefine/>
    <w:semiHidden/>
    <w:rsid w:val="00A2475E"/>
    <w:pPr>
      <w:ind w:left="1440"/>
    </w:pPr>
    <w:rPr>
      <w:sz w:val="18"/>
      <w:szCs w:val="18"/>
    </w:rPr>
  </w:style>
  <w:style w:type="paragraph" w:styleId="TOC8">
    <w:name w:val="toc 8"/>
    <w:basedOn w:val="Normal"/>
    <w:next w:val="Normal"/>
    <w:autoRedefine/>
    <w:semiHidden/>
    <w:rsid w:val="00A2475E"/>
    <w:pPr>
      <w:ind w:left="1680"/>
    </w:pPr>
    <w:rPr>
      <w:sz w:val="18"/>
      <w:szCs w:val="18"/>
    </w:rPr>
  </w:style>
  <w:style w:type="paragraph" w:styleId="TOC9">
    <w:name w:val="toc 9"/>
    <w:basedOn w:val="Normal"/>
    <w:next w:val="Normal"/>
    <w:autoRedefine/>
    <w:semiHidden/>
    <w:rsid w:val="00A2475E"/>
    <w:pPr>
      <w:ind w:left="1920"/>
    </w:pPr>
    <w:rPr>
      <w:sz w:val="18"/>
      <w:szCs w:val="18"/>
    </w:rPr>
  </w:style>
  <w:style w:type="paragraph" w:styleId="ListParagraph">
    <w:name w:val="List Paragraph"/>
    <w:basedOn w:val="Normal"/>
    <w:uiPriority w:val="34"/>
    <w:qFormat/>
    <w:rsid w:val="009D5ECF"/>
    <w:pPr>
      <w:ind w:left="720"/>
    </w:pPr>
  </w:style>
  <w:style w:type="character" w:customStyle="1" w:styleId="HeaderChar">
    <w:name w:val="Header Char"/>
    <w:basedOn w:val="DefaultParagraphFont"/>
    <w:link w:val="Header"/>
    <w:uiPriority w:val="99"/>
    <w:rsid w:val="003E71D6"/>
    <w:rPr>
      <w:sz w:val="24"/>
      <w:szCs w:val="24"/>
    </w:rPr>
  </w:style>
  <w:style w:type="paragraph" w:styleId="BodyTextIndent2">
    <w:name w:val="Body Text Indent 2"/>
    <w:basedOn w:val="Normal"/>
    <w:link w:val="BodyTextIndent2Char"/>
    <w:rsid w:val="00461144"/>
    <w:pPr>
      <w:tabs>
        <w:tab w:val="num" w:pos="360"/>
      </w:tabs>
      <w:ind w:left="720"/>
    </w:pPr>
    <w:rPr>
      <w:rFonts w:ascii="Arial" w:hAnsi="Arial"/>
    </w:rPr>
  </w:style>
  <w:style w:type="character" w:customStyle="1" w:styleId="BodyTextIndent2Char">
    <w:name w:val="Body Text Indent 2 Char"/>
    <w:basedOn w:val="DefaultParagraphFont"/>
    <w:link w:val="BodyTextIndent2"/>
    <w:rsid w:val="00461144"/>
    <w:rPr>
      <w:rFonts w:ascii="Arial" w:hAnsi="Arial"/>
      <w:sz w:val="24"/>
      <w:szCs w:val="24"/>
    </w:rPr>
  </w:style>
  <w:style w:type="character" w:customStyle="1" w:styleId="FootnoteTextChar">
    <w:name w:val="Footnote Text Char"/>
    <w:basedOn w:val="DefaultParagraphFont"/>
    <w:link w:val="FootnoteText"/>
    <w:uiPriority w:val="99"/>
    <w:semiHidden/>
    <w:rsid w:val="0052555F"/>
  </w:style>
  <w:style w:type="paragraph" w:styleId="Revision">
    <w:name w:val="Revision"/>
    <w:hidden/>
    <w:uiPriority w:val="99"/>
    <w:semiHidden/>
    <w:rsid w:val="00613FF2"/>
    <w:rPr>
      <w:sz w:val="24"/>
      <w:szCs w:val="24"/>
    </w:rPr>
  </w:style>
  <w:style w:type="paragraph" w:styleId="BodyText">
    <w:name w:val="Body Text"/>
    <w:basedOn w:val="Normal"/>
    <w:link w:val="BodyTextChar"/>
    <w:rsid w:val="00453B92"/>
    <w:pPr>
      <w:spacing w:after="120"/>
    </w:pPr>
  </w:style>
  <w:style w:type="character" w:customStyle="1" w:styleId="BodyTextChar">
    <w:name w:val="Body Text Char"/>
    <w:basedOn w:val="DefaultParagraphFont"/>
    <w:link w:val="BodyText"/>
    <w:rsid w:val="00453B92"/>
    <w:rPr>
      <w:sz w:val="24"/>
      <w:szCs w:val="24"/>
    </w:rPr>
  </w:style>
  <w:style w:type="paragraph" w:customStyle="1" w:styleId="Default">
    <w:name w:val="Default"/>
    <w:rsid w:val="0070620A"/>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iPriority w:val="99"/>
    <w:unhideWhenUsed/>
    <w:rsid w:val="005F69D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18">
      <w:bodyDiv w:val="1"/>
      <w:marLeft w:val="0"/>
      <w:marRight w:val="0"/>
      <w:marTop w:val="0"/>
      <w:marBottom w:val="0"/>
      <w:divBdr>
        <w:top w:val="none" w:sz="0" w:space="0" w:color="auto"/>
        <w:left w:val="none" w:sz="0" w:space="0" w:color="auto"/>
        <w:bottom w:val="none" w:sz="0" w:space="0" w:color="auto"/>
        <w:right w:val="none" w:sz="0" w:space="0" w:color="auto"/>
      </w:divBdr>
    </w:div>
    <w:div w:id="78796909">
      <w:bodyDiv w:val="1"/>
      <w:marLeft w:val="0"/>
      <w:marRight w:val="0"/>
      <w:marTop w:val="0"/>
      <w:marBottom w:val="0"/>
      <w:divBdr>
        <w:top w:val="none" w:sz="0" w:space="0" w:color="auto"/>
        <w:left w:val="none" w:sz="0" w:space="0" w:color="auto"/>
        <w:bottom w:val="none" w:sz="0" w:space="0" w:color="auto"/>
        <w:right w:val="none" w:sz="0" w:space="0" w:color="auto"/>
      </w:divBdr>
    </w:div>
    <w:div w:id="150946936">
      <w:bodyDiv w:val="1"/>
      <w:marLeft w:val="0"/>
      <w:marRight w:val="0"/>
      <w:marTop w:val="0"/>
      <w:marBottom w:val="0"/>
      <w:divBdr>
        <w:top w:val="none" w:sz="0" w:space="0" w:color="auto"/>
        <w:left w:val="none" w:sz="0" w:space="0" w:color="auto"/>
        <w:bottom w:val="none" w:sz="0" w:space="0" w:color="auto"/>
        <w:right w:val="none" w:sz="0" w:space="0" w:color="auto"/>
      </w:divBdr>
    </w:div>
    <w:div w:id="152836061">
      <w:bodyDiv w:val="1"/>
      <w:marLeft w:val="0"/>
      <w:marRight w:val="0"/>
      <w:marTop w:val="0"/>
      <w:marBottom w:val="0"/>
      <w:divBdr>
        <w:top w:val="none" w:sz="0" w:space="0" w:color="auto"/>
        <w:left w:val="none" w:sz="0" w:space="0" w:color="auto"/>
        <w:bottom w:val="none" w:sz="0" w:space="0" w:color="auto"/>
        <w:right w:val="none" w:sz="0" w:space="0" w:color="auto"/>
      </w:divBdr>
    </w:div>
    <w:div w:id="170291938">
      <w:bodyDiv w:val="1"/>
      <w:marLeft w:val="0"/>
      <w:marRight w:val="0"/>
      <w:marTop w:val="0"/>
      <w:marBottom w:val="0"/>
      <w:divBdr>
        <w:top w:val="none" w:sz="0" w:space="0" w:color="auto"/>
        <w:left w:val="none" w:sz="0" w:space="0" w:color="auto"/>
        <w:bottom w:val="none" w:sz="0" w:space="0" w:color="auto"/>
        <w:right w:val="none" w:sz="0" w:space="0" w:color="auto"/>
      </w:divBdr>
    </w:div>
    <w:div w:id="179247543">
      <w:bodyDiv w:val="1"/>
      <w:marLeft w:val="0"/>
      <w:marRight w:val="0"/>
      <w:marTop w:val="0"/>
      <w:marBottom w:val="0"/>
      <w:divBdr>
        <w:top w:val="none" w:sz="0" w:space="0" w:color="auto"/>
        <w:left w:val="none" w:sz="0" w:space="0" w:color="auto"/>
        <w:bottom w:val="none" w:sz="0" w:space="0" w:color="auto"/>
        <w:right w:val="none" w:sz="0" w:space="0" w:color="auto"/>
      </w:divBdr>
    </w:div>
    <w:div w:id="258221364">
      <w:bodyDiv w:val="1"/>
      <w:marLeft w:val="0"/>
      <w:marRight w:val="0"/>
      <w:marTop w:val="0"/>
      <w:marBottom w:val="0"/>
      <w:divBdr>
        <w:top w:val="none" w:sz="0" w:space="0" w:color="auto"/>
        <w:left w:val="none" w:sz="0" w:space="0" w:color="auto"/>
        <w:bottom w:val="none" w:sz="0" w:space="0" w:color="auto"/>
        <w:right w:val="none" w:sz="0" w:space="0" w:color="auto"/>
      </w:divBdr>
    </w:div>
    <w:div w:id="293021121">
      <w:bodyDiv w:val="1"/>
      <w:marLeft w:val="0"/>
      <w:marRight w:val="0"/>
      <w:marTop w:val="0"/>
      <w:marBottom w:val="0"/>
      <w:divBdr>
        <w:top w:val="none" w:sz="0" w:space="0" w:color="auto"/>
        <w:left w:val="none" w:sz="0" w:space="0" w:color="auto"/>
        <w:bottom w:val="none" w:sz="0" w:space="0" w:color="auto"/>
        <w:right w:val="none" w:sz="0" w:space="0" w:color="auto"/>
      </w:divBdr>
    </w:div>
    <w:div w:id="294339603">
      <w:bodyDiv w:val="1"/>
      <w:marLeft w:val="0"/>
      <w:marRight w:val="0"/>
      <w:marTop w:val="0"/>
      <w:marBottom w:val="0"/>
      <w:divBdr>
        <w:top w:val="none" w:sz="0" w:space="0" w:color="auto"/>
        <w:left w:val="none" w:sz="0" w:space="0" w:color="auto"/>
        <w:bottom w:val="none" w:sz="0" w:space="0" w:color="auto"/>
        <w:right w:val="none" w:sz="0" w:space="0" w:color="auto"/>
      </w:divBdr>
    </w:div>
    <w:div w:id="319699162">
      <w:bodyDiv w:val="1"/>
      <w:marLeft w:val="0"/>
      <w:marRight w:val="0"/>
      <w:marTop w:val="0"/>
      <w:marBottom w:val="0"/>
      <w:divBdr>
        <w:top w:val="none" w:sz="0" w:space="0" w:color="auto"/>
        <w:left w:val="none" w:sz="0" w:space="0" w:color="auto"/>
        <w:bottom w:val="none" w:sz="0" w:space="0" w:color="auto"/>
        <w:right w:val="none" w:sz="0" w:space="0" w:color="auto"/>
      </w:divBdr>
    </w:div>
    <w:div w:id="332607024">
      <w:bodyDiv w:val="1"/>
      <w:marLeft w:val="0"/>
      <w:marRight w:val="0"/>
      <w:marTop w:val="0"/>
      <w:marBottom w:val="0"/>
      <w:divBdr>
        <w:top w:val="none" w:sz="0" w:space="0" w:color="auto"/>
        <w:left w:val="none" w:sz="0" w:space="0" w:color="auto"/>
        <w:bottom w:val="none" w:sz="0" w:space="0" w:color="auto"/>
        <w:right w:val="none" w:sz="0" w:space="0" w:color="auto"/>
      </w:divBdr>
    </w:div>
    <w:div w:id="341664171">
      <w:bodyDiv w:val="1"/>
      <w:marLeft w:val="0"/>
      <w:marRight w:val="0"/>
      <w:marTop w:val="0"/>
      <w:marBottom w:val="0"/>
      <w:divBdr>
        <w:top w:val="none" w:sz="0" w:space="0" w:color="auto"/>
        <w:left w:val="none" w:sz="0" w:space="0" w:color="auto"/>
        <w:bottom w:val="none" w:sz="0" w:space="0" w:color="auto"/>
        <w:right w:val="none" w:sz="0" w:space="0" w:color="auto"/>
      </w:divBdr>
    </w:div>
    <w:div w:id="363601533">
      <w:bodyDiv w:val="1"/>
      <w:marLeft w:val="0"/>
      <w:marRight w:val="0"/>
      <w:marTop w:val="0"/>
      <w:marBottom w:val="0"/>
      <w:divBdr>
        <w:top w:val="none" w:sz="0" w:space="0" w:color="auto"/>
        <w:left w:val="none" w:sz="0" w:space="0" w:color="auto"/>
        <w:bottom w:val="none" w:sz="0" w:space="0" w:color="auto"/>
        <w:right w:val="none" w:sz="0" w:space="0" w:color="auto"/>
      </w:divBdr>
    </w:div>
    <w:div w:id="377322937">
      <w:bodyDiv w:val="1"/>
      <w:marLeft w:val="0"/>
      <w:marRight w:val="0"/>
      <w:marTop w:val="0"/>
      <w:marBottom w:val="0"/>
      <w:divBdr>
        <w:top w:val="none" w:sz="0" w:space="0" w:color="auto"/>
        <w:left w:val="none" w:sz="0" w:space="0" w:color="auto"/>
        <w:bottom w:val="none" w:sz="0" w:space="0" w:color="auto"/>
        <w:right w:val="none" w:sz="0" w:space="0" w:color="auto"/>
      </w:divBdr>
    </w:div>
    <w:div w:id="406617526">
      <w:bodyDiv w:val="1"/>
      <w:marLeft w:val="0"/>
      <w:marRight w:val="0"/>
      <w:marTop w:val="0"/>
      <w:marBottom w:val="0"/>
      <w:divBdr>
        <w:top w:val="none" w:sz="0" w:space="0" w:color="auto"/>
        <w:left w:val="none" w:sz="0" w:space="0" w:color="auto"/>
        <w:bottom w:val="none" w:sz="0" w:space="0" w:color="auto"/>
        <w:right w:val="none" w:sz="0" w:space="0" w:color="auto"/>
      </w:divBdr>
    </w:div>
    <w:div w:id="429012960">
      <w:bodyDiv w:val="1"/>
      <w:marLeft w:val="0"/>
      <w:marRight w:val="0"/>
      <w:marTop w:val="0"/>
      <w:marBottom w:val="0"/>
      <w:divBdr>
        <w:top w:val="none" w:sz="0" w:space="0" w:color="auto"/>
        <w:left w:val="none" w:sz="0" w:space="0" w:color="auto"/>
        <w:bottom w:val="none" w:sz="0" w:space="0" w:color="auto"/>
        <w:right w:val="none" w:sz="0" w:space="0" w:color="auto"/>
      </w:divBdr>
    </w:div>
    <w:div w:id="429593826">
      <w:bodyDiv w:val="1"/>
      <w:marLeft w:val="0"/>
      <w:marRight w:val="0"/>
      <w:marTop w:val="0"/>
      <w:marBottom w:val="0"/>
      <w:divBdr>
        <w:top w:val="none" w:sz="0" w:space="0" w:color="auto"/>
        <w:left w:val="none" w:sz="0" w:space="0" w:color="auto"/>
        <w:bottom w:val="none" w:sz="0" w:space="0" w:color="auto"/>
        <w:right w:val="none" w:sz="0" w:space="0" w:color="auto"/>
      </w:divBdr>
    </w:div>
    <w:div w:id="439028975">
      <w:bodyDiv w:val="1"/>
      <w:marLeft w:val="0"/>
      <w:marRight w:val="0"/>
      <w:marTop w:val="0"/>
      <w:marBottom w:val="0"/>
      <w:divBdr>
        <w:top w:val="none" w:sz="0" w:space="0" w:color="auto"/>
        <w:left w:val="none" w:sz="0" w:space="0" w:color="auto"/>
        <w:bottom w:val="none" w:sz="0" w:space="0" w:color="auto"/>
        <w:right w:val="none" w:sz="0" w:space="0" w:color="auto"/>
      </w:divBdr>
    </w:div>
    <w:div w:id="461580391">
      <w:bodyDiv w:val="1"/>
      <w:marLeft w:val="0"/>
      <w:marRight w:val="0"/>
      <w:marTop w:val="0"/>
      <w:marBottom w:val="0"/>
      <w:divBdr>
        <w:top w:val="none" w:sz="0" w:space="0" w:color="auto"/>
        <w:left w:val="none" w:sz="0" w:space="0" w:color="auto"/>
        <w:bottom w:val="none" w:sz="0" w:space="0" w:color="auto"/>
        <w:right w:val="none" w:sz="0" w:space="0" w:color="auto"/>
      </w:divBdr>
    </w:div>
    <w:div w:id="463162767">
      <w:bodyDiv w:val="1"/>
      <w:marLeft w:val="0"/>
      <w:marRight w:val="0"/>
      <w:marTop w:val="0"/>
      <w:marBottom w:val="0"/>
      <w:divBdr>
        <w:top w:val="none" w:sz="0" w:space="0" w:color="auto"/>
        <w:left w:val="none" w:sz="0" w:space="0" w:color="auto"/>
        <w:bottom w:val="none" w:sz="0" w:space="0" w:color="auto"/>
        <w:right w:val="none" w:sz="0" w:space="0" w:color="auto"/>
      </w:divBdr>
    </w:div>
    <w:div w:id="481043169">
      <w:bodyDiv w:val="1"/>
      <w:marLeft w:val="0"/>
      <w:marRight w:val="0"/>
      <w:marTop w:val="0"/>
      <w:marBottom w:val="0"/>
      <w:divBdr>
        <w:top w:val="none" w:sz="0" w:space="0" w:color="auto"/>
        <w:left w:val="none" w:sz="0" w:space="0" w:color="auto"/>
        <w:bottom w:val="none" w:sz="0" w:space="0" w:color="auto"/>
        <w:right w:val="none" w:sz="0" w:space="0" w:color="auto"/>
      </w:divBdr>
    </w:div>
    <w:div w:id="513806396">
      <w:bodyDiv w:val="1"/>
      <w:marLeft w:val="0"/>
      <w:marRight w:val="0"/>
      <w:marTop w:val="0"/>
      <w:marBottom w:val="0"/>
      <w:divBdr>
        <w:top w:val="none" w:sz="0" w:space="0" w:color="auto"/>
        <w:left w:val="none" w:sz="0" w:space="0" w:color="auto"/>
        <w:bottom w:val="none" w:sz="0" w:space="0" w:color="auto"/>
        <w:right w:val="none" w:sz="0" w:space="0" w:color="auto"/>
      </w:divBdr>
    </w:div>
    <w:div w:id="535123583">
      <w:bodyDiv w:val="1"/>
      <w:marLeft w:val="0"/>
      <w:marRight w:val="0"/>
      <w:marTop w:val="0"/>
      <w:marBottom w:val="0"/>
      <w:divBdr>
        <w:top w:val="none" w:sz="0" w:space="0" w:color="auto"/>
        <w:left w:val="none" w:sz="0" w:space="0" w:color="auto"/>
        <w:bottom w:val="none" w:sz="0" w:space="0" w:color="auto"/>
        <w:right w:val="none" w:sz="0" w:space="0" w:color="auto"/>
      </w:divBdr>
    </w:div>
    <w:div w:id="551313745">
      <w:bodyDiv w:val="1"/>
      <w:marLeft w:val="0"/>
      <w:marRight w:val="0"/>
      <w:marTop w:val="0"/>
      <w:marBottom w:val="0"/>
      <w:divBdr>
        <w:top w:val="none" w:sz="0" w:space="0" w:color="auto"/>
        <w:left w:val="none" w:sz="0" w:space="0" w:color="auto"/>
        <w:bottom w:val="none" w:sz="0" w:space="0" w:color="auto"/>
        <w:right w:val="none" w:sz="0" w:space="0" w:color="auto"/>
      </w:divBdr>
    </w:div>
    <w:div w:id="586619724">
      <w:bodyDiv w:val="1"/>
      <w:marLeft w:val="0"/>
      <w:marRight w:val="0"/>
      <w:marTop w:val="0"/>
      <w:marBottom w:val="0"/>
      <w:divBdr>
        <w:top w:val="none" w:sz="0" w:space="0" w:color="auto"/>
        <w:left w:val="none" w:sz="0" w:space="0" w:color="auto"/>
        <w:bottom w:val="none" w:sz="0" w:space="0" w:color="auto"/>
        <w:right w:val="none" w:sz="0" w:space="0" w:color="auto"/>
      </w:divBdr>
    </w:div>
    <w:div w:id="640615491">
      <w:bodyDiv w:val="1"/>
      <w:marLeft w:val="0"/>
      <w:marRight w:val="0"/>
      <w:marTop w:val="0"/>
      <w:marBottom w:val="0"/>
      <w:divBdr>
        <w:top w:val="none" w:sz="0" w:space="0" w:color="auto"/>
        <w:left w:val="none" w:sz="0" w:space="0" w:color="auto"/>
        <w:bottom w:val="none" w:sz="0" w:space="0" w:color="auto"/>
        <w:right w:val="none" w:sz="0" w:space="0" w:color="auto"/>
      </w:divBdr>
    </w:div>
    <w:div w:id="642346995">
      <w:bodyDiv w:val="1"/>
      <w:marLeft w:val="0"/>
      <w:marRight w:val="0"/>
      <w:marTop w:val="0"/>
      <w:marBottom w:val="0"/>
      <w:divBdr>
        <w:top w:val="none" w:sz="0" w:space="0" w:color="auto"/>
        <w:left w:val="none" w:sz="0" w:space="0" w:color="auto"/>
        <w:bottom w:val="none" w:sz="0" w:space="0" w:color="auto"/>
        <w:right w:val="none" w:sz="0" w:space="0" w:color="auto"/>
      </w:divBdr>
    </w:div>
    <w:div w:id="659817636">
      <w:bodyDiv w:val="1"/>
      <w:marLeft w:val="0"/>
      <w:marRight w:val="0"/>
      <w:marTop w:val="0"/>
      <w:marBottom w:val="0"/>
      <w:divBdr>
        <w:top w:val="none" w:sz="0" w:space="0" w:color="auto"/>
        <w:left w:val="none" w:sz="0" w:space="0" w:color="auto"/>
        <w:bottom w:val="none" w:sz="0" w:space="0" w:color="auto"/>
        <w:right w:val="none" w:sz="0" w:space="0" w:color="auto"/>
      </w:divBdr>
    </w:div>
    <w:div w:id="690643303">
      <w:bodyDiv w:val="1"/>
      <w:marLeft w:val="0"/>
      <w:marRight w:val="0"/>
      <w:marTop w:val="0"/>
      <w:marBottom w:val="0"/>
      <w:divBdr>
        <w:top w:val="none" w:sz="0" w:space="0" w:color="auto"/>
        <w:left w:val="none" w:sz="0" w:space="0" w:color="auto"/>
        <w:bottom w:val="none" w:sz="0" w:space="0" w:color="auto"/>
        <w:right w:val="none" w:sz="0" w:space="0" w:color="auto"/>
      </w:divBdr>
    </w:div>
    <w:div w:id="695077048">
      <w:bodyDiv w:val="1"/>
      <w:marLeft w:val="0"/>
      <w:marRight w:val="0"/>
      <w:marTop w:val="0"/>
      <w:marBottom w:val="0"/>
      <w:divBdr>
        <w:top w:val="none" w:sz="0" w:space="0" w:color="auto"/>
        <w:left w:val="none" w:sz="0" w:space="0" w:color="auto"/>
        <w:bottom w:val="none" w:sz="0" w:space="0" w:color="auto"/>
        <w:right w:val="none" w:sz="0" w:space="0" w:color="auto"/>
      </w:divBdr>
    </w:div>
    <w:div w:id="716706069">
      <w:bodyDiv w:val="1"/>
      <w:marLeft w:val="0"/>
      <w:marRight w:val="0"/>
      <w:marTop w:val="0"/>
      <w:marBottom w:val="0"/>
      <w:divBdr>
        <w:top w:val="none" w:sz="0" w:space="0" w:color="auto"/>
        <w:left w:val="none" w:sz="0" w:space="0" w:color="auto"/>
        <w:bottom w:val="none" w:sz="0" w:space="0" w:color="auto"/>
        <w:right w:val="none" w:sz="0" w:space="0" w:color="auto"/>
      </w:divBdr>
    </w:div>
    <w:div w:id="744573805">
      <w:bodyDiv w:val="1"/>
      <w:marLeft w:val="0"/>
      <w:marRight w:val="0"/>
      <w:marTop w:val="0"/>
      <w:marBottom w:val="0"/>
      <w:divBdr>
        <w:top w:val="none" w:sz="0" w:space="0" w:color="auto"/>
        <w:left w:val="none" w:sz="0" w:space="0" w:color="auto"/>
        <w:bottom w:val="none" w:sz="0" w:space="0" w:color="auto"/>
        <w:right w:val="none" w:sz="0" w:space="0" w:color="auto"/>
      </w:divBdr>
    </w:div>
    <w:div w:id="751395726">
      <w:bodyDiv w:val="1"/>
      <w:marLeft w:val="0"/>
      <w:marRight w:val="0"/>
      <w:marTop w:val="0"/>
      <w:marBottom w:val="0"/>
      <w:divBdr>
        <w:top w:val="none" w:sz="0" w:space="0" w:color="auto"/>
        <w:left w:val="none" w:sz="0" w:space="0" w:color="auto"/>
        <w:bottom w:val="none" w:sz="0" w:space="0" w:color="auto"/>
        <w:right w:val="none" w:sz="0" w:space="0" w:color="auto"/>
      </w:divBdr>
    </w:div>
    <w:div w:id="758453170">
      <w:bodyDiv w:val="1"/>
      <w:marLeft w:val="0"/>
      <w:marRight w:val="0"/>
      <w:marTop w:val="0"/>
      <w:marBottom w:val="0"/>
      <w:divBdr>
        <w:top w:val="none" w:sz="0" w:space="0" w:color="auto"/>
        <w:left w:val="none" w:sz="0" w:space="0" w:color="auto"/>
        <w:bottom w:val="none" w:sz="0" w:space="0" w:color="auto"/>
        <w:right w:val="none" w:sz="0" w:space="0" w:color="auto"/>
      </w:divBdr>
    </w:div>
    <w:div w:id="764570009">
      <w:bodyDiv w:val="1"/>
      <w:marLeft w:val="0"/>
      <w:marRight w:val="0"/>
      <w:marTop w:val="0"/>
      <w:marBottom w:val="0"/>
      <w:divBdr>
        <w:top w:val="none" w:sz="0" w:space="0" w:color="auto"/>
        <w:left w:val="none" w:sz="0" w:space="0" w:color="auto"/>
        <w:bottom w:val="none" w:sz="0" w:space="0" w:color="auto"/>
        <w:right w:val="none" w:sz="0" w:space="0" w:color="auto"/>
      </w:divBdr>
    </w:div>
    <w:div w:id="788160634">
      <w:bodyDiv w:val="1"/>
      <w:marLeft w:val="0"/>
      <w:marRight w:val="0"/>
      <w:marTop w:val="0"/>
      <w:marBottom w:val="0"/>
      <w:divBdr>
        <w:top w:val="none" w:sz="0" w:space="0" w:color="auto"/>
        <w:left w:val="none" w:sz="0" w:space="0" w:color="auto"/>
        <w:bottom w:val="none" w:sz="0" w:space="0" w:color="auto"/>
        <w:right w:val="none" w:sz="0" w:space="0" w:color="auto"/>
      </w:divBdr>
    </w:div>
    <w:div w:id="793014949">
      <w:bodyDiv w:val="1"/>
      <w:marLeft w:val="0"/>
      <w:marRight w:val="0"/>
      <w:marTop w:val="0"/>
      <w:marBottom w:val="0"/>
      <w:divBdr>
        <w:top w:val="none" w:sz="0" w:space="0" w:color="auto"/>
        <w:left w:val="none" w:sz="0" w:space="0" w:color="auto"/>
        <w:bottom w:val="none" w:sz="0" w:space="0" w:color="auto"/>
        <w:right w:val="none" w:sz="0" w:space="0" w:color="auto"/>
      </w:divBdr>
    </w:div>
    <w:div w:id="822432353">
      <w:bodyDiv w:val="1"/>
      <w:marLeft w:val="0"/>
      <w:marRight w:val="0"/>
      <w:marTop w:val="0"/>
      <w:marBottom w:val="0"/>
      <w:divBdr>
        <w:top w:val="none" w:sz="0" w:space="0" w:color="auto"/>
        <w:left w:val="none" w:sz="0" w:space="0" w:color="auto"/>
        <w:bottom w:val="none" w:sz="0" w:space="0" w:color="auto"/>
        <w:right w:val="none" w:sz="0" w:space="0" w:color="auto"/>
      </w:divBdr>
    </w:div>
    <w:div w:id="825247169">
      <w:bodyDiv w:val="1"/>
      <w:marLeft w:val="0"/>
      <w:marRight w:val="0"/>
      <w:marTop w:val="0"/>
      <w:marBottom w:val="0"/>
      <w:divBdr>
        <w:top w:val="none" w:sz="0" w:space="0" w:color="auto"/>
        <w:left w:val="none" w:sz="0" w:space="0" w:color="auto"/>
        <w:bottom w:val="none" w:sz="0" w:space="0" w:color="auto"/>
        <w:right w:val="none" w:sz="0" w:space="0" w:color="auto"/>
      </w:divBdr>
    </w:div>
    <w:div w:id="842554135">
      <w:bodyDiv w:val="1"/>
      <w:marLeft w:val="0"/>
      <w:marRight w:val="0"/>
      <w:marTop w:val="0"/>
      <w:marBottom w:val="0"/>
      <w:divBdr>
        <w:top w:val="none" w:sz="0" w:space="0" w:color="auto"/>
        <w:left w:val="none" w:sz="0" w:space="0" w:color="auto"/>
        <w:bottom w:val="none" w:sz="0" w:space="0" w:color="auto"/>
        <w:right w:val="none" w:sz="0" w:space="0" w:color="auto"/>
      </w:divBdr>
    </w:div>
    <w:div w:id="882056221">
      <w:bodyDiv w:val="1"/>
      <w:marLeft w:val="0"/>
      <w:marRight w:val="0"/>
      <w:marTop w:val="0"/>
      <w:marBottom w:val="0"/>
      <w:divBdr>
        <w:top w:val="none" w:sz="0" w:space="0" w:color="auto"/>
        <w:left w:val="none" w:sz="0" w:space="0" w:color="auto"/>
        <w:bottom w:val="none" w:sz="0" w:space="0" w:color="auto"/>
        <w:right w:val="none" w:sz="0" w:space="0" w:color="auto"/>
      </w:divBdr>
    </w:div>
    <w:div w:id="956981746">
      <w:bodyDiv w:val="1"/>
      <w:marLeft w:val="0"/>
      <w:marRight w:val="0"/>
      <w:marTop w:val="0"/>
      <w:marBottom w:val="0"/>
      <w:divBdr>
        <w:top w:val="none" w:sz="0" w:space="0" w:color="auto"/>
        <w:left w:val="none" w:sz="0" w:space="0" w:color="auto"/>
        <w:bottom w:val="none" w:sz="0" w:space="0" w:color="auto"/>
        <w:right w:val="none" w:sz="0" w:space="0" w:color="auto"/>
      </w:divBdr>
    </w:div>
    <w:div w:id="967510621">
      <w:bodyDiv w:val="1"/>
      <w:marLeft w:val="0"/>
      <w:marRight w:val="0"/>
      <w:marTop w:val="0"/>
      <w:marBottom w:val="0"/>
      <w:divBdr>
        <w:top w:val="none" w:sz="0" w:space="0" w:color="auto"/>
        <w:left w:val="none" w:sz="0" w:space="0" w:color="auto"/>
        <w:bottom w:val="none" w:sz="0" w:space="0" w:color="auto"/>
        <w:right w:val="none" w:sz="0" w:space="0" w:color="auto"/>
      </w:divBdr>
    </w:div>
    <w:div w:id="988480789">
      <w:bodyDiv w:val="1"/>
      <w:marLeft w:val="0"/>
      <w:marRight w:val="0"/>
      <w:marTop w:val="0"/>
      <w:marBottom w:val="0"/>
      <w:divBdr>
        <w:top w:val="none" w:sz="0" w:space="0" w:color="auto"/>
        <w:left w:val="none" w:sz="0" w:space="0" w:color="auto"/>
        <w:bottom w:val="none" w:sz="0" w:space="0" w:color="auto"/>
        <w:right w:val="none" w:sz="0" w:space="0" w:color="auto"/>
      </w:divBdr>
    </w:div>
    <w:div w:id="992025616">
      <w:bodyDiv w:val="1"/>
      <w:marLeft w:val="0"/>
      <w:marRight w:val="0"/>
      <w:marTop w:val="0"/>
      <w:marBottom w:val="0"/>
      <w:divBdr>
        <w:top w:val="none" w:sz="0" w:space="0" w:color="auto"/>
        <w:left w:val="none" w:sz="0" w:space="0" w:color="auto"/>
        <w:bottom w:val="none" w:sz="0" w:space="0" w:color="auto"/>
        <w:right w:val="none" w:sz="0" w:space="0" w:color="auto"/>
      </w:divBdr>
    </w:div>
    <w:div w:id="1010646007">
      <w:bodyDiv w:val="1"/>
      <w:marLeft w:val="0"/>
      <w:marRight w:val="0"/>
      <w:marTop w:val="0"/>
      <w:marBottom w:val="0"/>
      <w:divBdr>
        <w:top w:val="none" w:sz="0" w:space="0" w:color="auto"/>
        <w:left w:val="none" w:sz="0" w:space="0" w:color="auto"/>
        <w:bottom w:val="none" w:sz="0" w:space="0" w:color="auto"/>
        <w:right w:val="none" w:sz="0" w:space="0" w:color="auto"/>
      </w:divBdr>
    </w:div>
    <w:div w:id="1019894626">
      <w:bodyDiv w:val="1"/>
      <w:marLeft w:val="0"/>
      <w:marRight w:val="0"/>
      <w:marTop w:val="0"/>
      <w:marBottom w:val="0"/>
      <w:divBdr>
        <w:top w:val="none" w:sz="0" w:space="0" w:color="auto"/>
        <w:left w:val="none" w:sz="0" w:space="0" w:color="auto"/>
        <w:bottom w:val="none" w:sz="0" w:space="0" w:color="auto"/>
        <w:right w:val="none" w:sz="0" w:space="0" w:color="auto"/>
      </w:divBdr>
    </w:div>
    <w:div w:id="1032073119">
      <w:bodyDiv w:val="1"/>
      <w:marLeft w:val="0"/>
      <w:marRight w:val="0"/>
      <w:marTop w:val="0"/>
      <w:marBottom w:val="0"/>
      <w:divBdr>
        <w:top w:val="none" w:sz="0" w:space="0" w:color="auto"/>
        <w:left w:val="none" w:sz="0" w:space="0" w:color="auto"/>
        <w:bottom w:val="none" w:sz="0" w:space="0" w:color="auto"/>
        <w:right w:val="none" w:sz="0" w:space="0" w:color="auto"/>
      </w:divBdr>
    </w:div>
    <w:div w:id="1039353854">
      <w:bodyDiv w:val="1"/>
      <w:marLeft w:val="0"/>
      <w:marRight w:val="0"/>
      <w:marTop w:val="0"/>
      <w:marBottom w:val="0"/>
      <w:divBdr>
        <w:top w:val="none" w:sz="0" w:space="0" w:color="auto"/>
        <w:left w:val="none" w:sz="0" w:space="0" w:color="auto"/>
        <w:bottom w:val="none" w:sz="0" w:space="0" w:color="auto"/>
        <w:right w:val="none" w:sz="0" w:space="0" w:color="auto"/>
      </w:divBdr>
    </w:div>
    <w:div w:id="1043016940">
      <w:bodyDiv w:val="1"/>
      <w:marLeft w:val="0"/>
      <w:marRight w:val="0"/>
      <w:marTop w:val="0"/>
      <w:marBottom w:val="0"/>
      <w:divBdr>
        <w:top w:val="none" w:sz="0" w:space="0" w:color="auto"/>
        <w:left w:val="none" w:sz="0" w:space="0" w:color="auto"/>
        <w:bottom w:val="none" w:sz="0" w:space="0" w:color="auto"/>
        <w:right w:val="none" w:sz="0" w:space="0" w:color="auto"/>
      </w:divBdr>
    </w:div>
    <w:div w:id="1063453994">
      <w:bodyDiv w:val="1"/>
      <w:marLeft w:val="0"/>
      <w:marRight w:val="0"/>
      <w:marTop w:val="0"/>
      <w:marBottom w:val="0"/>
      <w:divBdr>
        <w:top w:val="none" w:sz="0" w:space="0" w:color="auto"/>
        <w:left w:val="none" w:sz="0" w:space="0" w:color="auto"/>
        <w:bottom w:val="none" w:sz="0" w:space="0" w:color="auto"/>
        <w:right w:val="none" w:sz="0" w:space="0" w:color="auto"/>
      </w:divBdr>
    </w:div>
    <w:div w:id="1087462572">
      <w:bodyDiv w:val="1"/>
      <w:marLeft w:val="0"/>
      <w:marRight w:val="0"/>
      <w:marTop w:val="0"/>
      <w:marBottom w:val="0"/>
      <w:divBdr>
        <w:top w:val="none" w:sz="0" w:space="0" w:color="auto"/>
        <w:left w:val="none" w:sz="0" w:space="0" w:color="auto"/>
        <w:bottom w:val="none" w:sz="0" w:space="0" w:color="auto"/>
        <w:right w:val="none" w:sz="0" w:space="0" w:color="auto"/>
      </w:divBdr>
    </w:div>
    <w:div w:id="1115518710">
      <w:bodyDiv w:val="1"/>
      <w:marLeft w:val="0"/>
      <w:marRight w:val="0"/>
      <w:marTop w:val="0"/>
      <w:marBottom w:val="0"/>
      <w:divBdr>
        <w:top w:val="none" w:sz="0" w:space="0" w:color="auto"/>
        <w:left w:val="none" w:sz="0" w:space="0" w:color="auto"/>
        <w:bottom w:val="none" w:sz="0" w:space="0" w:color="auto"/>
        <w:right w:val="none" w:sz="0" w:space="0" w:color="auto"/>
      </w:divBdr>
    </w:div>
    <w:div w:id="1117069830">
      <w:bodyDiv w:val="1"/>
      <w:marLeft w:val="0"/>
      <w:marRight w:val="0"/>
      <w:marTop w:val="0"/>
      <w:marBottom w:val="0"/>
      <w:divBdr>
        <w:top w:val="none" w:sz="0" w:space="0" w:color="auto"/>
        <w:left w:val="none" w:sz="0" w:space="0" w:color="auto"/>
        <w:bottom w:val="none" w:sz="0" w:space="0" w:color="auto"/>
        <w:right w:val="none" w:sz="0" w:space="0" w:color="auto"/>
      </w:divBdr>
    </w:div>
    <w:div w:id="1137840216">
      <w:bodyDiv w:val="1"/>
      <w:marLeft w:val="0"/>
      <w:marRight w:val="0"/>
      <w:marTop w:val="0"/>
      <w:marBottom w:val="0"/>
      <w:divBdr>
        <w:top w:val="none" w:sz="0" w:space="0" w:color="auto"/>
        <w:left w:val="none" w:sz="0" w:space="0" w:color="auto"/>
        <w:bottom w:val="none" w:sz="0" w:space="0" w:color="auto"/>
        <w:right w:val="none" w:sz="0" w:space="0" w:color="auto"/>
      </w:divBdr>
    </w:div>
    <w:div w:id="1157186802">
      <w:bodyDiv w:val="1"/>
      <w:marLeft w:val="0"/>
      <w:marRight w:val="0"/>
      <w:marTop w:val="0"/>
      <w:marBottom w:val="0"/>
      <w:divBdr>
        <w:top w:val="none" w:sz="0" w:space="0" w:color="auto"/>
        <w:left w:val="none" w:sz="0" w:space="0" w:color="auto"/>
        <w:bottom w:val="none" w:sz="0" w:space="0" w:color="auto"/>
        <w:right w:val="none" w:sz="0" w:space="0" w:color="auto"/>
      </w:divBdr>
    </w:div>
    <w:div w:id="1164006405">
      <w:bodyDiv w:val="1"/>
      <w:marLeft w:val="0"/>
      <w:marRight w:val="0"/>
      <w:marTop w:val="0"/>
      <w:marBottom w:val="0"/>
      <w:divBdr>
        <w:top w:val="none" w:sz="0" w:space="0" w:color="auto"/>
        <w:left w:val="none" w:sz="0" w:space="0" w:color="auto"/>
        <w:bottom w:val="none" w:sz="0" w:space="0" w:color="auto"/>
        <w:right w:val="none" w:sz="0" w:space="0" w:color="auto"/>
      </w:divBdr>
    </w:div>
    <w:div w:id="1165125046">
      <w:bodyDiv w:val="1"/>
      <w:marLeft w:val="0"/>
      <w:marRight w:val="0"/>
      <w:marTop w:val="0"/>
      <w:marBottom w:val="0"/>
      <w:divBdr>
        <w:top w:val="none" w:sz="0" w:space="0" w:color="auto"/>
        <w:left w:val="none" w:sz="0" w:space="0" w:color="auto"/>
        <w:bottom w:val="none" w:sz="0" w:space="0" w:color="auto"/>
        <w:right w:val="none" w:sz="0" w:space="0" w:color="auto"/>
      </w:divBdr>
    </w:div>
    <w:div w:id="1170295750">
      <w:bodyDiv w:val="1"/>
      <w:marLeft w:val="0"/>
      <w:marRight w:val="0"/>
      <w:marTop w:val="0"/>
      <w:marBottom w:val="0"/>
      <w:divBdr>
        <w:top w:val="none" w:sz="0" w:space="0" w:color="auto"/>
        <w:left w:val="none" w:sz="0" w:space="0" w:color="auto"/>
        <w:bottom w:val="none" w:sz="0" w:space="0" w:color="auto"/>
        <w:right w:val="none" w:sz="0" w:space="0" w:color="auto"/>
      </w:divBdr>
    </w:div>
    <w:div w:id="1210847968">
      <w:bodyDiv w:val="1"/>
      <w:marLeft w:val="0"/>
      <w:marRight w:val="0"/>
      <w:marTop w:val="0"/>
      <w:marBottom w:val="0"/>
      <w:divBdr>
        <w:top w:val="none" w:sz="0" w:space="0" w:color="auto"/>
        <w:left w:val="none" w:sz="0" w:space="0" w:color="auto"/>
        <w:bottom w:val="none" w:sz="0" w:space="0" w:color="auto"/>
        <w:right w:val="none" w:sz="0" w:space="0" w:color="auto"/>
      </w:divBdr>
    </w:div>
    <w:div w:id="1248076210">
      <w:bodyDiv w:val="1"/>
      <w:marLeft w:val="0"/>
      <w:marRight w:val="0"/>
      <w:marTop w:val="0"/>
      <w:marBottom w:val="0"/>
      <w:divBdr>
        <w:top w:val="none" w:sz="0" w:space="0" w:color="auto"/>
        <w:left w:val="none" w:sz="0" w:space="0" w:color="auto"/>
        <w:bottom w:val="none" w:sz="0" w:space="0" w:color="auto"/>
        <w:right w:val="none" w:sz="0" w:space="0" w:color="auto"/>
      </w:divBdr>
    </w:div>
    <w:div w:id="1257129860">
      <w:bodyDiv w:val="1"/>
      <w:marLeft w:val="0"/>
      <w:marRight w:val="0"/>
      <w:marTop w:val="0"/>
      <w:marBottom w:val="0"/>
      <w:divBdr>
        <w:top w:val="none" w:sz="0" w:space="0" w:color="auto"/>
        <w:left w:val="none" w:sz="0" w:space="0" w:color="auto"/>
        <w:bottom w:val="none" w:sz="0" w:space="0" w:color="auto"/>
        <w:right w:val="none" w:sz="0" w:space="0" w:color="auto"/>
      </w:divBdr>
    </w:div>
    <w:div w:id="1270353806">
      <w:bodyDiv w:val="1"/>
      <w:marLeft w:val="0"/>
      <w:marRight w:val="0"/>
      <w:marTop w:val="0"/>
      <w:marBottom w:val="0"/>
      <w:divBdr>
        <w:top w:val="none" w:sz="0" w:space="0" w:color="auto"/>
        <w:left w:val="none" w:sz="0" w:space="0" w:color="auto"/>
        <w:bottom w:val="none" w:sz="0" w:space="0" w:color="auto"/>
        <w:right w:val="none" w:sz="0" w:space="0" w:color="auto"/>
      </w:divBdr>
    </w:div>
    <w:div w:id="1270550485">
      <w:bodyDiv w:val="1"/>
      <w:marLeft w:val="0"/>
      <w:marRight w:val="0"/>
      <w:marTop w:val="0"/>
      <w:marBottom w:val="0"/>
      <w:divBdr>
        <w:top w:val="none" w:sz="0" w:space="0" w:color="auto"/>
        <w:left w:val="none" w:sz="0" w:space="0" w:color="auto"/>
        <w:bottom w:val="none" w:sz="0" w:space="0" w:color="auto"/>
        <w:right w:val="none" w:sz="0" w:space="0" w:color="auto"/>
      </w:divBdr>
    </w:div>
    <w:div w:id="1305692709">
      <w:bodyDiv w:val="1"/>
      <w:marLeft w:val="0"/>
      <w:marRight w:val="0"/>
      <w:marTop w:val="0"/>
      <w:marBottom w:val="0"/>
      <w:divBdr>
        <w:top w:val="none" w:sz="0" w:space="0" w:color="auto"/>
        <w:left w:val="none" w:sz="0" w:space="0" w:color="auto"/>
        <w:bottom w:val="none" w:sz="0" w:space="0" w:color="auto"/>
        <w:right w:val="none" w:sz="0" w:space="0" w:color="auto"/>
      </w:divBdr>
    </w:div>
    <w:div w:id="1357268437">
      <w:bodyDiv w:val="1"/>
      <w:marLeft w:val="0"/>
      <w:marRight w:val="0"/>
      <w:marTop w:val="0"/>
      <w:marBottom w:val="0"/>
      <w:divBdr>
        <w:top w:val="none" w:sz="0" w:space="0" w:color="auto"/>
        <w:left w:val="none" w:sz="0" w:space="0" w:color="auto"/>
        <w:bottom w:val="none" w:sz="0" w:space="0" w:color="auto"/>
        <w:right w:val="none" w:sz="0" w:space="0" w:color="auto"/>
      </w:divBdr>
    </w:div>
    <w:div w:id="1359240136">
      <w:bodyDiv w:val="1"/>
      <w:marLeft w:val="0"/>
      <w:marRight w:val="0"/>
      <w:marTop w:val="0"/>
      <w:marBottom w:val="0"/>
      <w:divBdr>
        <w:top w:val="none" w:sz="0" w:space="0" w:color="auto"/>
        <w:left w:val="none" w:sz="0" w:space="0" w:color="auto"/>
        <w:bottom w:val="none" w:sz="0" w:space="0" w:color="auto"/>
        <w:right w:val="none" w:sz="0" w:space="0" w:color="auto"/>
      </w:divBdr>
    </w:div>
    <w:div w:id="1390499651">
      <w:bodyDiv w:val="1"/>
      <w:marLeft w:val="0"/>
      <w:marRight w:val="0"/>
      <w:marTop w:val="0"/>
      <w:marBottom w:val="0"/>
      <w:divBdr>
        <w:top w:val="none" w:sz="0" w:space="0" w:color="auto"/>
        <w:left w:val="none" w:sz="0" w:space="0" w:color="auto"/>
        <w:bottom w:val="none" w:sz="0" w:space="0" w:color="auto"/>
        <w:right w:val="none" w:sz="0" w:space="0" w:color="auto"/>
      </w:divBdr>
    </w:div>
    <w:div w:id="1503886784">
      <w:bodyDiv w:val="1"/>
      <w:marLeft w:val="0"/>
      <w:marRight w:val="0"/>
      <w:marTop w:val="0"/>
      <w:marBottom w:val="0"/>
      <w:divBdr>
        <w:top w:val="none" w:sz="0" w:space="0" w:color="auto"/>
        <w:left w:val="none" w:sz="0" w:space="0" w:color="auto"/>
        <w:bottom w:val="none" w:sz="0" w:space="0" w:color="auto"/>
        <w:right w:val="none" w:sz="0" w:space="0" w:color="auto"/>
      </w:divBdr>
    </w:div>
    <w:div w:id="1560168275">
      <w:bodyDiv w:val="1"/>
      <w:marLeft w:val="0"/>
      <w:marRight w:val="0"/>
      <w:marTop w:val="0"/>
      <w:marBottom w:val="0"/>
      <w:divBdr>
        <w:top w:val="none" w:sz="0" w:space="0" w:color="auto"/>
        <w:left w:val="none" w:sz="0" w:space="0" w:color="auto"/>
        <w:bottom w:val="none" w:sz="0" w:space="0" w:color="auto"/>
        <w:right w:val="none" w:sz="0" w:space="0" w:color="auto"/>
      </w:divBdr>
    </w:div>
    <w:div w:id="1608149489">
      <w:bodyDiv w:val="1"/>
      <w:marLeft w:val="0"/>
      <w:marRight w:val="0"/>
      <w:marTop w:val="0"/>
      <w:marBottom w:val="0"/>
      <w:divBdr>
        <w:top w:val="none" w:sz="0" w:space="0" w:color="auto"/>
        <w:left w:val="none" w:sz="0" w:space="0" w:color="auto"/>
        <w:bottom w:val="none" w:sz="0" w:space="0" w:color="auto"/>
        <w:right w:val="none" w:sz="0" w:space="0" w:color="auto"/>
      </w:divBdr>
    </w:div>
    <w:div w:id="1638728460">
      <w:bodyDiv w:val="1"/>
      <w:marLeft w:val="0"/>
      <w:marRight w:val="0"/>
      <w:marTop w:val="0"/>
      <w:marBottom w:val="0"/>
      <w:divBdr>
        <w:top w:val="none" w:sz="0" w:space="0" w:color="auto"/>
        <w:left w:val="none" w:sz="0" w:space="0" w:color="auto"/>
        <w:bottom w:val="none" w:sz="0" w:space="0" w:color="auto"/>
        <w:right w:val="none" w:sz="0" w:space="0" w:color="auto"/>
      </w:divBdr>
    </w:div>
    <w:div w:id="1642928244">
      <w:bodyDiv w:val="1"/>
      <w:marLeft w:val="0"/>
      <w:marRight w:val="0"/>
      <w:marTop w:val="0"/>
      <w:marBottom w:val="0"/>
      <w:divBdr>
        <w:top w:val="none" w:sz="0" w:space="0" w:color="auto"/>
        <w:left w:val="none" w:sz="0" w:space="0" w:color="auto"/>
        <w:bottom w:val="none" w:sz="0" w:space="0" w:color="auto"/>
        <w:right w:val="none" w:sz="0" w:space="0" w:color="auto"/>
      </w:divBdr>
    </w:div>
    <w:div w:id="1670714168">
      <w:bodyDiv w:val="1"/>
      <w:marLeft w:val="0"/>
      <w:marRight w:val="0"/>
      <w:marTop w:val="0"/>
      <w:marBottom w:val="0"/>
      <w:divBdr>
        <w:top w:val="none" w:sz="0" w:space="0" w:color="auto"/>
        <w:left w:val="none" w:sz="0" w:space="0" w:color="auto"/>
        <w:bottom w:val="none" w:sz="0" w:space="0" w:color="auto"/>
        <w:right w:val="none" w:sz="0" w:space="0" w:color="auto"/>
      </w:divBdr>
    </w:div>
    <w:div w:id="1687638490">
      <w:bodyDiv w:val="1"/>
      <w:marLeft w:val="0"/>
      <w:marRight w:val="0"/>
      <w:marTop w:val="0"/>
      <w:marBottom w:val="0"/>
      <w:divBdr>
        <w:top w:val="none" w:sz="0" w:space="0" w:color="auto"/>
        <w:left w:val="none" w:sz="0" w:space="0" w:color="auto"/>
        <w:bottom w:val="none" w:sz="0" w:space="0" w:color="auto"/>
        <w:right w:val="none" w:sz="0" w:space="0" w:color="auto"/>
      </w:divBdr>
    </w:div>
    <w:div w:id="1748073376">
      <w:bodyDiv w:val="1"/>
      <w:marLeft w:val="0"/>
      <w:marRight w:val="0"/>
      <w:marTop w:val="0"/>
      <w:marBottom w:val="0"/>
      <w:divBdr>
        <w:top w:val="none" w:sz="0" w:space="0" w:color="auto"/>
        <w:left w:val="none" w:sz="0" w:space="0" w:color="auto"/>
        <w:bottom w:val="none" w:sz="0" w:space="0" w:color="auto"/>
        <w:right w:val="none" w:sz="0" w:space="0" w:color="auto"/>
      </w:divBdr>
    </w:div>
    <w:div w:id="1794135776">
      <w:bodyDiv w:val="1"/>
      <w:marLeft w:val="0"/>
      <w:marRight w:val="0"/>
      <w:marTop w:val="0"/>
      <w:marBottom w:val="0"/>
      <w:divBdr>
        <w:top w:val="none" w:sz="0" w:space="0" w:color="auto"/>
        <w:left w:val="none" w:sz="0" w:space="0" w:color="auto"/>
        <w:bottom w:val="none" w:sz="0" w:space="0" w:color="auto"/>
        <w:right w:val="none" w:sz="0" w:space="0" w:color="auto"/>
      </w:divBdr>
    </w:div>
    <w:div w:id="1811248854">
      <w:bodyDiv w:val="1"/>
      <w:marLeft w:val="0"/>
      <w:marRight w:val="0"/>
      <w:marTop w:val="0"/>
      <w:marBottom w:val="0"/>
      <w:divBdr>
        <w:top w:val="none" w:sz="0" w:space="0" w:color="auto"/>
        <w:left w:val="none" w:sz="0" w:space="0" w:color="auto"/>
        <w:bottom w:val="none" w:sz="0" w:space="0" w:color="auto"/>
        <w:right w:val="none" w:sz="0" w:space="0" w:color="auto"/>
      </w:divBdr>
    </w:div>
    <w:div w:id="1817336982">
      <w:bodyDiv w:val="1"/>
      <w:marLeft w:val="0"/>
      <w:marRight w:val="0"/>
      <w:marTop w:val="0"/>
      <w:marBottom w:val="0"/>
      <w:divBdr>
        <w:top w:val="none" w:sz="0" w:space="0" w:color="auto"/>
        <w:left w:val="none" w:sz="0" w:space="0" w:color="auto"/>
        <w:bottom w:val="none" w:sz="0" w:space="0" w:color="auto"/>
        <w:right w:val="none" w:sz="0" w:space="0" w:color="auto"/>
      </w:divBdr>
    </w:div>
    <w:div w:id="1883055724">
      <w:bodyDiv w:val="1"/>
      <w:marLeft w:val="0"/>
      <w:marRight w:val="0"/>
      <w:marTop w:val="0"/>
      <w:marBottom w:val="0"/>
      <w:divBdr>
        <w:top w:val="none" w:sz="0" w:space="0" w:color="auto"/>
        <w:left w:val="none" w:sz="0" w:space="0" w:color="auto"/>
        <w:bottom w:val="none" w:sz="0" w:space="0" w:color="auto"/>
        <w:right w:val="none" w:sz="0" w:space="0" w:color="auto"/>
      </w:divBdr>
    </w:div>
    <w:div w:id="1884828415">
      <w:bodyDiv w:val="1"/>
      <w:marLeft w:val="0"/>
      <w:marRight w:val="0"/>
      <w:marTop w:val="0"/>
      <w:marBottom w:val="0"/>
      <w:divBdr>
        <w:top w:val="none" w:sz="0" w:space="0" w:color="auto"/>
        <w:left w:val="none" w:sz="0" w:space="0" w:color="auto"/>
        <w:bottom w:val="none" w:sz="0" w:space="0" w:color="auto"/>
        <w:right w:val="none" w:sz="0" w:space="0" w:color="auto"/>
      </w:divBdr>
    </w:div>
    <w:div w:id="1947347552">
      <w:bodyDiv w:val="1"/>
      <w:marLeft w:val="0"/>
      <w:marRight w:val="0"/>
      <w:marTop w:val="0"/>
      <w:marBottom w:val="0"/>
      <w:divBdr>
        <w:top w:val="none" w:sz="0" w:space="0" w:color="auto"/>
        <w:left w:val="none" w:sz="0" w:space="0" w:color="auto"/>
        <w:bottom w:val="none" w:sz="0" w:space="0" w:color="auto"/>
        <w:right w:val="none" w:sz="0" w:space="0" w:color="auto"/>
      </w:divBdr>
    </w:div>
    <w:div w:id="1948612538">
      <w:bodyDiv w:val="1"/>
      <w:marLeft w:val="0"/>
      <w:marRight w:val="0"/>
      <w:marTop w:val="0"/>
      <w:marBottom w:val="0"/>
      <w:divBdr>
        <w:top w:val="none" w:sz="0" w:space="0" w:color="auto"/>
        <w:left w:val="none" w:sz="0" w:space="0" w:color="auto"/>
        <w:bottom w:val="none" w:sz="0" w:space="0" w:color="auto"/>
        <w:right w:val="none" w:sz="0" w:space="0" w:color="auto"/>
      </w:divBdr>
    </w:div>
    <w:div w:id="1958023128">
      <w:bodyDiv w:val="1"/>
      <w:marLeft w:val="0"/>
      <w:marRight w:val="0"/>
      <w:marTop w:val="0"/>
      <w:marBottom w:val="0"/>
      <w:divBdr>
        <w:top w:val="none" w:sz="0" w:space="0" w:color="auto"/>
        <w:left w:val="none" w:sz="0" w:space="0" w:color="auto"/>
        <w:bottom w:val="none" w:sz="0" w:space="0" w:color="auto"/>
        <w:right w:val="none" w:sz="0" w:space="0" w:color="auto"/>
      </w:divBdr>
    </w:div>
    <w:div w:id="1961062957">
      <w:bodyDiv w:val="1"/>
      <w:marLeft w:val="0"/>
      <w:marRight w:val="0"/>
      <w:marTop w:val="0"/>
      <w:marBottom w:val="0"/>
      <w:divBdr>
        <w:top w:val="none" w:sz="0" w:space="0" w:color="auto"/>
        <w:left w:val="none" w:sz="0" w:space="0" w:color="auto"/>
        <w:bottom w:val="none" w:sz="0" w:space="0" w:color="auto"/>
        <w:right w:val="none" w:sz="0" w:space="0" w:color="auto"/>
      </w:divBdr>
    </w:div>
    <w:div w:id="1981879343">
      <w:bodyDiv w:val="1"/>
      <w:marLeft w:val="0"/>
      <w:marRight w:val="0"/>
      <w:marTop w:val="0"/>
      <w:marBottom w:val="0"/>
      <w:divBdr>
        <w:top w:val="none" w:sz="0" w:space="0" w:color="auto"/>
        <w:left w:val="none" w:sz="0" w:space="0" w:color="auto"/>
        <w:bottom w:val="none" w:sz="0" w:space="0" w:color="auto"/>
        <w:right w:val="none" w:sz="0" w:space="0" w:color="auto"/>
      </w:divBdr>
    </w:div>
    <w:div w:id="1993673849">
      <w:bodyDiv w:val="1"/>
      <w:marLeft w:val="0"/>
      <w:marRight w:val="0"/>
      <w:marTop w:val="0"/>
      <w:marBottom w:val="0"/>
      <w:divBdr>
        <w:top w:val="none" w:sz="0" w:space="0" w:color="auto"/>
        <w:left w:val="none" w:sz="0" w:space="0" w:color="auto"/>
        <w:bottom w:val="none" w:sz="0" w:space="0" w:color="auto"/>
        <w:right w:val="none" w:sz="0" w:space="0" w:color="auto"/>
      </w:divBdr>
    </w:div>
    <w:div w:id="1994335615">
      <w:bodyDiv w:val="1"/>
      <w:marLeft w:val="0"/>
      <w:marRight w:val="0"/>
      <w:marTop w:val="0"/>
      <w:marBottom w:val="0"/>
      <w:divBdr>
        <w:top w:val="none" w:sz="0" w:space="0" w:color="auto"/>
        <w:left w:val="none" w:sz="0" w:space="0" w:color="auto"/>
        <w:bottom w:val="none" w:sz="0" w:space="0" w:color="auto"/>
        <w:right w:val="none" w:sz="0" w:space="0" w:color="auto"/>
      </w:divBdr>
    </w:div>
    <w:div w:id="2019428609">
      <w:bodyDiv w:val="1"/>
      <w:marLeft w:val="0"/>
      <w:marRight w:val="0"/>
      <w:marTop w:val="0"/>
      <w:marBottom w:val="0"/>
      <w:divBdr>
        <w:top w:val="none" w:sz="0" w:space="0" w:color="auto"/>
        <w:left w:val="none" w:sz="0" w:space="0" w:color="auto"/>
        <w:bottom w:val="none" w:sz="0" w:space="0" w:color="auto"/>
        <w:right w:val="none" w:sz="0" w:space="0" w:color="auto"/>
      </w:divBdr>
    </w:div>
    <w:div w:id="2028865021">
      <w:bodyDiv w:val="1"/>
      <w:marLeft w:val="0"/>
      <w:marRight w:val="0"/>
      <w:marTop w:val="0"/>
      <w:marBottom w:val="0"/>
      <w:divBdr>
        <w:top w:val="none" w:sz="0" w:space="0" w:color="auto"/>
        <w:left w:val="none" w:sz="0" w:space="0" w:color="auto"/>
        <w:bottom w:val="none" w:sz="0" w:space="0" w:color="auto"/>
        <w:right w:val="none" w:sz="0" w:space="0" w:color="auto"/>
      </w:divBdr>
    </w:div>
    <w:div w:id="2029790999">
      <w:bodyDiv w:val="1"/>
      <w:marLeft w:val="0"/>
      <w:marRight w:val="0"/>
      <w:marTop w:val="0"/>
      <w:marBottom w:val="0"/>
      <w:divBdr>
        <w:top w:val="none" w:sz="0" w:space="0" w:color="auto"/>
        <w:left w:val="none" w:sz="0" w:space="0" w:color="auto"/>
        <w:bottom w:val="none" w:sz="0" w:space="0" w:color="auto"/>
        <w:right w:val="none" w:sz="0" w:space="0" w:color="auto"/>
      </w:divBdr>
    </w:div>
    <w:div w:id="2041738334">
      <w:bodyDiv w:val="1"/>
      <w:marLeft w:val="0"/>
      <w:marRight w:val="0"/>
      <w:marTop w:val="0"/>
      <w:marBottom w:val="0"/>
      <w:divBdr>
        <w:top w:val="none" w:sz="0" w:space="0" w:color="auto"/>
        <w:left w:val="none" w:sz="0" w:space="0" w:color="auto"/>
        <w:bottom w:val="none" w:sz="0" w:space="0" w:color="auto"/>
        <w:right w:val="none" w:sz="0" w:space="0" w:color="auto"/>
      </w:divBdr>
    </w:div>
    <w:div w:id="2045908470">
      <w:bodyDiv w:val="1"/>
      <w:marLeft w:val="0"/>
      <w:marRight w:val="0"/>
      <w:marTop w:val="0"/>
      <w:marBottom w:val="0"/>
      <w:divBdr>
        <w:top w:val="none" w:sz="0" w:space="0" w:color="auto"/>
        <w:left w:val="none" w:sz="0" w:space="0" w:color="auto"/>
        <w:bottom w:val="none" w:sz="0" w:space="0" w:color="auto"/>
        <w:right w:val="none" w:sz="0" w:space="0" w:color="auto"/>
      </w:divBdr>
    </w:div>
    <w:div w:id="2058161043">
      <w:bodyDiv w:val="1"/>
      <w:marLeft w:val="0"/>
      <w:marRight w:val="0"/>
      <w:marTop w:val="0"/>
      <w:marBottom w:val="0"/>
      <w:divBdr>
        <w:top w:val="none" w:sz="0" w:space="0" w:color="auto"/>
        <w:left w:val="none" w:sz="0" w:space="0" w:color="auto"/>
        <w:bottom w:val="none" w:sz="0" w:space="0" w:color="auto"/>
        <w:right w:val="none" w:sz="0" w:space="0" w:color="auto"/>
      </w:divBdr>
    </w:div>
    <w:div w:id="2074355028">
      <w:bodyDiv w:val="1"/>
      <w:marLeft w:val="0"/>
      <w:marRight w:val="0"/>
      <w:marTop w:val="0"/>
      <w:marBottom w:val="0"/>
      <w:divBdr>
        <w:top w:val="none" w:sz="0" w:space="0" w:color="auto"/>
        <w:left w:val="none" w:sz="0" w:space="0" w:color="auto"/>
        <w:bottom w:val="none" w:sz="0" w:space="0" w:color="auto"/>
        <w:right w:val="none" w:sz="0" w:space="0" w:color="auto"/>
      </w:divBdr>
    </w:div>
    <w:div w:id="2106609741">
      <w:bodyDiv w:val="1"/>
      <w:marLeft w:val="0"/>
      <w:marRight w:val="0"/>
      <w:marTop w:val="0"/>
      <w:marBottom w:val="0"/>
      <w:divBdr>
        <w:top w:val="none" w:sz="0" w:space="0" w:color="auto"/>
        <w:left w:val="none" w:sz="0" w:space="0" w:color="auto"/>
        <w:bottom w:val="none" w:sz="0" w:space="0" w:color="auto"/>
        <w:right w:val="none" w:sz="0" w:space="0" w:color="auto"/>
      </w:divBdr>
    </w:div>
    <w:div w:id="21427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5439-452B-454E-A370-03364558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5073</Words>
  <Characters>28929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CHAPTER 2</vt:lpstr>
    </vt:vector>
  </TitlesOfParts>
  <Company>EP&amp;P Consulting</Company>
  <LinksUpToDate>false</LinksUpToDate>
  <CharactersWithSpaces>33935</CharactersWithSpaces>
  <SharedDoc>false</SharedDoc>
  <HLinks>
    <vt:vector size="30" baseType="variant">
      <vt:variant>
        <vt:i4>1310780</vt:i4>
      </vt:variant>
      <vt:variant>
        <vt:i4>26</vt:i4>
      </vt:variant>
      <vt:variant>
        <vt:i4>0</vt:i4>
      </vt:variant>
      <vt:variant>
        <vt:i4>5</vt:i4>
      </vt:variant>
      <vt:variant>
        <vt:lpwstr/>
      </vt:variant>
      <vt:variant>
        <vt:lpwstr>_Toc228069080</vt:lpwstr>
      </vt:variant>
      <vt:variant>
        <vt:i4>1769532</vt:i4>
      </vt:variant>
      <vt:variant>
        <vt:i4>20</vt:i4>
      </vt:variant>
      <vt:variant>
        <vt:i4>0</vt:i4>
      </vt:variant>
      <vt:variant>
        <vt:i4>5</vt:i4>
      </vt:variant>
      <vt:variant>
        <vt:lpwstr/>
      </vt:variant>
      <vt:variant>
        <vt:lpwstr>_Toc228069079</vt:lpwstr>
      </vt:variant>
      <vt:variant>
        <vt:i4>1769532</vt:i4>
      </vt:variant>
      <vt:variant>
        <vt:i4>14</vt:i4>
      </vt:variant>
      <vt:variant>
        <vt:i4>0</vt:i4>
      </vt:variant>
      <vt:variant>
        <vt:i4>5</vt:i4>
      </vt:variant>
      <vt:variant>
        <vt:lpwstr/>
      </vt:variant>
      <vt:variant>
        <vt:lpwstr>_Toc228069078</vt:lpwstr>
      </vt:variant>
      <vt:variant>
        <vt:i4>1769532</vt:i4>
      </vt:variant>
      <vt:variant>
        <vt:i4>8</vt:i4>
      </vt:variant>
      <vt:variant>
        <vt:i4>0</vt:i4>
      </vt:variant>
      <vt:variant>
        <vt:i4>5</vt:i4>
      </vt:variant>
      <vt:variant>
        <vt:lpwstr/>
      </vt:variant>
      <vt:variant>
        <vt:lpwstr>_Toc228069077</vt:lpwstr>
      </vt:variant>
      <vt:variant>
        <vt:i4>1769532</vt:i4>
      </vt:variant>
      <vt:variant>
        <vt:i4>2</vt:i4>
      </vt:variant>
      <vt:variant>
        <vt:i4>0</vt:i4>
      </vt:variant>
      <vt:variant>
        <vt:i4>5</vt:i4>
      </vt:variant>
      <vt:variant>
        <vt:lpwstr/>
      </vt:variant>
      <vt:variant>
        <vt:lpwstr>_Toc228069076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Craig Srsen</dc:creator>
  <cp:lastModifiedBy>Navigant</cp:lastModifiedBy>
  <cp:revision>21</cp:revision>
  <cp:lastPrinted>2014-03-05T00:24:00Z</cp:lastPrinted>
  <dcterms:created xsi:type="dcterms:W3CDTF">2014-03-04T23:24:00Z</dcterms:created>
  <dcterms:modified xsi:type="dcterms:W3CDTF">2014-03-05T00:52:00Z</dcterms:modified>
</cp:coreProperties>
</file>