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B4" w:rsidRPr="00586CF8" w:rsidRDefault="003F2FC8" w:rsidP="00586CF8">
      <w:pPr>
        <w:jc w:val="center"/>
        <w:rPr>
          <w:sz w:val="28"/>
          <w:szCs w:val="28"/>
        </w:rPr>
      </w:pPr>
      <w:r w:rsidRPr="00586CF8">
        <w:rPr>
          <w:sz w:val="28"/>
          <w:szCs w:val="28"/>
        </w:rPr>
        <w:t xml:space="preserve">New Freedom </w:t>
      </w:r>
      <w:r w:rsidR="006C4F73" w:rsidRPr="00586CF8">
        <w:rPr>
          <w:sz w:val="28"/>
          <w:szCs w:val="28"/>
        </w:rPr>
        <w:t>Individual Provider</w:t>
      </w:r>
      <w:r w:rsidR="008257B4" w:rsidRPr="00586CF8">
        <w:rPr>
          <w:sz w:val="28"/>
          <w:szCs w:val="28"/>
        </w:rPr>
        <w:t xml:space="preserve"> </w:t>
      </w:r>
      <w:r w:rsidR="00A56C98" w:rsidRPr="00586CF8">
        <w:rPr>
          <w:sz w:val="28"/>
          <w:szCs w:val="28"/>
        </w:rPr>
        <w:t>Contracting Process Flow</w:t>
      </w:r>
    </w:p>
    <w:p w:rsidR="006C4F73" w:rsidRDefault="006C4F73" w:rsidP="006C4F73">
      <w:pPr>
        <w:rPr>
          <w:u w:val="single"/>
        </w:rPr>
      </w:pPr>
      <w:r w:rsidRPr="006C4F73">
        <w:rPr>
          <w:u w:val="single"/>
        </w:rPr>
        <w:t xml:space="preserve">APPLICATION </w:t>
      </w:r>
    </w:p>
    <w:p w:rsidR="006C4F73" w:rsidRPr="006C4F73" w:rsidRDefault="006C4F73" w:rsidP="00A56C98">
      <w:pPr>
        <w:pStyle w:val="ListParagraph"/>
        <w:numPr>
          <w:ilvl w:val="0"/>
          <w:numId w:val="1"/>
        </w:numPr>
      </w:pPr>
      <w:r>
        <w:t xml:space="preserve">Once a New Freedom Participant has chosen an Individual Provider (IP), </w:t>
      </w:r>
      <w:r w:rsidR="008347B0">
        <w:t>the Care Consultant (</w:t>
      </w:r>
      <w:r w:rsidR="0024501C">
        <w:t>CC) or PPL representative</w:t>
      </w:r>
      <w:r w:rsidR="008E0446">
        <w:t xml:space="preserve"> </w:t>
      </w:r>
      <w:r>
        <w:t xml:space="preserve">will provide the participant and/or the </w:t>
      </w:r>
      <w:r w:rsidR="00346A7A">
        <w:t>I</w:t>
      </w:r>
      <w:r w:rsidR="0024501C">
        <w:t>P</w:t>
      </w:r>
      <w:r>
        <w:t xml:space="preserve"> with a</w:t>
      </w:r>
      <w:r w:rsidR="00345277">
        <w:t>n</w:t>
      </w:r>
      <w:r>
        <w:t xml:space="preserve"> </w:t>
      </w:r>
      <w:r w:rsidR="005328C0">
        <w:t>IP Application form</w:t>
      </w:r>
      <w:r w:rsidR="00EF40B0">
        <w:t xml:space="preserve"> </w:t>
      </w:r>
      <w:r w:rsidR="005328C0">
        <w:t>and a BCCU authorization form</w:t>
      </w:r>
      <w:r w:rsidR="00674FB4">
        <w:t xml:space="preserve">, </w:t>
      </w:r>
      <w:r w:rsidR="00EF40B0">
        <w:t>which will include</w:t>
      </w:r>
      <w:r>
        <w:t xml:space="preserve"> the participant’s PPL ID number</w:t>
      </w:r>
      <w:r w:rsidR="00B406CA">
        <w:t xml:space="preserve"> </w:t>
      </w:r>
      <w:r w:rsidR="00EF40B0">
        <w:t xml:space="preserve">entered </w:t>
      </w:r>
      <w:r w:rsidR="00B406CA">
        <w:t xml:space="preserve">in </w:t>
      </w:r>
      <w:r w:rsidR="008257B4">
        <w:t>Section 1</w:t>
      </w:r>
      <w:r w:rsidR="00A36EDE">
        <w:t xml:space="preserve"> - </w:t>
      </w:r>
      <w:r w:rsidR="00542D79">
        <w:t>B</w:t>
      </w:r>
      <w:r w:rsidR="00B406CA">
        <w:t>ox 5A</w:t>
      </w:r>
      <w:r w:rsidR="008E0446">
        <w:t>, along with BCCU Authorization Form instructions</w:t>
      </w:r>
      <w:r>
        <w:t xml:space="preserve">. </w:t>
      </w:r>
    </w:p>
    <w:p w:rsidR="00973074" w:rsidRDefault="006C4F73" w:rsidP="00A56C98">
      <w:pPr>
        <w:pStyle w:val="ListParagraph"/>
        <w:numPr>
          <w:ilvl w:val="0"/>
          <w:numId w:val="1"/>
        </w:numPr>
      </w:pPr>
      <w:r>
        <w:t xml:space="preserve">The </w:t>
      </w:r>
      <w:r w:rsidR="005328C0">
        <w:t xml:space="preserve">IP </w:t>
      </w:r>
      <w:r w:rsidR="00345277">
        <w:t>A</w:t>
      </w:r>
      <w:r w:rsidR="005328C0">
        <w:t>pplication</w:t>
      </w:r>
      <w:r w:rsidR="00345277">
        <w:t xml:space="preserve"> and BCCU Authorization F</w:t>
      </w:r>
      <w:r>
        <w:t>orm</w:t>
      </w:r>
      <w:r w:rsidR="00345277">
        <w:t xml:space="preserve"> </w:t>
      </w:r>
      <w:r w:rsidR="005328C0">
        <w:t>are</w:t>
      </w:r>
      <w:r>
        <w:t xml:space="preserve"> then faxed or mailed to PPL</w:t>
      </w:r>
      <w:r w:rsidR="00345277">
        <w:t xml:space="preserve">. </w:t>
      </w:r>
      <w:r w:rsidR="00897CA2">
        <w:t xml:space="preserve"> </w:t>
      </w:r>
    </w:p>
    <w:p w:rsidR="006C4F73" w:rsidRDefault="00897CA2" w:rsidP="00A56C98">
      <w:pPr>
        <w:pStyle w:val="ListParagraph"/>
        <w:numPr>
          <w:ilvl w:val="0"/>
          <w:numId w:val="1"/>
        </w:numPr>
      </w:pPr>
      <w:r>
        <w:t xml:space="preserve">The CC </w:t>
      </w:r>
      <w:r w:rsidR="00973074">
        <w:t>will</w:t>
      </w:r>
      <w:r>
        <w:t xml:space="preserve"> </w:t>
      </w:r>
      <w:r w:rsidR="00973074">
        <w:t xml:space="preserve">send </w:t>
      </w:r>
      <w:r w:rsidR="00A12B92">
        <w:t xml:space="preserve">the </w:t>
      </w:r>
      <w:r w:rsidR="00EB218A">
        <w:t>C</w:t>
      </w:r>
      <w:r>
        <w:t xml:space="preserve">ommunication </w:t>
      </w:r>
      <w:r w:rsidR="00EB218A">
        <w:t>F</w:t>
      </w:r>
      <w:r>
        <w:t>orm</w:t>
      </w:r>
      <w:r w:rsidR="008347B0">
        <w:t xml:space="preserve"> to PPL</w:t>
      </w:r>
      <w:r w:rsidR="00973074">
        <w:t xml:space="preserve"> via fax or secure email notifying PPL of the participant’s intent to hire an IP.</w:t>
      </w:r>
      <w:r>
        <w:t xml:space="preserve"> </w:t>
      </w:r>
    </w:p>
    <w:p w:rsidR="006C4F73" w:rsidRDefault="00954135" w:rsidP="00A56C98">
      <w:pPr>
        <w:pStyle w:val="ListParagraph"/>
        <w:numPr>
          <w:ilvl w:val="0"/>
          <w:numId w:val="1"/>
        </w:numPr>
      </w:pPr>
      <w:r>
        <w:t>The C</w:t>
      </w:r>
      <w:r w:rsidR="0024501C">
        <w:t>C</w:t>
      </w:r>
      <w:r w:rsidR="006C4F73">
        <w:t xml:space="preserve"> will create a monthly TBD </w:t>
      </w:r>
      <w:r w:rsidR="003D4161">
        <w:t xml:space="preserve">IP </w:t>
      </w:r>
      <w:r w:rsidR="006C4F73">
        <w:t xml:space="preserve">service authorization (and mileage if applicable) in the PPL Portal. </w:t>
      </w:r>
    </w:p>
    <w:p w:rsidR="0024501C" w:rsidRDefault="006C4F73" w:rsidP="00A56C98">
      <w:pPr>
        <w:pStyle w:val="ListParagraph"/>
        <w:numPr>
          <w:ilvl w:val="0"/>
          <w:numId w:val="1"/>
        </w:numPr>
      </w:pPr>
      <w:r>
        <w:t>PPL will process the background check, including fingerprinting</w:t>
      </w:r>
      <w:r w:rsidR="003D4161">
        <w:t xml:space="preserve"> if required</w:t>
      </w:r>
      <w:r w:rsidR="0024501C">
        <w:t>.</w:t>
      </w:r>
    </w:p>
    <w:p w:rsidR="00173A58" w:rsidRDefault="0024501C" w:rsidP="00173A58">
      <w:pPr>
        <w:pStyle w:val="ListParagraph"/>
        <w:numPr>
          <w:ilvl w:val="1"/>
          <w:numId w:val="1"/>
        </w:numPr>
      </w:pPr>
      <w:r>
        <w:t>If the BCCU results indicate the need for a Character/Competence/Suitability</w:t>
      </w:r>
      <w:r w:rsidR="003A4F3B">
        <w:t xml:space="preserve"> (CCS)</w:t>
      </w:r>
      <w:r>
        <w:t xml:space="preserve"> determination</w:t>
      </w:r>
      <w:r w:rsidR="006C4F73">
        <w:t xml:space="preserve"> </w:t>
      </w:r>
      <w:r>
        <w:t xml:space="preserve">PPL will </w:t>
      </w:r>
      <w:r w:rsidR="006C4F73">
        <w:t xml:space="preserve"> </w:t>
      </w:r>
      <w:r w:rsidR="00134992">
        <w:t>send</w:t>
      </w:r>
      <w:r w:rsidR="006C4F73">
        <w:t xml:space="preserve"> the BCCU results </w:t>
      </w:r>
      <w:r w:rsidR="00A12B92">
        <w:t xml:space="preserve">and a copy of the application </w:t>
      </w:r>
      <w:r w:rsidR="006C4F73">
        <w:t>to the C</w:t>
      </w:r>
      <w:r>
        <w:t>C</w:t>
      </w:r>
      <w:r w:rsidR="00A12B92">
        <w:t xml:space="preserve"> using the Communication Form</w:t>
      </w:r>
    </w:p>
    <w:p w:rsidR="00173A58" w:rsidRDefault="003A4F3B" w:rsidP="00173A58">
      <w:pPr>
        <w:pStyle w:val="ListParagraph"/>
        <w:numPr>
          <w:ilvl w:val="2"/>
          <w:numId w:val="1"/>
        </w:numPr>
      </w:pPr>
      <w:r>
        <w:t>The CC will complete the CCS review with the participant and return it to PPL via secure email, copying the New Freedom Program Manager, within 5 business days following the receipt of the initial notificatio</w:t>
      </w:r>
      <w:r w:rsidR="00A12B92">
        <w:t>n from PPL, or notify PPL of the reason for the delay</w:t>
      </w:r>
    </w:p>
    <w:p w:rsidR="0024501C" w:rsidRDefault="0024501C" w:rsidP="00954135">
      <w:pPr>
        <w:pStyle w:val="ListParagraph"/>
        <w:numPr>
          <w:ilvl w:val="1"/>
          <w:numId w:val="1"/>
        </w:numPr>
      </w:pPr>
      <w:r>
        <w:t>If the BCCU results indicate the IP is not qualified based on a finding</w:t>
      </w:r>
      <w:r w:rsidR="00345277">
        <w:t>,</w:t>
      </w:r>
      <w:r>
        <w:t xml:space="preserve"> PPL will </w:t>
      </w:r>
      <w:r w:rsidR="00553EF1">
        <w:t>notify the IP and the CC</w:t>
      </w:r>
      <w:r w:rsidR="00A12B92">
        <w:t xml:space="preserve"> using the Communication Form</w:t>
      </w:r>
      <w:r w:rsidR="00553EF1">
        <w:t xml:space="preserve">.  </w:t>
      </w:r>
    </w:p>
    <w:p w:rsidR="006C4F73" w:rsidRDefault="003A4F3B" w:rsidP="00345277">
      <w:pPr>
        <w:pStyle w:val="ListParagraph"/>
        <w:numPr>
          <w:ilvl w:val="1"/>
          <w:numId w:val="1"/>
        </w:numPr>
      </w:pPr>
      <w:r>
        <w:t xml:space="preserve">If the BCCU results indicate the IP does not have a disqualifying crime </w:t>
      </w:r>
      <w:r w:rsidR="0090152D">
        <w:t xml:space="preserve">or a CCS review </w:t>
      </w:r>
      <w:proofErr w:type="gramStart"/>
      <w:r w:rsidR="0090152D">
        <w:t>determine</w:t>
      </w:r>
      <w:r w:rsidR="00553EF1">
        <w:t>s</w:t>
      </w:r>
      <w:proofErr w:type="gramEnd"/>
      <w:r w:rsidR="0090152D">
        <w:t xml:space="preserve"> that an IP is eligible to provide services to a participant, PPL will contact the IP and schedule a contracting appointment.  </w:t>
      </w:r>
    </w:p>
    <w:p w:rsidR="001C52E2" w:rsidRDefault="001C52E2" w:rsidP="001C52E2">
      <w:pPr>
        <w:pStyle w:val="ListParagraph"/>
      </w:pPr>
    </w:p>
    <w:p w:rsidR="006C4F73" w:rsidRDefault="006C4F73">
      <w:pPr>
        <w:rPr>
          <w:u w:val="single"/>
        </w:rPr>
      </w:pPr>
      <w:r w:rsidRPr="006C4F73">
        <w:rPr>
          <w:u w:val="single"/>
        </w:rPr>
        <w:t>CONTRACTING</w:t>
      </w:r>
    </w:p>
    <w:p w:rsidR="00293B0D" w:rsidRDefault="00293B0D" w:rsidP="0002055C">
      <w:pPr>
        <w:pStyle w:val="ListParagraph"/>
        <w:numPr>
          <w:ilvl w:val="0"/>
          <w:numId w:val="2"/>
        </w:numPr>
      </w:pPr>
      <w:r>
        <w:t xml:space="preserve">During </w:t>
      </w:r>
      <w:r w:rsidR="00D116F8">
        <w:t>an individual/</w:t>
      </w:r>
      <w:r>
        <w:t xml:space="preserve">group </w:t>
      </w:r>
      <w:r w:rsidR="00954135">
        <w:t xml:space="preserve">IP </w:t>
      </w:r>
      <w:r>
        <w:t>c</w:t>
      </w:r>
      <w:r w:rsidR="00954135">
        <w:t>ontracting appointment</w:t>
      </w:r>
      <w:r>
        <w:t xml:space="preserve">, PPL will: </w:t>
      </w:r>
    </w:p>
    <w:p w:rsidR="00293B0D" w:rsidRDefault="00293B0D" w:rsidP="0002055C">
      <w:pPr>
        <w:pStyle w:val="ListParagraph"/>
        <w:numPr>
          <w:ilvl w:val="1"/>
          <w:numId w:val="2"/>
        </w:numPr>
      </w:pPr>
      <w:r>
        <w:t>Have the IP sign all required forms</w:t>
      </w:r>
      <w:r w:rsidR="008E0446">
        <w:t>, including</w:t>
      </w:r>
      <w:r>
        <w:t xml:space="preserve">: </w:t>
      </w:r>
    </w:p>
    <w:p w:rsidR="00293B0D" w:rsidRDefault="00293B0D" w:rsidP="0002055C">
      <w:pPr>
        <w:pStyle w:val="ListParagraph"/>
        <w:numPr>
          <w:ilvl w:val="2"/>
          <w:numId w:val="2"/>
        </w:numPr>
      </w:pPr>
      <w:r>
        <w:t>Individual Provider Application</w:t>
      </w:r>
      <w:r w:rsidR="008347B0">
        <w:t xml:space="preserve"> (if not previously submitted)</w:t>
      </w:r>
    </w:p>
    <w:p w:rsidR="007E17C0" w:rsidRDefault="007E17C0" w:rsidP="0002055C">
      <w:pPr>
        <w:pStyle w:val="ListParagraph"/>
        <w:numPr>
          <w:ilvl w:val="2"/>
          <w:numId w:val="2"/>
        </w:numPr>
      </w:pPr>
      <w:r>
        <w:t>New Freedom Participant Service Contract</w:t>
      </w:r>
    </w:p>
    <w:p w:rsidR="007E17C0" w:rsidRDefault="00346A7A" w:rsidP="0002055C">
      <w:pPr>
        <w:pStyle w:val="ListParagraph"/>
        <w:numPr>
          <w:ilvl w:val="2"/>
          <w:numId w:val="2"/>
        </w:numPr>
      </w:pPr>
      <w:r>
        <w:t>Provider Eligibility Verification Form</w:t>
      </w:r>
      <w:r w:rsidR="00954135">
        <w:t>,</w:t>
      </w:r>
      <w:r>
        <w:t xml:space="preserve"> </w:t>
      </w:r>
      <w:r w:rsidR="007E17C0">
        <w:t>includ</w:t>
      </w:r>
      <w:r>
        <w:t>ing</w:t>
      </w:r>
      <w:r w:rsidR="007E17C0">
        <w:t xml:space="preserve"> verification of acceptable documents</w:t>
      </w:r>
      <w:r>
        <w:t xml:space="preserve"> as an authorized representative</w:t>
      </w:r>
    </w:p>
    <w:p w:rsidR="00F7020A" w:rsidRDefault="007E17C0" w:rsidP="00F7020A">
      <w:pPr>
        <w:pStyle w:val="ListParagraph"/>
        <w:numPr>
          <w:ilvl w:val="2"/>
          <w:numId w:val="2"/>
        </w:numPr>
      </w:pPr>
      <w:r>
        <w:t>Familial Tax Exemption Form</w:t>
      </w:r>
    </w:p>
    <w:p w:rsidR="007E17C0" w:rsidRDefault="007E17C0" w:rsidP="007E17C0">
      <w:pPr>
        <w:pStyle w:val="ListParagraph"/>
        <w:ind w:left="2160"/>
      </w:pPr>
    </w:p>
    <w:p w:rsidR="00293B0D" w:rsidRDefault="00293B0D" w:rsidP="00954135">
      <w:pPr>
        <w:pStyle w:val="ListParagraph"/>
        <w:numPr>
          <w:ilvl w:val="1"/>
          <w:numId w:val="2"/>
        </w:numPr>
      </w:pPr>
      <w:r>
        <w:t>Explain the follow</w:t>
      </w:r>
      <w:r w:rsidR="006D3DF3">
        <w:t>ing</w:t>
      </w:r>
      <w:r>
        <w:t xml:space="preserve"> items to the IP: </w:t>
      </w:r>
    </w:p>
    <w:p w:rsidR="00157374" w:rsidRPr="00157374" w:rsidRDefault="00157374" w:rsidP="00954135">
      <w:pPr>
        <w:pStyle w:val="ListParagraph"/>
        <w:numPr>
          <w:ilvl w:val="2"/>
          <w:numId w:val="2"/>
        </w:numPr>
      </w:pPr>
      <w:r>
        <w:t>T</w:t>
      </w:r>
      <w:r w:rsidRPr="00157374">
        <w:rPr>
          <w:rFonts w:ascii="Calibri" w:eastAsia="Calibri" w:hAnsi="Calibri" w:cs="Times New Roman"/>
        </w:rPr>
        <w:t xml:space="preserve">he New Freedom contract is for New Freedom </w:t>
      </w:r>
      <w:r w:rsidR="003D4161">
        <w:rPr>
          <w:rFonts w:ascii="Calibri" w:eastAsia="Calibri" w:hAnsi="Calibri" w:cs="Times New Roman"/>
        </w:rPr>
        <w:t>participant</w:t>
      </w:r>
      <w:r w:rsidRPr="00157374">
        <w:rPr>
          <w:rFonts w:ascii="Calibri" w:eastAsia="Calibri" w:hAnsi="Calibri" w:cs="Times New Roman"/>
        </w:rPr>
        <w:t xml:space="preserve">s only and the IP </w:t>
      </w:r>
      <w:r w:rsidR="003D4161">
        <w:rPr>
          <w:rFonts w:ascii="Calibri" w:eastAsia="Calibri" w:hAnsi="Calibri" w:cs="Times New Roman"/>
        </w:rPr>
        <w:t>will</w:t>
      </w:r>
      <w:r w:rsidRPr="00157374">
        <w:rPr>
          <w:rFonts w:ascii="Calibri" w:eastAsia="Calibri" w:hAnsi="Calibri" w:cs="Times New Roman"/>
        </w:rPr>
        <w:t xml:space="preserve"> need to sign a </w:t>
      </w:r>
      <w:r w:rsidR="003D4161">
        <w:rPr>
          <w:rFonts w:ascii="Calibri" w:eastAsia="Calibri" w:hAnsi="Calibri" w:cs="Times New Roman"/>
        </w:rPr>
        <w:t xml:space="preserve">separate </w:t>
      </w:r>
      <w:r w:rsidRPr="00157374">
        <w:rPr>
          <w:rFonts w:ascii="Calibri" w:eastAsia="Calibri" w:hAnsi="Calibri" w:cs="Times New Roman"/>
        </w:rPr>
        <w:t xml:space="preserve">DSHS contract if they </w:t>
      </w:r>
      <w:r w:rsidR="003D4161">
        <w:rPr>
          <w:rFonts w:ascii="Calibri" w:eastAsia="Calibri" w:hAnsi="Calibri" w:cs="Times New Roman"/>
        </w:rPr>
        <w:t>wish to provide services to non-New Freedom participants</w:t>
      </w:r>
      <w:r>
        <w:t xml:space="preserve"> </w:t>
      </w:r>
    </w:p>
    <w:p w:rsidR="007E17C0" w:rsidRDefault="007E17C0" w:rsidP="00954135">
      <w:pPr>
        <w:pStyle w:val="ListParagraph"/>
        <w:numPr>
          <w:ilvl w:val="2"/>
          <w:numId w:val="2"/>
        </w:numPr>
      </w:pPr>
      <w:r>
        <w:t>Training Requirements</w:t>
      </w:r>
    </w:p>
    <w:p w:rsidR="007E17C0" w:rsidRDefault="007E17C0" w:rsidP="00954135">
      <w:pPr>
        <w:pStyle w:val="ListParagraph"/>
        <w:numPr>
          <w:ilvl w:val="2"/>
          <w:numId w:val="2"/>
        </w:numPr>
      </w:pPr>
      <w:r>
        <w:t>Timesheets</w:t>
      </w:r>
    </w:p>
    <w:p w:rsidR="007E17C0" w:rsidRDefault="00954135" w:rsidP="00954135">
      <w:pPr>
        <w:pStyle w:val="ListParagraph"/>
        <w:numPr>
          <w:ilvl w:val="2"/>
          <w:numId w:val="2"/>
        </w:numPr>
      </w:pPr>
      <w:r>
        <w:t xml:space="preserve">SSPS </w:t>
      </w:r>
      <w:r w:rsidR="007E17C0">
        <w:t>Invoicing</w:t>
      </w:r>
    </w:p>
    <w:p w:rsidR="007E17C0" w:rsidRDefault="007E17C0" w:rsidP="00954135">
      <w:pPr>
        <w:pStyle w:val="ListParagraph"/>
        <w:numPr>
          <w:ilvl w:val="2"/>
          <w:numId w:val="2"/>
        </w:numPr>
      </w:pPr>
      <w:r>
        <w:t>Paychecks &amp; Payroll Schedule</w:t>
      </w:r>
    </w:p>
    <w:p w:rsidR="007E17C0" w:rsidRDefault="007E17C0" w:rsidP="00954135">
      <w:pPr>
        <w:pStyle w:val="ListParagraph"/>
        <w:numPr>
          <w:ilvl w:val="2"/>
          <w:numId w:val="2"/>
        </w:numPr>
      </w:pPr>
      <w:r>
        <w:t>Direct Deposit &amp; Taxes</w:t>
      </w:r>
    </w:p>
    <w:p w:rsidR="007E17C0" w:rsidRDefault="007E17C0" w:rsidP="00954135">
      <w:pPr>
        <w:pStyle w:val="ListParagraph"/>
        <w:numPr>
          <w:ilvl w:val="2"/>
          <w:numId w:val="2"/>
        </w:numPr>
      </w:pPr>
      <w:r>
        <w:t>SEIU Benefits – Health Care / Vacation / Pay</w:t>
      </w:r>
      <w:r w:rsidR="00346A7A">
        <w:t xml:space="preserve"> </w:t>
      </w:r>
      <w:r>
        <w:t>scale</w:t>
      </w:r>
    </w:p>
    <w:p w:rsidR="007E17C0" w:rsidRDefault="008257B4" w:rsidP="008257B4">
      <w:pPr>
        <w:pStyle w:val="ListParagraph"/>
        <w:numPr>
          <w:ilvl w:val="2"/>
          <w:numId w:val="2"/>
        </w:numPr>
      </w:pPr>
      <w:r>
        <w:t>Mandatory paycheck deductions</w:t>
      </w:r>
      <w:r w:rsidR="007E17C0">
        <w:t xml:space="preserve"> </w:t>
      </w:r>
      <w:r>
        <w:t>–</w:t>
      </w:r>
      <w:r w:rsidR="007E17C0">
        <w:t xml:space="preserve"> SEIU dues &amp; FICA</w:t>
      </w:r>
    </w:p>
    <w:p w:rsidR="00674FB4" w:rsidRDefault="00674FB4" w:rsidP="00674FB4">
      <w:pPr>
        <w:pStyle w:val="ListParagraph"/>
        <w:ind w:left="2160"/>
      </w:pPr>
    </w:p>
    <w:p w:rsidR="00173A58" w:rsidRDefault="00674FB4" w:rsidP="00173A58">
      <w:pPr>
        <w:pStyle w:val="ListParagraph"/>
        <w:pBdr>
          <w:top w:val="single" w:sz="4" w:space="1" w:color="auto"/>
          <w:left w:val="single" w:sz="4" w:space="4" w:color="auto"/>
          <w:bottom w:val="single" w:sz="4" w:space="8" w:color="auto"/>
          <w:right w:val="single" w:sz="4" w:space="4" w:color="auto"/>
        </w:pBdr>
      </w:pPr>
      <w:r>
        <w:lastRenderedPageBreak/>
        <w:t>In Pierce C</w:t>
      </w:r>
      <w:r w:rsidR="00840726">
        <w:t>ounty</w:t>
      </w:r>
      <w:r>
        <w:t>,</w:t>
      </w:r>
      <w:r w:rsidR="00840726">
        <w:t xml:space="preserve"> IP contracting activities may be completed by mail</w:t>
      </w:r>
      <w:r w:rsidR="00345277">
        <w:t xml:space="preserve"> and group conference call</w:t>
      </w:r>
      <w:r w:rsidR="00840726">
        <w:t xml:space="preserve"> unless the IP chooses to travel to the PPL office in Kent to expedite the process more quickly.</w:t>
      </w:r>
    </w:p>
    <w:p w:rsidR="00674FB4" w:rsidRDefault="00674FB4" w:rsidP="00674FB4">
      <w:pPr>
        <w:pStyle w:val="ListParagraph"/>
      </w:pPr>
    </w:p>
    <w:p w:rsidR="008E0446" w:rsidRDefault="008E0446" w:rsidP="008E0446">
      <w:pPr>
        <w:pStyle w:val="ListParagraph"/>
        <w:numPr>
          <w:ilvl w:val="0"/>
          <w:numId w:val="2"/>
        </w:numPr>
        <w:spacing w:after="0"/>
      </w:pPr>
      <w:r>
        <w:t xml:space="preserve">PPL will check to see if the IP has an SSPS provider number in the system and if not will send a Provider File Action Request Form (PFAR) to the SSPS Provider File Unit to request an assigned number. </w:t>
      </w:r>
    </w:p>
    <w:p w:rsidR="008E0446" w:rsidRDefault="008E0446" w:rsidP="008E0446">
      <w:pPr>
        <w:pStyle w:val="ListParagraph"/>
      </w:pPr>
    </w:p>
    <w:p w:rsidR="007B6E5C" w:rsidRDefault="007B6E5C" w:rsidP="007B6E5C">
      <w:pPr>
        <w:pStyle w:val="ListParagraph"/>
        <w:numPr>
          <w:ilvl w:val="0"/>
          <w:numId w:val="2"/>
        </w:numPr>
      </w:pPr>
      <w:r>
        <w:t>The IP can begin to provide services for the participant the day that the IP signs the contract with PPL, indicating that all contracting requirements have been met.  PPL shares this information with the IP at the contracting appointment.</w:t>
      </w:r>
    </w:p>
    <w:p w:rsidR="007B6E5C" w:rsidRDefault="007B6E5C" w:rsidP="007B6E5C">
      <w:pPr>
        <w:pStyle w:val="ListParagraph"/>
      </w:pPr>
    </w:p>
    <w:p w:rsidR="00157374" w:rsidRDefault="007E17C0" w:rsidP="007E17C0">
      <w:pPr>
        <w:pStyle w:val="ListParagraph"/>
        <w:numPr>
          <w:ilvl w:val="0"/>
          <w:numId w:val="2"/>
        </w:numPr>
      </w:pPr>
      <w:r>
        <w:t xml:space="preserve">PPL will </w:t>
      </w:r>
      <w:r w:rsidR="008347B0">
        <w:t xml:space="preserve">update the Communication Form originally submitted by the CC to indicate the </w:t>
      </w:r>
      <w:r>
        <w:t>IP “good to go” date and</w:t>
      </w:r>
      <w:r w:rsidR="00F7233E">
        <w:t xml:space="preserve"> </w:t>
      </w:r>
      <w:r>
        <w:t>the IP</w:t>
      </w:r>
      <w:r w:rsidR="007A0AEE">
        <w:t>’</w:t>
      </w:r>
      <w:r>
        <w:t>s current rate of pay</w:t>
      </w:r>
      <w:r w:rsidR="008347B0">
        <w:t xml:space="preserve"> and will send this to the CC</w:t>
      </w:r>
      <w:r w:rsidR="001C72DB">
        <w:t>.</w:t>
      </w:r>
    </w:p>
    <w:p w:rsidR="007E17C0" w:rsidRDefault="007E17C0" w:rsidP="007E17C0">
      <w:pPr>
        <w:pStyle w:val="ListParagraph"/>
      </w:pPr>
    </w:p>
    <w:p w:rsidR="00DC1155" w:rsidRDefault="007E17C0" w:rsidP="00DC1155">
      <w:pPr>
        <w:pStyle w:val="ListParagraph"/>
        <w:numPr>
          <w:ilvl w:val="0"/>
          <w:numId w:val="2"/>
        </w:numPr>
        <w:spacing w:after="0"/>
      </w:pPr>
      <w:r>
        <w:t>The C</w:t>
      </w:r>
      <w:r w:rsidR="006240AC">
        <w:t>C</w:t>
      </w:r>
      <w:r>
        <w:t xml:space="preserve"> will </w:t>
      </w:r>
      <w:r w:rsidR="00EE01EB">
        <w:t xml:space="preserve">revise the </w:t>
      </w:r>
      <w:r w:rsidR="006D3DF3">
        <w:t xml:space="preserve">start date of the first monthly </w:t>
      </w:r>
      <w:r w:rsidR="00EE01EB">
        <w:t xml:space="preserve">IP authorization line </w:t>
      </w:r>
      <w:r w:rsidR="00954135">
        <w:t xml:space="preserve">in Portal </w:t>
      </w:r>
      <w:r w:rsidR="00EE01EB">
        <w:t xml:space="preserve">to reflect the “good to go” </w:t>
      </w:r>
      <w:r>
        <w:t xml:space="preserve">date </w:t>
      </w:r>
      <w:r w:rsidR="00EE01EB">
        <w:t xml:space="preserve">(begin date </w:t>
      </w:r>
      <w:r w:rsidR="006D3DF3">
        <w:t>of</w:t>
      </w:r>
      <w:r w:rsidR="00EE01EB">
        <w:t xml:space="preserve"> services) </w:t>
      </w:r>
      <w:r>
        <w:t xml:space="preserve">and </w:t>
      </w:r>
      <w:r w:rsidR="00F7233E">
        <w:t xml:space="preserve">if needed </w:t>
      </w:r>
      <w:r w:rsidR="00EE01EB">
        <w:t>prorate</w:t>
      </w:r>
      <w:r w:rsidR="001B2157">
        <w:t xml:space="preserve"> the </w:t>
      </w:r>
      <w:r>
        <w:t>number of hours the</w:t>
      </w:r>
      <w:r w:rsidR="00EE01EB">
        <w:t xml:space="preserve"> </w:t>
      </w:r>
      <w:r w:rsidR="006D3DF3">
        <w:t>IP will</w:t>
      </w:r>
      <w:r>
        <w:t xml:space="preserve"> be authorized to work for the first month</w:t>
      </w:r>
      <w:r w:rsidR="00DC1155">
        <w:t xml:space="preserve"> (see example below)</w:t>
      </w:r>
      <w:r w:rsidR="006D3DF3">
        <w:t>, as well as confirming the total</w:t>
      </w:r>
      <w:r w:rsidR="00EE01EB">
        <w:t xml:space="preserve"> number of hours per month </w:t>
      </w:r>
      <w:r>
        <w:t>thereafter</w:t>
      </w:r>
      <w:r w:rsidR="006D3DF3">
        <w:t xml:space="preserve">.  </w:t>
      </w:r>
      <w:r w:rsidR="00F613FA">
        <w:t>The C</w:t>
      </w:r>
      <w:r w:rsidR="00675190">
        <w:t>C</w:t>
      </w:r>
      <w:r w:rsidR="00F613FA">
        <w:t xml:space="preserve"> will </w:t>
      </w:r>
      <w:r w:rsidR="00F7459B">
        <w:t xml:space="preserve">complete a </w:t>
      </w:r>
      <w:r w:rsidR="001B2157">
        <w:t xml:space="preserve">NF </w:t>
      </w:r>
      <w:r w:rsidR="00F7459B">
        <w:t>Communication Form documenting the authorized hours and send to PPL.</w:t>
      </w:r>
      <w:r w:rsidR="00675190">
        <w:t xml:space="preserve">  </w:t>
      </w:r>
    </w:p>
    <w:p w:rsidR="00DC1155" w:rsidRDefault="00DC1155" w:rsidP="00DC1155">
      <w:pPr>
        <w:pStyle w:val="ListParagraph"/>
        <w:numPr>
          <w:ilvl w:val="1"/>
          <w:numId w:val="2"/>
        </w:numPr>
        <w:spacing w:after="0"/>
      </w:pPr>
      <w:r>
        <w:t xml:space="preserve">Formula to Pro-Rate First Month of IP Services: Number of total authorized hours per month divided by the total number of days in the month multiplied by the number of days remaining in the month </w:t>
      </w:r>
    </w:p>
    <w:p w:rsidR="00345277" w:rsidRDefault="00DC1155" w:rsidP="00345277">
      <w:pPr>
        <w:pStyle w:val="ListParagraph"/>
        <w:numPr>
          <w:ilvl w:val="2"/>
          <w:numId w:val="2"/>
        </w:numPr>
        <w:spacing w:after="0"/>
      </w:pPr>
      <w:r>
        <w:t xml:space="preserve">Example: </w:t>
      </w:r>
      <w:r w:rsidR="00767607">
        <w:t>252</w:t>
      </w:r>
      <w:r>
        <w:t xml:space="preserve"> hours per month / 31 days = </w:t>
      </w:r>
      <w:r w:rsidR="00767607">
        <w:t>8.12</w:t>
      </w:r>
      <w:r>
        <w:t xml:space="preserve"> hours per day X 6 days remaining in month = </w:t>
      </w:r>
      <w:r w:rsidR="00767607">
        <w:t>48.72</w:t>
      </w:r>
      <w:r>
        <w:t xml:space="preserve"> (rounded down to the nearest </w:t>
      </w:r>
      <w:r w:rsidR="007C01BD">
        <w:t>hour = 48</w:t>
      </w:r>
      <w:r w:rsidR="00767607">
        <w:t xml:space="preserve"> hrs for the first month</w:t>
      </w:r>
      <w:r>
        <w:t>)</w:t>
      </w:r>
    </w:p>
    <w:p w:rsidR="00345277" w:rsidRDefault="00345277" w:rsidP="00345277">
      <w:pPr>
        <w:pStyle w:val="ListParagraph"/>
        <w:spacing w:after="0"/>
        <w:ind w:left="2160"/>
      </w:pPr>
    </w:p>
    <w:p w:rsidR="002F4BCB" w:rsidRDefault="009B6581" w:rsidP="00345277">
      <w:pPr>
        <w:pStyle w:val="ListParagraph"/>
        <w:numPr>
          <w:ilvl w:val="0"/>
          <w:numId w:val="2"/>
        </w:numPr>
        <w:spacing w:after="0"/>
      </w:pPr>
      <w:r>
        <w:t>T</w:t>
      </w:r>
      <w:r w:rsidR="00910B22">
        <w:t xml:space="preserve">he CC will </w:t>
      </w:r>
      <w:r>
        <w:t xml:space="preserve">review and </w:t>
      </w:r>
      <w:r w:rsidR="00910B22">
        <w:t xml:space="preserve">send </w:t>
      </w:r>
      <w:r>
        <w:t>the IP a task list they are to perform for the participant.</w:t>
      </w:r>
    </w:p>
    <w:p w:rsidR="00345277" w:rsidRDefault="00345277" w:rsidP="008347B0">
      <w:pPr>
        <w:pStyle w:val="ListParagraph"/>
      </w:pPr>
    </w:p>
    <w:p w:rsidR="00F7459B" w:rsidRDefault="00675190" w:rsidP="007B6E5C">
      <w:pPr>
        <w:pStyle w:val="ListParagraph"/>
        <w:numPr>
          <w:ilvl w:val="0"/>
          <w:numId w:val="2"/>
        </w:numPr>
        <w:spacing w:after="0"/>
      </w:pPr>
      <w:r>
        <w:t xml:space="preserve">PPL will </w:t>
      </w:r>
      <w:r w:rsidR="00F613FA">
        <w:t xml:space="preserve">enter </w:t>
      </w:r>
      <w:r w:rsidR="00196DD2">
        <w:t xml:space="preserve">into </w:t>
      </w:r>
      <w:r w:rsidR="00345277">
        <w:t xml:space="preserve">SSPS </w:t>
      </w:r>
      <w:r w:rsidR="00196DD2">
        <w:t xml:space="preserve">as applicable: </w:t>
      </w:r>
      <w:r w:rsidR="00F613FA">
        <w:t xml:space="preserve">the </w:t>
      </w:r>
      <w:r w:rsidR="002D5B1D">
        <w:t xml:space="preserve">IP service </w:t>
      </w:r>
      <w:r w:rsidR="00F613FA">
        <w:t>authorization</w:t>
      </w:r>
      <w:r w:rsidR="00196DD2">
        <w:t xml:space="preserve">; </w:t>
      </w:r>
      <w:r w:rsidR="002D5B1D">
        <w:t xml:space="preserve">mileage </w:t>
      </w:r>
      <w:r w:rsidR="00196DD2">
        <w:t>authorization</w:t>
      </w:r>
      <w:r w:rsidR="00345277">
        <w:t xml:space="preserve">, and assigned IP </w:t>
      </w:r>
      <w:r w:rsidR="00196DD2">
        <w:t xml:space="preserve">participation amount. </w:t>
      </w:r>
    </w:p>
    <w:p w:rsidR="007B6E5C" w:rsidRDefault="007B6E5C" w:rsidP="007B6E5C">
      <w:pPr>
        <w:pStyle w:val="ListParagraph"/>
        <w:spacing w:after="0"/>
      </w:pPr>
    </w:p>
    <w:p w:rsidR="00F613FA" w:rsidRDefault="00F7459B" w:rsidP="00954135">
      <w:pPr>
        <w:pStyle w:val="ListParagraph"/>
        <w:numPr>
          <w:ilvl w:val="0"/>
          <w:numId w:val="2"/>
        </w:numPr>
        <w:spacing w:after="0"/>
      </w:pPr>
      <w:r>
        <w:t xml:space="preserve">Based on receipt of the Daily Auth File from SSPS, the IP pay rate will be updated in the Portal and the total authorization line amount will be </w:t>
      </w:r>
      <w:r w:rsidR="00767607">
        <w:t>adjusted</w:t>
      </w:r>
      <w:r>
        <w:t xml:space="preserve"> accordingly.  </w:t>
      </w:r>
      <w:r w:rsidR="00F613FA">
        <w:t xml:space="preserve"> </w:t>
      </w:r>
    </w:p>
    <w:p w:rsidR="007E17C0" w:rsidRDefault="007E17C0" w:rsidP="00293B0D">
      <w:pPr>
        <w:rPr>
          <w:u w:val="single"/>
        </w:rPr>
      </w:pPr>
    </w:p>
    <w:p w:rsidR="00487E9A" w:rsidRDefault="00487E9A" w:rsidP="00293B0D">
      <w:pPr>
        <w:rPr>
          <w:u w:val="single"/>
        </w:rPr>
      </w:pPr>
      <w:r w:rsidRPr="00487E9A">
        <w:rPr>
          <w:u w:val="single"/>
        </w:rPr>
        <w:t>CONTRACT MONITORING</w:t>
      </w:r>
    </w:p>
    <w:p w:rsidR="00487E9A" w:rsidRDefault="00487E9A" w:rsidP="007E17C0">
      <w:pPr>
        <w:pStyle w:val="ListParagraph"/>
        <w:numPr>
          <w:ilvl w:val="0"/>
          <w:numId w:val="3"/>
        </w:numPr>
      </w:pPr>
      <w:r>
        <w:t>PPL will monitor the IP for all training compliance per RCW and WAC</w:t>
      </w:r>
    </w:p>
    <w:p w:rsidR="006927E5" w:rsidRDefault="00487E9A">
      <w:pPr>
        <w:pStyle w:val="ListParagraph"/>
        <w:numPr>
          <w:ilvl w:val="1"/>
          <w:numId w:val="3"/>
        </w:numPr>
      </w:pPr>
      <w:r>
        <w:t>Orientation is completed within 14 days</w:t>
      </w:r>
    </w:p>
    <w:p w:rsidR="006927E5" w:rsidRDefault="00487E9A">
      <w:pPr>
        <w:pStyle w:val="ListParagraph"/>
        <w:numPr>
          <w:ilvl w:val="1"/>
          <w:numId w:val="3"/>
        </w:numPr>
      </w:pPr>
      <w:r>
        <w:t>All additional training is completed within 120 days in accordance with SEIU criteria outlined in the ADSA Employment Reference Guide</w:t>
      </w:r>
      <w:r w:rsidR="00A12B92">
        <w:t>.  If the training is not completed within the mandatory time frame PPL will notify the CC with the effective date of the termination using the Communication Form.</w:t>
      </w:r>
    </w:p>
    <w:p w:rsidR="00487E9A" w:rsidRDefault="00487E9A" w:rsidP="007E17C0">
      <w:pPr>
        <w:pStyle w:val="ListParagraph"/>
        <w:numPr>
          <w:ilvl w:val="0"/>
          <w:numId w:val="3"/>
        </w:numPr>
      </w:pPr>
      <w:r>
        <w:t xml:space="preserve">PPL will monitor and take appropriate action on the IP contract based upon SEIU training reports </w:t>
      </w:r>
    </w:p>
    <w:p w:rsidR="00487E9A" w:rsidRDefault="00487E9A" w:rsidP="007E17C0">
      <w:pPr>
        <w:pStyle w:val="ListParagraph"/>
        <w:numPr>
          <w:ilvl w:val="0"/>
          <w:numId w:val="3"/>
        </w:numPr>
      </w:pPr>
      <w:r>
        <w:t xml:space="preserve">Year 2 and on: </w:t>
      </w:r>
    </w:p>
    <w:p w:rsidR="007E17C0" w:rsidRPr="006D3DF3" w:rsidRDefault="00A07853" w:rsidP="007E17C0">
      <w:pPr>
        <w:pStyle w:val="ListParagraph"/>
        <w:numPr>
          <w:ilvl w:val="1"/>
          <w:numId w:val="3"/>
        </w:numPr>
      </w:pPr>
      <w:r w:rsidRPr="006D3DF3">
        <w:t xml:space="preserve">IP must complete 10 hours of Continuing Education each calendar year following the Fundamentals of </w:t>
      </w:r>
      <w:r w:rsidR="002D5B1D" w:rsidRPr="006D3DF3">
        <w:t>Care giving</w:t>
      </w:r>
      <w:r w:rsidRPr="006D3DF3">
        <w:t xml:space="preserve"> training</w:t>
      </w:r>
    </w:p>
    <w:p w:rsidR="00A07853" w:rsidRPr="006D3DF3" w:rsidRDefault="00A07853" w:rsidP="007E17C0">
      <w:pPr>
        <w:pStyle w:val="ListParagraph"/>
        <w:numPr>
          <w:ilvl w:val="1"/>
          <w:numId w:val="3"/>
        </w:numPr>
      </w:pPr>
      <w:r w:rsidRPr="006D3DF3">
        <w:t>The Training Partnership will send “in jeopardy” reminders of training to applicable IPs</w:t>
      </w:r>
    </w:p>
    <w:p w:rsidR="00A07853" w:rsidRPr="006D3DF3" w:rsidRDefault="00A07853" w:rsidP="007E17C0">
      <w:pPr>
        <w:pStyle w:val="ListParagraph"/>
        <w:numPr>
          <w:ilvl w:val="1"/>
          <w:numId w:val="3"/>
        </w:numPr>
      </w:pPr>
      <w:r w:rsidRPr="006D3DF3">
        <w:t xml:space="preserve">PPL will take appropriate action on the IP contract based on the IPs completion (or lack of </w:t>
      </w:r>
      <w:r w:rsidR="00346A7A" w:rsidRPr="006D3DF3">
        <w:t>completion</w:t>
      </w:r>
      <w:r w:rsidRPr="006D3DF3">
        <w:t xml:space="preserve">) </w:t>
      </w:r>
      <w:r w:rsidR="00346A7A" w:rsidRPr="006D3DF3">
        <w:t xml:space="preserve">of </w:t>
      </w:r>
      <w:r w:rsidRPr="006D3DF3">
        <w:t>continuing education per RCW, WAC, and policy</w:t>
      </w:r>
      <w:r w:rsidR="00A12B92">
        <w:t xml:space="preserve"> and notify the CC of any changes in IP status using the Communication Form</w:t>
      </w:r>
    </w:p>
    <w:p w:rsidR="00A07853" w:rsidRPr="006D3DF3" w:rsidRDefault="00A07853" w:rsidP="007E17C0">
      <w:pPr>
        <w:pStyle w:val="ListParagraph"/>
        <w:numPr>
          <w:ilvl w:val="1"/>
          <w:numId w:val="3"/>
        </w:numPr>
      </w:pPr>
      <w:r w:rsidRPr="006D3DF3">
        <w:lastRenderedPageBreak/>
        <w:t>PPL will request each active IP to complete a new BCCU authorization form and will process the form for current results every two years</w:t>
      </w:r>
      <w:r w:rsidR="00A12B92">
        <w:t xml:space="preserve"> and notify the CC if any action is required using the Communication Form</w:t>
      </w:r>
      <w:r w:rsidRPr="006D3DF3">
        <w:t xml:space="preserve"> </w:t>
      </w:r>
    </w:p>
    <w:p w:rsidR="00487E9A" w:rsidRPr="00487E9A" w:rsidRDefault="00487E9A" w:rsidP="00293B0D"/>
    <w:sectPr w:rsidR="00487E9A" w:rsidRPr="00487E9A" w:rsidSect="00586CF8">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A80" w:rsidRDefault="00D55A80" w:rsidP="00204B69">
      <w:pPr>
        <w:spacing w:after="0"/>
      </w:pPr>
      <w:r>
        <w:separator/>
      </w:r>
    </w:p>
  </w:endnote>
  <w:endnote w:type="continuationSeparator" w:id="0">
    <w:p w:rsidR="00D55A80" w:rsidRDefault="00D55A80" w:rsidP="00204B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D55A80" w:rsidRPr="00CF0671" w:rsidRDefault="00D55A80" w:rsidP="00CF0671">
        <w:pPr>
          <w:spacing w:after="0"/>
          <w:rPr>
            <w:sz w:val="18"/>
            <w:szCs w:val="18"/>
          </w:rPr>
        </w:pPr>
        <w:r>
          <w:rPr>
            <w:sz w:val="18"/>
            <w:szCs w:val="18"/>
          </w:rPr>
          <w:t>September 2011</w:t>
        </w:r>
        <w:r w:rsidRPr="00CF0671">
          <w:rPr>
            <w:sz w:val="18"/>
            <w:szCs w:val="18"/>
          </w:rPr>
          <w:tab/>
        </w:r>
        <w:r w:rsidRPr="00CF0671">
          <w:rPr>
            <w:sz w:val="18"/>
            <w:szCs w:val="18"/>
          </w:rPr>
          <w:tab/>
        </w:r>
        <w:r w:rsidRPr="00CF0671">
          <w:rPr>
            <w:sz w:val="18"/>
            <w:szCs w:val="18"/>
          </w:rPr>
          <w:tab/>
        </w:r>
        <w:r w:rsidRPr="00CF0671">
          <w:rPr>
            <w:sz w:val="18"/>
            <w:szCs w:val="18"/>
          </w:rPr>
          <w:tab/>
        </w:r>
        <w:r w:rsidRPr="00CF0671">
          <w:rPr>
            <w:sz w:val="18"/>
            <w:szCs w:val="18"/>
          </w:rPr>
          <w:tab/>
        </w:r>
        <w:r w:rsidRPr="00CF0671">
          <w:rPr>
            <w:sz w:val="18"/>
            <w:szCs w:val="18"/>
          </w:rPr>
          <w:tab/>
          <w:t xml:space="preserve">           </w:t>
        </w:r>
        <w:r>
          <w:rPr>
            <w:sz w:val="18"/>
            <w:szCs w:val="18"/>
          </w:rPr>
          <w:t xml:space="preserve">    </w:t>
        </w:r>
        <w:r>
          <w:rPr>
            <w:sz w:val="18"/>
            <w:szCs w:val="18"/>
          </w:rPr>
          <w:tab/>
        </w:r>
        <w:r>
          <w:rPr>
            <w:sz w:val="18"/>
            <w:szCs w:val="18"/>
          </w:rPr>
          <w:tab/>
        </w:r>
        <w:r>
          <w:rPr>
            <w:sz w:val="18"/>
            <w:szCs w:val="18"/>
          </w:rPr>
          <w:tab/>
          <w:t xml:space="preserve">               </w:t>
        </w:r>
        <w:r w:rsidRPr="00CF0671">
          <w:rPr>
            <w:sz w:val="18"/>
            <w:szCs w:val="18"/>
          </w:rPr>
          <w:t xml:space="preserve">Page </w:t>
        </w:r>
        <w:r w:rsidR="00C061A7" w:rsidRPr="00CF0671">
          <w:rPr>
            <w:sz w:val="18"/>
            <w:szCs w:val="18"/>
          </w:rPr>
          <w:fldChar w:fldCharType="begin"/>
        </w:r>
        <w:r w:rsidRPr="00CF0671">
          <w:rPr>
            <w:sz w:val="18"/>
            <w:szCs w:val="18"/>
          </w:rPr>
          <w:instrText xml:space="preserve"> PAGE </w:instrText>
        </w:r>
        <w:r w:rsidR="00C061A7" w:rsidRPr="00CF0671">
          <w:rPr>
            <w:sz w:val="18"/>
            <w:szCs w:val="18"/>
          </w:rPr>
          <w:fldChar w:fldCharType="separate"/>
        </w:r>
        <w:r w:rsidR="00A12B92">
          <w:rPr>
            <w:noProof/>
            <w:sz w:val="18"/>
            <w:szCs w:val="18"/>
          </w:rPr>
          <w:t>3</w:t>
        </w:r>
        <w:r w:rsidR="00C061A7" w:rsidRPr="00CF0671">
          <w:rPr>
            <w:sz w:val="18"/>
            <w:szCs w:val="18"/>
          </w:rPr>
          <w:fldChar w:fldCharType="end"/>
        </w:r>
        <w:r w:rsidRPr="00CF0671">
          <w:rPr>
            <w:sz w:val="18"/>
            <w:szCs w:val="18"/>
          </w:rPr>
          <w:t xml:space="preserve"> of </w:t>
        </w:r>
        <w:r w:rsidR="00C061A7" w:rsidRPr="00CF0671">
          <w:rPr>
            <w:sz w:val="18"/>
            <w:szCs w:val="18"/>
          </w:rPr>
          <w:fldChar w:fldCharType="begin"/>
        </w:r>
        <w:r w:rsidRPr="00CF0671">
          <w:rPr>
            <w:sz w:val="18"/>
            <w:szCs w:val="18"/>
          </w:rPr>
          <w:instrText xml:space="preserve"> NUMPAGES  </w:instrText>
        </w:r>
        <w:r w:rsidR="00C061A7" w:rsidRPr="00CF0671">
          <w:rPr>
            <w:sz w:val="18"/>
            <w:szCs w:val="18"/>
          </w:rPr>
          <w:fldChar w:fldCharType="separate"/>
        </w:r>
        <w:r w:rsidR="00A12B92">
          <w:rPr>
            <w:noProof/>
            <w:sz w:val="18"/>
            <w:szCs w:val="18"/>
          </w:rPr>
          <w:t>3</w:t>
        </w:r>
        <w:r w:rsidR="00C061A7" w:rsidRPr="00CF0671">
          <w:rPr>
            <w:sz w:val="18"/>
            <w:szCs w:val="18"/>
          </w:rPr>
          <w:fldChar w:fldCharType="end"/>
        </w:r>
      </w:p>
      <w:p w:rsidR="00D55A80" w:rsidRDefault="00C061A7" w:rsidP="00CF0671">
        <w:pPr>
          <w:spacing w:after="0"/>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A80" w:rsidRDefault="00D55A80" w:rsidP="00204B69">
      <w:pPr>
        <w:spacing w:after="0"/>
      </w:pPr>
      <w:r>
        <w:separator/>
      </w:r>
    </w:p>
  </w:footnote>
  <w:footnote w:type="continuationSeparator" w:id="0">
    <w:p w:rsidR="00D55A80" w:rsidRDefault="00D55A80" w:rsidP="00204B6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80E"/>
    <w:multiLevelType w:val="hybridMultilevel"/>
    <w:tmpl w:val="2B6A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D7F44"/>
    <w:multiLevelType w:val="hybridMultilevel"/>
    <w:tmpl w:val="5EB6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7771A"/>
    <w:multiLevelType w:val="hybridMultilevel"/>
    <w:tmpl w:val="DB0E3EFC"/>
    <w:lvl w:ilvl="0" w:tplc="C3761D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F2C3F"/>
    <w:multiLevelType w:val="hybridMultilevel"/>
    <w:tmpl w:val="0C962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BA6AA9"/>
    <w:multiLevelType w:val="hybridMultilevel"/>
    <w:tmpl w:val="2F228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rsids>
    <w:rsidRoot w:val="006C4F73"/>
    <w:rsid w:val="000076E9"/>
    <w:rsid w:val="00012ADF"/>
    <w:rsid w:val="0002055C"/>
    <w:rsid w:val="00032307"/>
    <w:rsid w:val="00052EF5"/>
    <w:rsid w:val="00072DA9"/>
    <w:rsid w:val="000B4906"/>
    <w:rsid w:val="000C59B9"/>
    <w:rsid w:val="000D579B"/>
    <w:rsid w:val="00134992"/>
    <w:rsid w:val="001517F7"/>
    <w:rsid w:val="00157374"/>
    <w:rsid w:val="00173A58"/>
    <w:rsid w:val="00196DD2"/>
    <w:rsid w:val="001A4DD2"/>
    <w:rsid w:val="001B2157"/>
    <w:rsid w:val="001C52E2"/>
    <w:rsid w:val="001C72DB"/>
    <w:rsid w:val="0020326B"/>
    <w:rsid w:val="00204B69"/>
    <w:rsid w:val="0024501C"/>
    <w:rsid w:val="00280CC6"/>
    <w:rsid w:val="00293B0D"/>
    <w:rsid w:val="002A6736"/>
    <w:rsid w:val="002B4B86"/>
    <w:rsid w:val="002C5051"/>
    <w:rsid w:val="002D5B1D"/>
    <w:rsid w:val="002E4888"/>
    <w:rsid w:val="002F4BCB"/>
    <w:rsid w:val="00345277"/>
    <w:rsid w:val="00346A7A"/>
    <w:rsid w:val="00385071"/>
    <w:rsid w:val="003A4F3B"/>
    <w:rsid w:val="003D4161"/>
    <w:rsid w:val="003E385B"/>
    <w:rsid w:val="003F2FC8"/>
    <w:rsid w:val="0042157B"/>
    <w:rsid w:val="00487E9A"/>
    <w:rsid w:val="004A021A"/>
    <w:rsid w:val="005328C0"/>
    <w:rsid w:val="00542D79"/>
    <w:rsid w:val="00553EF1"/>
    <w:rsid w:val="00586CF8"/>
    <w:rsid w:val="00593008"/>
    <w:rsid w:val="00612966"/>
    <w:rsid w:val="00612C8E"/>
    <w:rsid w:val="006240AC"/>
    <w:rsid w:val="00643C39"/>
    <w:rsid w:val="00674FB4"/>
    <w:rsid w:val="00675190"/>
    <w:rsid w:val="006927E5"/>
    <w:rsid w:val="006B5CC4"/>
    <w:rsid w:val="006C4F73"/>
    <w:rsid w:val="006D3DF3"/>
    <w:rsid w:val="00743356"/>
    <w:rsid w:val="00750768"/>
    <w:rsid w:val="00756143"/>
    <w:rsid w:val="00767607"/>
    <w:rsid w:val="00771A9E"/>
    <w:rsid w:val="007A0AEE"/>
    <w:rsid w:val="007B6E5C"/>
    <w:rsid w:val="007C01BD"/>
    <w:rsid w:val="007E17C0"/>
    <w:rsid w:val="007E41E8"/>
    <w:rsid w:val="008257B4"/>
    <w:rsid w:val="008347B0"/>
    <w:rsid w:val="00840726"/>
    <w:rsid w:val="00846087"/>
    <w:rsid w:val="00897CA2"/>
    <w:rsid w:val="008E0446"/>
    <w:rsid w:val="0090152D"/>
    <w:rsid w:val="00910B22"/>
    <w:rsid w:val="00947FF0"/>
    <w:rsid w:val="00954135"/>
    <w:rsid w:val="009576E6"/>
    <w:rsid w:val="009719FE"/>
    <w:rsid w:val="00973074"/>
    <w:rsid w:val="009B0CF5"/>
    <w:rsid w:val="009B6581"/>
    <w:rsid w:val="009D2528"/>
    <w:rsid w:val="009E40FB"/>
    <w:rsid w:val="00A07853"/>
    <w:rsid w:val="00A11FF8"/>
    <w:rsid w:val="00A12B92"/>
    <w:rsid w:val="00A25A12"/>
    <w:rsid w:val="00A36EDE"/>
    <w:rsid w:val="00A56C98"/>
    <w:rsid w:val="00A657C1"/>
    <w:rsid w:val="00A8093B"/>
    <w:rsid w:val="00A852C0"/>
    <w:rsid w:val="00A9598E"/>
    <w:rsid w:val="00AC440B"/>
    <w:rsid w:val="00AC56C2"/>
    <w:rsid w:val="00AE2ADB"/>
    <w:rsid w:val="00B21ADA"/>
    <w:rsid w:val="00B236B8"/>
    <w:rsid w:val="00B34787"/>
    <w:rsid w:val="00B406CA"/>
    <w:rsid w:val="00B50956"/>
    <w:rsid w:val="00BD56CB"/>
    <w:rsid w:val="00C061A7"/>
    <w:rsid w:val="00C1297E"/>
    <w:rsid w:val="00C41124"/>
    <w:rsid w:val="00CD6A40"/>
    <w:rsid w:val="00CF0671"/>
    <w:rsid w:val="00D07E98"/>
    <w:rsid w:val="00D116F8"/>
    <w:rsid w:val="00D20067"/>
    <w:rsid w:val="00D45D32"/>
    <w:rsid w:val="00D55A80"/>
    <w:rsid w:val="00D73760"/>
    <w:rsid w:val="00DC1155"/>
    <w:rsid w:val="00E34F76"/>
    <w:rsid w:val="00E44B21"/>
    <w:rsid w:val="00E95E0A"/>
    <w:rsid w:val="00EA25E1"/>
    <w:rsid w:val="00EB218A"/>
    <w:rsid w:val="00EB6712"/>
    <w:rsid w:val="00EE01EB"/>
    <w:rsid w:val="00EF40B0"/>
    <w:rsid w:val="00F07235"/>
    <w:rsid w:val="00F4512C"/>
    <w:rsid w:val="00F50C76"/>
    <w:rsid w:val="00F613FA"/>
    <w:rsid w:val="00F7020A"/>
    <w:rsid w:val="00F7233E"/>
    <w:rsid w:val="00F7459B"/>
    <w:rsid w:val="00FA4197"/>
    <w:rsid w:val="00FC394D"/>
    <w:rsid w:val="00FD6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C98"/>
    <w:pPr>
      <w:ind w:left="720"/>
      <w:contextualSpacing/>
    </w:pPr>
  </w:style>
  <w:style w:type="character" w:styleId="CommentReference">
    <w:name w:val="annotation reference"/>
    <w:basedOn w:val="DefaultParagraphFont"/>
    <w:uiPriority w:val="99"/>
    <w:semiHidden/>
    <w:unhideWhenUsed/>
    <w:rsid w:val="00346A7A"/>
    <w:rPr>
      <w:sz w:val="16"/>
      <w:szCs w:val="16"/>
    </w:rPr>
  </w:style>
  <w:style w:type="paragraph" w:styleId="CommentText">
    <w:name w:val="annotation text"/>
    <w:basedOn w:val="Normal"/>
    <w:link w:val="CommentTextChar"/>
    <w:uiPriority w:val="99"/>
    <w:unhideWhenUsed/>
    <w:rsid w:val="00346A7A"/>
    <w:rPr>
      <w:sz w:val="20"/>
      <w:szCs w:val="20"/>
    </w:rPr>
  </w:style>
  <w:style w:type="character" w:customStyle="1" w:styleId="CommentTextChar">
    <w:name w:val="Comment Text Char"/>
    <w:basedOn w:val="DefaultParagraphFont"/>
    <w:link w:val="CommentText"/>
    <w:uiPriority w:val="99"/>
    <w:rsid w:val="00346A7A"/>
    <w:rPr>
      <w:sz w:val="20"/>
      <w:szCs w:val="20"/>
    </w:rPr>
  </w:style>
  <w:style w:type="paragraph" w:styleId="CommentSubject">
    <w:name w:val="annotation subject"/>
    <w:basedOn w:val="CommentText"/>
    <w:next w:val="CommentText"/>
    <w:link w:val="CommentSubjectChar"/>
    <w:uiPriority w:val="99"/>
    <w:semiHidden/>
    <w:unhideWhenUsed/>
    <w:rsid w:val="00346A7A"/>
    <w:rPr>
      <w:b/>
      <w:bCs/>
    </w:rPr>
  </w:style>
  <w:style w:type="character" w:customStyle="1" w:styleId="CommentSubjectChar">
    <w:name w:val="Comment Subject Char"/>
    <w:basedOn w:val="CommentTextChar"/>
    <w:link w:val="CommentSubject"/>
    <w:uiPriority w:val="99"/>
    <w:semiHidden/>
    <w:rsid w:val="00346A7A"/>
    <w:rPr>
      <w:b/>
      <w:bCs/>
    </w:rPr>
  </w:style>
  <w:style w:type="paragraph" w:styleId="BalloonText">
    <w:name w:val="Balloon Text"/>
    <w:basedOn w:val="Normal"/>
    <w:link w:val="BalloonTextChar"/>
    <w:uiPriority w:val="99"/>
    <w:semiHidden/>
    <w:unhideWhenUsed/>
    <w:rsid w:val="00346A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A7A"/>
    <w:rPr>
      <w:rFonts w:ascii="Tahoma" w:hAnsi="Tahoma" w:cs="Tahoma"/>
      <w:sz w:val="16"/>
      <w:szCs w:val="16"/>
    </w:rPr>
  </w:style>
  <w:style w:type="paragraph" w:styleId="Header">
    <w:name w:val="header"/>
    <w:basedOn w:val="Normal"/>
    <w:link w:val="HeaderChar"/>
    <w:uiPriority w:val="99"/>
    <w:semiHidden/>
    <w:unhideWhenUsed/>
    <w:rsid w:val="00204B69"/>
    <w:pPr>
      <w:tabs>
        <w:tab w:val="center" w:pos="4680"/>
        <w:tab w:val="right" w:pos="9360"/>
      </w:tabs>
      <w:spacing w:after="0"/>
    </w:pPr>
  </w:style>
  <w:style w:type="character" w:customStyle="1" w:styleId="HeaderChar">
    <w:name w:val="Header Char"/>
    <w:basedOn w:val="DefaultParagraphFont"/>
    <w:link w:val="Header"/>
    <w:uiPriority w:val="99"/>
    <w:semiHidden/>
    <w:rsid w:val="00204B69"/>
  </w:style>
  <w:style w:type="paragraph" w:styleId="Footer">
    <w:name w:val="footer"/>
    <w:basedOn w:val="Normal"/>
    <w:link w:val="FooterChar"/>
    <w:uiPriority w:val="99"/>
    <w:unhideWhenUsed/>
    <w:rsid w:val="00204B69"/>
    <w:pPr>
      <w:tabs>
        <w:tab w:val="center" w:pos="4680"/>
        <w:tab w:val="right" w:pos="9360"/>
      </w:tabs>
      <w:spacing w:after="0"/>
    </w:pPr>
  </w:style>
  <w:style w:type="character" w:customStyle="1" w:styleId="FooterChar">
    <w:name w:val="Footer Char"/>
    <w:basedOn w:val="DefaultParagraphFont"/>
    <w:link w:val="Footer"/>
    <w:uiPriority w:val="99"/>
    <w:rsid w:val="00204B69"/>
  </w:style>
  <w:style w:type="paragraph" w:styleId="NoSpacing">
    <w:name w:val="No Spacing"/>
    <w:uiPriority w:val="1"/>
    <w:qFormat/>
    <w:rsid w:val="00840726"/>
    <w:pPr>
      <w:spacing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DIGREK</cp:lastModifiedBy>
  <cp:revision>3</cp:revision>
  <cp:lastPrinted>2011-09-16T21:30:00Z</cp:lastPrinted>
  <dcterms:created xsi:type="dcterms:W3CDTF">2011-09-21T16:58:00Z</dcterms:created>
  <dcterms:modified xsi:type="dcterms:W3CDTF">2011-10-04T16:18:00Z</dcterms:modified>
</cp:coreProperties>
</file>