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A52" w:rsidRPr="009E1A93" w:rsidRDefault="009E1A93" w:rsidP="009E1A93">
      <w:pPr>
        <w:pStyle w:val="Title"/>
      </w:pPr>
      <w:r w:rsidRPr="009E1A93">
        <w:rPr>
          <w:rStyle w:val="Hyperlink"/>
          <w:color w:val="auto"/>
          <w:u w:val="none"/>
        </w:rPr>
        <w:t>Safe Environments in LTC Settings</w:t>
      </w:r>
    </w:p>
    <w:p w:rsidR="00614CAA" w:rsidRDefault="001E329C" w:rsidP="00614CAA">
      <w:pPr>
        <w:pStyle w:val="DateTime"/>
        <w:jc w:val="center"/>
        <w:rPr>
          <w:rStyle w:val="Hyperlink"/>
          <w:color w:val="auto"/>
          <w:sz w:val="40"/>
          <w:szCs w:val="40"/>
          <w:u w:val="none"/>
        </w:rPr>
      </w:pPr>
      <w:r>
        <w:rPr>
          <w:rStyle w:val="Hyperlink"/>
          <w:color w:val="auto"/>
          <w:sz w:val="40"/>
          <w:szCs w:val="40"/>
          <w:u w:val="none"/>
        </w:rPr>
        <w:t>T</w:t>
      </w:r>
      <w:r w:rsidR="006878E4">
        <w:rPr>
          <w:rStyle w:val="Hyperlink"/>
          <w:color w:val="auto"/>
          <w:sz w:val="40"/>
          <w:szCs w:val="40"/>
          <w:u w:val="none"/>
        </w:rPr>
        <w:t xml:space="preserve">hursday, November </w:t>
      </w:r>
      <w:r w:rsidR="00280095">
        <w:rPr>
          <w:rStyle w:val="Hyperlink"/>
          <w:color w:val="auto"/>
          <w:sz w:val="40"/>
          <w:szCs w:val="40"/>
          <w:u w:val="none"/>
        </w:rPr>
        <w:t>19</w:t>
      </w:r>
      <w:r w:rsidR="00614CAA" w:rsidRPr="00813ED2">
        <w:rPr>
          <w:rStyle w:val="Hyperlink"/>
          <w:color w:val="auto"/>
          <w:sz w:val="40"/>
          <w:szCs w:val="40"/>
          <w:u w:val="none"/>
        </w:rPr>
        <w:t>, 2020</w:t>
      </w:r>
      <w:r w:rsidR="00DB7DF1" w:rsidRPr="00813ED2">
        <w:rPr>
          <w:rStyle w:val="Hyperlink"/>
          <w:color w:val="auto"/>
          <w:sz w:val="40"/>
          <w:szCs w:val="40"/>
          <w:u w:val="none"/>
        </w:rPr>
        <w:t xml:space="preserve"> 1</w:t>
      </w:r>
      <w:r w:rsidR="00F828E1" w:rsidRPr="00813ED2">
        <w:rPr>
          <w:rStyle w:val="Hyperlink"/>
          <w:color w:val="auto"/>
          <w:sz w:val="40"/>
          <w:szCs w:val="40"/>
          <w:u w:val="none"/>
        </w:rPr>
        <w:t>0:00 - Noon</w:t>
      </w:r>
    </w:p>
    <w:p w:rsidR="001A4407" w:rsidRDefault="001A4407" w:rsidP="00DB7DF1">
      <w:pPr>
        <w:pStyle w:val="DateTime"/>
        <w:jc w:val="center"/>
        <w:rPr>
          <w:rStyle w:val="Hyperlink"/>
          <w:b/>
          <w:color w:val="auto"/>
          <w:szCs w:val="24"/>
          <w:u w:val="none"/>
        </w:rPr>
      </w:pPr>
    </w:p>
    <w:p w:rsidR="001A4407" w:rsidRPr="0060510E" w:rsidRDefault="001A4407" w:rsidP="00E55EF7">
      <w:pPr>
        <w:pStyle w:val="DateTime"/>
        <w:jc w:val="center"/>
        <w:rPr>
          <w:rStyle w:val="Hyperlink"/>
          <w:vanish/>
          <w:color w:val="auto"/>
          <w:szCs w:val="24"/>
          <w:u w:val="none"/>
        </w:rPr>
      </w:pPr>
    </w:p>
    <w:p w:rsidR="00AD4E6F" w:rsidRPr="00AD4E6F" w:rsidRDefault="00AD4E6F" w:rsidP="00AD4E6F">
      <w:pPr>
        <w:pStyle w:val="DateTime"/>
        <w:jc w:val="center"/>
        <w:rPr>
          <w:vanish/>
        </w:rPr>
      </w:pPr>
      <w:r w:rsidRPr="00AD4E6F">
        <w:rPr>
          <w:vanish/>
        </w:rPr>
        <w:t>Join Zoom Meeting</w:t>
      </w:r>
    </w:p>
    <w:p w:rsidR="001A4407" w:rsidRDefault="00D85A27" w:rsidP="00AD4E6F">
      <w:pPr>
        <w:pStyle w:val="DateTime"/>
        <w:jc w:val="center"/>
        <w:rPr>
          <w:vanish/>
        </w:rPr>
      </w:pPr>
      <w:hyperlink w:history="1">
        <w:r w:rsidR="00AD4E6F" w:rsidRPr="005B3E0D">
          <w:rPr>
            <w:rStyle w:val="Hyperlink"/>
            <w:vanish/>
          </w:rPr>
          <w:t>https://us02web.zoom.us/j/83822370497?pwd=S3pTTGFXTWtTaHQ1b3hyTVFNeWREdz09</w:t>
        </w:r>
      </w:hyperlink>
    </w:p>
    <w:p w:rsidR="00AD4E6F" w:rsidRPr="0060510E" w:rsidRDefault="00AD4E6F" w:rsidP="00AD4E6F">
      <w:pPr>
        <w:pStyle w:val="DateTime"/>
        <w:jc w:val="center"/>
        <w:rPr>
          <w:vanish/>
        </w:rPr>
      </w:pPr>
    </w:p>
    <w:p w:rsidR="00AD4E6F" w:rsidRDefault="00AD4E6F" w:rsidP="00AD4E6F">
      <w:pPr>
        <w:jc w:val="center"/>
        <w:rPr>
          <w:sz w:val="22"/>
        </w:rPr>
      </w:pPr>
      <w:r>
        <w:t>Dial by your location</w:t>
      </w:r>
    </w:p>
    <w:p w:rsidR="00AD4E6F" w:rsidRDefault="00AD4E6F" w:rsidP="00AD4E6F">
      <w:pPr>
        <w:jc w:val="center"/>
      </w:pPr>
      <w:r>
        <w:t>(253) 215-8782 US (Tacoma)</w:t>
      </w:r>
    </w:p>
    <w:p w:rsidR="00AD4E6F" w:rsidRPr="00AD4E6F" w:rsidRDefault="00AD4E6F" w:rsidP="00AD4E6F">
      <w:pPr>
        <w:jc w:val="center"/>
      </w:pPr>
    </w:p>
    <w:p w:rsidR="00AD4E6F" w:rsidRDefault="00AD4E6F" w:rsidP="00AD4E6F">
      <w:pPr>
        <w:jc w:val="center"/>
      </w:pPr>
      <w:r>
        <w:t>Meeting ID: 838 2237 0497</w:t>
      </w:r>
    </w:p>
    <w:p w:rsidR="00AD4E6F" w:rsidRPr="00B912D8" w:rsidRDefault="00AD4E6F" w:rsidP="00AD4E6F">
      <w:pPr>
        <w:jc w:val="center"/>
      </w:pPr>
    </w:p>
    <w:tbl>
      <w:tblPr>
        <w:tblW w:w="9828" w:type="dxa"/>
        <w:tblInd w:w="18" w:type="dxa"/>
        <w:tblLook w:val="04A0" w:firstRow="1" w:lastRow="0" w:firstColumn="1" w:lastColumn="0" w:noHBand="0" w:noVBand="1"/>
      </w:tblPr>
      <w:tblGrid>
        <w:gridCol w:w="1782"/>
        <w:gridCol w:w="8046"/>
      </w:tblGrid>
      <w:tr w:rsidR="00B912D8" w:rsidRPr="0011544E" w:rsidTr="0011544E">
        <w:trPr>
          <w:cantSplit/>
        </w:trPr>
        <w:tc>
          <w:tcPr>
            <w:tcW w:w="1782" w:type="dxa"/>
            <w:shd w:val="clear" w:color="auto" w:fill="auto"/>
          </w:tcPr>
          <w:p w:rsidR="00B912D8" w:rsidRPr="0011544E" w:rsidRDefault="00B912D8" w:rsidP="0011544E">
            <w:pPr>
              <w:pStyle w:val="AgendaInformation"/>
              <w:spacing w:after="0" w:line="276" w:lineRule="auto"/>
              <w:rPr>
                <w:b/>
                <w:szCs w:val="24"/>
              </w:rPr>
            </w:pPr>
            <w:r w:rsidRPr="0011544E">
              <w:rPr>
                <w:b/>
                <w:szCs w:val="24"/>
              </w:rPr>
              <w:t>Workgroup Members Present:</w:t>
            </w:r>
          </w:p>
          <w:p w:rsidR="00B912D8" w:rsidRPr="0011544E" w:rsidRDefault="00B912D8" w:rsidP="0011544E">
            <w:pPr>
              <w:pStyle w:val="AgendaInformation"/>
              <w:spacing w:after="0" w:line="276" w:lineRule="auto"/>
              <w:rPr>
                <w:b/>
                <w:szCs w:val="24"/>
              </w:rPr>
            </w:pPr>
          </w:p>
        </w:tc>
        <w:tc>
          <w:tcPr>
            <w:tcW w:w="8046" w:type="dxa"/>
            <w:shd w:val="clear" w:color="auto" w:fill="auto"/>
          </w:tcPr>
          <w:p w:rsidR="00B912D8" w:rsidRPr="0011544E" w:rsidRDefault="00D6476C" w:rsidP="00B912D8">
            <w:r w:rsidRPr="0011544E">
              <w:rPr>
                <w:rFonts w:ascii="MS Gothic" w:eastAsia="MS Gothic" w:hAnsi="MS Gothic" w:hint="eastAsia"/>
                <w:szCs w:val="24"/>
              </w:rPr>
              <w:t>☐</w:t>
            </w:r>
            <w:r w:rsidR="00B912D8" w:rsidRPr="0011544E">
              <w:t xml:space="preserve"> Adrienne Stuart, DD Council, Disability Advocacy Group 1</w:t>
            </w:r>
          </w:p>
          <w:p w:rsidR="00B912D8" w:rsidRPr="0011544E" w:rsidRDefault="00782F6C" w:rsidP="00B912D8">
            <w:r w:rsidRPr="0011544E">
              <w:rPr>
                <w:rFonts w:ascii="MS Gothic" w:eastAsia="MS Gothic" w:hAnsi="MS Gothic" w:hint="eastAsia"/>
                <w:szCs w:val="24"/>
              </w:rPr>
              <w:t>☐</w:t>
            </w:r>
            <w:r w:rsidR="00B912D8" w:rsidRPr="0011544E">
              <w:t xml:space="preserve"> Alexis </w:t>
            </w:r>
            <w:proofErr w:type="spellStart"/>
            <w:r w:rsidR="00B912D8" w:rsidRPr="0011544E">
              <w:t>Rodich</w:t>
            </w:r>
            <w:proofErr w:type="spellEnd"/>
            <w:r w:rsidR="00B912D8" w:rsidRPr="0011544E">
              <w:t>, SEIU 775, Employee Labor Organization 1</w:t>
            </w:r>
          </w:p>
          <w:p w:rsidR="00B912D8" w:rsidRPr="0011544E" w:rsidRDefault="0011544E" w:rsidP="00B912D8">
            <w:r w:rsidRPr="0011544E">
              <w:rPr>
                <w:rFonts w:ascii="MS Gothic" w:eastAsia="MS Gothic" w:hAnsi="MS Gothic" w:hint="eastAsia"/>
                <w:szCs w:val="24"/>
              </w:rPr>
              <w:t>☒</w:t>
            </w:r>
            <w:r w:rsidR="00B912D8" w:rsidRPr="0011544E">
              <w:t xml:space="preserve"> Allison Drake, Government Affairs and Policy, L&amp;I Representative</w:t>
            </w:r>
          </w:p>
          <w:p w:rsidR="00B912D8" w:rsidRPr="0011544E" w:rsidRDefault="0011544E" w:rsidP="00B912D8">
            <w:r w:rsidRPr="0011544E">
              <w:rPr>
                <w:rFonts w:ascii="MS Gothic" w:eastAsia="MS Gothic" w:hAnsi="MS Gothic" w:hint="eastAsia"/>
                <w:szCs w:val="24"/>
              </w:rPr>
              <w:t>☒</w:t>
            </w:r>
            <w:r w:rsidR="00B912D8" w:rsidRPr="0011544E">
              <w:t xml:space="preserve"> Allison Lee, CDWA, Consumer Direct Employer Representative</w:t>
            </w:r>
          </w:p>
          <w:p w:rsidR="00B912D8" w:rsidRPr="0011544E" w:rsidRDefault="00B912D8" w:rsidP="00B912D8">
            <w:r w:rsidRPr="0011544E">
              <w:rPr>
                <w:rFonts w:ascii="MS Gothic" w:eastAsia="MS Gothic" w:hAnsi="MS Gothic" w:hint="eastAsia"/>
                <w:szCs w:val="24"/>
              </w:rPr>
              <w:t>☐</w:t>
            </w:r>
            <w:r w:rsidRPr="0011544E">
              <w:t xml:space="preserve"> Angie </w:t>
            </w:r>
            <w:proofErr w:type="spellStart"/>
            <w:r w:rsidRPr="0011544E">
              <w:t>Wedekind</w:t>
            </w:r>
            <w:proofErr w:type="spellEnd"/>
            <w:r w:rsidRPr="0011544E">
              <w:t>, OPEIU Local #8, Employee Labor Organization 2</w:t>
            </w:r>
          </w:p>
          <w:p w:rsidR="00B912D8" w:rsidRPr="0011544E" w:rsidRDefault="00280095" w:rsidP="00B912D8">
            <w:r w:rsidRPr="0011544E">
              <w:rPr>
                <w:rFonts w:ascii="MS Gothic" w:eastAsia="MS Gothic" w:hAnsi="MS Gothic" w:hint="eastAsia"/>
                <w:szCs w:val="24"/>
              </w:rPr>
              <w:t>☐</w:t>
            </w:r>
            <w:r w:rsidR="00B912D8" w:rsidRPr="0011544E">
              <w:t xml:space="preserve"> Corinna </w:t>
            </w:r>
            <w:proofErr w:type="spellStart"/>
            <w:r w:rsidR="00B912D8" w:rsidRPr="0011544E">
              <w:t>Fale</w:t>
            </w:r>
            <w:proofErr w:type="spellEnd"/>
            <w:r w:rsidR="00B912D8" w:rsidRPr="0011544E">
              <w:t>, Self-Advocate, Service Recipient (DDA)</w:t>
            </w:r>
          </w:p>
          <w:p w:rsidR="00B912D8" w:rsidRPr="0011544E" w:rsidRDefault="0011544E" w:rsidP="00B912D8">
            <w:r w:rsidRPr="0011544E">
              <w:rPr>
                <w:rFonts w:ascii="MS Gothic" w:eastAsia="MS Gothic" w:hAnsi="MS Gothic" w:hint="eastAsia"/>
                <w:szCs w:val="24"/>
              </w:rPr>
              <w:t>☒</w:t>
            </w:r>
            <w:r w:rsidR="00B912D8" w:rsidRPr="0011544E">
              <w:t xml:space="preserve"> Darla</w:t>
            </w:r>
            <w:r w:rsidR="00587E85">
              <w:t xml:space="preserve"> </w:t>
            </w:r>
            <w:proofErr w:type="spellStart"/>
            <w:r w:rsidR="00587E85">
              <w:t>Helt</w:t>
            </w:r>
            <w:proofErr w:type="spellEnd"/>
            <w:r w:rsidR="00587E85">
              <w:t>, Executive Director PEACE</w:t>
            </w:r>
            <w:r w:rsidR="00B912D8" w:rsidRPr="0011544E">
              <w:t>, Parent of a Service Recipient</w:t>
            </w:r>
          </w:p>
          <w:p w:rsidR="00B912D8" w:rsidRPr="0011544E" w:rsidRDefault="00280095" w:rsidP="00B912D8">
            <w:r w:rsidRPr="0011544E">
              <w:rPr>
                <w:rFonts w:ascii="MS Gothic" w:eastAsia="MS Gothic" w:hAnsi="MS Gothic" w:hint="eastAsia"/>
                <w:szCs w:val="24"/>
              </w:rPr>
              <w:t>☐</w:t>
            </w:r>
            <w:r w:rsidR="00B912D8" w:rsidRPr="0011544E">
              <w:t xml:space="preserve"> Darryl Johnson, Agency Provider, Long-Term Care Worker 1</w:t>
            </w:r>
          </w:p>
          <w:p w:rsidR="00B912D8" w:rsidRPr="0011544E" w:rsidRDefault="00BD56F2" w:rsidP="00B912D8">
            <w:r w:rsidRPr="0011544E">
              <w:rPr>
                <w:rFonts w:ascii="MS Gothic" w:eastAsia="MS Gothic" w:hAnsi="MS Gothic" w:hint="eastAsia"/>
                <w:szCs w:val="24"/>
              </w:rPr>
              <w:t>☒</w:t>
            </w:r>
            <w:r w:rsidR="00B912D8" w:rsidRPr="0011544E">
              <w:t xml:space="preserve"> Dave Budd, Catholic Community Services, Home Care Agency Rep</w:t>
            </w:r>
          </w:p>
          <w:p w:rsidR="00B912D8" w:rsidRPr="0011544E" w:rsidRDefault="0011544E" w:rsidP="00B912D8">
            <w:r w:rsidRPr="0011544E">
              <w:rPr>
                <w:rFonts w:ascii="MS Gothic" w:eastAsia="MS Gothic" w:hAnsi="MS Gothic" w:hint="eastAsia"/>
                <w:szCs w:val="24"/>
              </w:rPr>
              <w:t>☒</w:t>
            </w:r>
            <w:r w:rsidR="00B912D8" w:rsidRPr="0011544E">
              <w:t xml:space="preserve"> Diana </w:t>
            </w:r>
            <w:proofErr w:type="spellStart"/>
            <w:r w:rsidR="00B912D8" w:rsidRPr="0011544E">
              <w:t>Stadden</w:t>
            </w:r>
            <w:proofErr w:type="spellEnd"/>
            <w:r w:rsidR="00B912D8" w:rsidRPr="0011544E">
              <w:t>, The Arc of Washington, Disability Advocacy Group 2</w:t>
            </w:r>
          </w:p>
          <w:p w:rsidR="00B912D8" w:rsidRPr="0011544E" w:rsidRDefault="0011544E" w:rsidP="00B912D8">
            <w:r w:rsidRPr="0011544E">
              <w:rPr>
                <w:rFonts w:ascii="MS Gothic" w:eastAsia="MS Gothic" w:hAnsi="MS Gothic" w:hint="eastAsia"/>
                <w:szCs w:val="24"/>
              </w:rPr>
              <w:t>☒</w:t>
            </w:r>
            <w:r w:rsidR="00B912D8" w:rsidRPr="0011544E">
              <w:t xml:space="preserve"> Isaac Peterson, Service Recipient, Service Recipient Over age 65</w:t>
            </w:r>
          </w:p>
          <w:p w:rsidR="00B912D8" w:rsidRPr="0011544E" w:rsidRDefault="0011544E" w:rsidP="00B912D8">
            <w:r w:rsidRPr="0011544E">
              <w:rPr>
                <w:rFonts w:ascii="MS Gothic" w:eastAsia="MS Gothic" w:hAnsi="MS Gothic" w:hint="eastAsia"/>
                <w:szCs w:val="24"/>
              </w:rPr>
              <w:t>☒</w:t>
            </w:r>
            <w:r w:rsidR="00B912D8" w:rsidRPr="0011544E">
              <w:t xml:space="preserve"> </w:t>
            </w:r>
            <w:proofErr w:type="spellStart"/>
            <w:r w:rsidR="00B912D8" w:rsidRPr="0011544E">
              <w:t>Ivanova</w:t>
            </w:r>
            <w:proofErr w:type="spellEnd"/>
            <w:r w:rsidR="00B912D8" w:rsidRPr="0011544E">
              <w:t xml:space="preserve"> Smith, Advocate, Advocate (General)</w:t>
            </w:r>
          </w:p>
          <w:p w:rsidR="00B912D8" w:rsidRPr="0011544E" w:rsidRDefault="0011544E" w:rsidP="00B912D8">
            <w:r w:rsidRPr="0011544E">
              <w:rPr>
                <w:rFonts w:ascii="MS Gothic" w:eastAsia="MS Gothic" w:hAnsi="MS Gothic" w:hint="eastAsia"/>
                <w:szCs w:val="24"/>
              </w:rPr>
              <w:t>☒</w:t>
            </w:r>
            <w:r w:rsidR="00B912D8" w:rsidRPr="0011544E">
              <w:t xml:space="preserve"> Jaime Bond, DSHS/DDA, DSHS Representative</w:t>
            </w:r>
          </w:p>
          <w:p w:rsidR="00B912D8" w:rsidRPr="0011544E" w:rsidRDefault="0011544E" w:rsidP="00B912D8">
            <w:r w:rsidRPr="0011544E">
              <w:rPr>
                <w:rFonts w:ascii="MS Gothic" w:eastAsia="MS Gothic" w:hAnsi="MS Gothic" w:hint="eastAsia"/>
                <w:szCs w:val="24"/>
              </w:rPr>
              <w:t>☒</w:t>
            </w:r>
            <w:r w:rsidR="00B912D8" w:rsidRPr="0011544E">
              <w:t xml:space="preserve"> Laura </w:t>
            </w:r>
            <w:proofErr w:type="spellStart"/>
            <w:r w:rsidR="00B912D8" w:rsidRPr="0011544E">
              <w:t>Lindstrand</w:t>
            </w:r>
            <w:proofErr w:type="spellEnd"/>
            <w:r w:rsidR="00B912D8" w:rsidRPr="0011544E">
              <w:t>, Human Rights Commission, HRC Representative</w:t>
            </w:r>
          </w:p>
          <w:p w:rsidR="00B912D8" w:rsidRPr="0011544E" w:rsidRDefault="0011544E" w:rsidP="00B912D8">
            <w:r w:rsidRPr="0011544E">
              <w:rPr>
                <w:rFonts w:ascii="MS Gothic" w:eastAsia="MS Gothic" w:hAnsi="MS Gothic" w:hint="eastAsia"/>
                <w:szCs w:val="24"/>
              </w:rPr>
              <w:t>☒</w:t>
            </w:r>
            <w:r w:rsidR="00B912D8" w:rsidRPr="0011544E">
              <w:t xml:space="preserve"> </w:t>
            </w:r>
            <w:proofErr w:type="spellStart"/>
            <w:r w:rsidR="00B912D8" w:rsidRPr="0011544E">
              <w:t>Marcail</w:t>
            </w:r>
            <w:proofErr w:type="spellEnd"/>
            <w:r w:rsidR="00B912D8" w:rsidRPr="0011544E">
              <w:t xml:space="preserve"> Moody-Burks, SEIU 775 Benefits Group, Training Partnership Rep</w:t>
            </w:r>
          </w:p>
          <w:p w:rsidR="00B912D8" w:rsidRPr="0011544E" w:rsidRDefault="0011544E" w:rsidP="00B912D8">
            <w:r w:rsidRPr="0011544E">
              <w:rPr>
                <w:rFonts w:ascii="MS Gothic" w:eastAsia="MS Gothic" w:hAnsi="MS Gothic" w:hint="eastAsia"/>
                <w:szCs w:val="24"/>
              </w:rPr>
              <w:t>☒</w:t>
            </w:r>
            <w:r w:rsidR="00B912D8" w:rsidRPr="0011544E">
              <w:t xml:space="preserve"> </w:t>
            </w:r>
            <w:proofErr w:type="spellStart"/>
            <w:r w:rsidR="00B912D8" w:rsidRPr="0011544E">
              <w:t>Melissa</w:t>
            </w:r>
            <w:r w:rsidR="00CE1C52" w:rsidRPr="0011544E">
              <w:t>h</w:t>
            </w:r>
            <w:proofErr w:type="spellEnd"/>
            <w:r w:rsidR="00B912D8" w:rsidRPr="0011544E">
              <w:t xml:space="preserve"> Watts, Individual Provider, Long-Term Care Worker 2</w:t>
            </w:r>
          </w:p>
          <w:p w:rsidR="00B912D8" w:rsidRPr="0011544E" w:rsidRDefault="00600F3A" w:rsidP="00600F3A">
            <w:r w:rsidRPr="0011544E">
              <w:rPr>
                <w:rFonts w:ascii="MS Gothic" w:eastAsia="MS Gothic" w:hAnsi="MS Gothic" w:hint="eastAsia"/>
                <w:szCs w:val="24"/>
              </w:rPr>
              <w:t>☒</w:t>
            </w:r>
            <w:r w:rsidR="00B912D8" w:rsidRPr="0011544E">
              <w:t xml:space="preserve"> Shawn Latham, Allies in Advocacy, Service Recipient</w:t>
            </w:r>
          </w:p>
        </w:tc>
      </w:tr>
      <w:tr w:rsidR="001C63B1" w:rsidRPr="0011544E" w:rsidTr="0011544E">
        <w:trPr>
          <w:cantSplit/>
        </w:trPr>
        <w:tc>
          <w:tcPr>
            <w:tcW w:w="1782" w:type="dxa"/>
            <w:shd w:val="clear" w:color="auto" w:fill="auto"/>
          </w:tcPr>
          <w:p w:rsidR="001C63B1" w:rsidRPr="0011544E" w:rsidRDefault="001C63B1" w:rsidP="0011544E">
            <w:pPr>
              <w:pStyle w:val="AgendaInformation"/>
              <w:spacing w:after="0" w:line="276" w:lineRule="auto"/>
              <w:rPr>
                <w:b/>
                <w:szCs w:val="24"/>
              </w:rPr>
            </w:pPr>
            <w:r w:rsidRPr="0011544E">
              <w:rPr>
                <w:b/>
                <w:szCs w:val="24"/>
              </w:rPr>
              <w:t>Materials</w:t>
            </w:r>
          </w:p>
        </w:tc>
        <w:tc>
          <w:tcPr>
            <w:tcW w:w="8046" w:type="dxa"/>
            <w:shd w:val="clear" w:color="auto" w:fill="auto"/>
          </w:tcPr>
          <w:p w:rsidR="00A34395" w:rsidRPr="0011544E" w:rsidRDefault="00B43A72" w:rsidP="0011544E">
            <w:pPr>
              <w:pStyle w:val="AgendaInformation"/>
              <w:numPr>
                <w:ilvl w:val="0"/>
                <w:numId w:val="32"/>
              </w:numPr>
              <w:spacing w:after="0" w:line="276" w:lineRule="auto"/>
              <w:rPr>
                <w:szCs w:val="24"/>
              </w:rPr>
            </w:pPr>
            <w:r w:rsidRPr="0011544E">
              <w:rPr>
                <w:szCs w:val="24"/>
              </w:rPr>
              <w:t>Notes from prior sessio</w:t>
            </w:r>
            <w:r w:rsidR="00A34395" w:rsidRPr="0011544E">
              <w:rPr>
                <w:szCs w:val="24"/>
              </w:rPr>
              <w:t>n</w:t>
            </w:r>
          </w:p>
          <w:p w:rsidR="00280095" w:rsidRPr="0011544E" w:rsidRDefault="00280095" w:rsidP="0011544E">
            <w:pPr>
              <w:pStyle w:val="AgendaInformation"/>
              <w:numPr>
                <w:ilvl w:val="0"/>
                <w:numId w:val="32"/>
              </w:numPr>
              <w:spacing w:after="0" w:line="276" w:lineRule="auto"/>
              <w:rPr>
                <w:szCs w:val="24"/>
              </w:rPr>
            </w:pPr>
            <w:r w:rsidRPr="0011544E">
              <w:rPr>
                <w:szCs w:val="24"/>
              </w:rPr>
              <w:t>De-escalation techniques</w:t>
            </w:r>
          </w:p>
          <w:p w:rsidR="001E329C" w:rsidRPr="0011544E" w:rsidRDefault="00A34395" w:rsidP="0011544E">
            <w:pPr>
              <w:pStyle w:val="AgendaInformation"/>
              <w:numPr>
                <w:ilvl w:val="0"/>
                <w:numId w:val="32"/>
              </w:numPr>
              <w:spacing w:after="0" w:line="276" w:lineRule="auto"/>
              <w:rPr>
                <w:szCs w:val="24"/>
              </w:rPr>
            </w:pPr>
            <w:r w:rsidRPr="0011544E">
              <w:rPr>
                <w:szCs w:val="24"/>
              </w:rPr>
              <w:t>Interactive teaching strategies</w:t>
            </w:r>
          </w:p>
          <w:p w:rsidR="00A34395" w:rsidRPr="0011544E" w:rsidRDefault="00A34395" w:rsidP="0011544E">
            <w:pPr>
              <w:pStyle w:val="AgendaInformation"/>
              <w:numPr>
                <w:ilvl w:val="0"/>
                <w:numId w:val="32"/>
              </w:numPr>
              <w:spacing w:after="0" w:line="276" w:lineRule="auto"/>
              <w:rPr>
                <w:szCs w:val="24"/>
              </w:rPr>
            </w:pPr>
            <w:r w:rsidRPr="0011544E">
              <w:rPr>
                <w:szCs w:val="24"/>
              </w:rPr>
              <w:t>Requir</w:t>
            </w:r>
            <w:r w:rsidR="006878E4" w:rsidRPr="0011544E">
              <w:rPr>
                <w:szCs w:val="24"/>
              </w:rPr>
              <w:t>ing employee</w:t>
            </w:r>
            <w:r w:rsidRPr="0011544E">
              <w:rPr>
                <w:szCs w:val="24"/>
              </w:rPr>
              <w:t xml:space="preserve"> training</w:t>
            </w:r>
          </w:p>
          <w:p w:rsidR="006878E4" w:rsidRPr="0011544E" w:rsidRDefault="006878E4" w:rsidP="0011544E">
            <w:pPr>
              <w:pStyle w:val="AgendaInformation"/>
              <w:numPr>
                <w:ilvl w:val="0"/>
                <w:numId w:val="32"/>
              </w:numPr>
              <w:spacing w:after="0" w:line="276" w:lineRule="auto"/>
              <w:rPr>
                <w:szCs w:val="24"/>
              </w:rPr>
            </w:pPr>
            <w:r w:rsidRPr="0011544E">
              <w:rPr>
                <w:szCs w:val="24"/>
              </w:rPr>
              <w:t>New employee orientation</w:t>
            </w:r>
          </w:p>
        </w:tc>
      </w:tr>
    </w:tbl>
    <w:p w:rsidR="000358DE" w:rsidRPr="00983BF0" w:rsidRDefault="000358DE" w:rsidP="00983BF0">
      <w:pPr>
        <w:pStyle w:val="AgendaInformation"/>
        <w:spacing w:after="0" w:line="276" w:lineRule="auto"/>
        <w:rPr>
          <w:b/>
          <w:sz w:val="2"/>
          <w:szCs w:val="2"/>
        </w:rPr>
      </w:pPr>
    </w:p>
    <w:p w:rsidR="00B912D8" w:rsidRDefault="00A34395">
      <w:pPr>
        <w:spacing w:after="200" w:line="276" w:lineRule="auto"/>
        <w:rPr>
          <w:b/>
          <w:sz w:val="22"/>
        </w:rPr>
      </w:pPr>
      <w:r>
        <w:rPr>
          <w:b/>
          <w:sz w:val="22"/>
        </w:rPr>
        <w:br w:type="page"/>
      </w:r>
    </w:p>
    <w:tbl>
      <w:tblPr>
        <w:tblW w:w="9805"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CellMar>
          <w:top w:w="43" w:type="dxa"/>
          <w:left w:w="115" w:type="dxa"/>
          <w:bottom w:w="144" w:type="dxa"/>
          <w:right w:w="115" w:type="dxa"/>
        </w:tblCellMar>
        <w:tblLook w:val="04A0" w:firstRow="1" w:lastRow="0" w:firstColumn="1" w:lastColumn="0" w:noHBand="0" w:noVBand="1"/>
      </w:tblPr>
      <w:tblGrid>
        <w:gridCol w:w="2605"/>
        <w:gridCol w:w="7200"/>
      </w:tblGrid>
      <w:tr w:rsidR="00AF7A47" w:rsidRPr="0011544E" w:rsidTr="00D935CE">
        <w:trPr>
          <w:tblHeader/>
        </w:trPr>
        <w:tc>
          <w:tcPr>
            <w:tcW w:w="2605" w:type="dxa"/>
            <w:shd w:val="clear" w:color="auto" w:fill="D9D9D9"/>
            <w:tcMar>
              <w:top w:w="72" w:type="dxa"/>
              <w:bottom w:w="72" w:type="dxa"/>
            </w:tcMar>
          </w:tcPr>
          <w:p w:rsidR="00AD7DF4" w:rsidRPr="0011544E" w:rsidRDefault="00AD7DF4" w:rsidP="0011544E">
            <w:pPr>
              <w:pStyle w:val="Event-Bold"/>
              <w:spacing w:after="0"/>
              <w:rPr>
                <w:bCs/>
              </w:rPr>
            </w:pPr>
            <w:r w:rsidRPr="0011544E">
              <w:rPr>
                <w:bCs/>
              </w:rPr>
              <w:t>Topic</w:t>
            </w:r>
          </w:p>
        </w:tc>
        <w:tc>
          <w:tcPr>
            <w:tcW w:w="7200" w:type="dxa"/>
            <w:shd w:val="clear" w:color="auto" w:fill="D9D9D9"/>
          </w:tcPr>
          <w:p w:rsidR="00AD7DF4" w:rsidRPr="0011544E" w:rsidRDefault="00AD7DF4" w:rsidP="0011544E">
            <w:pPr>
              <w:pStyle w:val="Event-Bold"/>
              <w:spacing w:after="0"/>
              <w:rPr>
                <w:bCs/>
              </w:rPr>
            </w:pPr>
            <w:r w:rsidRPr="0011544E">
              <w:t xml:space="preserve">Notes: </w:t>
            </w:r>
            <w:r w:rsidRPr="0011544E">
              <w:rPr>
                <w:b w:val="0"/>
                <w:bCs/>
                <w:i/>
                <w:iCs/>
                <w:sz w:val="20"/>
                <w:szCs w:val="18"/>
              </w:rPr>
              <w:t>(Record options &amp; decisions, not detailed conversations)</w:t>
            </w:r>
          </w:p>
        </w:tc>
      </w:tr>
      <w:tr w:rsidR="00AF7A47" w:rsidRPr="0011544E" w:rsidTr="00D935CE">
        <w:tc>
          <w:tcPr>
            <w:tcW w:w="2605" w:type="dxa"/>
            <w:shd w:val="clear" w:color="auto" w:fill="auto"/>
            <w:tcMar>
              <w:top w:w="72" w:type="dxa"/>
              <w:bottom w:w="72" w:type="dxa"/>
            </w:tcMar>
          </w:tcPr>
          <w:p w:rsidR="00FE747C" w:rsidRPr="0011544E" w:rsidRDefault="00D041E4" w:rsidP="00FE747C">
            <w:r w:rsidRPr="0011544E">
              <w:rPr>
                <w:b/>
              </w:rPr>
              <w:t>Presentation</w:t>
            </w:r>
          </w:p>
          <w:p w:rsidR="00B43A72" w:rsidRPr="0011544E" w:rsidRDefault="00280095" w:rsidP="0011544E">
            <w:pPr>
              <w:pStyle w:val="ListParagraph"/>
              <w:numPr>
                <w:ilvl w:val="0"/>
                <w:numId w:val="28"/>
              </w:numPr>
            </w:pPr>
            <w:r w:rsidRPr="0011544E">
              <w:t>What’s included in basic training</w:t>
            </w:r>
            <w:r w:rsidR="00711278" w:rsidRPr="0011544E">
              <w:t xml:space="preserve"> – Jamie Bond and Dave Chappell</w:t>
            </w:r>
          </w:p>
        </w:tc>
        <w:tc>
          <w:tcPr>
            <w:tcW w:w="7200" w:type="dxa"/>
            <w:shd w:val="clear" w:color="auto" w:fill="auto"/>
          </w:tcPr>
          <w:p w:rsidR="00BA4904" w:rsidRPr="00BA4904" w:rsidRDefault="00F34843" w:rsidP="00AD7DF4">
            <w:pPr>
              <w:rPr>
                <w:u w:val="single"/>
              </w:rPr>
            </w:pPr>
            <w:r>
              <w:rPr>
                <w:u w:val="single"/>
              </w:rPr>
              <w:t>The current requirements for Basic Training:</w:t>
            </w:r>
            <w:r w:rsidR="00BA4904" w:rsidRPr="00BA4904">
              <w:rPr>
                <w:u w:val="single"/>
              </w:rPr>
              <w:t xml:space="preserve"> </w:t>
            </w:r>
          </w:p>
          <w:p w:rsidR="00AD7DF4" w:rsidRDefault="00BD56F2" w:rsidP="00EA0842">
            <w:pPr>
              <w:pStyle w:val="ListParagraph"/>
              <w:numPr>
                <w:ilvl w:val="0"/>
                <w:numId w:val="33"/>
              </w:numPr>
            </w:pPr>
            <w:r w:rsidRPr="00EA0842">
              <w:rPr>
                <w:b/>
              </w:rPr>
              <w:t>Standard Providers</w:t>
            </w:r>
            <w:r>
              <w:t xml:space="preserve"> are required to complete: Safety and Orientation (5 hours before starting work with a client), Basic Training (70 hours within 120 days), Home Care Aide Credential within 200 days, and Continuing Education (12 hours each year before their birthday). </w:t>
            </w:r>
          </w:p>
          <w:p w:rsidR="00BA4904" w:rsidRDefault="00BA4904" w:rsidP="00EA0842">
            <w:pPr>
              <w:pStyle w:val="ListParagraph"/>
              <w:numPr>
                <w:ilvl w:val="0"/>
                <w:numId w:val="33"/>
              </w:numPr>
            </w:pPr>
            <w:r w:rsidRPr="00EA0842">
              <w:rPr>
                <w:b/>
              </w:rPr>
              <w:t>Parent Providers (DDA)</w:t>
            </w:r>
            <w:r>
              <w:t xml:space="preserve"> are required to complete: Safety and Orientation (5 hours before starting work), Basic Training is 7 hours within 120 days, and no requirement for Continuing Education or Certification. </w:t>
            </w:r>
          </w:p>
          <w:p w:rsidR="00BA4904" w:rsidRDefault="00BA4904" w:rsidP="00EA0842">
            <w:pPr>
              <w:pStyle w:val="ListParagraph"/>
              <w:numPr>
                <w:ilvl w:val="0"/>
                <w:numId w:val="33"/>
              </w:numPr>
            </w:pPr>
            <w:r w:rsidRPr="00EA0842">
              <w:rPr>
                <w:b/>
              </w:rPr>
              <w:t xml:space="preserve">Adult Child Provider (mostly Home and Community Services) </w:t>
            </w:r>
            <w:r>
              <w:t xml:space="preserve">are required to complete: Safety and Orientation (5 hours before starting), Basic Training (30 hours within 120 days), Continuing Education for 12 hours each year, and Certification is not required. </w:t>
            </w:r>
          </w:p>
          <w:p w:rsidR="00EA0842" w:rsidRDefault="00BA4904" w:rsidP="00EA0842">
            <w:pPr>
              <w:pStyle w:val="ListParagraph"/>
              <w:numPr>
                <w:ilvl w:val="0"/>
                <w:numId w:val="33"/>
              </w:numPr>
            </w:pPr>
            <w:r w:rsidRPr="00EA0842">
              <w:rPr>
                <w:b/>
              </w:rPr>
              <w:t>Respite Only Providers (</w:t>
            </w:r>
            <w:r w:rsidR="0048398C" w:rsidRPr="00EA0842">
              <w:rPr>
                <w:b/>
              </w:rPr>
              <w:t xml:space="preserve">mostly </w:t>
            </w:r>
            <w:r w:rsidRPr="00EA0842">
              <w:rPr>
                <w:b/>
              </w:rPr>
              <w:t>DDA)</w:t>
            </w:r>
            <w:r>
              <w:t xml:space="preserve">: </w:t>
            </w:r>
            <w:r>
              <w:t>Safety and Orientation (5 hours before starting), Basic Training (</w:t>
            </w:r>
            <w:r>
              <w:t xml:space="preserve">9 hours </w:t>
            </w:r>
            <w:r>
              <w:t xml:space="preserve">within 120 days), </w:t>
            </w:r>
            <w:r>
              <w:t xml:space="preserve">and not required to complete Continuing Education and Certification. </w:t>
            </w:r>
            <w:r>
              <w:t xml:space="preserve"> </w:t>
            </w:r>
          </w:p>
          <w:p w:rsidR="00AD0AE7" w:rsidRDefault="00AD0AE7" w:rsidP="00AD0AE7"/>
          <w:p w:rsidR="00EA0842" w:rsidRPr="0011544E" w:rsidRDefault="00AD0AE7" w:rsidP="00CF32E8">
            <w:r>
              <w:t>Group discussion about topics within Safety and Orientation and possibility of adding specific topics</w:t>
            </w:r>
            <w:r w:rsidR="00CF32E8">
              <w:t xml:space="preserve"> or more details</w:t>
            </w:r>
            <w:r>
              <w:t xml:space="preserve"> which may add time to the 5 hours (for example 6 hours instead of 5). </w:t>
            </w:r>
          </w:p>
        </w:tc>
      </w:tr>
      <w:tr w:rsidR="00AF7A47" w:rsidRPr="0011544E" w:rsidTr="00D935CE">
        <w:tc>
          <w:tcPr>
            <w:tcW w:w="2605" w:type="dxa"/>
            <w:shd w:val="clear" w:color="auto" w:fill="auto"/>
            <w:tcMar>
              <w:top w:w="72" w:type="dxa"/>
              <w:bottom w:w="72" w:type="dxa"/>
            </w:tcMar>
          </w:tcPr>
          <w:p w:rsidR="00D041E4" w:rsidRPr="0011544E" w:rsidRDefault="00D041E4" w:rsidP="00D041E4">
            <w:pPr>
              <w:rPr>
                <w:b/>
                <w:bCs/>
              </w:rPr>
            </w:pPr>
            <w:r w:rsidRPr="0011544E">
              <w:rPr>
                <w:b/>
                <w:bCs/>
              </w:rPr>
              <w:t>Outstanding Work</w:t>
            </w:r>
          </w:p>
          <w:p w:rsidR="00D041E4" w:rsidRPr="0011544E" w:rsidRDefault="00280095" w:rsidP="0011544E">
            <w:pPr>
              <w:pStyle w:val="ListParagraph"/>
              <w:numPr>
                <w:ilvl w:val="0"/>
                <w:numId w:val="28"/>
              </w:numPr>
            </w:pPr>
            <w:r w:rsidRPr="0011544E">
              <w:t>Requiring Training</w:t>
            </w:r>
          </w:p>
        </w:tc>
        <w:tc>
          <w:tcPr>
            <w:tcW w:w="7200" w:type="dxa"/>
            <w:shd w:val="clear" w:color="auto" w:fill="auto"/>
          </w:tcPr>
          <w:p w:rsidR="00D041E4" w:rsidRDefault="00E1790E" w:rsidP="00AD7DF4">
            <w:r>
              <w:t xml:space="preserve">Team discussion and review about the Proposed Recommendations from last meeting. </w:t>
            </w:r>
          </w:p>
          <w:p w:rsidR="00E1790E" w:rsidRDefault="00E1790E" w:rsidP="00E1790E">
            <w:pPr>
              <w:pStyle w:val="ListParagraph"/>
              <w:numPr>
                <w:ilvl w:val="0"/>
                <w:numId w:val="34"/>
              </w:numPr>
            </w:pPr>
            <w:r>
              <w:t xml:space="preserve">Adding initial broad overview of harassment, abuse and discrimination (HAD) should be included in the 5 hour Basic Safety and Orientation. This may need to be expanded by some amount of time. </w:t>
            </w:r>
          </w:p>
          <w:p w:rsidR="00BB5254" w:rsidRDefault="00BB5254" w:rsidP="00E1790E">
            <w:pPr>
              <w:pStyle w:val="ListParagraph"/>
              <w:numPr>
                <w:ilvl w:val="0"/>
                <w:numId w:val="34"/>
              </w:numPr>
            </w:pPr>
            <w:r>
              <w:t xml:space="preserve">All employees should receive training in understanding HAD. </w:t>
            </w:r>
          </w:p>
          <w:p w:rsidR="00415E0B" w:rsidRDefault="00415E0B" w:rsidP="00E1790E">
            <w:pPr>
              <w:pStyle w:val="ListParagraph"/>
              <w:numPr>
                <w:ilvl w:val="0"/>
                <w:numId w:val="34"/>
              </w:numPr>
            </w:pPr>
            <w:r>
              <w:t xml:space="preserve">Reporting should not result in retaliation. </w:t>
            </w:r>
          </w:p>
          <w:p w:rsidR="00FE31D9" w:rsidRDefault="00FE31D9" w:rsidP="00E1790E">
            <w:pPr>
              <w:pStyle w:val="ListParagraph"/>
              <w:numPr>
                <w:ilvl w:val="0"/>
                <w:numId w:val="34"/>
              </w:numPr>
            </w:pPr>
            <w:r>
              <w:t>Caregivers should be encoura</w:t>
            </w:r>
            <w:r w:rsidR="00D66522">
              <w:t>ged to report instances of HAD.</w:t>
            </w:r>
          </w:p>
          <w:p w:rsidR="004A523F" w:rsidRDefault="004A523F" w:rsidP="00E1790E">
            <w:pPr>
              <w:pStyle w:val="ListParagraph"/>
              <w:numPr>
                <w:ilvl w:val="0"/>
                <w:numId w:val="34"/>
              </w:numPr>
            </w:pPr>
            <w:r>
              <w:t xml:space="preserve">A hotline may be necessary for reporting. </w:t>
            </w:r>
          </w:p>
          <w:p w:rsidR="008E092C" w:rsidRDefault="00CB0A28" w:rsidP="00E1790E">
            <w:pPr>
              <w:pStyle w:val="ListParagraph"/>
              <w:numPr>
                <w:ilvl w:val="0"/>
                <w:numId w:val="34"/>
              </w:numPr>
            </w:pPr>
            <w:r>
              <w:t xml:space="preserve">There is a </w:t>
            </w:r>
            <w:r w:rsidR="008E092C">
              <w:t xml:space="preserve">need to differentiate training for different client bases. </w:t>
            </w:r>
          </w:p>
          <w:p w:rsidR="007A2A1B" w:rsidRDefault="007A2A1B" w:rsidP="00E1790E">
            <w:pPr>
              <w:pStyle w:val="ListParagraph"/>
              <w:numPr>
                <w:ilvl w:val="0"/>
                <w:numId w:val="34"/>
              </w:numPr>
            </w:pPr>
            <w:r>
              <w:t xml:space="preserve">Training should include knowing that there are certain behaviors associated with certain conditions (for example- dementia). </w:t>
            </w:r>
          </w:p>
          <w:p w:rsidR="008B464E" w:rsidRDefault="008B464E" w:rsidP="00E1790E">
            <w:pPr>
              <w:pStyle w:val="ListParagraph"/>
              <w:numPr>
                <w:ilvl w:val="0"/>
                <w:numId w:val="34"/>
              </w:numPr>
            </w:pPr>
            <w:r>
              <w:t xml:space="preserve">HAD should be covered in core training, differentiate based on population groups, respect individuality. </w:t>
            </w:r>
          </w:p>
          <w:p w:rsidR="00175768" w:rsidRDefault="00175768" w:rsidP="00E1790E">
            <w:pPr>
              <w:pStyle w:val="ListParagraph"/>
              <w:numPr>
                <w:ilvl w:val="0"/>
                <w:numId w:val="34"/>
              </w:numPr>
            </w:pPr>
            <w:r>
              <w:t xml:space="preserve">Other trainings for HAD includes: </w:t>
            </w:r>
          </w:p>
          <w:p w:rsidR="00175768" w:rsidRDefault="00175768" w:rsidP="00175768">
            <w:pPr>
              <w:pStyle w:val="ListParagraph"/>
              <w:numPr>
                <w:ilvl w:val="1"/>
                <w:numId w:val="34"/>
              </w:numPr>
            </w:pPr>
            <w:r>
              <w:t>Reporting (how and where), prevention, de-escalation, boundaries, differentiating challenging behavior from HAD.</w:t>
            </w:r>
          </w:p>
          <w:p w:rsidR="00415E0B" w:rsidRDefault="00415E0B" w:rsidP="00415E0B"/>
          <w:p w:rsidR="00175768" w:rsidRDefault="00175768" w:rsidP="00175768"/>
          <w:p w:rsidR="00533631" w:rsidRPr="0011544E" w:rsidRDefault="00533631" w:rsidP="00533631">
            <w:pPr>
              <w:ind w:left="1080"/>
            </w:pPr>
          </w:p>
        </w:tc>
      </w:tr>
      <w:tr w:rsidR="00AF7A47" w:rsidRPr="0011544E" w:rsidTr="00D935CE">
        <w:tc>
          <w:tcPr>
            <w:tcW w:w="2605" w:type="dxa"/>
            <w:shd w:val="clear" w:color="auto" w:fill="auto"/>
            <w:tcMar>
              <w:top w:w="72" w:type="dxa"/>
              <w:bottom w:w="72" w:type="dxa"/>
            </w:tcMar>
          </w:tcPr>
          <w:p w:rsidR="00DB7DF1" w:rsidRPr="0011544E" w:rsidRDefault="003B077A" w:rsidP="002324D5">
            <w:pPr>
              <w:rPr>
                <w:b/>
                <w:bCs/>
              </w:rPr>
            </w:pPr>
            <w:r w:rsidRPr="0011544E">
              <w:rPr>
                <w:b/>
                <w:bCs/>
              </w:rPr>
              <w:t>Deep Dive Topic</w:t>
            </w:r>
            <w:r w:rsidR="00A171E4" w:rsidRPr="0011544E">
              <w:rPr>
                <w:b/>
                <w:bCs/>
              </w:rPr>
              <w:t>s</w:t>
            </w:r>
          </w:p>
          <w:p w:rsidR="00280095" w:rsidRPr="0011544E" w:rsidRDefault="00280095" w:rsidP="008425C4">
            <w:pPr>
              <w:pStyle w:val="ListParagraph"/>
              <w:numPr>
                <w:ilvl w:val="0"/>
                <w:numId w:val="28"/>
              </w:numPr>
            </w:pPr>
            <w:r w:rsidRPr="0011544E">
              <w:t>New employee orientation</w:t>
            </w:r>
          </w:p>
        </w:tc>
        <w:tc>
          <w:tcPr>
            <w:tcW w:w="7200" w:type="dxa"/>
            <w:shd w:val="clear" w:color="auto" w:fill="auto"/>
          </w:tcPr>
          <w:p w:rsidR="001D1E42" w:rsidRDefault="001317FC" w:rsidP="004A7DAD">
            <w:pPr>
              <w:pStyle w:val="ListParagraph"/>
              <w:numPr>
                <w:ilvl w:val="0"/>
                <w:numId w:val="35"/>
              </w:numPr>
            </w:pPr>
            <w:r>
              <w:t xml:space="preserve">There is a </w:t>
            </w:r>
            <w:r w:rsidR="00736F5B">
              <w:t xml:space="preserve">NEO </w:t>
            </w:r>
            <w:r w:rsidR="00DD60D5">
              <w:t xml:space="preserve">(Safety </w:t>
            </w:r>
            <w:r w:rsidR="005677EB">
              <w:t xml:space="preserve">for 2 hours </w:t>
            </w:r>
            <w:r w:rsidR="00DD60D5">
              <w:t>and Orientation</w:t>
            </w:r>
            <w:r w:rsidR="005677EB">
              <w:t xml:space="preserve"> for 3 hours for total of 5</w:t>
            </w:r>
            <w:r w:rsidR="00DD60D5">
              <w:t xml:space="preserve">) </w:t>
            </w:r>
            <w:r w:rsidR="00736F5B">
              <w:t xml:space="preserve">for IPs that covers basic introduction information. </w:t>
            </w:r>
          </w:p>
          <w:p w:rsidR="004A7DAD" w:rsidRDefault="004A7DAD" w:rsidP="004A7DAD">
            <w:pPr>
              <w:pStyle w:val="ListParagraph"/>
              <w:numPr>
                <w:ilvl w:val="0"/>
                <w:numId w:val="35"/>
              </w:numPr>
            </w:pPr>
            <w:r>
              <w:t xml:space="preserve">IPs have an employment reference guide </w:t>
            </w:r>
            <w:r w:rsidR="007465C2">
              <w:t xml:space="preserve">(48 pages) </w:t>
            </w:r>
            <w:r>
              <w:t xml:space="preserve">that covers admin and worker information. </w:t>
            </w:r>
          </w:p>
          <w:p w:rsidR="00BA5D44" w:rsidRDefault="00BA5D44" w:rsidP="004A7DAD">
            <w:pPr>
              <w:pStyle w:val="ListParagraph"/>
              <w:numPr>
                <w:ilvl w:val="0"/>
                <w:numId w:val="35"/>
              </w:numPr>
            </w:pPr>
            <w:r>
              <w:t xml:space="preserve">IPs are expected to review the client’s care plan. Clients agree in the client agreement that they are responsible for communicating the care plan. </w:t>
            </w:r>
          </w:p>
          <w:p w:rsidR="001663FF" w:rsidRDefault="001663FF" w:rsidP="004A7DAD">
            <w:pPr>
              <w:pStyle w:val="ListParagraph"/>
              <w:numPr>
                <w:ilvl w:val="0"/>
                <w:numId w:val="35"/>
              </w:numPr>
            </w:pPr>
            <w:r>
              <w:t xml:space="preserve">Agency Providers provide NEO, including typical topics (HAD, mandatory reporting, payment, mileage and travel time, accident prevention, etc.). </w:t>
            </w:r>
            <w:r w:rsidR="006A3916">
              <w:t xml:space="preserve">APs go through client care plan with supervisor. </w:t>
            </w:r>
          </w:p>
          <w:p w:rsidR="00142116" w:rsidRDefault="00142116" w:rsidP="004A7DAD">
            <w:pPr>
              <w:pStyle w:val="ListParagraph"/>
              <w:numPr>
                <w:ilvl w:val="0"/>
                <w:numId w:val="35"/>
              </w:numPr>
            </w:pPr>
            <w:r>
              <w:t xml:space="preserve">CDEs train supervisors and other employees too. </w:t>
            </w:r>
          </w:p>
          <w:p w:rsidR="00086D8A" w:rsidRDefault="00086D8A" w:rsidP="004A7DAD">
            <w:pPr>
              <w:pStyle w:val="ListParagraph"/>
              <w:numPr>
                <w:ilvl w:val="0"/>
                <w:numId w:val="35"/>
              </w:numPr>
            </w:pPr>
            <w:r>
              <w:t xml:space="preserve">Typical orientation for AP employees is 3-6 hours. </w:t>
            </w:r>
          </w:p>
          <w:p w:rsidR="004A7DAD" w:rsidRPr="0011544E" w:rsidRDefault="004A7DAD" w:rsidP="005677EB"/>
        </w:tc>
      </w:tr>
      <w:tr w:rsidR="00AF7A47" w:rsidRPr="0011544E" w:rsidTr="00D935CE">
        <w:tc>
          <w:tcPr>
            <w:tcW w:w="2605" w:type="dxa"/>
            <w:shd w:val="clear" w:color="auto" w:fill="auto"/>
            <w:tcMar>
              <w:top w:w="72" w:type="dxa"/>
              <w:bottom w:w="72" w:type="dxa"/>
            </w:tcMar>
          </w:tcPr>
          <w:p w:rsidR="007D0B88" w:rsidRPr="0011544E" w:rsidRDefault="00A171E4" w:rsidP="009E1A93">
            <w:pPr>
              <w:rPr>
                <w:b/>
                <w:bCs/>
              </w:rPr>
            </w:pPr>
            <w:r w:rsidRPr="0011544E">
              <w:rPr>
                <w:b/>
                <w:bCs/>
              </w:rPr>
              <w:t>Looking ahead</w:t>
            </w:r>
          </w:p>
          <w:p w:rsidR="00983BF0" w:rsidRPr="0011544E" w:rsidRDefault="00280095" w:rsidP="0011544E">
            <w:pPr>
              <w:pStyle w:val="ListParagraph"/>
              <w:numPr>
                <w:ilvl w:val="0"/>
                <w:numId w:val="28"/>
              </w:numPr>
            </w:pPr>
            <w:r w:rsidRPr="0011544E">
              <w:t>Debriefing Process</w:t>
            </w:r>
          </w:p>
        </w:tc>
        <w:tc>
          <w:tcPr>
            <w:tcW w:w="7200" w:type="dxa"/>
            <w:shd w:val="clear" w:color="auto" w:fill="auto"/>
          </w:tcPr>
          <w:p w:rsidR="001D1E42" w:rsidRPr="0011544E" w:rsidRDefault="001D1E42" w:rsidP="000E59EF">
            <w:pPr>
              <w:rPr>
                <w:i/>
                <w:iCs/>
              </w:rPr>
            </w:pPr>
          </w:p>
        </w:tc>
      </w:tr>
      <w:tr w:rsidR="00AF7A47" w:rsidRPr="0011544E" w:rsidTr="00D935CE">
        <w:tc>
          <w:tcPr>
            <w:tcW w:w="2605" w:type="dxa"/>
            <w:shd w:val="clear" w:color="auto" w:fill="auto"/>
            <w:tcMar>
              <w:top w:w="72" w:type="dxa"/>
              <w:bottom w:w="72" w:type="dxa"/>
            </w:tcMar>
          </w:tcPr>
          <w:p w:rsidR="00AD7DF4" w:rsidRPr="0011544E" w:rsidRDefault="009E1A93" w:rsidP="009E1A93">
            <w:pPr>
              <w:rPr>
                <w:b/>
                <w:bCs/>
              </w:rPr>
            </w:pPr>
            <w:r w:rsidRPr="0011544E">
              <w:rPr>
                <w:b/>
                <w:bCs/>
              </w:rPr>
              <w:t>Wrap-Up</w:t>
            </w:r>
          </w:p>
          <w:p w:rsidR="009E1A93" w:rsidRPr="0011544E" w:rsidRDefault="009E1A93" w:rsidP="0011544E">
            <w:pPr>
              <w:pStyle w:val="ListParagraph"/>
              <w:numPr>
                <w:ilvl w:val="0"/>
                <w:numId w:val="28"/>
              </w:numPr>
            </w:pPr>
            <w:r w:rsidRPr="0011544E">
              <w:t>Reflections</w:t>
            </w:r>
          </w:p>
          <w:p w:rsidR="009E1A93" w:rsidRPr="0011544E" w:rsidRDefault="009E1A93" w:rsidP="0011544E">
            <w:pPr>
              <w:pStyle w:val="ListParagraph"/>
              <w:numPr>
                <w:ilvl w:val="0"/>
                <w:numId w:val="28"/>
              </w:numPr>
            </w:pPr>
            <w:r w:rsidRPr="0011544E">
              <w:t>Action items review</w:t>
            </w:r>
          </w:p>
          <w:p w:rsidR="009E1A93" w:rsidRPr="0011544E" w:rsidRDefault="009E1A93" w:rsidP="0011544E">
            <w:pPr>
              <w:pStyle w:val="ListParagraph"/>
              <w:numPr>
                <w:ilvl w:val="0"/>
                <w:numId w:val="28"/>
              </w:numPr>
            </w:pPr>
            <w:r w:rsidRPr="0011544E">
              <w:t>Next meeting</w:t>
            </w:r>
          </w:p>
        </w:tc>
        <w:tc>
          <w:tcPr>
            <w:tcW w:w="7200" w:type="dxa"/>
            <w:shd w:val="clear" w:color="auto" w:fill="auto"/>
          </w:tcPr>
          <w:p w:rsidR="00AD7DF4" w:rsidRPr="0011544E" w:rsidRDefault="00822591" w:rsidP="00AD7DF4">
            <w:r>
              <w:t xml:space="preserve">Next meeting is December 10. </w:t>
            </w:r>
          </w:p>
        </w:tc>
      </w:tr>
    </w:tbl>
    <w:p w:rsidR="004A4BCC" w:rsidRDefault="004A4BCC" w:rsidP="00717FC7">
      <w:pPr>
        <w:spacing w:line="276" w:lineRule="auto"/>
      </w:pPr>
    </w:p>
    <w:p w:rsidR="00A34395" w:rsidRDefault="00A34395" w:rsidP="00717FC7">
      <w:pPr>
        <w:spacing w:line="276" w:lineRule="auto"/>
      </w:pP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75"/>
        <w:gridCol w:w="6210"/>
        <w:gridCol w:w="1620"/>
      </w:tblGrid>
      <w:tr w:rsidR="00A34395" w:rsidRPr="0011544E" w:rsidTr="0011544E">
        <w:trPr>
          <w:cantSplit/>
          <w:tblHeader/>
        </w:trPr>
        <w:tc>
          <w:tcPr>
            <w:tcW w:w="9805" w:type="dxa"/>
            <w:gridSpan w:val="3"/>
            <w:shd w:val="clear" w:color="auto" w:fill="D9D9D9"/>
          </w:tcPr>
          <w:p w:rsidR="00A34395" w:rsidRPr="0011544E" w:rsidRDefault="00A34395" w:rsidP="0011544E">
            <w:pPr>
              <w:spacing w:line="276" w:lineRule="auto"/>
              <w:jc w:val="center"/>
              <w:rPr>
                <w:b/>
                <w:bCs/>
              </w:rPr>
            </w:pPr>
            <w:r w:rsidRPr="0011544E">
              <w:rPr>
                <w:b/>
                <w:bCs/>
              </w:rPr>
              <w:t>Action Items</w:t>
            </w:r>
          </w:p>
        </w:tc>
      </w:tr>
      <w:tr w:rsidR="00CA5B40" w:rsidRPr="0011544E" w:rsidTr="00822591">
        <w:trPr>
          <w:cantSplit/>
          <w:tblHeader/>
        </w:trPr>
        <w:tc>
          <w:tcPr>
            <w:tcW w:w="1975" w:type="dxa"/>
            <w:shd w:val="clear" w:color="auto" w:fill="auto"/>
          </w:tcPr>
          <w:p w:rsidR="00A34395" w:rsidRPr="0011544E" w:rsidRDefault="00A34395" w:rsidP="0011544E">
            <w:pPr>
              <w:spacing w:line="276" w:lineRule="auto"/>
              <w:rPr>
                <w:i/>
                <w:iCs/>
              </w:rPr>
            </w:pPr>
            <w:r w:rsidRPr="0011544E">
              <w:rPr>
                <w:i/>
                <w:iCs/>
              </w:rPr>
              <w:t>Who?</w:t>
            </w:r>
          </w:p>
        </w:tc>
        <w:tc>
          <w:tcPr>
            <w:tcW w:w="6210" w:type="dxa"/>
            <w:shd w:val="clear" w:color="auto" w:fill="auto"/>
          </w:tcPr>
          <w:p w:rsidR="00A34395" w:rsidRPr="0011544E" w:rsidRDefault="00A34395" w:rsidP="0011544E">
            <w:pPr>
              <w:spacing w:line="276" w:lineRule="auto"/>
              <w:rPr>
                <w:i/>
                <w:iCs/>
              </w:rPr>
            </w:pPr>
            <w:r w:rsidRPr="0011544E">
              <w:rPr>
                <w:i/>
                <w:iCs/>
              </w:rPr>
              <w:t>Does What?</w:t>
            </w:r>
          </w:p>
        </w:tc>
        <w:tc>
          <w:tcPr>
            <w:tcW w:w="1620" w:type="dxa"/>
            <w:shd w:val="clear" w:color="auto" w:fill="auto"/>
          </w:tcPr>
          <w:p w:rsidR="00A34395" w:rsidRPr="0011544E" w:rsidRDefault="00A34395" w:rsidP="0011544E">
            <w:pPr>
              <w:spacing w:line="276" w:lineRule="auto"/>
              <w:rPr>
                <w:i/>
                <w:iCs/>
              </w:rPr>
            </w:pPr>
            <w:r w:rsidRPr="0011544E">
              <w:rPr>
                <w:i/>
                <w:iCs/>
              </w:rPr>
              <w:t>By When?</w:t>
            </w:r>
          </w:p>
        </w:tc>
      </w:tr>
      <w:tr w:rsidR="00CA5B40" w:rsidRPr="0011544E" w:rsidTr="00822591">
        <w:trPr>
          <w:cantSplit/>
          <w:trHeight w:val="432"/>
        </w:trPr>
        <w:tc>
          <w:tcPr>
            <w:tcW w:w="1975" w:type="dxa"/>
            <w:shd w:val="clear" w:color="auto" w:fill="auto"/>
          </w:tcPr>
          <w:p w:rsidR="00A34395" w:rsidRPr="0011544E" w:rsidRDefault="00CA5B40" w:rsidP="008E25A9">
            <w:r>
              <w:t>Porsche and Dave</w:t>
            </w:r>
          </w:p>
        </w:tc>
        <w:tc>
          <w:tcPr>
            <w:tcW w:w="6210" w:type="dxa"/>
            <w:shd w:val="clear" w:color="auto" w:fill="auto"/>
          </w:tcPr>
          <w:p w:rsidR="00A34395" w:rsidRPr="0011544E" w:rsidRDefault="00CA5B40" w:rsidP="008E25A9">
            <w:r>
              <w:t xml:space="preserve">Determine where in the 19 specific areas in the legislation to add: Include a page in every client’s care plan that describes potential behaviors that could escalate and how to address them potential triggers. Employees should be directed to look at the care plan for information about potential behaviors. </w:t>
            </w:r>
          </w:p>
        </w:tc>
        <w:tc>
          <w:tcPr>
            <w:tcW w:w="1620" w:type="dxa"/>
            <w:shd w:val="clear" w:color="auto" w:fill="auto"/>
          </w:tcPr>
          <w:p w:rsidR="00A34395" w:rsidRPr="0011544E" w:rsidRDefault="00EA0842" w:rsidP="008E25A9">
            <w:r>
              <w:t xml:space="preserve"> </w:t>
            </w:r>
          </w:p>
        </w:tc>
      </w:tr>
      <w:tr w:rsidR="00CA5B40" w:rsidRPr="0011544E" w:rsidTr="00822591">
        <w:trPr>
          <w:cantSplit/>
          <w:trHeight w:val="432"/>
        </w:trPr>
        <w:tc>
          <w:tcPr>
            <w:tcW w:w="1975" w:type="dxa"/>
            <w:shd w:val="clear" w:color="auto" w:fill="auto"/>
          </w:tcPr>
          <w:p w:rsidR="00A34395" w:rsidRPr="0011544E" w:rsidRDefault="008425C4" w:rsidP="008E25A9">
            <w:r>
              <w:t>Porsche</w:t>
            </w:r>
          </w:p>
        </w:tc>
        <w:tc>
          <w:tcPr>
            <w:tcW w:w="6210" w:type="dxa"/>
            <w:shd w:val="clear" w:color="auto" w:fill="auto"/>
          </w:tcPr>
          <w:p w:rsidR="00A34395" w:rsidRPr="0011544E" w:rsidRDefault="008425C4" w:rsidP="008E25A9">
            <w:r w:rsidRPr="0011544E">
              <w:t>Review recommendations to date</w:t>
            </w:r>
            <w:r>
              <w:t xml:space="preserve"> – have a document ready for team</w:t>
            </w:r>
          </w:p>
        </w:tc>
        <w:tc>
          <w:tcPr>
            <w:tcW w:w="1620" w:type="dxa"/>
            <w:shd w:val="clear" w:color="auto" w:fill="auto"/>
          </w:tcPr>
          <w:p w:rsidR="00A34395" w:rsidRPr="0011544E" w:rsidRDefault="008425C4" w:rsidP="008E25A9">
            <w:r>
              <w:t>December 10 meeting</w:t>
            </w:r>
          </w:p>
        </w:tc>
      </w:tr>
      <w:tr w:rsidR="00CA5B40" w:rsidRPr="0011544E" w:rsidTr="00822591">
        <w:trPr>
          <w:cantSplit/>
          <w:trHeight w:val="432"/>
        </w:trPr>
        <w:tc>
          <w:tcPr>
            <w:tcW w:w="1975" w:type="dxa"/>
            <w:shd w:val="clear" w:color="auto" w:fill="auto"/>
          </w:tcPr>
          <w:p w:rsidR="00A34395" w:rsidRPr="0011544E" w:rsidRDefault="00FE2AFF" w:rsidP="008E25A9">
            <w:r>
              <w:t>Allison Lee</w:t>
            </w:r>
          </w:p>
        </w:tc>
        <w:tc>
          <w:tcPr>
            <w:tcW w:w="6210" w:type="dxa"/>
            <w:shd w:val="clear" w:color="auto" w:fill="auto"/>
          </w:tcPr>
          <w:p w:rsidR="00A34395" w:rsidRPr="0011544E" w:rsidRDefault="00774D13" w:rsidP="008E25A9">
            <w:r>
              <w:t xml:space="preserve">Provide overview of Consumer Directed Employer (CDE) </w:t>
            </w:r>
          </w:p>
        </w:tc>
        <w:tc>
          <w:tcPr>
            <w:tcW w:w="1620" w:type="dxa"/>
            <w:shd w:val="clear" w:color="auto" w:fill="auto"/>
          </w:tcPr>
          <w:p w:rsidR="00A34395" w:rsidRPr="0011544E" w:rsidRDefault="00774D13" w:rsidP="008E25A9">
            <w:r>
              <w:t>Future meeting</w:t>
            </w:r>
          </w:p>
        </w:tc>
      </w:tr>
      <w:tr w:rsidR="00CA5B40" w:rsidRPr="0011544E" w:rsidTr="00822591">
        <w:trPr>
          <w:cantSplit/>
          <w:trHeight w:val="432"/>
        </w:trPr>
        <w:tc>
          <w:tcPr>
            <w:tcW w:w="1975" w:type="dxa"/>
            <w:shd w:val="clear" w:color="auto" w:fill="auto"/>
          </w:tcPr>
          <w:p w:rsidR="00A34395" w:rsidRPr="0011544E" w:rsidRDefault="00A34395" w:rsidP="008E25A9"/>
        </w:tc>
        <w:tc>
          <w:tcPr>
            <w:tcW w:w="6210" w:type="dxa"/>
            <w:shd w:val="clear" w:color="auto" w:fill="auto"/>
          </w:tcPr>
          <w:p w:rsidR="00A34395" w:rsidRPr="0011544E" w:rsidRDefault="00A34395" w:rsidP="008E25A9"/>
        </w:tc>
        <w:tc>
          <w:tcPr>
            <w:tcW w:w="1620" w:type="dxa"/>
            <w:shd w:val="clear" w:color="auto" w:fill="auto"/>
          </w:tcPr>
          <w:p w:rsidR="00A34395" w:rsidRPr="0011544E" w:rsidRDefault="00A34395" w:rsidP="008E25A9"/>
        </w:tc>
      </w:tr>
      <w:tr w:rsidR="00CA5B40" w:rsidRPr="0011544E" w:rsidTr="00822591">
        <w:trPr>
          <w:cantSplit/>
          <w:trHeight w:val="432"/>
        </w:trPr>
        <w:tc>
          <w:tcPr>
            <w:tcW w:w="1975" w:type="dxa"/>
            <w:shd w:val="clear" w:color="auto" w:fill="auto"/>
          </w:tcPr>
          <w:p w:rsidR="00A34395" w:rsidRPr="0011544E" w:rsidRDefault="00A34395" w:rsidP="008E25A9"/>
        </w:tc>
        <w:tc>
          <w:tcPr>
            <w:tcW w:w="6210" w:type="dxa"/>
            <w:shd w:val="clear" w:color="auto" w:fill="auto"/>
          </w:tcPr>
          <w:p w:rsidR="00A34395" w:rsidRPr="0011544E" w:rsidRDefault="00A34395" w:rsidP="008E25A9"/>
        </w:tc>
        <w:tc>
          <w:tcPr>
            <w:tcW w:w="1620" w:type="dxa"/>
            <w:shd w:val="clear" w:color="auto" w:fill="auto"/>
          </w:tcPr>
          <w:p w:rsidR="00A34395" w:rsidRPr="0011544E" w:rsidRDefault="00A34395" w:rsidP="008E25A9"/>
        </w:tc>
      </w:tr>
      <w:tr w:rsidR="00CA5B40" w:rsidRPr="0011544E" w:rsidTr="00822591">
        <w:trPr>
          <w:cantSplit/>
          <w:trHeight w:val="432"/>
        </w:trPr>
        <w:tc>
          <w:tcPr>
            <w:tcW w:w="1975" w:type="dxa"/>
            <w:shd w:val="clear" w:color="auto" w:fill="auto"/>
          </w:tcPr>
          <w:p w:rsidR="00A34395" w:rsidRPr="0011544E" w:rsidRDefault="00A34395" w:rsidP="008E25A9"/>
        </w:tc>
        <w:tc>
          <w:tcPr>
            <w:tcW w:w="6210" w:type="dxa"/>
            <w:shd w:val="clear" w:color="auto" w:fill="auto"/>
          </w:tcPr>
          <w:p w:rsidR="00A34395" w:rsidRPr="0011544E" w:rsidRDefault="00A34395" w:rsidP="008E25A9"/>
        </w:tc>
        <w:tc>
          <w:tcPr>
            <w:tcW w:w="1620" w:type="dxa"/>
            <w:shd w:val="clear" w:color="auto" w:fill="auto"/>
          </w:tcPr>
          <w:p w:rsidR="00A34395" w:rsidRPr="0011544E" w:rsidRDefault="00A34395" w:rsidP="008E25A9"/>
        </w:tc>
      </w:tr>
    </w:tbl>
    <w:p w:rsidR="00DF6FA4" w:rsidRDefault="00DF6FA4" w:rsidP="00717FC7">
      <w:pPr>
        <w:spacing w:line="276" w:lineRule="auto"/>
      </w:pPr>
    </w:p>
    <w:p w:rsidR="00DF6FA4" w:rsidRPr="004A4BCC" w:rsidRDefault="00DF6FA4" w:rsidP="00717FC7">
      <w:pPr>
        <w:spacing w:line="276" w:lineRule="auto"/>
      </w:pPr>
    </w:p>
    <w:sectPr w:rsidR="00DF6FA4" w:rsidRPr="004A4BCC" w:rsidSect="00F76DDD">
      <w:headerReference w:type="default" r:id="rId13"/>
      <w:pgSz w:w="12240" w:h="15840"/>
      <w:pgMar w:top="720" w:right="1440" w:bottom="72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A27" w:rsidRDefault="00D85A27">
      <w:r>
        <w:separator/>
      </w:r>
    </w:p>
  </w:endnote>
  <w:endnote w:type="continuationSeparator" w:id="0">
    <w:p w:rsidR="00D85A27" w:rsidRDefault="00D8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A27" w:rsidRDefault="00D85A27">
      <w:r>
        <w:separator/>
      </w:r>
    </w:p>
  </w:footnote>
  <w:footnote w:type="continuationSeparator" w:id="0">
    <w:p w:rsidR="00D85A27" w:rsidRDefault="00D85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7B" w:rsidRPr="00AB707B" w:rsidRDefault="00F76DDD" w:rsidP="00D66070">
    <w:pPr>
      <w:pStyle w:val="AgendaHeading"/>
      <w:spacing w:line="240" w:lineRule="auto"/>
      <w:jc w:val="center"/>
      <w:rPr>
        <w:sz w:val="24"/>
        <w:szCs w:val="24"/>
      </w:rPr>
    </w:pPr>
    <w:proofErr w:type="gramStart"/>
    <w:r>
      <w:t>agenda</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27F2EB7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2B12CED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0CE278E4"/>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53A65722"/>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B974218"/>
    <w:multiLevelType w:val="hybridMultilevel"/>
    <w:tmpl w:val="CE482C8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490D76"/>
    <w:multiLevelType w:val="hybridMultilevel"/>
    <w:tmpl w:val="B262D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9B3552"/>
    <w:multiLevelType w:val="hybridMultilevel"/>
    <w:tmpl w:val="82AE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F32E7"/>
    <w:multiLevelType w:val="hybridMultilevel"/>
    <w:tmpl w:val="2402A4BE"/>
    <w:lvl w:ilvl="0" w:tplc="BD2CB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56568"/>
    <w:multiLevelType w:val="hybridMultilevel"/>
    <w:tmpl w:val="EA8C7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822909"/>
    <w:multiLevelType w:val="hybridMultilevel"/>
    <w:tmpl w:val="08A29E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2F7AD7"/>
    <w:multiLevelType w:val="hybridMultilevel"/>
    <w:tmpl w:val="B3C645F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53451"/>
    <w:multiLevelType w:val="hybridMultilevel"/>
    <w:tmpl w:val="7548A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679EA"/>
    <w:multiLevelType w:val="hybridMultilevel"/>
    <w:tmpl w:val="7F8C97D6"/>
    <w:lvl w:ilvl="0" w:tplc="CF5A433E">
      <w:start w:val="1"/>
      <w:numFmt w:val="decimal"/>
      <w:lvlText w:val="%1."/>
      <w:lvlJc w:val="left"/>
      <w:pPr>
        <w:ind w:left="720" w:hanging="360"/>
      </w:pPr>
    </w:lvl>
    <w:lvl w:ilvl="1" w:tplc="586A63E0">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545FC"/>
    <w:multiLevelType w:val="hybridMultilevel"/>
    <w:tmpl w:val="ECF885E2"/>
    <w:lvl w:ilvl="0" w:tplc="CF5A43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2C74DC"/>
    <w:multiLevelType w:val="hybridMultilevel"/>
    <w:tmpl w:val="89E47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1436C1"/>
    <w:multiLevelType w:val="hybridMultilevel"/>
    <w:tmpl w:val="D1C28B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DD1065"/>
    <w:multiLevelType w:val="hybridMultilevel"/>
    <w:tmpl w:val="547463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4C5B076B"/>
    <w:multiLevelType w:val="hybridMultilevel"/>
    <w:tmpl w:val="AF20D3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1F702B"/>
    <w:multiLevelType w:val="hybridMultilevel"/>
    <w:tmpl w:val="A17222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982564"/>
    <w:multiLevelType w:val="hybridMultilevel"/>
    <w:tmpl w:val="5414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E76204"/>
    <w:multiLevelType w:val="hybridMultilevel"/>
    <w:tmpl w:val="EA8C7F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F80469"/>
    <w:multiLevelType w:val="hybridMultilevel"/>
    <w:tmpl w:val="DAE08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A83900"/>
    <w:multiLevelType w:val="hybridMultilevel"/>
    <w:tmpl w:val="D180B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C56"/>
    <w:multiLevelType w:val="hybridMultilevel"/>
    <w:tmpl w:val="450E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B04DD3"/>
    <w:multiLevelType w:val="hybridMultilevel"/>
    <w:tmpl w:val="C97C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0808AD"/>
    <w:multiLevelType w:val="hybridMultilevel"/>
    <w:tmpl w:val="0F40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77468"/>
    <w:multiLevelType w:val="hybridMultilevel"/>
    <w:tmpl w:val="B30AFD22"/>
    <w:lvl w:ilvl="0" w:tplc="BE08AEC2">
      <w:start w:val="1"/>
      <w:numFmt w:val="decimal"/>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6845AB"/>
    <w:multiLevelType w:val="hybridMultilevel"/>
    <w:tmpl w:val="CC2C5ED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FB3330"/>
    <w:multiLevelType w:val="hybridMultilevel"/>
    <w:tmpl w:val="E5D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B78B9"/>
    <w:multiLevelType w:val="hybridMultilevel"/>
    <w:tmpl w:val="26DA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2070AF"/>
    <w:multiLevelType w:val="hybridMultilevel"/>
    <w:tmpl w:val="02BC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F31CE2"/>
    <w:multiLevelType w:val="hybridMultilevel"/>
    <w:tmpl w:val="8174CFFA"/>
    <w:lvl w:ilvl="0" w:tplc="F37A3E90">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EC5B60"/>
    <w:multiLevelType w:val="hybridMultilevel"/>
    <w:tmpl w:val="9576332C"/>
    <w:lvl w:ilvl="0" w:tplc="BD2CB0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90189E"/>
    <w:multiLevelType w:val="hybridMultilevel"/>
    <w:tmpl w:val="125CAC36"/>
    <w:lvl w:ilvl="0" w:tplc="04090001">
      <w:start w:val="1"/>
      <w:numFmt w:val="bullet"/>
      <w:lvlText w:val=""/>
      <w:lvlJc w:val="left"/>
      <w:pPr>
        <w:ind w:left="780" w:hanging="360"/>
      </w:pPr>
      <w:rPr>
        <w:rFonts w:ascii="Symbol" w:hAnsi="Symbol"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7E4B6961"/>
    <w:multiLevelType w:val="hybridMultilevel"/>
    <w:tmpl w:val="5F3E34E0"/>
    <w:lvl w:ilvl="0" w:tplc="90464C44">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21"/>
  </w:num>
  <w:num w:numId="6">
    <w:abstractNumId w:val="25"/>
  </w:num>
  <w:num w:numId="7">
    <w:abstractNumId w:val="30"/>
  </w:num>
  <w:num w:numId="8">
    <w:abstractNumId w:val="15"/>
  </w:num>
  <w:num w:numId="9">
    <w:abstractNumId w:val="6"/>
  </w:num>
  <w:num w:numId="10">
    <w:abstractNumId w:val="23"/>
  </w:num>
  <w:num w:numId="11">
    <w:abstractNumId w:val="14"/>
  </w:num>
  <w:num w:numId="12">
    <w:abstractNumId w:val="10"/>
  </w:num>
  <w:num w:numId="13">
    <w:abstractNumId w:val="32"/>
  </w:num>
  <w:num w:numId="14">
    <w:abstractNumId w:val="7"/>
  </w:num>
  <w:num w:numId="15">
    <w:abstractNumId w:val="24"/>
  </w:num>
  <w:num w:numId="16">
    <w:abstractNumId w:val="20"/>
  </w:num>
  <w:num w:numId="17">
    <w:abstractNumId w:val="11"/>
  </w:num>
  <w:num w:numId="18">
    <w:abstractNumId w:val="13"/>
  </w:num>
  <w:num w:numId="19">
    <w:abstractNumId w:val="12"/>
  </w:num>
  <w:num w:numId="20">
    <w:abstractNumId w:val="8"/>
  </w:num>
  <w:num w:numId="21">
    <w:abstractNumId w:val="28"/>
  </w:num>
  <w:num w:numId="22">
    <w:abstractNumId w:val="34"/>
  </w:num>
  <w:num w:numId="23">
    <w:abstractNumId w:val="16"/>
  </w:num>
  <w:num w:numId="24">
    <w:abstractNumId w:val="22"/>
  </w:num>
  <w:num w:numId="25">
    <w:abstractNumId w:val="33"/>
  </w:num>
  <w:num w:numId="26">
    <w:abstractNumId w:val="31"/>
  </w:num>
  <w:num w:numId="27">
    <w:abstractNumId w:val="19"/>
  </w:num>
  <w:num w:numId="28">
    <w:abstractNumId w:val="4"/>
  </w:num>
  <w:num w:numId="29">
    <w:abstractNumId w:val="29"/>
  </w:num>
  <w:num w:numId="30">
    <w:abstractNumId w:val="26"/>
  </w:num>
  <w:num w:numId="31">
    <w:abstractNumId w:val="9"/>
  </w:num>
  <w:num w:numId="32">
    <w:abstractNumId w:val="27"/>
  </w:num>
  <w:num w:numId="33">
    <w:abstractNumId w:val="18"/>
  </w:num>
  <w:num w:numId="34">
    <w:abstractNumId w:val="1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38A"/>
    <w:rsid w:val="00013E43"/>
    <w:rsid w:val="000351D3"/>
    <w:rsid w:val="000358DE"/>
    <w:rsid w:val="00037D11"/>
    <w:rsid w:val="00040877"/>
    <w:rsid w:val="00044A48"/>
    <w:rsid w:val="00047248"/>
    <w:rsid w:val="00056C4A"/>
    <w:rsid w:val="00066C5E"/>
    <w:rsid w:val="00086D8A"/>
    <w:rsid w:val="000A38D9"/>
    <w:rsid w:val="000A4872"/>
    <w:rsid w:val="000A5123"/>
    <w:rsid w:val="000A6EB1"/>
    <w:rsid w:val="000B23E6"/>
    <w:rsid w:val="000B3FF5"/>
    <w:rsid w:val="000B51F4"/>
    <w:rsid w:val="000C21D2"/>
    <w:rsid w:val="000D4B3B"/>
    <w:rsid w:val="000D6762"/>
    <w:rsid w:val="000E59EF"/>
    <w:rsid w:val="000F7EED"/>
    <w:rsid w:val="001017A6"/>
    <w:rsid w:val="0011544E"/>
    <w:rsid w:val="00120B86"/>
    <w:rsid w:val="001230B0"/>
    <w:rsid w:val="001317FC"/>
    <w:rsid w:val="00131ABE"/>
    <w:rsid w:val="00134946"/>
    <w:rsid w:val="00136129"/>
    <w:rsid w:val="00142116"/>
    <w:rsid w:val="001439CE"/>
    <w:rsid w:val="0016048D"/>
    <w:rsid w:val="00161C1B"/>
    <w:rsid w:val="001646EB"/>
    <w:rsid w:val="001663FF"/>
    <w:rsid w:val="00175768"/>
    <w:rsid w:val="0019385E"/>
    <w:rsid w:val="001A4407"/>
    <w:rsid w:val="001B2FEC"/>
    <w:rsid w:val="001B5320"/>
    <w:rsid w:val="001C3AE9"/>
    <w:rsid w:val="001C63B1"/>
    <w:rsid w:val="001C7925"/>
    <w:rsid w:val="001D1E42"/>
    <w:rsid w:val="001E09B9"/>
    <w:rsid w:val="001E329C"/>
    <w:rsid w:val="001F14E2"/>
    <w:rsid w:val="001F1A94"/>
    <w:rsid w:val="00221DA5"/>
    <w:rsid w:val="00226B31"/>
    <w:rsid w:val="0023052E"/>
    <w:rsid w:val="002324D5"/>
    <w:rsid w:val="002514AC"/>
    <w:rsid w:val="00257116"/>
    <w:rsid w:val="00263446"/>
    <w:rsid w:val="00280095"/>
    <w:rsid w:val="00286EDB"/>
    <w:rsid w:val="002B0469"/>
    <w:rsid w:val="002B62B0"/>
    <w:rsid w:val="00303E4D"/>
    <w:rsid w:val="0032127F"/>
    <w:rsid w:val="003420B4"/>
    <w:rsid w:val="003654E7"/>
    <w:rsid w:val="003656D3"/>
    <w:rsid w:val="00370208"/>
    <w:rsid w:val="0037233A"/>
    <w:rsid w:val="003728E5"/>
    <w:rsid w:val="00377428"/>
    <w:rsid w:val="00394A76"/>
    <w:rsid w:val="0039662F"/>
    <w:rsid w:val="003A7F49"/>
    <w:rsid w:val="003B077A"/>
    <w:rsid w:val="003D12F1"/>
    <w:rsid w:val="003D660E"/>
    <w:rsid w:val="003D681D"/>
    <w:rsid w:val="003E6244"/>
    <w:rsid w:val="003F37F6"/>
    <w:rsid w:val="00415E0B"/>
    <w:rsid w:val="00421271"/>
    <w:rsid w:val="00426A63"/>
    <w:rsid w:val="004403A8"/>
    <w:rsid w:val="00443598"/>
    <w:rsid w:val="0046457E"/>
    <w:rsid w:val="004652DC"/>
    <w:rsid w:val="00475002"/>
    <w:rsid w:val="00480C98"/>
    <w:rsid w:val="0048398C"/>
    <w:rsid w:val="00483B2C"/>
    <w:rsid w:val="0048699B"/>
    <w:rsid w:val="004968E9"/>
    <w:rsid w:val="004972EB"/>
    <w:rsid w:val="004A17BF"/>
    <w:rsid w:val="004A4BCC"/>
    <w:rsid w:val="004A523F"/>
    <w:rsid w:val="004A6F69"/>
    <w:rsid w:val="004A7DAD"/>
    <w:rsid w:val="004B5EE5"/>
    <w:rsid w:val="004B646D"/>
    <w:rsid w:val="004C272F"/>
    <w:rsid w:val="004E404E"/>
    <w:rsid w:val="004F010F"/>
    <w:rsid w:val="004F6D2D"/>
    <w:rsid w:val="005212D0"/>
    <w:rsid w:val="00522F49"/>
    <w:rsid w:val="00533631"/>
    <w:rsid w:val="00551D45"/>
    <w:rsid w:val="00552467"/>
    <w:rsid w:val="0055703D"/>
    <w:rsid w:val="00566A4F"/>
    <w:rsid w:val="005677EB"/>
    <w:rsid w:val="005745C2"/>
    <w:rsid w:val="00575B64"/>
    <w:rsid w:val="00582CD3"/>
    <w:rsid w:val="00587E85"/>
    <w:rsid w:val="005971A6"/>
    <w:rsid w:val="005A3CD1"/>
    <w:rsid w:val="005B23B6"/>
    <w:rsid w:val="005B785A"/>
    <w:rsid w:val="005C4DBE"/>
    <w:rsid w:val="005D5F1F"/>
    <w:rsid w:val="005D7568"/>
    <w:rsid w:val="005E52CE"/>
    <w:rsid w:val="005F213F"/>
    <w:rsid w:val="005F7138"/>
    <w:rsid w:val="00600F3A"/>
    <w:rsid w:val="00603795"/>
    <w:rsid w:val="00604B4F"/>
    <w:rsid w:val="0060510E"/>
    <w:rsid w:val="006079A4"/>
    <w:rsid w:val="00607E8C"/>
    <w:rsid w:val="00614CAA"/>
    <w:rsid w:val="00614E86"/>
    <w:rsid w:val="00624B68"/>
    <w:rsid w:val="00630D6E"/>
    <w:rsid w:val="00633B9A"/>
    <w:rsid w:val="006501C9"/>
    <w:rsid w:val="006530DF"/>
    <w:rsid w:val="006617F2"/>
    <w:rsid w:val="006679DA"/>
    <w:rsid w:val="0067413C"/>
    <w:rsid w:val="0067469C"/>
    <w:rsid w:val="0067480A"/>
    <w:rsid w:val="006816E1"/>
    <w:rsid w:val="006878E4"/>
    <w:rsid w:val="00696FB3"/>
    <w:rsid w:val="006A0E1E"/>
    <w:rsid w:val="006A3916"/>
    <w:rsid w:val="006A6817"/>
    <w:rsid w:val="006C51EC"/>
    <w:rsid w:val="006C5307"/>
    <w:rsid w:val="006C5C36"/>
    <w:rsid w:val="006E6702"/>
    <w:rsid w:val="006F173D"/>
    <w:rsid w:val="006F4130"/>
    <w:rsid w:val="006F62CD"/>
    <w:rsid w:val="0070279E"/>
    <w:rsid w:val="00706564"/>
    <w:rsid w:val="00711278"/>
    <w:rsid w:val="00711F07"/>
    <w:rsid w:val="007122B4"/>
    <w:rsid w:val="00717FC7"/>
    <w:rsid w:val="00725CBC"/>
    <w:rsid w:val="00727566"/>
    <w:rsid w:val="007276D9"/>
    <w:rsid w:val="00733A61"/>
    <w:rsid w:val="00734186"/>
    <w:rsid w:val="00736F5B"/>
    <w:rsid w:val="00743603"/>
    <w:rsid w:val="007465C2"/>
    <w:rsid w:val="007472F7"/>
    <w:rsid w:val="00752BF3"/>
    <w:rsid w:val="00761139"/>
    <w:rsid w:val="00761584"/>
    <w:rsid w:val="007664D9"/>
    <w:rsid w:val="007677E6"/>
    <w:rsid w:val="00774D13"/>
    <w:rsid w:val="00782F6C"/>
    <w:rsid w:val="00784A52"/>
    <w:rsid w:val="00787246"/>
    <w:rsid w:val="0078799C"/>
    <w:rsid w:val="007971DA"/>
    <w:rsid w:val="007A2A1B"/>
    <w:rsid w:val="007C417F"/>
    <w:rsid w:val="007D0B88"/>
    <w:rsid w:val="007E4486"/>
    <w:rsid w:val="007F7544"/>
    <w:rsid w:val="00805A0F"/>
    <w:rsid w:val="00813ED2"/>
    <w:rsid w:val="00822591"/>
    <w:rsid w:val="00835F3E"/>
    <w:rsid w:val="008425C4"/>
    <w:rsid w:val="00853DD4"/>
    <w:rsid w:val="00855D33"/>
    <w:rsid w:val="0086025C"/>
    <w:rsid w:val="00871EC6"/>
    <w:rsid w:val="008930F6"/>
    <w:rsid w:val="008A56FB"/>
    <w:rsid w:val="008B42CB"/>
    <w:rsid w:val="008B464E"/>
    <w:rsid w:val="008B6DF3"/>
    <w:rsid w:val="008D7E4B"/>
    <w:rsid w:val="008E092C"/>
    <w:rsid w:val="008E283A"/>
    <w:rsid w:val="008E44BD"/>
    <w:rsid w:val="008F31E4"/>
    <w:rsid w:val="00907579"/>
    <w:rsid w:val="009114DA"/>
    <w:rsid w:val="009238D9"/>
    <w:rsid w:val="00935518"/>
    <w:rsid w:val="009600E4"/>
    <w:rsid w:val="00963CC4"/>
    <w:rsid w:val="009655A0"/>
    <w:rsid w:val="00973AD1"/>
    <w:rsid w:val="00983BF0"/>
    <w:rsid w:val="009B2089"/>
    <w:rsid w:val="009C4CCB"/>
    <w:rsid w:val="009D236B"/>
    <w:rsid w:val="009E1A93"/>
    <w:rsid w:val="009E7895"/>
    <w:rsid w:val="009F32B1"/>
    <w:rsid w:val="009F3517"/>
    <w:rsid w:val="00A02F1B"/>
    <w:rsid w:val="00A03204"/>
    <w:rsid w:val="00A0525C"/>
    <w:rsid w:val="00A14DC2"/>
    <w:rsid w:val="00A152B8"/>
    <w:rsid w:val="00A171E4"/>
    <w:rsid w:val="00A34395"/>
    <w:rsid w:val="00A4538A"/>
    <w:rsid w:val="00A469E4"/>
    <w:rsid w:val="00A573C5"/>
    <w:rsid w:val="00A62296"/>
    <w:rsid w:val="00A630C6"/>
    <w:rsid w:val="00AA17E2"/>
    <w:rsid w:val="00AB050C"/>
    <w:rsid w:val="00AB4386"/>
    <w:rsid w:val="00AB4AB9"/>
    <w:rsid w:val="00AB707B"/>
    <w:rsid w:val="00AC5EA8"/>
    <w:rsid w:val="00AD0AE7"/>
    <w:rsid w:val="00AD4E6F"/>
    <w:rsid w:val="00AD7DF4"/>
    <w:rsid w:val="00AF3238"/>
    <w:rsid w:val="00AF7A47"/>
    <w:rsid w:val="00B00E54"/>
    <w:rsid w:val="00B02025"/>
    <w:rsid w:val="00B2057E"/>
    <w:rsid w:val="00B27DB4"/>
    <w:rsid w:val="00B36F89"/>
    <w:rsid w:val="00B43A72"/>
    <w:rsid w:val="00B84596"/>
    <w:rsid w:val="00B912D8"/>
    <w:rsid w:val="00B91B39"/>
    <w:rsid w:val="00B94811"/>
    <w:rsid w:val="00BA09AC"/>
    <w:rsid w:val="00BA4904"/>
    <w:rsid w:val="00BA5D44"/>
    <w:rsid w:val="00BA69C5"/>
    <w:rsid w:val="00BB0EBF"/>
    <w:rsid w:val="00BB5254"/>
    <w:rsid w:val="00BC631D"/>
    <w:rsid w:val="00BC7877"/>
    <w:rsid w:val="00BD0B12"/>
    <w:rsid w:val="00BD56F2"/>
    <w:rsid w:val="00BE1303"/>
    <w:rsid w:val="00BF200C"/>
    <w:rsid w:val="00BF7F40"/>
    <w:rsid w:val="00C02F59"/>
    <w:rsid w:val="00C2602D"/>
    <w:rsid w:val="00C30D82"/>
    <w:rsid w:val="00C3121B"/>
    <w:rsid w:val="00C378C9"/>
    <w:rsid w:val="00C42200"/>
    <w:rsid w:val="00C46749"/>
    <w:rsid w:val="00C508EE"/>
    <w:rsid w:val="00C549DB"/>
    <w:rsid w:val="00C5512D"/>
    <w:rsid w:val="00C62A38"/>
    <w:rsid w:val="00C80A20"/>
    <w:rsid w:val="00C82F93"/>
    <w:rsid w:val="00C91629"/>
    <w:rsid w:val="00CA2918"/>
    <w:rsid w:val="00CA43DC"/>
    <w:rsid w:val="00CA5B40"/>
    <w:rsid w:val="00CB0A28"/>
    <w:rsid w:val="00CD3DB0"/>
    <w:rsid w:val="00CE1C52"/>
    <w:rsid w:val="00CE39F0"/>
    <w:rsid w:val="00CE6654"/>
    <w:rsid w:val="00CF196E"/>
    <w:rsid w:val="00CF32E8"/>
    <w:rsid w:val="00D041E4"/>
    <w:rsid w:val="00D072F6"/>
    <w:rsid w:val="00D10D28"/>
    <w:rsid w:val="00D26481"/>
    <w:rsid w:val="00D4746B"/>
    <w:rsid w:val="00D55924"/>
    <w:rsid w:val="00D56475"/>
    <w:rsid w:val="00D6476C"/>
    <w:rsid w:val="00D66070"/>
    <w:rsid w:val="00D66522"/>
    <w:rsid w:val="00D66CC0"/>
    <w:rsid w:val="00D82D30"/>
    <w:rsid w:val="00D85A27"/>
    <w:rsid w:val="00D935CE"/>
    <w:rsid w:val="00DA14C7"/>
    <w:rsid w:val="00DA7F02"/>
    <w:rsid w:val="00DB2F6B"/>
    <w:rsid w:val="00DB7DF1"/>
    <w:rsid w:val="00DC6CEB"/>
    <w:rsid w:val="00DD0DB2"/>
    <w:rsid w:val="00DD4D68"/>
    <w:rsid w:val="00DD60D5"/>
    <w:rsid w:val="00DD7294"/>
    <w:rsid w:val="00DE6FC7"/>
    <w:rsid w:val="00DF6956"/>
    <w:rsid w:val="00DF6FA4"/>
    <w:rsid w:val="00E0042C"/>
    <w:rsid w:val="00E1790E"/>
    <w:rsid w:val="00E43251"/>
    <w:rsid w:val="00E47222"/>
    <w:rsid w:val="00E55EF7"/>
    <w:rsid w:val="00E60CDC"/>
    <w:rsid w:val="00E649EC"/>
    <w:rsid w:val="00E70751"/>
    <w:rsid w:val="00E720CB"/>
    <w:rsid w:val="00E90CC0"/>
    <w:rsid w:val="00EA0842"/>
    <w:rsid w:val="00EA0E49"/>
    <w:rsid w:val="00EA2F1C"/>
    <w:rsid w:val="00EA6763"/>
    <w:rsid w:val="00EB60BD"/>
    <w:rsid w:val="00EC14B8"/>
    <w:rsid w:val="00EC1EAD"/>
    <w:rsid w:val="00EC5647"/>
    <w:rsid w:val="00EC5EB4"/>
    <w:rsid w:val="00ED670D"/>
    <w:rsid w:val="00EF543D"/>
    <w:rsid w:val="00F13E8C"/>
    <w:rsid w:val="00F34843"/>
    <w:rsid w:val="00F6085F"/>
    <w:rsid w:val="00F620DD"/>
    <w:rsid w:val="00F62756"/>
    <w:rsid w:val="00F67EC3"/>
    <w:rsid w:val="00F76DDD"/>
    <w:rsid w:val="00F828E1"/>
    <w:rsid w:val="00F948F4"/>
    <w:rsid w:val="00FA4CA0"/>
    <w:rsid w:val="00FA563A"/>
    <w:rsid w:val="00FC3B75"/>
    <w:rsid w:val="00FC7D69"/>
    <w:rsid w:val="00FE2AFF"/>
    <w:rsid w:val="00FE2CD3"/>
    <w:rsid w:val="00FE31D9"/>
    <w:rsid w:val="00FE747C"/>
    <w:rsid w:val="00FF3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F77127D"/>
  <w15:docId w15:val="{01039BBE-57E2-4A87-BE9D-75A2152CE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86"/>
    <w:rPr>
      <w:rFonts w:ascii="Times New Roman" w:hAnsi="Times New Roman"/>
      <w:sz w:val="24"/>
      <w:szCs w:val="22"/>
    </w:rPr>
  </w:style>
  <w:style w:type="paragraph" w:styleId="Heading1">
    <w:name w:val="heading 1"/>
    <w:basedOn w:val="Normal"/>
    <w:next w:val="Normal"/>
    <w:link w:val="Heading1Char"/>
    <w:uiPriority w:val="1"/>
    <w:semiHidden/>
    <w:unhideWhenUsed/>
    <w:qFormat/>
    <w:rsid w:val="00575B64"/>
    <w:pPr>
      <w:spacing w:after="400" w:line="360" w:lineRule="auto"/>
      <w:ind w:left="-86"/>
      <w:outlineLvl w:val="0"/>
    </w:pPr>
    <w:rPr>
      <w:color w:val="D9D9D9"/>
      <w:sz w:val="96"/>
      <w:szCs w:val="96"/>
    </w:rPr>
  </w:style>
  <w:style w:type="paragraph" w:styleId="Heading2">
    <w:name w:val="heading 2"/>
    <w:basedOn w:val="Normal"/>
    <w:next w:val="Normal"/>
    <w:link w:val="Heading2Char"/>
    <w:uiPriority w:val="1"/>
    <w:unhideWhenUsed/>
    <w:rsid w:val="00575B64"/>
    <w:pPr>
      <w:spacing w:before="3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semiHidden/>
    <w:rsid w:val="00575B64"/>
    <w:rPr>
      <w:color w:val="D9D9D9"/>
      <w:sz w:val="96"/>
      <w:szCs w:val="96"/>
    </w:rPr>
  </w:style>
  <w:style w:type="character" w:customStyle="1" w:styleId="Heading2Char">
    <w:name w:val="Heading 2 Char"/>
    <w:link w:val="Heading2"/>
    <w:uiPriority w:val="1"/>
    <w:rsid w:val="00575B64"/>
    <w:rPr>
      <w:b/>
      <w:sz w:val="18"/>
    </w:rPr>
  </w:style>
  <w:style w:type="character" w:styleId="PlaceholderText">
    <w:name w:val="Placeholder Text"/>
    <w:uiPriority w:val="99"/>
    <w:semiHidden/>
    <w:rsid w:val="00575B64"/>
    <w:rPr>
      <w:color w:val="808080"/>
    </w:rPr>
  </w:style>
  <w:style w:type="table" w:styleId="TableGrid">
    <w:name w:val="Table Grid"/>
    <w:basedOn w:val="TableNormal"/>
    <w:uiPriority w:val="1"/>
    <w:rsid w:val="00575B6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vent-Bold">
    <w:name w:val="Event - Bold"/>
    <w:basedOn w:val="Event"/>
    <w:qFormat/>
    <w:rsid w:val="00575B64"/>
    <w:rPr>
      <w:b/>
    </w:rPr>
  </w:style>
  <w:style w:type="paragraph" w:customStyle="1" w:styleId="DateTime">
    <w:name w:val="Date &amp; Time"/>
    <w:basedOn w:val="Normal"/>
    <w:qFormat/>
    <w:rsid w:val="007E4486"/>
    <w:pPr>
      <w:spacing w:after="300"/>
      <w:contextualSpacing/>
    </w:pPr>
  </w:style>
  <w:style w:type="paragraph" w:customStyle="1" w:styleId="AgendaInformation">
    <w:name w:val="Agenda Information"/>
    <w:basedOn w:val="Normal"/>
    <w:qFormat/>
    <w:rsid w:val="00575B64"/>
    <w:pPr>
      <w:spacing w:after="600" w:line="336" w:lineRule="auto"/>
      <w:contextualSpacing/>
    </w:pPr>
  </w:style>
  <w:style w:type="paragraph" w:customStyle="1" w:styleId="Event">
    <w:name w:val="Event"/>
    <w:basedOn w:val="Normal"/>
    <w:qFormat/>
    <w:rsid w:val="00575B64"/>
    <w:pPr>
      <w:spacing w:after="80"/>
    </w:pPr>
  </w:style>
  <w:style w:type="paragraph" w:customStyle="1" w:styleId="AdditionalInformation">
    <w:name w:val="Additional Information"/>
    <w:basedOn w:val="AgendaInformation"/>
    <w:qFormat/>
    <w:rsid w:val="00575B64"/>
    <w:pPr>
      <w:spacing w:after="120"/>
      <w:contextualSpacing w:val="0"/>
    </w:pPr>
  </w:style>
  <w:style w:type="paragraph" w:styleId="BalloonText">
    <w:name w:val="Balloon Text"/>
    <w:basedOn w:val="Normal"/>
    <w:link w:val="BalloonTextChar"/>
    <w:uiPriority w:val="99"/>
    <w:semiHidden/>
    <w:unhideWhenUsed/>
    <w:rsid w:val="00575B64"/>
    <w:rPr>
      <w:rFonts w:ascii="Tahoma" w:hAnsi="Tahoma" w:cs="Tahoma"/>
      <w:sz w:val="16"/>
      <w:szCs w:val="16"/>
    </w:rPr>
  </w:style>
  <w:style w:type="character" w:customStyle="1" w:styleId="BalloonTextChar">
    <w:name w:val="Balloon Text Char"/>
    <w:link w:val="BalloonText"/>
    <w:uiPriority w:val="99"/>
    <w:semiHidden/>
    <w:rsid w:val="00575B64"/>
    <w:rPr>
      <w:rFonts w:ascii="Tahoma" w:hAnsi="Tahoma" w:cs="Tahoma"/>
      <w:sz w:val="16"/>
      <w:szCs w:val="16"/>
    </w:rPr>
  </w:style>
  <w:style w:type="paragraph" w:customStyle="1" w:styleId="AgendaHeading">
    <w:name w:val="Agenda Heading"/>
    <w:basedOn w:val="Normal"/>
    <w:qFormat/>
    <w:rsid w:val="00303E4D"/>
    <w:pPr>
      <w:spacing w:line="360" w:lineRule="auto"/>
      <w:ind w:left="-86"/>
      <w:outlineLvl w:val="0"/>
    </w:pPr>
    <w:rPr>
      <w:color w:val="D9D9D9"/>
      <w:sz w:val="96"/>
      <w:szCs w:val="96"/>
    </w:rPr>
  </w:style>
  <w:style w:type="paragraph" w:customStyle="1" w:styleId="MeetingTitle">
    <w:name w:val="Meeting Title"/>
    <w:basedOn w:val="Normal"/>
    <w:qFormat/>
    <w:rsid w:val="007E4486"/>
    <w:pPr>
      <w:spacing w:before="320"/>
      <w:outlineLvl w:val="1"/>
    </w:pPr>
    <w:rPr>
      <w:b/>
    </w:rPr>
  </w:style>
  <w:style w:type="paragraph" w:styleId="Header">
    <w:name w:val="header"/>
    <w:basedOn w:val="Normal"/>
    <w:link w:val="HeaderChar"/>
    <w:uiPriority w:val="99"/>
    <w:unhideWhenUsed/>
    <w:rsid w:val="00575B64"/>
    <w:pPr>
      <w:tabs>
        <w:tab w:val="center" w:pos="4680"/>
        <w:tab w:val="right" w:pos="9360"/>
      </w:tabs>
    </w:pPr>
  </w:style>
  <w:style w:type="character" w:customStyle="1" w:styleId="HeaderChar">
    <w:name w:val="Header Char"/>
    <w:link w:val="Header"/>
    <w:uiPriority w:val="99"/>
    <w:rsid w:val="00575B64"/>
    <w:rPr>
      <w:sz w:val="18"/>
    </w:rPr>
  </w:style>
  <w:style w:type="paragraph" w:styleId="Footer">
    <w:name w:val="footer"/>
    <w:basedOn w:val="Normal"/>
    <w:link w:val="FooterChar"/>
    <w:uiPriority w:val="99"/>
    <w:unhideWhenUsed/>
    <w:rsid w:val="00575B64"/>
    <w:pPr>
      <w:tabs>
        <w:tab w:val="center" w:pos="4680"/>
        <w:tab w:val="right" w:pos="9360"/>
      </w:tabs>
    </w:pPr>
  </w:style>
  <w:style w:type="character" w:customStyle="1" w:styleId="FooterChar">
    <w:name w:val="Footer Char"/>
    <w:link w:val="Footer"/>
    <w:uiPriority w:val="99"/>
    <w:rsid w:val="00575B64"/>
    <w:rPr>
      <w:sz w:val="18"/>
    </w:rPr>
  </w:style>
  <w:style w:type="paragraph" w:customStyle="1" w:styleId="PlaceholderAutotext58">
    <w:name w:val="PlaceholderAutotext_58"/>
    <w:rsid w:val="00575B64"/>
    <w:pPr>
      <w:spacing w:after="200" w:line="276" w:lineRule="auto"/>
    </w:pPr>
    <w:rPr>
      <w:rFonts w:eastAsia="Times New Roman"/>
      <w:sz w:val="22"/>
      <w:szCs w:val="22"/>
    </w:rPr>
  </w:style>
  <w:style w:type="character" w:styleId="Hyperlink">
    <w:name w:val="Hyperlink"/>
    <w:uiPriority w:val="99"/>
    <w:unhideWhenUsed/>
    <w:rsid w:val="00AB707B"/>
    <w:rPr>
      <w:color w:val="0000FF"/>
      <w:u w:val="single"/>
    </w:rPr>
  </w:style>
  <w:style w:type="paragraph" w:styleId="NormalWeb">
    <w:name w:val="Normal (Web)"/>
    <w:basedOn w:val="Normal"/>
    <w:uiPriority w:val="99"/>
    <w:unhideWhenUsed/>
    <w:rsid w:val="00EC14B8"/>
    <w:rPr>
      <w:szCs w:val="24"/>
    </w:rPr>
  </w:style>
  <w:style w:type="character" w:styleId="FollowedHyperlink">
    <w:name w:val="FollowedHyperlink"/>
    <w:uiPriority w:val="99"/>
    <w:semiHidden/>
    <w:unhideWhenUsed/>
    <w:rsid w:val="00711F07"/>
    <w:rPr>
      <w:color w:val="800080"/>
      <w:u w:val="single"/>
    </w:rPr>
  </w:style>
  <w:style w:type="paragraph" w:styleId="ListParagraph">
    <w:name w:val="List Paragraph"/>
    <w:basedOn w:val="Normal"/>
    <w:uiPriority w:val="34"/>
    <w:unhideWhenUsed/>
    <w:qFormat/>
    <w:rsid w:val="00F76DDD"/>
    <w:pPr>
      <w:ind w:left="720"/>
      <w:contextualSpacing/>
    </w:pPr>
  </w:style>
  <w:style w:type="character" w:styleId="CommentReference">
    <w:name w:val="annotation reference"/>
    <w:uiPriority w:val="99"/>
    <w:semiHidden/>
    <w:unhideWhenUsed/>
    <w:rsid w:val="00EC1EAD"/>
    <w:rPr>
      <w:sz w:val="16"/>
      <w:szCs w:val="16"/>
    </w:rPr>
  </w:style>
  <w:style w:type="paragraph" w:styleId="CommentText">
    <w:name w:val="annotation text"/>
    <w:basedOn w:val="Normal"/>
    <w:link w:val="CommentTextChar"/>
    <w:uiPriority w:val="99"/>
    <w:semiHidden/>
    <w:unhideWhenUsed/>
    <w:rsid w:val="00EC1EAD"/>
    <w:rPr>
      <w:sz w:val="20"/>
      <w:szCs w:val="20"/>
    </w:rPr>
  </w:style>
  <w:style w:type="character" w:customStyle="1" w:styleId="CommentTextChar">
    <w:name w:val="Comment Text Char"/>
    <w:link w:val="CommentText"/>
    <w:uiPriority w:val="99"/>
    <w:semiHidden/>
    <w:rsid w:val="00EC1EAD"/>
    <w:rPr>
      <w:sz w:val="20"/>
      <w:szCs w:val="20"/>
    </w:rPr>
  </w:style>
  <w:style w:type="paragraph" w:styleId="CommentSubject">
    <w:name w:val="annotation subject"/>
    <w:basedOn w:val="CommentText"/>
    <w:next w:val="CommentText"/>
    <w:link w:val="CommentSubjectChar"/>
    <w:uiPriority w:val="99"/>
    <w:semiHidden/>
    <w:unhideWhenUsed/>
    <w:rsid w:val="00EC1EAD"/>
    <w:rPr>
      <w:b/>
      <w:bCs/>
    </w:rPr>
  </w:style>
  <w:style w:type="character" w:customStyle="1" w:styleId="CommentSubjectChar">
    <w:name w:val="Comment Subject Char"/>
    <w:link w:val="CommentSubject"/>
    <w:uiPriority w:val="99"/>
    <w:semiHidden/>
    <w:rsid w:val="00EC1EAD"/>
    <w:rPr>
      <w:b/>
      <w:bCs/>
      <w:sz w:val="20"/>
      <w:szCs w:val="20"/>
    </w:rPr>
  </w:style>
  <w:style w:type="paragraph" w:styleId="FootnoteText">
    <w:name w:val="footnote text"/>
    <w:basedOn w:val="Normal"/>
    <w:link w:val="FootnoteTextChar"/>
    <w:uiPriority w:val="99"/>
    <w:semiHidden/>
    <w:unhideWhenUsed/>
    <w:rsid w:val="003728E5"/>
    <w:rPr>
      <w:sz w:val="20"/>
      <w:szCs w:val="20"/>
    </w:rPr>
  </w:style>
  <w:style w:type="character" w:customStyle="1" w:styleId="FootnoteTextChar">
    <w:name w:val="Footnote Text Char"/>
    <w:link w:val="FootnoteText"/>
    <w:uiPriority w:val="99"/>
    <w:semiHidden/>
    <w:rsid w:val="003728E5"/>
    <w:rPr>
      <w:sz w:val="20"/>
      <w:szCs w:val="20"/>
    </w:rPr>
  </w:style>
  <w:style w:type="character" w:styleId="FootnoteReference">
    <w:name w:val="footnote reference"/>
    <w:uiPriority w:val="99"/>
    <w:semiHidden/>
    <w:unhideWhenUsed/>
    <w:rsid w:val="003728E5"/>
    <w:rPr>
      <w:vertAlign w:val="superscript"/>
    </w:rPr>
  </w:style>
  <w:style w:type="character" w:customStyle="1" w:styleId="UnresolvedMention1">
    <w:name w:val="Unresolved Mention1"/>
    <w:uiPriority w:val="99"/>
    <w:semiHidden/>
    <w:unhideWhenUsed/>
    <w:rsid w:val="00286EDB"/>
    <w:rPr>
      <w:color w:val="605E5C"/>
      <w:shd w:val="clear" w:color="auto" w:fill="E1DFDD"/>
    </w:rPr>
  </w:style>
  <w:style w:type="paragraph" w:styleId="List">
    <w:name w:val="List"/>
    <w:basedOn w:val="Normal"/>
    <w:uiPriority w:val="99"/>
    <w:semiHidden/>
    <w:unhideWhenUsed/>
    <w:rsid w:val="00E55EF7"/>
    <w:pPr>
      <w:ind w:left="360" w:hanging="360"/>
    </w:pPr>
    <w:rPr>
      <w:rFonts w:ascii="Calibri" w:eastAsia="Times New Roman" w:hAnsi="Calibri"/>
      <w:sz w:val="22"/>
    </w:rPr>
  </w:style>
  <w:style w:type="paragraph" w:styleId="BodyText">
    <w:name w:val="Body Text"/>
    <w:basedOn w:val="Normal"/>
    <w:link w:val="BodyTextChar"/>
    <w:uiPriority w:val="99"/>
    <w:semiHidden/>
    <w:unhideWhenUsed/>
    <w:rsid w:val="00E55EF7"/>
    <w:pPr>
      <w:spacing w:after="120"/>
    </w:pPr>
    <w:rPr>
      <w:rFonts w:ascii="Calibri" w:eastAsia="Times New Roman" w:hAnsi="Calibri"/>
      <w:sz w:val="22"/>
    </w:rPr>
  </w:style>
  <w:style w:type="character" w:customStyle="1" w:styleId="BodyTextChar">
    <w:name w:val="Body Text Char"/>
    <w:link w:val="BodyText"/>
    <w:uiPriority w:val="99"/>
    <w:semiHidden/>
    <w:rsid w:val="00E55EF7"/>
    <w:rPr>
      <w:rFonts w:ascii="Calibri" w:eastAsia="Times New Roman" w:hAnsi="Calibri" w:cs="Times New Roman"/>
    </w:rPr>
  </w:style>
  <w:style w:type="paragraph" w:styleId="BodyTextFirstIndent">
    <w:name w:val="Body Text First Indent"/>
    <w:basedOn w:val="BodyText"/>
    <w:link w:val="BodyTextFirstIndentChar"/>
    <w:uiPriority w:val="99"/>
    <w:semiHidden/>
    <w:unhideWhenUsed/>
    <w:rsid w:val="001A4407"/>
    <w:pPr>
      <w:spacing w:after="0"/>
      <w:ind w:firstLine="360"/>
    </w:pPr>
    <w:rPr>
      <w:rFonts w:ascii="Times New Roman" w:eastAsia="Calibri" w:hAnsi="Times New Roman"/>
      <w:sz w:val="24"/>
    </w:rPr>
  </w:style>
  <w:style w:type="character" w:customStyle="1" w:styleId="BodyTextFirstIndentChar">
    <w:name w:val="Body Text First Indent Char"/>
    <w:link w:val="BodyTextFirstIndent"/>
    <w:uiPriority w:val="99"/>
    <w:semiHidden/>
    <w:rsid w:val="001A4407"/>
    <w:rPr>
      <w:rFonts w:ascii="Times New Roman" w:eastAsia="Times New Roman" w:hAnsi="Times New Roman" w:cs="Times New Roman"/>
      <w:sz w:val="24"/>
    </w:rPr>
  </w:style>
  <w:style w:type="character" w:customStyle="1" w:styleId="UnresolvedMention2">
    <w:name w:val="Unresolved Mention2"/>
    <w:uiPriority w:val="99"/>
    <w:semiHidden/>
    <w:unhideWhenUsed/>
    <w:rsid w:val="00DB7DF1"/>
    <w:rPr>
      <w:color w:val="605E5C"/>
      <w:shd w:val="clear" w:color="auto" w:fill="E1DFDD"/>
    </w:rPr>
  </w:style>
  <w:style w:type="paragraph" w:styleId="Title">
    <w:name w:val="Title"/>
    <w:basedOn w:val="Normal"/>
    <w:next w:val="Normal"/>
    <w:link w:val="TitleChar"/>
    <w:uiPriority w:val="4"/>
    <w:qFormat/>
    <w:rsid w:val="009E1A93"/>
    <w:pPr>
      <w:contextualSpacing/>
      <w:jc w:val="center"/>
    </w:pPr>
    <w:rPr>
      <w:rFonts w:ascii="Cambria" w:eastAsia="Times New Roman" w:hAnsi="Cambria"/>
      <w:spacing w:val="-10"/>
      <w:kern w:val="28"/>
      <w:sz w:val="56"/>
      <w:szCs w:val="56"/>
    </w:rPr>
  </w:style>
  <w:style w:type="character" w:customStyle="1" w:styleId="TitleChar">
    <w:name w:val="Title Char"/>
    <w:link w:val="Title"/>
    <w:uiPriority w:val="4"/>
    <w:rsid w:val="009E1A93"/>
    <w:rPr>
      <w:rFonts w:ascii="Cambria" w:eastAsia="Times New Roman" w:hAnsi="Cambria" w:cs="Times New Roman"/>
      <w:spacing w:val="-10"/>
      <w:kern w:val="28"/>
      <w:sz w:val="56"/>
      <w:szCs w:val="56"/>
    </w:rPr>
  </w:style>
  <w:style w:type="paragraph" w:styleId="PlainText">
    <w:name w:val="Plain Text"/>
    <w:basedOn w:val="Normal"/>
    <w:link w:val="PlainTextChar"/>
    <w:uiPriority w:val="99"/>
    <w:semiHidden/>
    <w:unhideWhenUsed/>
    <w:rsid w:val="00F828E1"/>
    <w:rPr>
      <w:rFonts w:ascii="Consolas" w:hAnsi="Consolas"/>
      <w:sz w:val="21"/>
      <w:szCs w:val="21"/>
    </w:rPr>
  </w:style>
  <w:style w:type="character" w:customStyle="1" w:styleId="PlainTextChar">
    <w:name w:val="Plain Text Char"/>
    <w:link w:val="PlainText"/>
    <w:uiPriority w:val="99"/>
    <w:semiHidden/>
    <w:rsid w:val="00F828E1"/>
    <w:rPr>
      <w:rFonts w:ascii="Consolas" w:hAnsi="Consolas"/>
      <w:sz w:val="21"/>
      <w:szCs w:val="21"/>
    </w:rPr>
  </w:style>
  <w:style w:type="character" w:customStyle="1" w:styleId="UnresolvedMention3">
    <w:name w:val="Unresolved Mention3"/>
    <w:uiPriority w:val="99"/>
    <w:semiHidden/>
    <w:unhideWhenUsed/>
    <w:rsid w:val="00F82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25902">
      <w:bodyDiv w:val="1"/>
      <w:marLeft w:val="0"/>
      <w:marRight w:val="0"/>
      <w:marTop w:val="0"/>
      <w:marBottom w:val="0"/>
      <w:divBdr>
        <w:top w:val="none" w:sz="0" w:space="0" w:color="auto"/>
        <w:left w:val="none" w:sz="0" w:space="0" w:color="auto"/>
        <w:bottom w:val="none" w:sz="0" w:space="0" w:color="auto"/>
        <w:right w:val="none" w:sz="0" w:space="0" w:color="auto"/>
      </w:divBdr>
    </w:div>
    <w:div w:id="243035682">
      <w:bodyDiv w:val="1"/>
      <w:marLeft w:val="0"/>
      <w:marRight w:val="0"/>
      <w:marTop w:val="0"/>
      <w:marBottom w:val="0"/>
      <w:divBdr>
        <w:top w:val="none" w:sz="0" w:space="0" w:color="auto"/>
        <w:left w:val="none" w:sz="0" w:space="0" w:color="auto"/>
        <w:bottom w:val="none" w:sz="0" w:space="0" w:color="auto"/>
        <w:right w:val="none" w:sz="0" w:space="0" w:color="auto"/>
      </w:divBdr>
    </w:div>
    <w:div w:id="249196855">
      <w:bodyDiv w:val="1"/>
      <w:marLeft w:val="0"/>
      <w:marRight w:val="0"/>
      <w:marTop w:val="0"/>
      <w:marBottom w:val="0"/>
      <w:divBdr>
        <w:top w:val="none" w:sz="0" w:space="0" w:color="auto"/>
        <w:left w:val="none" w:sz="0" w:space="0" w:color="auto"/>
        <w:bottom w:val="none" w:sz="0" w:space="0" w:color="auto"/>
        <w:right w:val="none" w:sz="0" w:space="0" w:color="auto"/>
      </w:divBdr>
    </w:div>
    <w:div w:id="288517467">
      <w:bodyDiv w:val="1"/>
      <w:marLeft w:val="0"/>
      <w:marRight w:val="0"/>
      <w:marTop w:val="0"/>
      <w:marBottom w:val="0"/>
      <w:divBdr>
        <w:top w:val="none" w:sz="0" w:space="0" w:color="auto"/>
        <w:left w:val="none" w:sz="0" w:space="0" w:color="auto"/>
        <w:bottom w:val="none" w:sz="0" w:space="0" w:color="auto"/>
        <w:right w:val="none" w:sz="0" w:space="0" w:color="auto"/>
      </w:divBdr>
    </w:div>
    <w:div w:id="322856810">
      <w:bodyDiv w:val="1"/>
      <w:marLeft w:val="0"/>
      <w:marRight w:val="0"/>
      <w:marTop w:val="0"/>
      <w:marBottom w:val="0"/>
      <w:divBdr>
        <w:top w:val="none" w:sz="0" w:space="0" w:color="auto"/>
        <w:left w:val="none" w:sz="0" w:space="0" w:color="auto"/>
        <w:bottom w:val="none" w:sz="0" w:space="0" w:color="auto"/>
        <w:right w:val="none" w:sz="0" w:space="0" w:color="auto"/>
      </w:divBdr>
    </w:div>
    <w:div w:id="327903245">
      <w:bodyDiv w:val="1"/>
      <w:marLeft w:val="0"/>
      <w:marRight w:val="0"/>
      <w:marTop w:val="0"/>
      <w:marBottom w:val="0"/>
      <w:divBdr>
        <w:top w:val="none" w:sz="0" w:space="0" w:color="auto"/>
        <w:left w:val="none" w:sz="0" w:space="0" w:color="auto"/>
        <w:bottom w:val="none" w:sz="0" w:space="0" w:color="auto"/>
        <w:right w:val="none" w:sz="0" w:space="0" w:color="auto"/>
      </w:divBdr>
    </w:div>
    <w:div w:id="612591229">
      <w:bodyDiv w:val="1"/>
      <w:marLeft w:val="0"/>
      <w:marRight w:val="0"/>
      <w:marTop w:val="0"/>
      <w:marBottom w:val="0"/>
      <w:divBdr>
        <w:top w:val="none" w:sz="0" w:space="0" w:color="auto"/>
        <w:left w:val="none" w:sz="0" w:space="0" w:color="auto"/>
        <w:bottom w:val="none" w:sz="0" w:space="0" w:color="auto"/>
        <w:right w:val="none" w:sz="0" w:space="0" w:color="auto"/>
      </w:divBdr>
    </w:div>
    <w:div w:id="730739939">
      <w:bodyDiv w:val="1"/>
      <w:marLeft w:val="0"/>
      <w:marRight w:val="0"/>
      <w:marTop w:val="0"/>
      <w:marBottom w:val="0"/>
      <w:divBdr>
        <w:top w:val="none" w:sz="0" w:space="0" w:color="auto"/>
        <w:left w:val="none" w:sz="0" w:space="0" w:color="auto"/>
        <w:bottom w:val="none" w:sz="0" w:space="0" w:color="auto"/>
        <w:right w:val="none" w:sz="0" w:space="0" w:color="auto"/>
      </w:divBdr>
    </w:div>
    <w:div w:id="824392067">
      <w:bodyDiv w:val="1"/>
      <w:marLeft w:val="0"/>
      <w:marRight w:val="0"/>
      <w:marTop w:val="0"/>
      <w:marBottom w:val="0"/>
      <w:divBdr>
        <w:top w:val="none" w:sz="0" w:space="0" w:color="auto"/>
        <w:left w:val="none" w:sz="0" w:space="0" w:color="auto"/>
        <w:bottom w:val="none" w:sz="0" w:space="0" w:color="auto"/>
        <w:right w:val="none" w:sz="0" w:space="0" w:color="auto"/>
      </w:divBdr>
    </w:div>
    <w:div w:id="835001473">
      <w:bodyDiv w:val="1"/>
      <w:marLeft w:val="0"/>
      <w:marRight w:val="0"/>
      <w:marTop w:val="0"/>
      <w:marBottom w:val="0"/>
      <w:divBdr>
        <w:top w:val="none" w:sz="0" w:space="0" w:color="auto"/>
        <w:left w:val="none" w:sz="0" w:space="0" w:color="auto"/>
        <w:bottom w:val="none" w:sz="0" w:space="0" w:color="auto"/>
        <w:right w:val="none" w:sz="0" w:space="0" w:color="auto"/>
      </w:divBdr>
    </w:div>
    <w:div w:id="1001928232">
      <w:bodyDiv w:val="1"/>
      <w:marLeft w:val="0"/>
      <w:marRight w:val="0"/>
      <w:marTop w:val="0"/>
      <w:marBottom w:val="0"/>
      <w:divBdr>
        <w:top w:val="none" w:sz="0" w:space="0" w:color="auto"/>
        <w:left w:val="none" w:sz="0" w:space="0" w:color="auto"/>
        <w:bottom w:val="none" w:sz="0" w:space="0" w:color="auto"/>
        <w:right w:val="none" w:sz="0" w:space="0" w:color="auto"/>
      </w:divBdr>
    </w:div>
    <w:div w:id="1077246292">
      <w:bodyDiv w:val="1"/>
      <w:marLeft w:val="0"/>
      <w:marRight w:val="0"/>
      <w:marTop w:val="0"/>
      <w:marBottom w:val="0"/>
      <w:divBdr>
        <w:top w:val="none" w:sz="0" w:space="0" w:color="auto"/>
        <w:left w:val="none" w:sz="0" w:space="0" w:color="auto"/>
        <w:bottom w:val="none" w:sz="0" w:space="0" w:color="auto"/>
        <w:right w:val="none" w:sz="0" w:space="0" w:color="auto"/>
      </w:divBdr>
    </w:div>
    <w:div w:id="1088035410">
      <w:bodyDiv w:val="1"/>
      <w:marLeft w:val="0"/>
      <w:marRight w:val="0"/>
      <w:marTop w:val="0"/>
      <w:marBottom w:val="0"/>
      <w:divBdr>
        <w:top w:val="none" w:sz="0" w:space="0" w:color="auto"/>
        <w:left w:val="none" w:sz="0" w:space="0" w:color="auto"/>
        <w:bottom w:val="none" w:sz="0" w:space="0" w:color="auto"/>
        <w:right w:val="none" w:sz="0" w:space="0" w:color="auto"/>
      </w:divBdr>
    </w:div>
    <w:div w:id="1393193934">
      <w:bodyDiv w:val="1"/>
      <w:marLeft w:val="0"/>
      <w:marRight w:val="0"/>
      <w:marTop w:val="0"/>
      <w:marBottom w:val="0"/>
      <w:divBdr>
        <w:top w:val="none" w:sz="0" w:space="0" w:color="auto"/>
        <w:left w:val="none" w:sz="0" w:space="0" w:color="auto"/>
        <w:bottom w:val="none" w:sz="0" w:space="0" w:color="auto"/>
        <w:right w:val="none" w:sz="0" w:space="0" w:color="auto"/>
      </w:divBdr>
    </w:div>
    <w:div w:id="1522625287">
      <w:bodyDiv w:val="1"/>
      <w:marLeft w:val="0"/>
      <w:marRight w:val="0"/>
      <w:marTop w:val="0"/>
      <w:marBottom w:val="0"/>
      <w:divBdr>
        <w:top w:val="none" w:sz="0" w:space="0" w:color="auto"/>
        <w:left w:val="none" w:sz="0" w:space="0" w:color="auto"/>
        <w:bottom w:val="none" w:sz="0" w:space="0" w:color="auto"/>
        <w:right w:val="none" w:sz="0" w:space="0" w:color="auto"/>
      </w:divBdr>
    </w:div>
    <w:div w:id="1663198747">
      <w:bodyDiv w:val="1"/>
      <w:marLeft w:val="0"/>
      <w:marRight w:val="0"/>
      <w:marTop w:val="0"/>
      <w:marBottom w:val="0"/>
      <w:divBdr>
        <w:top w:val="none" w:sz="0" w:space="0" w:color="auto"/>
        <w:left w:val="none" w:sz="0" w:space="0" w:color="auto"/>
        <w:bottom w:val="none" w:sz="0" w:space="0" w:color="auto"/>
        <w:right w:val="none" w:sz="0" w:space="0" w:color="auto"/>
      </w:divBdr>
    </w:div>
    <w:div w:id="1799570204">
      <w:bodyDiv w:val="1"/>
      <w:marLeft w:val="0"/>
      <w:marRight w:val="0"/>
      <w:marTop w:val="0"/>
      <w:marBottom w:val="0"/>
      <w:divBdr>
        <w:top w:val="none" w:sz="0" w:space="0" w:color="auto"/>
        <w:left w:val="none" w:sz="0" w:space="0" w:color="auto"/>
        <w:bottom w:val="none" w:sz="0" w:space="0" w:color="auto"/>
        <w:right w:val="none" w:sz="0" w:space="0" w:color="auto"/>
      </w:divBdr>
    </w:div>
    <w:div w:id="1919093866">
      <w:bodyDiv w:val="1"/>
      <w:marLeft w:val="0"/>
      <w:marRight w:val="0"/>
      <w:marTop w:val="0"/>
      <w:marBottom w:val="0"/>
      <w:divBdr>
        <w:top w:val="none" w:sz="0" w:space="0" w:color="auto"/>
        <w:left w:val="none" w:sz="0" w:space="0" w:color="auto"/>
        <w:bottom w:val="none" w:sz="0" w:space="0" w:color="auto"/>
        <w:right w:val="none" w:sz="0" w:space="0" w:color="auto"/>
      </w:divBdr>
    </w:div>
    <w:div w:id="1942643654">
      <w:bodyDiv w:val="1"/>
      <w:marLeft w:val="0"/>
      <w:marRight w:val="0"/>
      <w:marTop w:val="0"/>
      <w:marBottom w:val="0"/>
      <w:divBdr>
        <w:top w:val="none" w:sz="0" w:space="0" w:color="auto"/>
        <w:left w:val="none" w:sz="0" w:space="0" w:color="auto"/>
        <w:bottom w:val="none" w:sz="0" w:space="0" w:color="auto"/>
        <w:right w:val="none" w:sz="0" w:space="0" w:color="auto"/>
      </w:divBdr>
    </w:div>
    <w:div w:id="2077630270">
      <w:bodyDiv w:val="1"/>
      <w:marLeft w:val="0"/>
      <w:marRight w:val="0"/>
      <w:marTop w:val="0"/>
      <w:marBottom w:val="0"/>
      <w:divBdr>
        <w:top w:val="none" w:sz="0" w:space="0" w:color="auto"/>
        <w:left w:val="none" w:sz="0" w:space="0" w:color="auto"/>
        <w:bottom w:val="none" w:sz="0" w:space="0" w:color="auto"/>
        <w:right w:val="none" w:sz="0" w:space="0" w:color="auto"/>
      </w:divBdr>
    </w:div>
    <w:div w:id="212946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sche\AppData\Roaming\Microsoft\Templates\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2014-03-05T00:00:00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1914F524ED9074C85C78C93AAA829EE" ma:contentTypeVersion="1" ma:contentTypeDescription="Create a new document." ma:contentTypeScope="" ma:versionID="ec7646a25a09d1639c87ae67f7602fc6">
  <xsd:schema xmlns:xsd="http://www.w3.org/2001/XMLSchema" xmlns:xs="http://www.w3.org/2001/XMLSchema" xmlns:p="http://schemas.microsoft.com/office/2006/metadata/properties" xmlns:ns2="ad0e4f31-a642-48b4-aa0c-e2092225dad2" targetNamespace="http://schemas.microsoft.com/office/2006/metadata/properties" ma:root="true" ma:fieldsID="a38019de7589bc93014b18e4708d27f3" ns2:_="">
    <xsd:import namespace="ad0e4f31-a642-48b4-aa0c-e2092225dad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e4f31-a642-48b4-aa0c-e2092225dad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d0e4f31-a642-48b4-aa0c-e2092225dad2">6M5WMUMZ5QDJ-218886438-226</_dlc_DocId>
    <_dlc_DocIdUrl xmlns="ad0e4f31-a642-48b4-aa0c-e2092225dad2">
      <Url>https://doh.sp.wa.gov/sites/EXT/ltcwdt/_layouts/15/DocIdRedir.aspx?ID=6M5WMUMZ5QDJ-218886438-226</Url>
      <Description>6M5WMUMZ5QDJ-218886438-226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176F72-2C94-4E8C-8C9C-6F6694C946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e4f31-a642-48b4-aa0c-e2092225d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C04AF6-B955-46C5-8A03-BA118419090F}">
  <ds:schemaRefs>
    <ds:schemaRef ds:uri="http://schemas.microsoft.com/office/2006/metadata/properties"/>
    <ds:schemaRef ds:uri="http://schemas.microsoft.com/office/infopath/2007/PartnerControls"/>
    <ds:schemaRef ds:uri="ad0e4f31-a642-48b4-aa0c-e2092225dad2"/>
  </ds:schemaRefs>
</ds:datastoreItem>
</file>

<file path=customXml/itemProps4.xml><?xml version="1.0" encoding="utf-8"?>
<ds:datastoreItem xmlns:ds="http://schemas.openxmlformats.org/officeDocument/2006/customXml" ds:itemID="{A364E52F-F01B-4BE8-B369-FE8AA3F52D91}">
  <ds:schemaRefs>
    <ds:schemaRef ds:uri="http://schemas.microsoft.com/sharepoint/v3/contenttype/forms"/>
  </ds:schemaRefs>
</ds:datastoreItem>
</file>

<file path=customXml/itemProps5.xml><?xml version="1.0" encoding="utf-8"?>
<ds:datastoreItem xmlns:ds="http://schemas.openxmlformats.org/officeDocument/2006/customXml" ds:itemID="{168FD1B1-B9D5-4450-B003-5A941049EE5A}">
  <ds:schemaRefs>
    <ds:schemaRef ds:uri="http://schemas.microsoft.com/sharepoint/events"/>
  </ds:schemaRefs>
</ds:datastoreItem>
</file>

<file path=customXml/itemProps6.xml><?xml version="1.0" encoding="utf-8"?>
<ds:datastoreItem xmlns:ds="http://schemas.openxmlformats.org/officeDocument/2006/customXml" ds:itemID="{F5694D7E-3ACE-4E58-8C22-E778C318D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agenda</Template>
  <TotalTime>122</TotalTime>
  <Pages>1</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Meeting agenda</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agenda</dc:title>
  <dc:creator>Porsche Everson</dc:creator>
  <cp:lastModifiedBy>Sulivan, Angel (DSHS/ALTSA/HCS)</cp:lastModifiedBy>
  <cp:revision>70</cp:revision>
  <cp:lastPrinted>2018-08-16T05:20:00Z</cp:lastPrinted>
  <dcterms:created xsi:type="dcterms:W3CDTF">2020-11-19T18:10:00Z</dcterms:created>
  <dcterms:modified xsi:type="dcterms:W3CDTF">2020-11-19T20:08:00Z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TC101695579990</vt:lpwstr>
  </property>
  <property fmtid="{D5CDD505-2E9C-101B-9397-08002B2CF9AE}" pid="3" name="ContentTypeId">
    <vt:lpwstr>0x010100E1914F524ED9074C85C78C93AAA829EE</vt:lpwstr>
  </property>
  <property fmtid="{D5CDD505-2E9C-101B-9397-08002B2CF9AE}" pid="4" name="_dlc_DocIdItemGuid">
    <vt:lpwstr>e2549078-502c-4117-96a3-666205c8d3b9</vt:lpwstr>
  </property>
</Properties>
</file>