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777" w:rsidRPr="00ED4074" w:rsidRDefault="008D5777" w:rsidP="004402EF">
      <w:pPr>
        <w:pStyle w:val="Title"/>
        <w:rPr>
          <w:i/>
          <w:sz w:val="36"/>
          <w:szCs w:val="36"/>
        </w:rPr>
      </w:pPr>
      <w:bookmarkStart w:id="0" w:name="_GoBack"/>
      <w:r w:rsidRPr="00ED4074">
        <w:rPr>
          <w:sz w:val="36"/>
          <w:szCs w:val="36"/>
        </w:rPr>
        <w:t xml:space="preserve">Meeting:  Children’s </w:t>
      </w:r>
      <w:r w:rsidR="004402EF" w:rsidRPr="00ED4074">
        <w:rPr>
          <w:sz w:val="36"/>
          <w:szCs w:val="36"/>
        </w:rPr>
        <w:t>Behavioral Health</w:t>
      </w:r>
      <w:r w:rsidRPr="00ED4074">
        <w:rPr>
          <w:sz w:val="36"/>
          <w:szCs w:val="36"/>
        </w:rPr>
        <w:t xml:space="preserve"> Data </w:t>
      </w:r>
      <w:r w:rsidR="004402EF" w:rsidRPr="00ED4074">
        <w:rPr>
          <w:sz w:val="36"/>
          <w:szCs w:val="36"/>
        </w:rPr>
        <w:t xml:space="preserve">and </w:t>
      </w:r>
      <w:r w:rsidRPr="00ED4074">
        <w:rPr>
          <w:sz w:val="36"/>
          <w:szCs w:val="36"/>
        </w:rPr>
        <w:t>Quality Team</w:t>
      </w:r>
    </w:p>
    <w:bookmarkEnd w:id="0"/>
    <w:p w:rsidR="00AE04F3" w:rsidRPr="00795085" w:rsidRDefault="00AE04F3" w:rsidP="00B7153D">
      <w:pPr>
        <w:pStyle w:val="NoSpacing"/>
        <w:spacing w:after="120"/>
        <w:jc w:val="center"/>
        <w:rPr>
          <w:rFonts w:ascii="Times New Roman" w:hAnsi="Times New Roman"/>
        </w:rPr>
      </w:pPr>
      <w:r w:rsidRPr="00795085">
        <w:rPr>
          <w:rFonts w:ascii="Times New Roman" w:hAnsi="Times New Roman"/>
          <w:b/>
        </w:rPr>
        <w:t>Date</w:t>
      </w:r>
      <w:r w:rsidR="00A55FD7">
        <w:rPr>
          <w:rFonts w:ascii="Times New Roman" w:hAnsi="Times New Roman"/>
          <w:b/>
        </w:rPr>
        <w:t>/Time</w:t>
      </w:r>
      <w:r w:rsidRPr="00795085">
        <w:rPr>
          <w:rFonts w:ascii="Times New Roman" w:hAnsi="Times New Roman"/>
          <w:b/>
        </w:rPr>
        <w:t>:</w:t>
      </w:r>
      <w:r w:rsidR="004402EF" w:rsidRPr="00795085">
        <w:rPr>
          <w:rFonts w:ascii="Times New Roman" w:hAnsi="Times New Roman"/>
          <w:b/>
        </w:rPr>
        <w:t xml:space="preserve"> </w:t>
      </w:r>
      <w:r w:rsidR="00A55FD7">
        <w:rPr>
          <w:rFonts w:ascii="Times New Roman" w:hAnsi="Times New Roman"/>
          <w:b/>
        </w:rPr>
        <w:t>February 20, 2015, 1-3pm</w:t>
      </w:r>
      <w:r w:rsidR="006B13D4" w:rsidRPr="00795085">
        <w:rPr>
          <w:rFonts w:ascii="Times New Roman" w:hAnsi="Times New Roman"/>
          <w:b/>
        </w:rPr>
        <w:t xml:space="preserve"> </w:t>
      </w:r>
      <w:r w:rsidRPr="00795085">
        <w:rPr>
          <w:rFonts w:ascii="Times New Roman" w:hAnsi="Times New Roman"/>
          <w:b/>
        </w:rPr>
        <w:t xml:space="preserve">  </w:t>
      </w: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38"/>
        <w:gridCol w:w="5760"/>
        <w:gridCol w:w="4770"/>
      </w:tblGrid>
      <w:tr w:rsidR="00795085" w:rsidRPr="00795085" w:rsidTr="006F61F0">
        <w:trPr>
          <w:trHeight w:val="440"/>
        </w:trPr>
        <w:tc>
          <w:tcPr>
            <w:tcW w:w="3438" w:type="dxa"/>
            <w:shd w:val="clear" w:color="auto" w:fill="DAEEF3"/>
          </w:tcPr>
          <w:p w:rsidR="00795085" w:rsidRPr="00795085" w:rsidRDefault="00795085" w:rsidP="00AC4F84">
            <w:pPr>
              <w:spacing w:after="0" w:line="240" w:lineRule="auto"/>
              <w:jc w:val="center"/>
              <w:rPr>
                <w:rFonts w:ascii="Times New Roman" w:hAnsi="Times New Roman"/>
                <w:b/>
                <w:u w:val="single"/>
              </w:rPr>
            </w:pPr>
            <w:r w:rsidRPr="00795085">
              <w:rPr>
                <w:rFonts w:ascii="Times New Roman" w:hAnsi="Times New Roman"/>
                <w:b/>
                <w:u w:val="single"/>
              </w:rPr>
              <w:t>Agenda Item &amp; Lead(s)</w:t>
            </w:r>
          </w:p>
        </w:tc>
        <w:tc>
          <w:tcPr>
            <w:tcW w:w="5760" w:type="dxa"/>
            <w:shd w:val="clear" w:color="auto" w:fill="DAEEF3"/>
          </w:tcPr>
          <w:p w:rsidR="00795085" w:rsidRPr="00795085" w:rsidRDefault="00795085" w:rsidP="00AC4F84">
            <w:pPr>
              <w:spacing w:after="0" w:line="240" w:lineRule="auto"/>
              <w:jc w:val="center"/>
              <w:rPr>
                <w:rFonts w:ascii="Times New Roman" w:hAnsi="Times New Roman"/>
                <w:b/>
                <w:u w:val="single"/>
              </w:rPr>
            </w:pPr>
            <w:r w:rsidRPr="00795085">
              <w:rPr>
                <w:rFonts w:ascii="Times New Roman" w:hAnsi="Times New Roman"/>
                <w:b/>
                <w:u w:val="single"/>
              </w:rPr>
              <w:t>Discussion and Outcomes</w:t>
            </w:r>
          </w:p>
        </w:tc>
        <w:tc>
          <w:tcPr>
            <w:tcW w:w="4770" w:type="dxa"/>
            <w:shd w:val="clear" w:color="auto" w:fill="DAEEF3"/>
          </w:tcPr>
          <w:p w:rsidR="00795085" w:rsidRPr="00795085" w:rsidRDefault="00795085" w:rsidP="00AC4F84">
            <w:pPr>
              <w:spacing w:after="0" w:line="240" w:lineRule="auto"/>
              <w:jc w:val="center"/>
              <w:rPr>
                <w:rFonts w:ascii="Times New Roman" w:hAnsi="Times New Roman"/>
                <w:b/>
                <w:u w:val="single"/>
              </w:rPr>
            </w:pPr>
            <w:r w:rsidRPr="00795085">
              <w:rPr>
                <w:rFonts w:ascii="Times New Roman" w:hAnsi="Times New Roman"/>
                <w:b/>
                <w:u w:val="single"/>
              </w:rPr>
              <w:t>Action to be taken by whom/when</w:t>
            </w:r>
          </w:p>
        </w:tc>
      </w:tr>
    </w:tbl>
    <w:p w:rsidR="00AE04F3" w:rsidRPr="00795085" w:rsidRDefault="00AE04F3" w:rsidP="00AE04F3">
      <w:pPr>
        <w:spacing w:after="0" w:line="240" w:lineRule="auto"/>
        <w:rPr>
          <w:rFonts w:ascii="Times New Roman" w:hAnsi="Times New Roman"/>
        </w:rPr>
      </w:pPr>
    </w:p>
    <w:tbl>
      <w:tblPr>
        <w:tblW w:w="13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49"/>
        <w:gridCol w:w="5749"/>
        <w:gridCol w:w="4770"/>
      </w:tblGrid>
      <w:tr w:rsidR="00795085" w:rsidRPr="00795085" w:rsidTr="005F021C">
        <w:tc>
          <w:tcPr>
            <w:tcW w:w="3449" w:type="dxa"/>
            <w:tcBorders>
              <w:bottom w:val="single" w:sz="4" w:space="0" w:color="000000"/>
            </w:tcBorders>
            <w:shd w:val="clear" w:color="auto" w:fill="FFFFFF" w:themeFill="background1"/>
          </w:tcPr>
          <w:p w:rsidR="00795085" w:rsidRPr="00795085" w:rsidRDefault="00795085" w:rsidP="008708C4">
            <w:pPr>
              <w:pStyle w:val="NoSpacing"/>
              <w:spacing w:before="120"/>
              <w:rPr>
                <w:rFonts w:ascii="Times New Roman" w:hAnsi="Times New Roman"/>
                <w:b/>
              </w:rPr>
            </w:pPr>
            <w:r w:rsidRPr="00795085">
              <w:rPr>
                <w:rFonts w:ascii="Times New Roman" w:hAnsi="Times New Roman"/>
                <w:b/>
              </w:rPr>
              <w:t>Updates and announcements</w:t>
            </w:r>
          </w:p>
          <w:p w:rsidR="00795085" w:rsidRDefault="00795085" w:rsidP="00963D4D">
            <w:pPr>
              <w:pStyle w:val="NoSpacing"/>
              <w:rPr>
                <w:rFonts w:ascii="Times New Roman" w:hAnsi="Times New Roman"/>
              </w:rPr>
            </w:pPr>
          </w:p>
          <w:p w:rsidR="00832D81" w:rsidRDefault="00832D81" w:rsidP="00963D4D">
            <w:pPr>
              <w:pStyle w:val="NoSpacing"/>
              <w:rPr>
                <w:rFonts w:ascii="Times New Roman" w:hAnsi="Times New Roman"/>
              </w:rPr>
            </w:pPr>
            <w:r>
              <w:rPr>
                <w:rFonts w:ascii="Times New Roman" w:hAnsi="Times New Roman"/>
              </w:rPr>
              <w:t>RDA Report</w:t>
            </w:r>
            <w:r w:rsidR="00CC165E">
              <w:rPr>
                <w:rFonts w:ascii="Times New Roman" w:hAnsi="Times New Roman"/>
              </w:rPr>
              <w:t>s</w:t>
            </w:r>
            <w:r>
              <w:rPr>
                <w:rFonts w:ascii="Times New Roman" w:hAnsi="Times New Roman"/>
              </w:rPr>
              <w:t xml:space="preserve"> on homelessness in school-age kids </w:t>
            </w:r>
            <w:r w:rsidR="00CC165E">
              <w:rPr>
                <w:rFonts w:ascii="Times New Roman" w:hAnsi="Times New Roman"/>
              </w:rPr>
              <w:t xml:space="preserve">and </w:t>
            </w:r>
            <w:r w:rsidR="003E40C5">
              <w:rPr>
                <w:rFonts w:ascii="Times New Roman" w:hAnsi="Times New Roman"/>
              </w:rPr>
              <w:t>Youth at Risk of Homelessness</w:t>
            </w:r>
          </w:p>
          <w:p w:rsidR="008D7C2E" w:rsidRDefault="008D7C2E" w:rsidP="00963D4D">
            <w:pPr>
              <w:pStyle w:val="NoSpacing"/>
              <w:rPr>
                <w:rFonts w:ascii="Times New Roman" w:hAnsi="Times New Roman"/>
              </w:rPr>
            </w:pPr>
          </w:p>
          <w:p w:rsidR="008D7C2E" w:rsidRDefault="008D7C2E" w:rsidP="00963D4D">
            <w:pPr>
              <w:pStyle w:val="NoSpacing"/>
              <w:rPr>
                <w:rFonts w:ascii="Times New Roman" w:hAnsi="Times New Roman"/>
              </w:rPr>
            </w:pPr>
            <w:r>
              <w:rPr>
                <w:rFonts w:ascii="Times New Roman" w:hAnsi="Times New Roman"/>
              </w:rPr>
              <w:t>RDA Report on Risk and Protection Profiles for Substance Abuse Prevention</w:t>
            </w:r>
          </w:p>
          <w:p w:rsidR="00832D81" w:rsidRPr="00795085" w:rsidRDefault="00832D81" w:rsidP="00963D4D">
            <w:pPr>
              <w:pStyle w:val="NoSpacing"/>
              <w:rPr>
                <w:rFonts w:ascii="Times New Roman" w:hAnsi="Times New Roman"/>
              </w:rPr>
            </w:pPr>
          </w:p>
          <w:p w:rsidR="00346099" w:rsidRDefault="00592C1A" w:rsidP="00963D4D">
            <w:pPr>
              <w:pStyle w:val="NoSpacing"/>
              <w:rPr>
                <w:rFonts w:ascii="Times New Roman" w:hAnsi="Times New Roman"/>
              </w:rPr>
            </w:pPr>
            <w:r>
              <w:rPr>
                <w:rFonts w:ascii="Times New Roman" w:hAnsi="Times New Roman"/>
              </w:rPr>
              <w:t>Educa</w:t>
            </w:r>
            <w:r w:rsidR="00191AD5">
              <w:rPr>
                <w:rFonts w:ascii="Times New Roman" w:hAnsi="Times New Roman"/>
              </w:rPr>
              <w:t>tion data on MSP updated? What is the gap? Can the committee facilitate progress?</w:t>
            </w:r>
          </w:p>
          <w:p w:rsidR="00191AD5" w:rsidRDefault="00191AD5" w:rsidP="00963D4D">
            <w:pPr>
              <w:pStyle w:val="NoSpacing"/>
              <w:rPr>
                <w:rFonts w:ascii="Times New Roman" w:hAnsi="Times New Roman"/>
              </w:rPr>
            </w:pPr>
          </w:p>
          <w:p w:rsidR="00346099" w:rsidRPr="00795085" w:rsidRDefault="00346099" w:rsidP="00963D4D">
            <w:pPr>
              <w:pStyle w:val="NoSpacing"/>
              <w:rPr>
                <w:rFonts w:ascii="Times New Roman" w:hAnsi="Times New Roman"/>
              </w:rPr>
            </w:pPr>
          </w:p>
        </w:tc>
        <w:tc>
          <w:tcPr>
            <w:tcW w:w="5749" w:type="dxa"/>
            <w:tcBorders>
              <w:bottom w:val="single" w:sz="4" w:space="0" w:color="000000"/>
            </w:tcBorders>
            <w:shd w:val="clear" w:color="auto" w:fill="FFFFFF" w:themeFill="background1"/>
          </w:tcPr>
          <w:p w:rsidR="00795085" w:rsidRDefault="00795085" w:rsidP="00832D81">
            <w:pPr>
              <w:spacing w:after="0" w:line="240" w:lineRule="auto"/>
              <w:rPr>
                <w:rFonts w:ascii="Times New Roman" w:hAnsi="Times New Roman"/>
              </w:rPr>
            </w:pPr>
          </w:p>
          <w:p w:rsidR="00902055" w:rsidRPr="00795085" w:rsidRDefault="00902055" w:rsidP="00832D81">
            <w:pPr>
              <w:spacing w:after="0" w:line="240" w:lineRule="auto"/>
              <w:rPr>
                <w:rFonts w:ascii="Times New Roman" w:hAnsi="Times New Roman"/>
              </w:rPr>
            </w:pPr>
          </w:p>
          <w:p w:rsidR="003E40C5" w:rsidRDefault="00536971" w:rsidP="008D7C2E">
            <w:pPr>
              <w:spacing w:after="60" w:line="240" w:lineRule="auto"/>
              <w:ind w:left="58"/>
              <w:rPr>
                <w:rFonts w:ascii="Times New Roman" w:hAnsi="Times New Roman"/>
              </w:rPr>
            </w:pPr>
            <w:hyperlink r:id="rId6" w:history="1">
              <w:r w:rsidR="008D7C2E" w:rsidRPr="00D156F0">
                <w:rPr>
                  <w:rStyle w:val="Hyperlink"/>
                </w:rPr>
                <w:t>https://www.dshs.wa.gov/sites/default/files/SESA/rda/documents/research-11-214.pdf</w:t>
              </w:r>
            </w:hyperlink>
            <w:r w:rsidR="008D7C2E">
              <w:t xml:space="preserve"> </w:t>
            </w:r>
            <w:hyperlink r:id="rId7" w:history="1">
              <w:r w:rsidR="003E40C5" w:rsidRPr="0074475F">
                <w:rPr>
                  <w:rStyle w:val="Hyperlink"/>
                  <w:rFonts w:ascii="Times New Roman" w:hAnsi="Times New Roman"/>
                </w:rPr>
                <w:t>https://www.dshs.wa.gov/sites/default/files/SESA/rda/documents/research-7-106.pdf</w:t>
              </w:r>
            </w:hyperlink>
            <w:r w:rsidR="003E40C5">
              <w:rPr>
                <w:rFonts w:ascii="Times New Roman" w:hAnsi="Times New Roman"/>
              </w:rPr>
              <w:t xml:space="preserve"> </w:t>
            </w:r>
          </w:p>
          <w:p w:rsidR="00832D81" w:rsidRDefault="00536971" w:rsidP="00902055">
            <w:pPr>
              <w:spacing w:after="0" w:line="240" w:lineRule="auto"/>
              <w:ind w:left="61"/>
              <w:rPr>
                <w:rFonts w:ascii="Times New Roman" w:hAnsi="Times New Roman"/>
              </w:rPr>
            </w:pPr>
            <w:hyperlink r:id="rId8" w:history="1">
              <w:r w:rsidR="008D7C2E" w:rsidRPr="00D156F0">
                <w:rPr>
                  <w:rStyle w:val="Hyperlink"/>
                  <w:rFonts w:ascii="Times New Roman" w:hAnsi="Times New Roman"/>
                </w:rPr>
                <w:t>https://www.dshs.wa.gov/sesa/research-and-data-analysis/community-risk-profiles</w:t>
              </w:r>
            </w:hyperlink>
            <w:r w:rsidR="008D7C2E">
              <w:rPr>
                <w:rFonts w:ascii="Times New Roman" w:hAnsi="Times New Roman"/>
              </w:rPr>
              <w:t xml:space="preserve"> </w:t>
            </w:r>
          </w:p>
          <w:p w:rsidR="00902055" w:rsidRDefault="00902055" w:rsidP="00902055">
            <w:pPr>
              <w:spacing w:after="0" w:line="240" w:lineRule="auto"/>
              <w:ind w:left="61"/>
              <w:rPr>
                <w:rFonts w:ascii="Times New Roman" w:hAnsi="Times New Roman"/>
              </w:rPr>
            </w:pPr>
          </w:p>
          <w:p w:rsidR="00C37B9C" w:rsidRDefault="00C37B9C" w:rsidP="00902055">
            <w:pPr>
              <w:spacing w:after="0" w:line="240" w:lineRule="auto"/>
              <w:ind w:left="61"/>
              <w:rPr>
                <w:rFonts w:ascii="Times New Roman" w:hAnsi="Times New Roman"/>
              </w:rPr>
            </w:pPr>
          </w:p>
          <w:p w:rsidR="00C37B9C" w:rsidRDefault="00C37B9C" w:rsidP="00902055">
            <w:pPr>
              <w:spacing w:after="0" w:line="240" w:lineRule="auto"/>
              <w:ind w:left="61"/>
              <w:rPr>
                <w:rFonts w:ascii="Times New Roman" w:hAnsi="Times New Roman"/>
              </w:rPr>
            </w:pPr>
            <w:r>
              <w:rPr>
                <w:rFonts w:ascii="Times New Roman" w:hAnsi="Times New Roman"/>
              </w:rPr>
              <w:t xml:space="preserve">A question was raised about the indicators on school success on the Measures of Statewide Performance which have not been updated since 2008. Barb </w:t>
            </w:r>
            <w:proofErr w:type="spellStart"/>
            <w:r>
              <w:rPr>
                <w:rFonts w:ascii="Times New Roman" w:hAnsi="Times New Roman"/>
              </w:rPr>
              <w:t>Lucenko</w:t>
            </w:r>
            <w:proofErr w:type="spellEnd"/>
            <w:r>
              <w:rPr>
                <w:rFonts w:ascii="Times New Roman" w:hAnsi="Times New Roman"/>
              </w:rPr>
              <w:t xml:space="preserve"> reported that RDA is almost ready to add several years of data to these indicators which will bring them more up to date. Data on those taking/not taking the test are also relevant for our purposes as many children/youth with behavioral health needs do not take the test.</w:t>
            </w:r>
          </w:p>
          <w:p w:rsidR="00B7153D" w:rsidRDefault="00B7153D" w:rsidP="00902055">
            <w:pPr>
              <w:spacing w:after="0" w:line="240" w:lineRule="auto"/>
              <w:ind w:left="61"/>
              <w:rPr>
                <w:rFonts w:ascii="Times New Roman" w:hAnsi="Times New Roman"/>
                <w:i/>
              </w:rPr>
            </w:pPr>
            <w:r>
              <w:rPr>
                <w:rFonts w:ascii="Times New Roman" w:hAnsi="Times New Roman"/>
                <w:i/>
              </w:rPr>
              <w:t>Follow-</w:t>
            </w:r>
            <w:r w:rsidRPr="00B7153D">
              <w:rPr>
                <w:rFonts w:ascii="Times New Roman" w:hAnsi="Times New Roman"/>
                <w:i/>
              </w:rPr>
              <w:t>Up:</w:t>
            </w:r>
          </w:p>
          <w:p w:rsidR="00B7153D" w:rsidRPr="00E13330" w:rsidRDefault="00B7153D" w:rsidP="00B7153D">
            <w:pPr>
              <w:spacing w:after="0" w:line="240" w:lineRule="auto"/>
              <w:rPr>
                <w:rFonts w:ascii="Times New Roman" w:hAnsi="Times New Roman"/>
              </w:rPr>
            </w:pPr>
            <w:r w:rsidRPr="00E13330">
              <w:rPr>
                <w:rFonts w:ascii="Times New Roman" w:hAnsi="Times New Roman"/>
              </w:rPr>
              <w:t>More information on the exemptions for th</w:t>
            </w:r>
            <w:r w:rsidR="00E13330">
              <w:rPr>
                <w:rFonts w:ascii="Times New Roman" w:hAnsi="Times New Roman"/>
              </w:rPr>
              <w:t>e varied statewide assessments:</w:t>
            </w:r>
          </w:p>
          <w:p w:rsidR="00B7153D" w:rsidRPr="00E13330" w:rsidRDefault="00B7153D" w:rsidP="00B7153D">
            <w:pPr>
              <w:spacing w:after="0" w:line="240" w:lineRule="auto"/>
              <w:rPr>
                <w:rFonts w:ascii="Times New Roman" w:hAnsi="Times New Roman"/>
              </w:rPr>
            </w:pPr>
            <w:r w:rsidRPr="00E13330">
              <w:rPr>
                <w:rFonts w:ascii="Times New Roman" w:hAnsi="Times New Roman"/>
              </w:rPr>
              <w:t xml:space="preserve">The rules are slightly different for those in grades 3-8 and those in grade 11.  While the tests are “required” a parent can opt to not have their child tested on any of the grade 3-8 tests with no consequence. If their child does not take the 11 grade assessments (and meet standard) they will not graduate with a HS diploma. There are two waivers: (1)  for  “the most significant cognitive disabilities” (which is considered to be 1% or less of the population and (2) English Language Learners are except from the English test if it is also their first year in an American school. </w:t>
            </w:r>
          </w:p>
          <w:p w:rsidR="00B7153D" w:rsidRPr="00E13330" w:rsidRDefault="00E13330" w:rsidP="00B7153D">
            <w:pPr>
              <w:spacing w:after="0" w:line="240" w:lineRule="auto"/>
              <w:rPr>
                <w:rFonts w:ascii="Times New Roman" w:hAnsi="Times New Roman"/>
              </w:rPr>
            </w:pPr>
            <w:r>
              <w:rPr>
                <w:rFonts w:ascii="Times New Roman" w:hAnsi="Times New Roman"/>
              </w:rPr>
              <w:t>There are many alternative testing formats.</w:t>
            </w:r>
          </w:p>
          <w:p w:rsidR="00B7153D" w:rsidRPr="00E13330" w:rsidRDefault="00B7153D" w:rsidP="00B7153D">
            <w:pPr>
              <w:spacing w:after="0" w:line="240" w:lineRule="auto"/>
              <w:rPr>
                <w:rFonts w:ascii="Times New Roman" w:hAnsi="Times New Roman"/>
              </w:rPr>
            </w:pPr>
            <w:r w:rsidRPr="00E13330">
              <w:rPr>
                <w:rFonts w:ascii="Times New Roman" w:hAnsi="Times New Roman"/>
              </w:rPr>
              <w:t xml:space="preserve">Relevant data points collected by OSPI include: </w:t>
            </w:r>
          </w:p>
          <w:p w:rsidR="00B7153D" w:rsidRPr="00E13330" w:rsidRDefault="00B7153D" w:rsidP="00B7153D">
            <w:pPr>
              <w:pStyle w:val="ListParagraph"/>
              <w:numPr>
                <w:ilvl w:val="0"/>
                <w:numId w:val="4"/>
              </w:numPr>
              <w:spacing w:after="0" w:line="240" w:lineRule="auto"/>
              <w:contextualSpacing w:val="0"/>
              <w:rPr>
                <w:rFonts w:ascii="Times New Roman" w:hAnsi="Times New Roman"/>
              </w:rPr>
            </w:pPr>
            <w:r w:rsidRPr="00E13330">
              <w:rPr>
                <w:rFonts w:ascii="Times New Roman" w:hAnsi="Times New Roman"/>
              </w:rPr>
              <w:t>Number tested</w:t>
            </w:r>
          </w:p>
          <w:p w:rsidR="00B7153D" w:rsidRPr="00E13330" w:rsidRDefault="00B7153D" w:rsidP="00B7153D">
            <w:pPr>
              <w:pStyle w:val="ListParagraph"/>
              <w:numPr>
                <w:ilvl w:val="0"/>
                <w:numId w:val="4"/>
              </w:numPr>
              <w:spacing w:after="0" w:line="240" w:lineRule="auto"/>
              <w:contextualSpacing w:val="0"/>
              <w:rPr>
                <w:rFonts w:ascii="Times New Roman" w:hAnsi="Times New Roman"/>
              </w:rPr>
            </w:pPr>
            <w:r w:rsidRPr="00E13330">
              <w:rPr>
                <w:rFonts w:ascii="Times New Roman" w:hAnsi="Times New Roman"/>
              </w:rPr>
              <w:lastRenderedPageBreak/>
              <w:t>Number not tested</w:t>
            </w:r>
          </w:p>
          <w:p w:rsidR="00B7153D" w:rsidRPr="00E13330" w:rsidRDefault="00B7153D" w:rsidP="00B7153D">
            <w:pPr>
              <w:pStyle w:val="ListParagraph"/>
              <w:numPr>
                <w:ilvl w:val="0"/>
                <w:numId w:val="4"/>
              </w:numPr>
              <w:spacing w:after="0" w:line="240" w:lineRule="auto"/>
              <w:contextualSpacing w:val="0"/>
              <w:rPr>
                <w:rFonts w:ascii="Times New Roman" w:hAnsi="Times New Roman"/>
              </w:rPr>
            </w:pPr>
            <w:r w:rsidRPr="00E13330">
              <w:rPr>
                <w:rFonts w:ascii="Times New Roman" w:hAnsi="Times New Roman"/>
              </w:rPr>
              <w:t>Number met standard (disaggregated by level, also)</w:t>
            </w:r>
          </w:p>
          <w:p w:rsidR="00B7153D" w:rsidRPr="00E13330" w:rsidRDefault="00B7153D" w:rsidP="00B7153D">
            <w:pPr>
              <w:pStyle w:val="ListParagraph"/>
              <w:numPr>
                <w:ilvl w:val="0"/>
                <w:numId w:val="4"/>
              </w:numPr>
              <w:spacing w:after="0" w:line="240" w:lineRule="auto"/>
              <w:contextualSpacing w:val="0"/>
              <w:rPr>
                <w:rFonts w:ascii="Times New Roman" w:hAnsi="Times New Roman"/>
              </w:rPr>
            </w:pPr>
            <w:r w:rsidRPr="00E13330">
              <w:rPr>
                <w:rFonts w:ascii="Times New Roman" w:hAnsi="Times New Roman"/>
              </w:rPr>
              <w:t xml:space="preserve">Number met standard on first try </w:t>
            </w:r>
          </w:p>
          <w:p w:rsidR="00B7153D" w:rsidRPr="00E13330" w:rsidRDefault="00B7153D" w:rsidP="00B7153D">
            <w:pPr>
              <w:pStyle w:val="ListParagraph"/>
              <w:numPr>
                <w:ilvl w:val="0"/>
                <w:numId w:val="4"/>
              </w:numPr>
              <w:spacing w:after="0" w:line="240" w:lineRule="auto"/>
              <w:contextualSpacing w:val="0"/>
              <w:rPr>
                <w:rFonts w:ascii="Times New Roman" w:hAnsi="Times New Roman"/>
              </w:rPr>
            </w:pPr>
            <w:r w:rsidRPr="00E13330">
              <w:rPr>
                <w:rFonts w:ascii="Times New Roman" w:hAnsi="Times New Roman"/>
              </w:rPr>
              <w:t xml:space="preserve">Number met standard on retest. </w:t>
            </w:r>
          </w:p>
          <w:p w:rsidR="00B7153D" w:rsidRPr="00B7153D" w:rsidRDefault="00B7153D" w:rsidP="00902055">
            <w:pPr>
              <w:spacing w:after="0" w:line="240" w:lineRule="auto"/>
              <w:ind w:left="61"/>
              <w:rPr>
                <w:rFonts w:ascii="Times New Roman" w:hAnsi="Times New Roman"/>
              </w:rPr>
            </w:pPr>
          </w:p>
        </w:tc>
        <w:tc>
          <w:tcPr>
            <w:tcW w:w="4770" w:type="dxa"/>
            <w:tcBorders>
              <w:bottom w:val="single" w:sz="4" w:space="0" w:color="000000"/>
            </w:tcBorders>
            <w:shd w:val="clear" w:color="auto" w:fill="FFFFFF" w:themeFill="background1"/>
          </w:tcPr>
          <w:p w:rsidR="00795085" w:rsidRDefault="00795085" w:rsidP="00AC4F84">
            <w:pPr>
              <w:spacing w:after="0" w:line="240" w:lineRule="auto"/>
              <w:rPr>
                <w:rFonts w:ascii="Times New Roman" w:hAnsi="Times New Roman"/>
              </w:rPr>
            </w:pPr>
          </w:p>
          <w:p w:rsidR="005F021C" w:rsidRDefault="005F021C" w:rsidP="00AC4F84">
            <w:pPr>
              <w:spacing w:after="0" w:line="240" w:lineRule="auto"/>
              <w:rPr>
                <w:rFonts w:ascii="Times New Roman" w:hAnsi="Times New Roman"/>
              </w:rPr>
            </w:pPr>
          </w:p>
          <w:p w:rsidR="005F021C" w:rsidRDefault="005F021C" w:rsidP="00AC4F84">
            <w:pPr>
              <w:spacing w:after="0" w:line="240" w:lineRule="auto"/>
              <w:rPr>
                <w:rFonts w:ascii="Times New Roman" w:hAnsi="Times New Roman"/>
              </w:rPr>
            </w:pPr>
            <w:r>
              <w:rPr>
                <w:rFonts w:ascii="Times New Roman" w:hAnsi="Times New Roman"/>
              </w:rPr>
              <w:t>Committee members were encourage</w:t>
            </w:r>
            <w:r w:rsidR="00BD1A06">
              <w:rPr>
                <w:rFonts w:ascii="Times New Roman" w:hAnsi="Times New Roman"/>
              </w:rPr>
              <w:t xml:space="preserve">d to read these reports.  If any committee member would like to discuss the findings or implications in </w:t>
            </w:r>
            <w:r w:rsidR="00C37B9C">
              <w:rPr>
                <w:rFonts w:ascii="Times New Roman" w:hAnsi="Times New Roman"/>
              </w:rPr>
              <w:t xml:space="preserve">the homelessness reports in </w:t>
            </w:r>
            <w:r w:rsidR="00BD1A06">
              <w:rPr>
                <w:rFonts w:ascii="Times New Roman" w:hAnsi="Times New Roman"/>
              </w:rPr>
              <w:t>mo</w:t>
            </w:r>
            <w:r w:rsidR="00C37B9C">
              <w:rPr>
                <w:rFonts w:ascii="Times New Roman" w:hAnsi="Times New Roman"/>
              </w:rPr>
              <w:t>re depth Melissa Ford Shah can</w:t>
            </w:r>
            <w:r w:rsidR="00BD1A06">
              <w:rPr>
                <w:rFonts w:ascii="Times New Roman" w:hAnsi="Times New Roman"/>
              </w:rPr>
              <w:t xml:space="preserve"> be invited to a meeting.</w:t>
            </w:r>
          </w:p>
          <w:p w:rsidR="00C37B9C" w:rsidRDefault="00C37B9C" w:rsidP="00AC4F84">
            <w:pPr>
              <w:spacing w:after="0" w:line="240" w:lineRule="auto"/>
              <w:rPr>
                <w:rFonts w:ascii="Times New Roman" w:hAnsi="Times New Roman"/>
              </w:rPr>
            </w:pPr>
          </w:p>
          <w:p w:rsidR="00C37B9C" w:rsidRDefault="00C37B9C" w:rsidP="00AC4F84">
            <w:pPr>
              <w:spacing w:after="0" w:line="240" w:lineRule="auto"/>
              <w:rPr>
                <w:rFonts w:ascii="Times New Roman" w:hAnsi="Times New Roman"/>
              </w:rPr>
            </w:pPr>
          </w:p>
          <w:p w:rsidR="00C37B9C" w:rsidRDefault="00C37B9C" w:rsidP="00AC4F84">
            <w:pPr>
              <w:spacing w:after="0" w:line="240" w:lineRule="auto"/>
              <w:rPr>
                <w:rFonts w:ascii="Times New Roman" w:hAnsi="Times New Roman"/>
              </w:rPr>
            </w:pPr>
          </w:p>
          <w:p w:rsidR="00C37B9C" w:rsidRDefault="00C37B9C" w:rsidP="00AC4F84">
            <w:pPr>
              <w:spacing w:after="0" w:line="240" w:lineRule="auto"/>
              <w:rPr>
                <w:rFonts w:ascii="Times New Roman" w:hAnsi="Times New Roman"/>
              </w:rPr>
            </w:pPr>
          </w:p>
          <w:p w:rsidR="00C37B9C" w:rsidRPr="00795085" w:rsidRDefault="00C37B9C" w:rsidP="00AC4F84">
            <w:pPr>
              <w:spacing w:after="0" w:line="240" w:lineRule="auto"/>
              <w:rPr>
                <w:rFonts w:ascii="Times New Roman" w:hAnsi="Times New Roman"/>
              </w:rPr>
            </w:pPr>
            <w:r>
              <w:rPr>
                <w:rFonts w:ascii="Times New Roman" w:hAnsi="Times New Roman"/>
              </w:rPr>
              <w:t>RDA will develop further analyses of school data including data on discipline. (A committee member pointed out that discipline data can reflect resources available to a school.  Those with counselors have fewer reported disciplines as they do not end up in the vice-principles office like they do in schools without counselors.) Other analyses will be to subgroup those with substance abuse and co-occurring disorders, look to data on post-graduation outcomes, including GEDs</w:t>
            </w:r>
          </w:p>
        </w:tc>
      </w:tr>
      <w:tr w:rsidR="00795085" w:rsidRPr="00795085" w:rsidTr="00A665D7">
        <w:trPr>
          <w:trHeight w:val="440"/>
        </w:trPr>
        <w:tc>
          <w:tcPr>
            <w:tcW w:w="3449" w:type="dxa"/>
            <w:tcBorders>
              <w:bottom w:val="single" w:sz="4" w:space="0" w:color="000000"/>
            </w:tcBorders>
          </w:tcPr>
          <w:p w:rsidR="00795085" w:rsidRPr="00795085" w:rsidRDefault="00795085" w:rsidP="00AC4F84">
            <w:pPr>
              <w:pStyle w:val="NoSpacing"/>
              <w:rPr>
                <w:rFonts w:ascii="Times New Roman" w:hAnsi="Times New Roman"/>
                <w:b/>
              </w:rPr>
            </w:pPr>
          </w:p>
          <w:p w:rsidR="00795085" w:rsidRDefault="00592C1A" w:rsidP="00C1257E">
            <w:pPr>
              <w:pStyle w:val="NoSpacing"/>
              <w:spacing w:after="40"/>
              <w:rPr>
                <w:rFonts w:ascii="Times New Roman" w:hAnsi="Times New Roman"/>
                <w:b/>
              </w:rPr>
            </w:pPr>
            <w:r>
              <w:rPr>
                <w:rFonts w:ascii="Times New Roman" w:hAnsi="Times New Roman"/>
                <w:b/>
              </w:rPr>
              <w:t>Committee Expectations</w:t>
            </w:r>
          </w:p>
          <w:p w:rsidR="006F61F0" w:rsidRDefault="0054079D" w:rsidP="00592C1A">
            <w:pPr>
              <w:pStyle w:val="NoSpacing"/>
              <w:rPr>
                <w:rFonts w:ascii="Times New Roman" w:hAnsi="Times New Roman"/>
              </w:rPr>
            </w:pPr>
            <w:proofErr w:type="gramStart"/>
            <w:r>
              <w:rPr>
                <w:rFonts w:ascii="Times New Roman" w:hAnsi="Times New Roman"/>
              </w:rPr>
              <w:t>for</w:t>
            </w:r>
            <w:proofErr w:type="gramEnd"/>
            <w:r w:rsidR="00592C1A">
              <w:rPr>
                <w:rFonts w:ascii="Times New Roman" w:hAnsi="Times New Roman"/>
              </w:rPr>
              <w:t xml:space="preserve"> reviewing performance measures, reports and other information.</w:t>
            </w:r>
            <w:r w:rsidR="008159B2">
              <w:rPr>
                <w:rFonts w:ascii="Times New Roman" w:hAnsi="Times New Roman"/>
              </w:rPr>
              <w:t xml:space="preserve"> (Charter attached for review)</w:t>
            </w:r>
          </w:p>
          <w:p w:rsidR="00592C1A" w:rsidRDefault="006F61F0" w:rsidP="006F61F0">
            <w:pPr>
              <w:pStyle w:val="NoSpacing"/>
              <w:spacing w:after="120"/>
              <w:rPr>
                <w:rFonts w:ascii="Times New Roman" w:hAnsi="Times New Roman"/>
              </w:rPr>
            </w:pPr>
            <w:r>
              <w:rPr>
                <w:rFonts w:ascii="Times New Roman" w:hAnsi="Times New Roman"/>
              </w:rPr>
              <w:t xml:space="preserve">         </w:t>
            </w:r>
            <w:r w:rsidR="00592C1A">
              <w:rPr>
                <w:rFonts w:ascii="Times New Roman" w:hAnsi="Times New Roman"/>
              </w:rPr>
              <w:t>Katie Weaver Randall</w:t>
            </w:r>
          </w:p>
          <w:p w:rsidR="006F61F0" w:rsidRPr="00C1257E" w:rsidRDefault="006F61F0" w:rsidP="00592C1A">
            <w:pPr>
              <w:pStyle w:val="NoSpacing"/>
              <w:rPr>
                <w:rFonts w:ascii="Times New Roman" w:hAnsi="Times New Roman"/>
              </w:rPr>
            </w:pPr>
            <w:r>
              <w:rPr>
                <w:rFonts w:ascii="Times New Roman" w:hAnsi="Times New Roman"/>
              </w:rPr>
              <w:t xml:space="preserve">Goal: Establish an expectation for review of and feedback on Measures of Statewide Performance, </w:t>
            </w:r>
            <w:proofErr w:type="spellStart"/>
            <w:r>
              <w:rPr>
                <w:rFonts w:ascii="Times New Roman" w:hAnsi="Times New Roman"/>
              </w:rPr>
              <w:t>WISe</w:t>
            </w:r>
            <w:proofErr w:type="spellEnd"/>
            <w:r>
              <w:rPr>
                <w:rFonts w:ascii="Times New Roman" w:hAnsi="Times New Roman"/>
              </w:rPr>
              <w:t xml:space="preserve"> QMP Quarterly Reports and other data as relevant.</w:t>
            </w:r>
          </w:p>
        </w:tc>
        <w:tc>
          <w:tcPr>
            <w:tcW w:w="5749" w:type="dxa"/>
            <w:tcBorders>
              <w:bottom w:val="single" w:sz="4" w:space="0" w:color="000000"/>
            </w:tcBorders>
          </w:tcPr>
          <w:p w:rsidR="00795085" w:rsidRDefault="00795085" w:rsidP="007159D7">
            <w:pPr>
              <w:spacing w:after="0" w:line="240" w:lineRule="auto"/>
              <w:ind w:left="151"/>
              <w:rPr>
                <w:rFonts w:ascii="Times New Roman" w:hAnsi="Times New Roman"/>
              </w:rPr>
            </w:pPr>
          </w:p>
          <w:p w:rsidR="007159D7" w:rsidRDefault="007159D7" w:rsidP="007159D7">
            <w:pPr>
              <w:spacing w:after="0" w:line="240" w:lineRule="auto"/>
              <w:ind w:left="151"/>
              <w:rPr>
                <w:rFonts w:ascii="Times New Roman" w:hAnsi="Times New Roman"/>
              </w:rPr>
            </w:pPr>
            <w:r>
              <w:rPr>
                <w:rFonts w:ascii="Times New Roman" w:hAnsi="Times New Roman"/>
              </w:rPr>
              <w:t xml:space="preserve">What concrete actions do </w:t>
            </w:r>
            <w:proofErr w:type="gramStart"/>
            <w:r>
              <w:rPr>
                <w:rFonts w:ascii="Times New Roman" w:hAnsi="Times New Roman"/>
              </w:rPr>
              <w:t>we</w:t>
            </w:r>
            <w:proofErr w:type="gramEnd"/>
            <w:r>
              <w:rPr>
                <w:rFonts w:ascii="Times New Roman" w:hAnsi="Times New Roman"/>
              </w:rPr>
              <w:t xml:space="preserve"> as a committee need to take to act on the data we receive. </w:t>
            </w:r>
            <w:r w:rsidR="007761FB">
              <w:rPr>
                <w:rFonts w:ascii="Times New Roman" w:hAnsi="Times New Roman"/>
              </w:rPr>
              <w:t>It was suggested that an annual work plan would help us anticipate data review needs.</w:t>
            </w:r>
          </w:p>
          <w:p w:rsidR="007761FB" w:rsidRDefault="007761FB" w:rsidP="007159D7">
            <w:pPr>
              <w:spacing w:after="0" w:line="240" w:lineRule="auto"/>
              <w:ind w:left="151"/>
              <w:rPr>
                <w:rFonts w:ascii="Times New Roman" w:hAnsi="Times New Roman"/>
              </w:rPr>
            </w:pPr>
          </w:p>
          <w:p w:rsidR="007761FB" w:rsidRDefault="007761FB" w:rsidP="007761FB">
            <w:pPr>
              <w:spacing w:after="0" w:line="240" w:lineRule="auto"/>
              <w:rPr>
                <w:rFonts w:ascii="Times New Roman" w:hAnsi="Times New Roman"/>
              </w:rPr>
            </w:pPr>
          </w:p>
          <w:p w:rsidR="007761FB" w:rsidRDefault="007761FB" w:rsidP="007159D7">
            <w:pPr>
              <w:spacing w:after="0" w:line="240" w:lineRule="auto"/>
              <w:ind w:left="151"/>
              <w:rPr>
                <w:rFonts w:ascii="Times New Roman" w:hAnsi="Times New Roman"/>
              </w:rPr>
            </w:pPr>
          </w:p>
          <w:p w:rsidR="007761FB" w:rsidRDefault="007761FB" w:rsidP="007159D7">
            <w:pPr>
              <w:spacing w:after="0" w:line="240" w:lineRule="auto"/>
              <w:ind w:left="151"/>
              <w:rPr>
                <w:rFonts w:ascii="Times New Roman" w:hAnsi="Times New Roman"/>
              </w:rPr>
            </w:pPr>
          </w:p>
          <w:p w:rsidR="007761FB" w:rsidRDefault="007761FB" w:rsidP="007159D7">
            <w:pPr>
              <w:spacing w:after="0" w:line="240" w:lineRule="auto"/>
              <w:ind w:left="151"/>
              <w:rPr>
                <w:rFonts w:ascii="Times New Roman" w:hAnsi="Times New Roman"/>
              </w:rPr>
            </w:pPr>
          </w:p>
          <w:p w:rsidR="007761FB" w:rsidRDefault="007761FB" w:rsidP="007159D7">
            <w:pPr>
              <w:spacing w:after="0" w:line="240" w:lineRule="auto"/>
              <w:ind w:left="151"/>
              <w:rPr>
                <w:rFonts w:ascii="Times New Roman" w:hAnsi="Times New Roman"/>
              </w:rPr>
            </w:pPr>
          </w:p>
          <w:p w:rsidR="007761FB" w:rsidRPr="00795085" w:rsidRDefault="007761FB" w:rsidP="007159D7">
            <w:pPr>
              <w:spacing w:after="0" w:line="240" w:lineRule="auto"/>
              <w:ind w:left="151"/>
              <w:rPr>
                <w:rFonts w:ascii="Times New Roman" w:hAnsi="Times New Roman"/>
              </w:rPr>
            </w:pPr>
            <w:r>
              <w:rPr>
                <w:rFonts w:ascii="Times New Roman" w:hAnsi="Times New Roman"/>
              </w:rPr>
              <w:t>DBHR is developing a quality plan which will be shared. CMS requires that this be developed conjointly with HCA.</w:t>
            </w:r>
          </w:p>
        </w:tc>
        <w:tc>
          <w:tcPr>
            <w:tcW w:w="4770" w:type="dxa"/>
            <w:tcBorders>
              <w:bottom w:val="single" w:sz="4" w:space="0" w:color="000000"/>
            </w:tcBorders>
          </w:tcPr>
          <w:p w:rsidR="00795085" w:rsidRDefault="00795085" w:rsidP="00AC4F84">
            <w:pPr>
              <w:spacing w:after="0" w:line="240" w:lineRule="auto"/>
              <w:rPr>
                <w:rFonts w:ascii="Times New Roman" w:hAnsi="Times New Roman"/>
              </w:rPr>
            </w:pPr>
          </w:p>
          <w:p w:rsidR="007761FB" w:rsidRDefault="007159D7" w:rsidP="00AC4F84">
            <w:pPr>
              <w:spacing w:after="0" w:line="240" w:lineRule="auto"/>
              <w:rPr>
                <w:rFonts w:ascii="Times New Roman" w:hAnsi="Times New Roman"/>
              </w:rPr>
            </w:pPr>
            <w:r>
              <w:rPr>
                <w:rFonts w:ascii="Times New Roman" w:hAnsi="Times New Roman"/>
              </w:rPr>
              <w:t>Katie and Kathy will</w:t>
            </w:r>
            <w:r w:rsidR="007761FB">
              <w:rPr>
                <w:rFonts w:ascii="Times New Roman" w:hAnsi="Times New Roman"/>
              </w:rPr>
              <w:t xml:space="preserve"> develop a work plan for committee review. The work plan will include expectations that </w:t>
            </w:r>
            <w:proofErr w:type="gramStart"/>
            <w:r w:rsidR="007761FB">
              <w:rPr>
                <w:rFonts w:ascii="Times New Roman" w:hAnsi="Times New Roman"/>
              </w:rPr>
              <w:t>members</w:t>
            </w:r>
            <w:proofErr w:type="gramEnd"/>
            <w:r w:rsidR="007761FB">
              <w:rPr>
                <w:rFonts w:ascii="Times New Roman" w:hAnsi="Times New Roman"/>
              </w:rPr>
              <w:t xml:space="preserve"> follow-up with their leadership to drive change. Feedback loops will be built in to specify when, where and how to share and act on information.</w:t>
            </w:r>
          </w:p>
          <w:p w:rsidR="007159D7" w:rsidRDefault="007761FB" w:rsidP="00AC4F84">
            <w:pPr>
              <w:spacing w:after="0" w:line="240" w:lineRule="auto"/>
              <w:rPr>
                <w:rFonts w:ascii="Times New Roman" w:hAnsi="Times New Roman"/>
              </w:rPr>
            </w:pPr>
            <w:r>
              <w:rPr>
                <w:rFonts w:ascii="Times New Roman" w:hAnsi="Times New Roman"/>
              </w:rPr>
              <w:t>Language on the charter will also be updated and clarified.</w:t>
            </w:r>
          </w:p>
          <w:p w:rsidR="007761FB" w:rsidRDefault="007761FB" w:rsidP="00AC4F84">
            <w:pPr>
              <w:spacing w:after="0" w:line="240" w:lineRule="auto"/>
              <w:rPr>
                <w:rFonts w:ascii="Times New Roman" w:hAnsi="Times New Roman"/>
              </w:rPr>
            </w:pPr>
          </w:p>
          <w:p w:rsidR="007761FB" w:rsidRPr="00795085" w:rsidRDefault="007761FB" w:rsidP="00AC4F84">
            <w:pPr>
              <w:spacing w:after="0" w:line="240" w:lineRule="auto"/>
              <w:rPr>
                <w:rFonts w:ascii="Times New Roman" w:hAnsi="Times New Roman"/>
              </w:rPr>
            </w:pPr>
            <w:r>
              <w:rPr>
                <w:rFonts w:ascii="Times New Roman" w:hAnsi="Times New Roman"/>
              </w:rPr>
              <w:t>Colette will discuss with HCA administration to facilitate a collaborative process.</w:t>
            </w:r>
          </w:p>
        </w:tc>
      </w:tr>
      <w:tr w:rsidR="00795085" w:rsidRPr="00795085" w:rsidTr="00A665D7">
        <w:trPr>
          <w:trHeight w:val="890"/>
        </w:trPr>
        <w:tc>
          <w:tcPr>
            <w:tcW w:w="3449" w:type="dxa"/>
            <w:tcBorders>
              <w:top w:val="single" w:sz="4" w:space="0" w:color="000000"/>
              <w:right w:val="single" w:sz="4" w:space="0" w:color="auto"/>
            </w:tcBorders>
            <w:shd w:val="clear" w:color="auto" w:fill="auto"/>
          </w:tcPr>
          <w:p w:rsidR="00924FEC" w:rsidRPr="00795085" w:rsidRDefault="00924FEC" w:rsidP="00924FEC">
            <w:pPr>
              <w:pStyle w:val="NoSpacing"/>
              <w:spacing w:before="120" w:after="40"/>
              <w:rPr>
                <w:rFonts w:ascii="Times New Roman" w:hAnsi="Times New Roman"/>
              </w:rPr>
            </w:pPr>
            <w:r w:rsidRPr="00795085">
              <w:rPr>
                <w:rFonts w:ascii="Times New Roman" w:hAnsi="Times New Roman"/>
                <w:b/>
              </w:rPr>
              <w:t>Measures of Statewide Performance</w:t>
            </w:r>
          </w:p>
          <w:p w:rsidR="00795085" w:rsidRDefault="00924FEC" w:rsidP="00924FEC">
            <w:pPr>
              <w:spacing w:after="0"/>
              <w:rPr>
                <w:rFonts w:ascii="Times New Roman" w:hAnsi="Times New Roman"/>
              </w:rPr>
            </w:pPr>
            <w:r w:rsidRPr="00795085">
              <w:rPr>
                <w:rFonts w:ascii="Times New Roman" w:hAnsi="Times New Roman"/>
              </w:rPr>
              <w:t xml:space="preserve">Barb </w:t>
            </w:r>
            <w:proofErr w:type="spellStart"/>
            <w:r w:rsidRPr="00795085">
              <w:rPr>
                <w:rFonts w:ascii="Times New Roman" w:hAnsi="Times New Roman"/>
              </w:rPr>
              <w:t>Lucenko</w:t>
            </w:r>
            <w:proofErr w:type="spellEnd"/>
            <w:r w:rsidRPr="00795085">
              <w:rPr>
                <w:rFonts w:ascii="Times New Roman" w:hAnsi="Times New Roman"/>
              </w:rPr>
              <w:t>, Bridget Lavelle</w:t>
            </w:r>
          </w:p>
          <w:p w:rsidR="00B54EE3" w:rsidRDefault="00B54EE3" w:rsidP="00B54EE3">
            <w:pPr>
              <w:spacing w:after="0"/>
              <w:ind w:firstLine="720"/>
              <w:rPr>
                <w:rFonts w:ascii="Times New Roman" w:hAnsi="Times New Roman"/>
              </w:rPr>
            </w:pPr>
            <w:r>
              <w:rPr>
                <w:rFonts w:ascii="Times New Roman" w:hAnsi="Times New Roman"/>
              </w:rPr>
              <w:t>Updated version</w:t>
            </w:r>
          </w:p>
          <w:p w:rsidR="00B54EE3" w:rsidRDefault="00B54EE3" w:rsidP="006F61F0">
            <w:pPr>
              <w:spacing w:after="120" w:line="240" w:lineRule="auto"/>
              <w:ind w:firstLine="720"/>
              <w:rPr>
                <w:rFonts w:ascii="Times New Roman" w:hAnsi="Times New Roman"/>
              </w:rPr>
            </w:pPr>
            <w:r>
              <w:rPr>
                <w:rFonts w:ascii="Times New Roman" w:hAnsi="Times New Roman"/>
              </w:rPr>
              <w:t>Measurement of Goal 6.1 “The system provides a comprehensive and accessible array of services for children, youth and families”</w:t>
            </w:r>
          </w:p>
          <w:p w:rsidR="006F61F0" w:rsidRPr="00795085" w:rsidRDefault="006F61F0" w:rsidP="006F61F0">
            <w:pPr>
              <w:spacing w:after="120" w:line="240" w:lineRule="auto"/>
              <w:rPr>
                <w:rFonts w:ascii="Times New Roman" w:hAnsi="Times New Roman"/>
              </w:rPr>
            </w:pPr>
            <w:r>
              <w:rPr>
                <w:rFonts w:ascii="Times New Roman" w:hAnsi="Times New Roman"/>
              </w:rPr>
              <w:t>Goals: Get system-wide perspective on service array; Designate a workgroup to draft recommendation for indicator(s).</w:t>
            </w:r>
          </w:p>
        </w:tc>
        <w:tc>
          <w:tcPr>
            <w:tcW w:w="5749" w:type="dxa"/>
            <w:tcBorders>
              <w:top w:val="single" w:sz="4" w:space="0" w:color="000000"/>
              <w:left w:val="single" w:sz="4" w:space="0" w:color="auto"/>
              <w:bottom w:val="single" w:sz="4" w:space="0" w:color="auto"/>
            </w:tcBorders>
            <w:shd w:val="clear" w:color="auto" w:fill="auto"/>
          </w:tcPr>
          <w:p w:rsidR="00795085" w:rsidRDefault="00A665D7" w:rsidP="00A665D7">
            <w:pPr>
              <w:spacing w:after="0" w:line="240" w:lineRule="auto"/>
              <w:rPr>
                <w:rFonts w:ascii="Times New Roman" w:hAnsi="Times New Roman"/>
              </w:rPr>
            </w:pPr>
            <w:r>
              <w:rPr>
                <w:rFonts w:ascii="Times New Roman" w:hAnsi="Times New Roman"/>
              </w:rPr>
              <w:t xml:space="preserve">There was much discussion on whether this indicator should be developed by analyzing services offered or by identifying system gaps in services, </w:t>
            </w:r>
            <w:proofErr w:type="spellStart"/>
            <w:r>
              <w:rPr>
                <w:rFonts w:ascii="Times New Roman" w:hAnsi="Times New Roman"/>
              </w:rPr>
              <w:t>ie</w:t>
            </w:r>
            <w:proofErr w:type="spellEnd"/>
            <w:r>
              <w:rPr>
                <w:rFonts w:ascii="Times New Roman" w:hAnsi="Times New Roman"/>
              </w:rPr>
              <w:t>, at the individual service delivery level or the level of the system-side array and how this would be measured over time. One approach is to initially map what the system has and identify gaps and then measure the gaps and monitor change over time.</w:t>
            </w:r>
          </w:p>
          <w:p w:rsidR="00A665D7" w:rsidRDefault="00A665D7" w:rsidP="00A665D7">
            <w:pPr>
              <w:spacing w:after="0" w:line="240" w:lineRule="auto"/>
              <w:rPr>
                <w:rFonts w:ascii="Times New Roman" w:hAnsi="Times New Roman"/>
              </w:rPr>
            </w:pPr>
          </w:p>
          <w:p w:rsidR="00A665D7" w:rsidRDefault="00A665D7" w:rsidP="00A665D7">
            <w:pPr>
              <w:spacing w:after="0" w:line="240" w:lineRule="auto"/>
              <w:rPr>
                <w:rFonts w:ascii="Times New Roman" w:hAnsi="Times New Roman"/>
              </w:rPr>
            </w:pPr>
            <w:r>
              <w:rPr>
                <w:rFonts w:ascii="Times New Roman" w:hAnsi="Times New Roman"/>
              </w:rPr>
              <w:t xml:space="preserve">A suggestion was made to look at the system </w:t>
            </w:r>
            <w:r w:rsidR="009B698A">
              <w:rPr>
                <w:rFonts w:ascii="Times New Roman" w:hAnsi="Times New Roman"/>
              </w:rPr>
              <w:t xml:space="preserve">of care categories of services as well as conceptual underpinnings if we choose to do a system evaluation. </w:t>
            </w:r>
            <w:proofErr w:type="spellStart"/>
            <w:r>
              <w:rPr>
                <w:rFonts w:ascii="Times New Roman" w:hAnsi="Times New Roman"/>
              </w:rPr>
              <w:t>Raetta</w:t>
            </w:r>
            <w:proofErr w:type="spellEnd"/>
            <w:r>
              <w:rPr>
                <w:rFonts w:ascii="Times New Roman" w:hAnsi="Times New Roman"/>
              </w:rPr>
              <w:t xml:space="preserve"> </w:t>
            </w:r>
            <w:proofErr w:type="spellStart"/>
            <w:r>
              <w:rPr>
                <w:rFonts w:ascii="Times New Roman" w:hAnsi="Times New Roman"/>
              </w:rPr>
              <w:t>Daws</w:t>
            </w:r>
            <w:proofErr w:type="spellEnd"/>
            <w:r>
              <w:rPr>
                <w:rFonts w:ascii="Times New Roman" w:hAnsi="Times New Roman"/>
              </w:rPr>
              <w:t xml:space="preserve"> mentioned a network capacity assessment tool that was used by </w:t>
            </w:r>
            <w:proofErr w:type="spellStart"/>
            <w:r>
              <w:rPr>
                <w:rFonts w:ascii="Times New Roman" w:hAnsi="Times New Roman"/>
              </w:rPr>
              <w:t>Optum</w:t>
            </w:r>
            <w:proofErr w:type="spellEnd"/>
            <w:r>
              <w:rPr>
                <w:rFonts w:ascii="Times New Roman" w:hAnsi="Times New Roman"/>
              </w:rPr>
              <w:t>-Pierce to try to identify their service gaps.  She will share.</w:t>
            </w:r>
            <w:r w:rsidR="002A25D3">
              <w:rPr>
                <w:rFonts w:ascii="Times New Roman" w:hAnsi="Times New Roman"/>
              </w:rPr>
              <w:t xml:space="preserve"> </w:t>
            </w:r>
          </w:p>
          <w:p w:rsidR="002A25D3" w:rsidRPr="00795085" w:rsidRDefault="002A25D3" w:rsidP="00A665D7">
            <w:pPr>
              <w:spacing w:after="0" w:line="240" w:lineRule="auto"/>
              <w:rPr>
                <w:rFonts w:ascii="Times New Roman" w:hAnsi="Times New Roman"/>
              </w:rPr>
            </w:pPr>
            <w:r>
              <w:rPr>
                <w:rFonts w:ascii="Times New Roman" w:hAnsi="Times New Roman"/>
              </w:rPr>
              <w:t>What story are we trying to tell with this indicator? How can it be used to improve the system? What other ways are there to examine barriers to and gaps in services? These might include staffing, the location of service delivery and other.</w:t>
            </w:r>
          </w:p>
        </w:tc>
        <w:tc>
          <w:tcPr>
            <w:tcW w:w="4770" w:type="dxa"/>
            <w:tcBorders>
              <w:top w:val="single" w:sz="4" w:space="0" w:color="000000"/>
              <w:bottom w:val="single" w:sz="4" w:space="0" w:color="auto"/>
            </w:tcBorders>
            <w:shd w:val="clear" w:color="auto" w:fill="auto"/>
          </w:tcPr>
          <w:p w:rsidR="00795085" w:rsidRDefault="00795085"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A665D7" w:rsidRDefault="00A665D7" w:rsidP="00AC4F84">
            <w:pPr>
              <w:spacing w:after="0" w:line="240" w:lineRule="auto"/>
              <w:rPr>
                <w:rFonts w:ascii="Times New Roman" w:hAnsi="Times New Roman"/>
              </w:rPr>
            </w:pPr>
          </w:p>
          <w:p w:rsidR="009B698A" w:rsidRDefault="009B698A" w:rsidP="00AC4F84">
            <w:pPr>
              <w:spacing w:after="0" w:line="240" w:lineRule="auto"/>
              <w:rPr>
                <w:rFonts w:ascii="Times New Roman" w:hAnsi="Times New Roman"/>
              </w:rPr>
            </w:pPr>
            <w:r>
              <w:rPr>
                <w:rFonts w:ascii="Times New Roman" w:hAnsi="Times New Roman"/>
              </w:rPr>
              <w:t>More information about Systems of Care is contained in the System of Care Primer</w:t>
            </w:r>
          </w:p>
          <w:p w:rsidR="009B698A" w:rsidRDefault="00536971" w:rsidP="00AC4F84">
            <w:pPr>
              <w:spacing w:after="0" w:line="240" w:lineRule="auto"/>
              <w:rPr>
                <w:rFonts w:ascii="Times New Roman" w:hAnsi="Times New Roman"/>
              </w:rPr>
            </w:pPr>
            <w:hyperlink r:id="rId9" w:history="1">
              <w:r w:rsidR="009B698A" w:rsidRPr="00D22E61">
                <w:rPr>
                  <w:rStyle w:val="Hyperlink"/>
                  <w:rFonts w:ascii="Times New Roman" w:hAnsi="Times New Roman"/>
                </w:rPr>
                <w:t>http://gucchd.georgetown.edu/products/PRIMER2ndEd_FullVersion.pdf</w:t>
              </w:r>
            </w:hyperlink>
            <w:r w:rsidR="009B698A">
              <w:rPr>
                <w:rFonts w:ascii="Times New Roman" w:hAnsi="Times New Roman"/>
              </w:rPr>
              <w:t xml:space="preserve"> </w:t>
            </w:r>
          </w:p>
          <w:p w:rsidR="009B698A" w:rsidRDefault="009B698A" w:rsidP="00AC4F84">
            <w:pPr>
              <w:spacing w:after="0" w:line="240" w:lineRule="auto"/>
              <w:rPr>
                <w:rFonts w:ascii="Times New Roman" w:hAnsi="Times New Roman"/>
              </w:rPr>
            </w:pPr>
          </w:p>
          <w:p w:rsidR="00A665D7" w:rsidRPr="00795085" w:rsidRDefault="00A665D7" w:rsidP="00AC4F84">
            <w:pPr>
              <w:spacing w:after="0" w:line="240" w:lineRule="auto"/>
              <w:rPr>
                <w:rFonts w:ascii="Times New Roman" w:hAnsi="Times New Roman"/>
              </w:rPr>
            </w:pPr>
            <w:r>
              <w:rPr>
                <w:rFonts w:ascii="Times New Roman" w:hAnsi="Times New Roman"/>
              </w:rPr>
              <w:t xml:space="preserve">The System of Care Evaluation Team will begin this analysis.  Eric Chambers </w:t>
            </w:r>
            <w:r w:rsidR="002A25D3">
              <w:rPr>
                <w:rFonts w:ascii="Times New Roman" w:hAnsi="Times New Roman"/>
              </w:rPr>
              <w:t xml:space="preserve">and </w:t>
            </w:r>
            <w:proofErr w:type="spellStart"/>
            <w:r w:rsidR="002A25D3">
              <w:rPr>
                <w:rFonts w:ascii="Times New Roman" w:hAnsi="Times New Roman"/>
              </w:rPr>
              <w:t>Bruns</w:t>
            </w:r>
            <w:proofErr w:type="spellEnd"/>
            <w:r w:rsidR="002A25D3">
              <w:rPr>
                <w:rFonts w:ascii="Times New Roman" w:hAnsi="Times New Roman"/>
              </w:rPr>
              <w:t xml:space="preserve"> </w:t>
            </w:r>
            <w:r>
              <w:rPr>
                <w:rFonts w:ascii="Times New Roman" w:hAnsi="Times New Roman"/>
              </w:rPr>
              <w:t>would also like to be involved. Committee input will be solicited.</w:t>
            </w:r>
          </w:p>
        </w:tc>
      </w:tr>
      <w:tr w:rsidR="00795085" w:rsidRPr="001A0B75" w:rsidTr="00A665D7">
        <w:trPr>
          <w:trHeight w:val="1097"/>
        </w:trPr>
        <w:tc>
          <w:tcPr>
            <w:tcW w:w="3449" w:type="dxa"/>
            <w:tcBorders>
              <w:top w:val="single" w:sz="4" w:space="0" w:color="auto"/>
              <w:right w:val="single" w:sz="4" w:space="0" w:color="auto"/>
            </w:tcBorders>
            <w:shd w:val="clear" w:color="auto" w:fill="auto"/>
          </w:tcPr>
          <w:p w:rsidR="00795085" w:rsidRPr="002A25D3" w:rsidRDefault="00795085" w:rsidP="008708C4">
            <w:pPr>
              <w:spacing w:before="120" w:after="0"/>
              <w:rPr>
                <w:rFonts w:ascii="Times New Roman" w:hAnsi="Times New Roman"/>
              </w:rPr>
            </w:pPr>
            <w:r w:rsidRPr="002A25D3">
              <w:rPr>
                <w:rFonts w:ascii="Times New Roman" w:hAnsi="Times New Roman"/>
                <w:b/>
              </w:rPr>
              <w:t>Next meeting</w:t>
            </w:r>
          </w:p>
          <w:p w:rsidR="00795085" w:rsidRPr="002A25D3" w:rsidRDefault="00592C1A" w:rsidP="008F2802">
            <w:pPr>
              <w:pStyle w:val="ListParagraph"/>
              <w:numPr>
                <w:ilvl w:val="0"/>
                <w:numId w:val="1"/>
              </w:numPr>
              <w:rPr>
                <w:rFonts w:ascii="Times New Roman" w:hAnsi="Times New Roman"/>
              </w:rPr>
            </w:pPr>
            <w:r w:rsidRPr="002A25D3">
              <w:rPr>
                <w:rFonts w:ascii="Times New Roman" w:hAnsi="Times New Roman"/>
              </w:rPr>
              <w:t>March 20</w:t>
            </w:r>
            <w:r w:rsidR="00B54EE3" w:rsidRPr="002A25D3">
              <w:rPr>
                <w:rFonts w:ascii="Times New Roman" w:hAnsi="Times New Roman"/>
              </w:rPr>
              <w:t>, 1-3pm</w:t>
            </w:r>
          </w:p>
          <w:p w:rsidR="00795085" w:rsidRPr="002A25D3" w:rsidRDefault="00795085" w:rsidP="008F2802">
            <w:pPr>
              <w:pStyle w:val="ListParagraph"/>
              <w:numPr>
                <w:ilvl w:val="0"/>
                <w:numId w:val="1"/>
              </w:numPr>
              <w:rPr>
                <w:rFonts w:ascii="Times New Roman" w:hAnsi="Times New Roman"/>
              </w:rPr>
            </w:pPr>
            <w:r w:rsidRPr="002A25D3">
              <w:rPr>
                <w:rFonts w:ascii="Times New Roman" w:hAnsi="Times New Roman"/>
              </w:rPr>
              <w:t>Possible Agenda Items</w:t>
            </w:r>
          </w:p>
          <w:p w:rsidR="008E4F60" w:rsidRPr="002A25D3" w:rsidRDefault="008E4F60" w:rsidP="008E4F60">
            <w:pPr>
              <w:pStyle w:val="ListParagraph"/>
              <w:numPr>
                <w:ilvl w:val="1"/>
                <w:numId w:val="1"/>
              </w:numPr>
              <w:spacing w:after="0" w:line="240" w:lineRule="auto"/>
              <w:rPr>
                <w:rFonts w:ascii="Times New Roman" w:hAnsi="Times New Roman"/>
              </w:rPr>
            </w:pPr>
            <w:r w:rsidRPr="002A25D3">
              <w:rPr>
                <w:rFonts w:ascii="Times New Roman" w:hAnsi="Times New Roman"/>
              </w:rPr>
              <w:t xml:space="preserve">Measures of Statewide Performance- concerns and successes for each </w:t>
            </w:r>
            <w:r w:rsidRPr="002A25D3">
              <w:rPr>
                <w:rFonts w:ascii="Times New Roman" w:hAnsi="Times New Roman"/>
              </w:rPr>
              <w:lastRenderedPageBreak/>
              <w:t>system partner. Prioritize committee focus</w:t>
            </w:r>
          </w:p>
          <w:p w:rsidR="008E4F60" w:rsidRPr="008E4F60" w:rsidRDefault="008E4F60" w:rsidP="008E4F60">
            <w:pPr>
              <w:pStyle w:val="ListParagraph"/>
              <w:numPr>
                <w:ilvl w:val="1"/>
                <w:numId w:val="1"/>
              </w:numPr>
              <w:spacing w:after="0" w:line="240" w:lineRule="auto"/>
              <w:rPr>
                <w:rFonts w:ascii="Tahoma" w:hAnsi="Tahoma" w:cs="Tahoma"/>
                <w:sz w:val="20"/>
                <w:szCs w:val="20"/>
              </w:rPr>
            </w:pPr>
            <w:r>
              <w:rPr>
                <w:rFonts w:ascii="Tahoma" w:hAnsi="Tahoma" w:cs="Tahoma"/>
                <w:sz w:val="20"/>
                <w:szCs w:val="20"/>
              </w:rPr>
              <w:t xml:space="preserve"> </w:t>
            </w:r>
          </w:p>
        </w:tc>
        <w:tc>
          <w:tcPr>
            <w:tcW w:w="5749" w:type="dxa"/>
            <w:tcBorders>
              <w:top w:val="single" w:sz="4" w:space="0" w:color="auto"/>
              <w:left w:val="single" w:sz="4" w:space="0" w:color="auto"/>
              <w:bottom w:val="single" w:sz="4" w:space="0" w:color="auto"/>
            </w:tcBorders>
            <w:shd w:val="clear" w:color="auto" w:fill="auto"/>
          </w:tcPr>
          <w:p w:rsidR="00795085" w:rsidRDefault="00795085" w:rsidP="00AC4F84">
            <w:pPr>
              <w:rPr>
                <w:sz w:val="20"/>
                <w:szCs w:val="20"/>
              </w:rPr>
            </w:pPr>
          </w:p>
          <w:p w:rsidR="005D1F9B" w:rsidRDefault="002A25D3" w:rsidP="002A25D3">
            <w:pPr>
              <w:ind w:left="61"/>
              <w:rPr>
                <w:rFonts w:ascii="Times New Roman" w:hAnsi="Times New Roman"/>
              </w:rPr>
            </w:pPr>
            <w:r>
              <w:rPr>
                <w:rFonts w:ascii="Times New Roman" w:hAnsi="Times New Roman"/>
              </w:rPr>
              <w:t>Draft annual work plan</w:t>
            </w:r>
          </w:p>
          <w:p w:rsidR="002A25D3" w:rsidRPr="002A25D3" w:rsidRDefault="002A25D3" w:rsidP="002A25D3">
            <w:pPr>
              <w:ind w:left="61"/>
              <w:rPr>
                <w:rFonts w:ascii="Times New Roman" w:hAnsi="Times New Roman"/>
              </w:rPr>
            </w:pPr>
            <w:r>
              <w:rPr>
                <w:rFonts w:ascii="Times New Roman" w:hAnsi="Times New Roman"/>
              </w:rPr>
              <w:t>Charter update will be sent out by email with agenda.</w:t>
            </w:r>
          </w:p>
          <w:p w:rsidR="005D1F9B" w:rsidRDefault="005D1F9B" w:rsidP="002A25D3">
            <w:pPr>
              <w:spacing w:after="0" w:line="240" w:lineRule="auto"/>
              <w:ind w:left="61"/>
              <w:rPr>
                <w:sz w:val="20"/>
                <w:szCs w:val="20"/>
              </w:rPr>
            </w:pPr>
            <w:r w:rsidRPr="002A25D3">
              <w:rPr>
                <w:rFonts w:ascii="Times New Roman" w:hAnsi="Times New Roman"/>
              </w:rPr>
              <w:lastRenderedPageBreak/>
              <w:t xml:space="preserve">Another take on 6.1, 6.2 – send thoughts in the interim to Kathy. </w:t>
            </w:r>
          </w:p>
        </w:tc>
        <w:tc>
          <w:tcPr>
            <w:tcW w:w="4770" w:type="dxa"/>
            <w:tcBorders>
              <w:top w:val="single" w:sz="4" w:space="0" w:color="auto"/>
              <w:bottom w:val="single" w:sz="4" w:space="0" w:color="auto"/>
            </w:tcBorders>
            <w:shd w:val="clear" w:color="auto" w:fill="auto"/>
          </w:tcPr>
          <w:p w:rsidR="00795085" w:rsidRPr="001A0B75" w:rsidRDefault="00795085" w:rsidP="00AC4F84">
            <w:pPr>
              <w:spacing w:after="0" w:line="240" w:lineRule="auto"/>
              <w:rPr>
                <w:sz w:val="20"/>
                <w:szCs w:val="20"/>
              </w:rPr>
            </w:pPr>
          </w:p>
        </w:tc>
      </w:tr>
    </w:tbl>
    <w:p w:rsidR="00610C21" w:rsidRPr="00D66902" w:rsidRDefault="00610C21" w:rsidP="00D66902"/>
    <w:sectPr w:rsidR="00610C21" w:rsidRPr="00D66902" w:rsidSect="002D63B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A55"/>
    <w:multiLevelType w:val="hybridMultilevel"/>
    <w:tmpl w:val="4E5E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B2636F"/>
    <w:multiLevelType w:val="hybridMultilevel"/>
    <w:tmpl w:val="84926156"/>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 w15:restartNumberingAfterBreak="0">
    <w:nsid w:val="672E2977"/>
    <w:multiLevelType w:val="hybridMultilevel"/>
    <w:tmpl w:val="E0C80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D27"/>
    <w:rsid w:val="000250CE"/>
    <w:rsid w:val="00040BBA"/>
    <w:rsid w:val="00142CAC"/>
    <w:rsid w:val="00165682"/>
    <w:rsid w:val="00191AD5"/>
    <w:rsid w:val="001C2B5A"/>
    <w:rsid w:val="002076EE"/>
    <w:rsid w:val="00251B31"/>
    <w:rsid w:val="002A25D3"/>
    <w:rsid w:val="002D63B3"/>
    <w:rsid w:val="002F0705"/>
    <w:rsid w:val="0033368D"/>
    <w:rsid w:val="00346099"/>
    <w:rsid w:val="003A0F3C"/>
    <w:rsid w:val="003C6889"/>
    <w:rsid w:val="003E40C5"/>
    <w:rsid w:val="00403AB6"/>
    <w:rsid w:val="004402EF"/>
    <w:rsid w:val="00493A8B"/>
    <w:rsid w:val="004B38B4"/>
    <w:rsid w:val="004F4BAB"/>
    <w:rsid w:val="00535BB4"/>
    <w:rsid w:val="00536971"/>
    <w:rsid w:val="0054079D"/>
    <w:rsid w:val="005478D5"/>
    <w:rsid w:val="005621ED"/>
    <w:rsid w:val="00570696"/>
    <w:rsid w:val="00592C1A"/>
    <w:rsid w:val="005D1F9B"/>
    <w:rsid w:val="005F021C"/>
    <w:rsid w:val="00610C21"/>
    <w:rsid w:val="00683489"/>
    <w:rsid w:val="006B13D4"/>
    <w:rsid w:val="006F61F0"/>
    <w:rsid w:val="007159D7"/>
    <w:rsid w:val="00737FDE"/>
    <w:rsid w:val="007547CD"/>
    <w:rsid w:val="007761FB"/>
    <w:rsid w:val="00787931"/>
    <w:rsid w:val="00795085"/>
    <w:rsid w:val="008159B2"/>
    <w:rsid w:val="008225B1"/>
    <w:rsid w:val="00832D81"/>
    <w:rsid w:val="008565CB"/>
    <w:rsid w:val="008648D1"/>
    <w:rsid w:val="008708C4"/>
    <w:rsid w:val="008A3871"/>
    <w:rsid w:val="008C2B0D"/>
    <w:rsid w:val="008D5777"/>
    <w:rsid w:val="008D7C2E"/>
    <w:rsid w:val="008E4F60"/>
    <w:rsid w:val="008F2802"/>
    <w:rsid w:val="00902055"/>
    <w:rsid w:val="00924FEC"/>
    <w:rsid w:val="00963D4D"/>
    <w:rsid w:val="009663E2"/>
    <w:rsid w:val="009671C7"/>
    <w:rsid w:val="009B698A"/>
    <w:rsid w:val="00A55FD7"/>
    <w:rsid w:val="00A665D7"/>
    <w:rsid w:val="00A7264D"/>
    <w:rsid w:val="00A76A86"/>
    <w:rsid w:val="00A84149"/>
    <w:rsid w:val="00AA517C"/>
    <w:rsid w:val="00AB037C"/>
    <w:rsid w:val="00AC4F84"/>
    <w:rsid w:val="00AE04F3"/>
    <w:rsid w:val="00B50BCC"/>
    <w:rsid w:val="00B54EE3"/>
    <w:rsid w:val="00B7153D"/>
    <w:rsid w:val="00B7270C"/>
    <w:rsid w:val="00BD1A06"/>
    <w:rsid w:val="00C052FB"/>
    <w:rsid w:val="00C063B6"/>
    <w:rsid w:val="00C1257E"/>
    <w:rsid w:val="00C37B9C"/>
    <w:rsid w:val="00CA7461"/>
    <w:rsid w:val="00CC165E"/>
    <w:rsid w:val="00CE03BB"/>
    <w:rsid w:val="00CF35F2"/>
    <w:rsid w:val="00D66902"/>
    <w:rsid w:val="00E13330"/>
    <w:rsid w:val="00E445F8"/>
    <w:rsid w:val="00ED4074"/>
    <w:rsid w:val="00EF166D"/>
    <w:rsid w:val="00F12D27"/>
    <w:rsid w:val="00F61226"/>
    <w:rsid w:val="00F612E9"/>
    <w:rsid w:val="00F67615"/>
    <w:rsid w:val="00FB59A1"/>
    <w:rsid w:val="00FD0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5934A-601C-4C8C-B685-129186B3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F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04F3"/>
    <w:pPr>
      <w:spacing w:after="0" w:line="240" w:lineRule="auto"/>
    </w:pPr>
    <w:rPr>
      <w:rFonts w:ascii="Calibri" w:eastAsia="Calibri" w:hAnsi="Calibri" w:cs="Times New Roman"/>
    </w:rPr>
  </w:style>
  <w:style w:type="paragraph" w:styleId="ListParagraph">
    <w:name w:val="List Paragraph"/>
    <w:basedOn w:val="Normal"/>
    <w:uiPriority w:val="34"/>
    <w:qFormat/>
    <w:rsid w:val="008F2802"/>
    <w:pPr>
      <w:ind w:left="720"/>
      <w:contextualSpacing/>
    </w:pPr>
  </w:style>
  <w:style w:type="paragraph" w:styleId="Title">
    <w:name w:val="Title"/>
    <w:basedOn w:val="Normal"/>
    <w:next w:val="Normal"/>
    <w:link w:val="TitleChar"/>
    <w:uiPriority w:val="10"/>
    <w:qFormat/>
    <w:rsid w:val="004402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02EF"/>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795085"/>
    <w:rPr>
      <w:color w:val="0000FF" w:themeColor="hyperlink"/>
      <w:u w:val="single"/>
    </w:rPr>
  </w:style>
  <w:style w:type="paragraph" w:styleId="BalloonText">
    <w:name w:val="Balloon Text"/>
    <w:basedOn w:val="Normal"/>
    <w:link w:val="BalloonTextChar"/>
    <w:uiPriority w:val="99"/>
    <w:semiHidden/>
    <w:unhideWhenUsed/>
    <w:rsid w:val="00610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C21"/>
    <w:rPr>
      <w:rFonts w:ascii="Tahoma" w:eastAsia="Calibri" w:hAnsi="Tahoma" w:cs="Tahoma"/>
      <w:sz w:val="16"/>
      <w:szCs w:val="16"/>
    </w:rPr>
  </w:style>
  <w:style w:type="character" w:styleId="FollowedHyperlink">
    <w:name w:val="FollowedHyperlink"/>
    <w:basedOn w:val="DefaultParagraphFont"/>
    <w:uiPriority w:val="99"/>
    <w:semiHidden/>
    <w:unhideWhenUsed/>
    <w:rsid w:val="003E4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15970">
      <w:bodyDiv w:val="1"/>
      <w:marLeft w:val="0"/>
      <w:marRight w:val="0"/>
      <w:marTop w:val="0"/>
      <w:marBottom w:val="0"/>
      <w:divBdr>
        <w:top w:val="none" w:sz="0" w:space="0" w:color="auto"/>
        <w:left w:val="none" w:sz="0" w:space="0" w:color="auto"/>
        <w:bottom w:val="none" w:sz="0" w:space="0" w:color="auto"/>
        <w:right w:val="none" w:sz="0" w:space="0" w:color="auto"/>
      </w:divBdr>
    </w:div>
    <w:div w:id="423965371">
      <w:bodyDiv w:val="1"/>
      <w:marLeft w:val="0"/>
      <w:marRight w:val="0"/>
      <w:marTop w:val="0"/>
      <w:marBottom w:val="0"/>
      <w:divBdr>
        <w:top w:val="none" w:sz="0" w:space="0" w:color="auto"/>
        <w:left w:val="none" w:sz="0" w:space="0" w:color="auto"/>
        <w:bottom w:val="none" w:sz="0" w:space="0" w:color="auto"/>
        <w:right w:val="none" w:sz="0" w:space="0" w:color="auto"/>
      </w:divBdr>
    </w:div>
    <w:div w:id="694771339">
      <w:bodyDiv w:val="1"/>
      <w:marLeft w:val="0"/>
      <w:marRight w:val="0"/>
      <w:marTop w:val="0"/>
      <w:marBottom w:val="0"/>
      <w:divBdr>
        <w:top w:val="none" w:sz="0" w:space="0" w:color="auto"/>
        <w:left w:val="none" w:sz="0" w:space="0" w:color="auto"/>
        <w:bottom w:val="none" w:sz="0" w:space="0" w:color="auto"/>
        <w:right w:val="none" w:sz="0" w:space="0" w:color="auto"/>
      </w:divBdr>
    </w:div>
    <w:div w:id="1633947674">
      <w:bodyDiv w:val="1"/>
      <w:marLeft w:val="0"/>
      <w:marRight w:val="0"/>
      <w:marTop w:val="0"/>
      <w:marBottom w:val="0"/>
      <w:divBdr>
        <w:top w:val="none" w:sz="0" w:space="0" w:color="auto"/>
        <w:left w:val="none" w:sz="0" w:space="0" w:color="auto"/>
        <w:bottom w:val="none" w:sz="0" w:space="0" w:color="auto"/>
        <w:right w:val="none" w:sz="0" w:space="0" w:color="auto"/>
      </w:divBdr>
    </w:div>
    <w:div w:id="182939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esa/research-and-data-analysis/community-risk-profiles" TargetMode="External"/><Relationship Id="rId3" Type="http://schemas.openxmlformats.org/officeDocument/2006/relationships/styles" Target="styles.xml"/><Relationship Id="rId7" Type="http://schemas.openxmlformats.org/officeDocument/2006/relationships/hyperlink" Target="https://www.dshs.wa.gov/sites/default/files/SESA/rda/documents/research-7-106.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shs.wa.gov/sites/default/files/SESA/rda/documents/research-11-214.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cchd.georgetown.edu/products/PRIMER2ndEd_FullVer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F49F5-0996-4CFA-987A-B89A63170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Meeting:  Children’s Behavioral Health Data and Quality Team</vt:lpstr>
    </vt:vector>
  </TitlesOfParts>
  <Company>HRSA</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Children’s Behavioral Health Data and Quality Team</dc:title>
  <dc:subject>Meeting:  Children’s Behavioral Health Data and Quality Team</dc:subject>
  <dc:creator>Smith-DiJulio, Kathleen (DSHS\DBHR)</dc:creator>
  <cp:lastModifiedBy>Johnson, Rowena (DSHS)</cp:lastModifiedBy>
  <cp:revision>2</cp:revision>
  <cp:lastPrinted>2015-02-11T16:05:00Z</cp:lastPrinted>
  <dcterms:created xsi:type="dcterms:W3CDTF">2018-05-17T21:23:00Z</dcterms:created>
  <dcterms:modified xsi:type="dcterms:W3CDTF">2018-05-17T21:23:00Z</dcterms:modified>
</cp:coreProperties>
</file>