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F3" w:rsidRPr="00365CE5" w:rsidRDefault="00AE04F3" w:rsidP="00AE04F3">
      <w:pPr>
        <w:pStyle w:val="NoSpacing"/>
        <w:jc w:val="center"/>
        <w:rPr>
          <w:rFonts w:ascii="Tahoma" w:hAnsi="Tahoma" w:cs="Tahoma"/>
          <w:b/>
          <w:i/>
          <w:sz w:val="20"/>
          <w:szCs w:val="20"/>
        </w:rPr>
      </w:pPr>
      <w:r w:rsidRPr="00365CE5">
        <w:rPr>
          <w:rFonts w:ascii="Tahoma" w:hAnsi="Tahoma" w:cs="Tahoma"/>
          <w:b/>
          <w:sz w:val="20"/>
          <w:szCs w:val="20"/>
        </w:rPr>
        <w:t>Washington Sta</w:t>
      </w:r>
      <w:r w:rsidR="0012279B">
        <w:rPr>
          <w:rFonts w:ascii="Tahoma" w:hAnsi="Tahoma" w:cs="Tahoma"/>
          <w:b/>
          <w:sz w:val="20"/>
          <w:szCs w:val="20"/>
        </w:rPr>
        <w:t>t</w:t>
      </w:r>
      <w:r w:rsidR="00751A50">
        <w:rPr>
          <w:rFonts w:ascii="Tahoma" w:hAnsi="Tahoma" w:cs="Tahoma"/>
          <w:b/>
          <w:sz w:val="20"/>
          <w:szCs w:val="20"/>
        </w:rPr>
        <w:t>e Systems of Care Statewide FYS</w:t>
      </w:r>
      <w:r w:rsidR="0012279B">
        <w:rPr>
          <w:rFonts w:ascii="Tahoma" w:hAnsi="Tahoma" w:cs="Tahoma"/>
          <w:b/>
          <w:sz w:val="20"/>
          <w:szCs w:val="20"/>
        </w:rPr>
        <w:t>P</w:t>
      </w:r>
      <w:r w:rsidR="00751A50">
        <w:rPr>
          <w:rFonts w:ascii="Tahoma" w:hAnsi="Tahoma" w:cs="Tahoma"/>
          <w:b/>
          <w:sz w:val="20"/>
          <w:szCs w:val="20"/>
        </w:rPr>
        <w:t>R</w:t>
      </w:r>
      <w:r w:rsidR="007A1FA6">
        <w:rPr>
          <w:rFonts w:ascii="Tahoma" w:hAnsi="Tahoma" w:cs="Tahoma"/>
          <w:b/>
          <w:sz w:val="20"/>
          <w:szCs w:val="20"/>
        </w:rPr>
        <w:t>T</w:t>
      </w:r>
      <w:bookmarkStart w:id="0" w:name="_GoBack"/>
      <w:bookmarkEnd w:id="0"/>
    </w:p>
    <w:p w:rsidR="001938A0" w:rsidRDefault="00AE04F3" w:rsidP="00AE04F3">
      <w:pPr>
        <w:pStyle w:val="NoSpacing"/>
        <w:jc w:val="center"/>
        <w:rPr>
          <w:rFonts w:ascii="Tahoma" w:hAnsi="Tahoma" w:cs="Tahoma"/>
          <w:b/>
          <w:sz w:val="20"/>
          <w:szCs w:val="20"/>
        </w:rPr>
      </w:pPr>
      <w:r w:rsidRPr="00365CE5">
        <w:rPr>
          <w:rFonts w:ascii="Tahoma" w:hAnsi="Tahoma" w:cs="Tahoma"/>
          <w:b/>
          <w:sz w:val="20"/>
          <w:szCs w:val="20"/>
        </w:rPr>
        <w:t>Date:</w:t>
      </w:r>
      <w:r w:rsidR="004315D4">
        <w:rPr>
          <w:rFonts w:ascii="Tahoma" w:hAnsi="Tahoma" w:cs="Tahoma"/>
          <w:b/>
          <w:sz w:val="20"/>
          <w:szCs w:val="20"/>
          <w:u w:val="single"/>
        </w:rPr>
        <w:t xml:space="preserve"> Tuesday, January 27, </w:t>
      </w:r>
      <w:r w:rsidR="002921AD">
        <w:rPr>
          <w:rFonts w:ascii="Tahoma" w:hAnsi="Tahoma" w:cs="Tahoma"/>
          <w:b/>
          <w:sz w:val="20"/>
          <w:szCs w:val="20"/>
          <w:u w:val="single"/>
        </w:rPr>
        <w:t>2015</w:t>
      </w:r>
      <w:r w:rsidR="00395C30">
        <w:rPr>
          <w:rFonts w:ascii="Tahoma" w:hAnsi="Tahoma" w:cs="Tahoma"/>
          <w:b/>
          <w:sz w:val="20"/>
          <w:szCs w:val="20"/>
          <w:u w:val="single"/>
        </w:rPr>
        <w:t xml:space="preserve"> </w:t>
      </w:r>
      <w:r w:rsidRPr="00365CE5">
        <w:rPr>
          <w:rFonts w:ascii="Tahoma" w:hAnsi="Tahoma" w:cs="Tahoma"/>
          <w:b/>
          <w:sz w:val="20"/>
          <w:szCs w:val="20"/>
        </w:rPr>
        <w:t xml:space="preserve">  </w:t>
      </w:r>
      <w:r w:rsidR="0012279B">
        <w:rPr>
          <w:rFonts w:ascii="Tahoma" w:hAnsi="Tahoma" w:cs="Tahoma"/>
          <w:b/>
          <w:sz w:val="20"/>
          <w:szCs w:val="20"/>
        </w:rPr>
        <w:t xml:space="preserve">Time: </w:t>
      </w:r>
      <w:r w:rsidR="00F33DAC">
        <w:rPr>
          <w:rFonts w:ascii="Tahoma" w:hAnsi="Tahoma" w:cs="Tahoma"/>
          <w:b/>
          <w:sz w:val="20"/>
          <w:szCs w:val="20"/>
          <w:u w:val="single"/>
        </w:rPr>
        <w:t>10:00am to 3:00</w:t>
      </w:r>
      <w:r w:rsidR="004315D4">
        <w:rPr>
          <w:rFonts w:ascii="Tahoma" w:hAnsi="Tahoma" w:cs="Tahoma"/>
          <w:b/>
          <w:sz w:val="20"/>
          <w:szCs w:val="20"/>
          <w:u w:val="single"/>
        </w:rPr>
        <w:t>pm</w:t>
      </w:r>
    </w:p>
    <w:p w:rsidR="00AE04F3" w:rsidRDefault="00AE04F3" w:rsidP="00173A7F">
      <w:pPr>
        <w:pStyle w:val="NoSpacing"/>
        <w:jc w:val="center"/>
        <w:rPr>
          <w:rFonts w:ascii="Tahoma" w:hAnsi="Tahoma" w:cs="Tahoma"/>
          <w:b/>
          <w:sz w:val="20"/>
          <w:szCs w:val="20"/>
          <w:u w:val="single"/>
        </w:rPr>
      </w:pPr>
      <w:r w:rsidRPr="00365CE5">
        <w:rPr>
          <w:rFonts w:ascii="Tahoma" w:hAnsi="Tahoma" w:cs="Tahoma"/>
          <w:b/>
          <w:sz w:val="20"/>
          <w:szCs w:val="20"/>
        </w:rPr>
        <w:t xml:space="preserve">Location: </w:t>
      </w:r>
      <w:r w:rsidR="006B13D4">
        <w:rPr>
          <w:rFonts w:ascii="Tahoma" w:hAnsi="Tahoma" w:cs="Tahoma"/>
          <w:b/>
          <w:sz w:val="20"/>
          <w:szCs w:val="20"/>
        </w:rPr>
        <w:t xml:space="preserve"> </w:t>
      </w:r>
      <w:r w:rsidR="004315D4">
        <w:rPr>
          <w:rFonts w:ascii="Tahoma" w:hAnsi="Tahoma" w:cs="Tahoma"/>
          <w:b/>
          <w:sz w:val="20"/>
          <w:szCs w:val="20"/>
          <w:u w:val="single"/>
        </w:rPr>
        <w:t>Blake Office Park West Chelan</w:t>
      </w:r>
      <w:r w:rsidR="006651C1">
        <w:rPr>
          <w:rFonts w:ascii="Tahoma" w:hAnsi="Tahoma" w:cs="Tahoma"/>
          <w:b/>
          <w:sz w:val="20"/>
          <w:szCs w:val="20"/>
          <w:u w:val="single"/>
        </w:rPr>
        <w:t>/Roosevelt</w:t>
      </w:r>
      <w:r w:rsidR="004315D4">
        <w:rPr>
          <w:rFonts w:ascii="Tahoma" w:hAnsi="Tahoma" w:cs="Tahoma"/>
          <w:b/>
          <w:sz w:val="20"/>
          <w:szCs w:val="20"/>
          <w:u w:val="single"/>
        </w:rPr>
        <w:t xml:space="preserve"> Conference Room</w:t>
      </w:r>
      <w:r w:rsidR="000548F4">
        <w:rPr>
          <w:rFonts w:ascii="Tahoma" w:hAnsi="Tahoma" w:cs="Tahoma"/>
          <w:b/>
          <w:sz w:val="20"/>
          <w:szCs w:val="20"/>
          <w:u w:val="single"/>
        </w:rPr>
        <w:t>s</w:t>
      </w:r>
    </w:p>
    <w:p w:rsidR="00C94530" w:rsidRPr="00173A7F" w:rsidRDefault="00C94530" w:rsidP="00173A7F">
      <w:pPr>
        <w:pStyle w:val="NoSpacing"/>
        <w:jc w:val="center"/>
        <w:rPr>
          <w:rFonts w:ascii="Tahoma" w:hAnsi="Tahoma" w:cs="Tahoma"/>
          <w:b/>
          <w:sz w:val="20"/>
          <w:szCs w:val="20"/>
          <w:u w:val="single"/>
        </w:rPr>
      </w:pPr>
      <w:r>
        <w:rPr>
          <w:rFonts w:ascii="Tahoma" w:hAnsi="Tahoma" w:cs="Tahoma"/>
          <w:b/>
          <w:sz w:val="20"/>
          <w:szCs w:val="20"/>
          <w:u w:val="single"/>
        </w:rPr>
        <w:t>4450 10</w:t>
      </w:r>
      <w:r w:rsidRPr="00C94530">
        <w:rPr>
          <w:rFonts w:ascii="Tahoma" w:hAnsi="Tahoma" w:cs="Tahoma"/>
          <w:b/>
          <w:sz w:val="20"/>
          <w:szCs w:val="20"/>
          <w:u w:val="single"/>
          <w:vertAlign w:val="superscript"/>
        </w:rPr>
        <w:t>th</w:t>
      </w:r>
      <w:r>
        <w:rPr>
          <w:rFonts w:ascii="Tahoma" w:hAnsi="Tahoma" w:cs="Tahoma"/>
          <w:b/>
          <w:sz w:val="20"/>
          <w:szCs w:val="20"/>
          <w:u w:val="single"/>
        </w:rPr>
        <w:t xml:space="preserve"> Ave SE, Lacey, WA 98503</w:t>
      </w:r>
    </w:p>
    <w:p w:rsidR="000F4477" w:rsidRDefault="000F4477" w:rsidP="00261D51">
      <w:pPr>
        <w:spacing w:after="0" w:line="240" w:lineRule="auto"/>
        <w:rPr>
          <w:rFonts w:ascii="Tahoma" w:hAnsi="Tahoma" w:cs="Tahoma"/>
          <w:sz w:val="20"/>
          <w:szCs w:val="20"/>
        </w:rPr>
      </w:pPr>
    </w:p>
    <w:p w:rsidR="005B61A0" w:rsidRDefault="00CD7749" w:rsidP="00261D51">
      <w:pPr>
        <w:spacing w:after="0" w:line="240" w:lineRule="auto"/>
        <w:rPr>
          <w:rFonts w:ascii="Tahoma" w:hAnsi="Tahoma" w:cs="Tahoma"/>
          <w:sz w:val="20"/>
          <w:szCs w:val="20"/>
        </w:rPr>
      </w:pPr>
      <w:r>
        <w:rPr>
          <w:rFonts w:ascii="Tahoma" w:hAnsi="Tahoma" w:cs="Tahoma"/>
          <w:sz w:val="20"/>
          <w:szCs w:val="20"/>
        </w:rPr>
        <w:t xml:space="preserve">27 Attendees representing the following: </w:t>
      </w:r>
      <w:r w:rsidR="00742359">
        <w:rPr>
          <w:rFonts w:ascii="Tahoma" w:hAnsi="Tahoma" w:cs="Tahoma"/>
          <w:sz w:val="20"/>
          <w:szCs w:val="20"/>
        </w:rPr>
        <w:t>North Sound FYSPRT, Division of Behavioral Health and Recovery</w:t>
      </w:r>
      <w:r w:rsidR="005B61A0">
        <w:rPr>
          <w:rFonts w:ascii="Tahoma" w:hAnsi="Tahoma" w:cs="Tahoma"/>
          <w:sz w:val="20"/>
          <w:szCs w:val="20"/>
        </w:rPr>
        <w:t>, University of Washington, Juvenile Justice and Rehabilitation Administration, Children’s Administration, Research and Data Analysis, Peninsula/South Sound FYSPRT, Southwest FYSPRT, Northwest FYSPRT, Developmental Disabilities Administration, Northeast FYSPRT, Department of Health, Grays Harbor RSN, Office of Superintendent of Public Instruction, Washington Community Mental Health Council, Southwest Washington Behavioral Health, Children’s Long Term Inpatient Program for WA State</w:t>
      </w:r>
    </w:p>
    <w:p w:rsidR="00742359" w:rsidRPr="00365CE5" w:rsidRDefault="00742359" w:rsidP="00261D51">
      <w:pPr>
        <w:spacing w:after="0" w:line="240" w:lineRule="auto"/>
        <w:rPr>
          <w:rFonts w:ascii="Tahoma" w:hAnsi="Tahoma" w:cs="Tahoma"/>
          <w:sz w:val="20"/>
          <w:szCs w:val="20"/>
        </w:rPr>
      </w:pP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ayout w:type="fixed"/>
        <w:tblLook w:val="04A0" w:firstRow="1" w:lastRow="0" w:firstColumn="1" w:lastColumn="0" w:noHBand="0" w:noVBand="1"/>
      </w:tblPr>
      <w:tblGrid>
        <w:gridCol w:w="3168"/>
        <w:gridCol w:w="4770"/>
        <w:gridCol w:w="3690"/>
        <w:gridCol w:w="1440"/>
        <w:gridCol w:w="1260"/>
      </w:tblGrid>
      <w:tr w:rsidR="00AE04F3" w:rsidRPr="00365CE5" w:rsidTr="002028DD">
        <w:trPr>
          <w:trHeight w:val="737"/>
        </w:trPr>
        <w:tc>
          <w:tcPr>
            <w:tcW w:w="3168" w:type="dxa"/>
            <w:shd w:val="clear" w:color="auto" w:fill="B8CCE4" w:themeFill="accent1" w:themeFillTint="66"/>
          </w:tcPr>
          <w:p w:rsidR="00AE04F3" w:rsidRPr="00365CE5" w:rsidRDefault="00AE04F3" w:rsidP="00FA31A1">
            <w:pPr>
              <w:spacing w:after="0" w:line="240" w:lineRule="auto"/>
              <w:jc w:val="center"/>
              <w:rPr>
                <w:rFonts w:ascii="Tahoma" w:hAnsi="Tahoma" w:cs="Tahoma"/>
                <w:b/>
                <w:sz w:val="20"/>
                <w:szCs w:val="20"/>
                <w:u w:val="single"/>
              </w:rPr>
            </w:pPr>
            <w:r w:rsidRPr="00365CE5">
              <w:rPr>
                <w:rFonts w:ascii="Tahoma" w:hAnsi="Tahoma" w:cs="Tahoma"/>
                <w:b/>
                <w:sz w:val="20"/>
                <w:szCs w:val="20"/>
                <w:u w:val="single"/>
              </w:rPr>
              <w:t>Agenda Item &amp; Lead(s)</w:t>
            </w:r>
          </w:p>
        </w:tc>
        <w:tc>
          <w:tcPr>
            <w:tcW w:w="4770" w:type="dxa"/>
            <w:shd w:val="clear" w:color="auto" w:fill="B8CCE4" w:themeFill="accent1" w:themeFillTint="66"/>
          </w:tcPr>
          <w:p w:rsidR="00AE04F3" w:rsidRPr="00365CE5" w:rsidRDefault="00AE04F3" w:rsidP="00FA31A1">
            <w:pPr>
              <w:spacing w:after="0" w:line="240" w:lineRule="auto"/>
              <w:jc w:val="center"/>
              <w:rPr>
                <w:rFonts w:ascii="Tahoma" w:hAnsi="Tahoma" w:cs="Tahoma"/>
                <w:b/>
                <w:sz w:val="20"/>
                <w:szCs w:val="20"/>
                <w:u w:val="single"/>
              </w:rPr>
            </w:pPr>
            <w:r w:rsidRPr="00365CE5">
              <w:rPr>
                <w:rFonts w:ascii="Tahoma" w:hAnsi="Tahoma" w:cs="Tahoma"/>
                <w:b/>
                <w:sz w:val="20"/>
                <w:szCs w:val="20"/>
                <w:u w:val="single"/>
              </w:rPr>
              <w:t>Discussion</w:t>
            </w:r>
            <w:r w:rsidR="003C2124">
              <w:rPr>
                <w:rFonts w:ascii="Tahoma" w:hAnsi="Tahoma" w:cs="Tahoma"/>
                <w:b/>
                <w:sz w:val="20"/>
                <w:szCs w:val="20"/>
                <w:u w:val="single"/>
              </w:rPr>
              <w:t xml:space="preserve"> and Notes</w:t>
            </w:r>
          </w:p>
        </w:tc>
        <w:tc>
          <w:tcPr>
            <w:tcW w:w="3690" w:type="dxa"/>
            <w:shd w:val="clear" w:color="auto" w:fill="B8CCE4" w:themeFill="accent1" w:themeFillTint="66"/>
          </w:tcPr>
          <w:p w:rsidR="00AE04F3" w:rsidRPr="00365CE5" w:rsidRDefault="00AE04F3" w:rsidP="00FA31A1">
            <w:pPr>
              <w:spacing w:after="0" w:line="240" w:lineRule="auto"/>
              <w:jc w:val="center"/>
              <w:rPr>
                <w:rFonts w:ascii="Tahoma" w:hAnsi="Tahoma" w:cs="Tahoma"/>
                <w:b/>
                <w:sz w:val="20"/>
                <w:szCs w:val="20"/>
                <w:u w:val="single"/>
              </w:rPr>
            </w:pPr>
            <w:r w:rsidRPr="00365CE5">
              <w:rPr>
                <w:rFonts w:ascii="Tahoma" w:hAnsi="Tahoma" w:cs="Tahoma"/>
                <w:b/>
                <w:sz w:val="20"/>
                <w:szCs w:val="20"/>
                <w:u w:val="single"/>
              </w:rPr>
              <w:t>Action</w:t>
            </w:r>
            <w:r w:rsidR="003C2124">
              <w:rPr>
                <w:rFonts w:ascii="Tahoma" w:hAnsi="Tahoma" w:cs="Tahoma"/>
                <w:b/>
                <w:sz w:val="20"/>
                <w:szCs w:val="20"/>
                <w:u w:val="single"/>
              </w:rPr>
              <w:t xml:space="preserve"> Items</w:t>
            </w:r>
          </w:p>
        </w:tc>
        <w:tc>
          <w:tcPr>
            <w:tcW w:w="1440" w:type="dxa"/>
            <w:shd w:val="clear" w:color="auto" w:fill="B8CCE4" w:themeFill="accent1" w:themeFillTint="66"/>
          </w:tcPr>
          <w:p w:rsidR="00AE04F3" w:rsidRPr="00365CE5" w:rsidRDefault="003C2124" w:rsidP="00FA31A1">
            <w:pPr>
              <w:spacing w:after="0" w:line="240" w:lineRule="auto"/>
              <w:jc w:val="center"/>
              <w:rPr>
                <w:rFonts w:ascii="Tahoma" w:hAnsi="Tahoma" w:cs="Tahoma"/>
                <w:b/>
                <w:sz w:val="20"/>
                <w:szCs w:val="20"/>
                <w:u w:val="single"/>
              </w:rPr>
            </w:pPr>
            <w:r>
              <w:rPr>
                <w:rFonts w:ascii="Tahoma" w:hAnsi="Tahoma" w:cs="Tahoma"/>
                <w:b/>
                <w:sz w:val="20"/>
                <w:szCs w:val="20"/>
                <w:u w:val="single"/>
              </w:rPr>
              <w:t>Who Assigned</w:t>
            </w:r>
          </w:p>
        </w:tc>
        <w:tc>
          <w:tcPr>
            <w:tcW w:w="1260" w:type="dxa"/>
            <w:shd w:val="clear" w:color="auto" w:fill="B8CCE4" w:themeFill="accent1" w:themeFillTint="66"/>
          </w:tcPr>
          <w:p w:rsidR="00AE04F3" w:rsidRPr="00365CE5" w:rsidRDefault="00AE04F3" w:rsidP="00FA31A1">
            <w:pPr>
              <w:spacing w:after="0" w:line="240" w:lineRule="auto"/>
              <w:jc w:val="center"/>
              <w:rPr>
                <w:rFonts w:ascii="Tahoma" w:hAnsi="Tahoma" w:cs="Tahoma"/>
                <w:b/>
                <w:sz w:val="20"/>
                <w:szCs w:val="20"/>
                <w:u w:val="single"/>
              </w:rPr>
            </w:pPr>
            <w:r w:rsidRPr="00365CE5">
              <w:rPr>
                <w:rFonts w:ascii="Tahoma" w:hAnsi="Tahoma" w:cs="Tahoma"/>
                <w:b/>
                <w:sz w:val="20"/>
                <w:szCs w:val="20"/>
                <w:u w:val="single"/>
              </w:rPr>
              <w:t>By when</w:t>
            </w:r>
          </w:p>
        </w:tc>
      </w:tr>
    </w:tbl>
    <w:p w:rsidR="000F4477" w:rsidRPr="00CA7891" w:rsidRDefault="000F4477" w:rsidP="00AE04F3">
      <w:pPr>
        <w:spacing w:after="0" w:line="240" w:lineRule="auto"/>
        <w:rPr>
          <w:sz w:val="20"/>
          <w:szCs w:val="20"/>
        </w:rPr>
      </w:pP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4770"/>
        <w:gridCol w:w="3690"/>
        <w:gridCol w:w="1473"/>
        <w:gridCol w:w="1227"/>
      </w:tblGrid>
      <w:tr w:rsidR="00AE04F3" w:rsidRPr="001A0B75" w:rsidTr="002028DD">
        <w:tc>
          <w:tcPr>
            <w:tcW w:w="3168" w:type="dxa"/>
            <w:tcBorders>
              <w:bottom w:val="single" w:sz="4" w:space="0" w:color="000000"/>
            </w:tcBorders>
          </w:tcPr>
          <w:p w:rsidR="00CD7749" w:rsidRPr="000F4477" w:rsidRDefault="005F4D7D" w:rsidP="005F4D7D">
            <w:pPr>
              <w:pStyle w:val="NoSpacing"/>
              <w:rPr>
                <w:rFonts w:ascii="Tahoma" w:hAnsi="Tahoma" w:cs="Tahoma"/>
                <w:sz w:val="20"/>
                <w:szCs w:val="20"/>
              </w:rPr>
            </w:pPr>
            <w:r w:rsidRPr="000F4477">
              <w:rPr>
                <w:rFonts w:ascii="Tahoma" w:hAnsi="Tahoma" w:cs="Tahoma"/>
                <w:sz w:val="20"/>
                <w:szCs w:val="20"/>
              </w:rPr>
              <w:t>Welcome and Introductions</w:t>
            </w:r>
            <w:r w:rsidR="00395C30" w:rsidRPr="000F4477">
              <w:rPr>
                <w:rFonts w:ascii="Tahoma" w:hAnsi="Tahoma" w:cs="Tahoma"/>
                <w:sz w:val="20"/>
                <w:szCs w:val="20"/>
              </w:rPr>
              <w:t xml:space="preserve"> </w:t>
            </w:r>
          </w:p>
          <w:p w:rsidR="00751A50" w:rsidRDefault="00751A50" w:rsidP="00FA31A1">
            <w:pPr>
              <w:pStyle w:val="NoSpacing"/>
              <w:rPr>
                <w:rFonts w:ascii="Tahoma" w:hAnsi="Tahoma" w:cs="Tahoma"/>
                <w:b/>
                <w:sz w:val="20"/>
                <w:szCs w:val="20"/>
              </w:rPr>
            </w:pPr>
          </w:p>
          <w:p w:rsidR="00AE04F3" w:rsidRDefault="000855C0" w:rsidP="00FA31A1">
            <w:pPr>
              <w:pStyle w:val="NoSpacing"/>
              <w:rPr>
                <w:rFonts w:ascii="Tahoma" w:hAnsi="Tahoma" w:cs="Tahoma"/>
                <w:b/>
                <w:sz w:val="20"/>
                <w:szCs w:val="20"/>
              </w:rPr>
            </w:pPr>
            <w:r>
              <w:rPr>
                <w:rFonts w:ascii="Tahoma" w:hAnsi="Tahoma" w:cs="Tahoma"/>
                <w:b/>
                <w:sz w:val="20"/>
                <w:szCs w:val="20"/>
              </w:rPr>
              <w:t>Tamara</w:t>
            </w:r>
          </w:p>
          <w:p w:rsidR="001010EA" w:rsidRPr="0012279B" w:rsidRDefault="001010EA" w:rsidP="00FA31A1">
            <w:pPr>
              <w:pStyle w:val="NoSpacing"/>
              <w:rPr>
                <w:rFonts w:ascii="Tahoma" w:hAnsi="Tahoma" w:cs="Tahoma"/>
                <w:b/>
                <w:sz w:val="20"/>
                <w:szCs w:val="20"/>
              </w:rPr>
            </w:pPr>
          </w:p>
          <w:p w:rsidR="00F67615" w:rsidRPr="000F4477" w:rsidRDefault="005F4D7D" w:rsidP="00D87675">
            <w:pPr>
              <w:pStyle w:val="NoSpacing"/>
              <w:rPr>
                <w:rFonts w:ascii="Tahoma" w:hAnsi="Tahoma" w:cs="Tahoma"/>
                <w:b/>
                <w:sz w:val="20"/>
                <w:szCs w:val="20"/>
              </w:rPr>
            </w:pPr>
            <w:r w:rsidRPr="000F4477">
              <w:rPr>
                <w:rFonts w:ascii="Tahoma" w:hAnsi="Tahoma" w:cs="Tahoma"/>
                <w:b/>
                <w:sz w:val="20"/>
                <w:szCs w:val="20"/>
              </w:rPr>
              <w:t>1</w:t>
            </w:r>
            <w:r w:rsidR="00D87675" w:rsidRPr="000F4477">
              <w:rPr>
                <w:rFonts w:ascii="Tahoma" w:hAnsi="Tahoma" w:cs="Tahoma"/>
                <w:b/>
                <w:sz w:val="20"/>
                <w:szCs w:val="20"/>
              </w:rPr>
              <w:t>0</w:t>
            </w:r>
            <w:r w:rsidR="000F4477" w:rsidRPr="000F4477">
              <w:rPr>
                <w:rFonts w:ascii="Tahoma" w:hAnsi="Tahoma" w:cs="Tahoma"/>
                <w:b/>
                <w:sz w:val="20"/>
                <w:szCs w:val="20"/>
              </w:rPr>
              <w:t>:00 – 10:10</w:t>
            </w:r>
          </w:p>
        </w:tc>
        <w:tc>
          <w:tcPr>
            <w:tcW w:w="4770" w:type="dxa"/>
            <w:tcBorders>
              <w:bottom w:val="single" w:sz="4" w:space="0" w:color="000000"/>
            </w:tcBorders>
          </w:tcPr>
          <w:p w:rsidR="00AE04F3" w:rsidRPr="001A0B75" w:rsidRDefault="00F954A1" w:rsidP="000855C0">
            <w:pPr>
              <w:spacing w:after="0" w:line="240" w:lineRule="auto"/>
              <w:rPr>
                <w:sz w:val="20"/>
                <w:szCs w:val="20"/>
              </w:rPr>
            </w:pPr>
            <w:r>
              <w:rPr>
                <w:sz w:val="20"/>
                <w:szCs w:val="20"/>
              </w:rPr>
              <w:t>Introductions completed from participants in the room and on the phone.</w:t>
            </w:r>
          </w:p>
        </w:tc>
        <w:tc>
          <w:tcPr>
            <w:tcW w:w="3690" w:type="dxa"/>
            <w:tcBorders>
              <w:bottom w:val="single" w:sz="4" w:space="0" w:color="000000"/>
            </w:tcBorders>
          </w:tcPr>
          <w:p w:rsidR="00AE04F3" w:rsidRPr="001A0B75" w:rsidRDefault="00AE04F3" w:rsidP="00FA31A1">
            <w:pPr>
              <w:spacing w:after="0" w:line="240" w:lineRule="auto"/>
              <w:rPr>
                <w:sz w:val="20"/>
                <w:szCs w:val="20"/>
              </w:rPr>
            </w:pPr>
          </w:p>
        </w:tc>
        <w:tc>
          <w:tcPr>
            <w:tcW w:w="1473" w:type="dxa"/>
            <w:tcBorders>
              <w:bottom w:val="single" w:sz="4" w:space="0" w:color="000000"/>
            </w:tcBorders>
          </w:tcPr>
          <w:p w:rsidR="00AE04F3" w:rsidRPr="001A0B75" w:rsidRDefault="00AE04F3" w:rsidP="00FA31A1">
            <w:pPr>
              <w:spacing w:after="0" w:line="240" w:lineRule="auto"/>
              <w:rPr>
                <w:sz w:val="20"/>
                <w:szCs w:val="20"/>
              </w:rPr>
            </w:pPr>
          </w:p>
        </w:tc>
        <w:tc>
          <w:tcPr>
            <w:tcW w:w="1227" w:type="dxa"/>
            <w:tcBorders>
              <w:bottom w:val="single" w:sz="4" w:space="0" w:color="000000"/>
            </w:tcBorders>
          </w:tcPr>
          <w:p w:rsidR="00AE04F3" w:rsidRPr="001A0B75" w:rsidRDefault="00AE04F3" w:rsidP="00FA31A1">
            <w:pPr>
              <w:spacing w:after="0" w:line="240" w:lineRule="auto"/>
              <w:rPr>
                <w:sz w:val="20"/>
                <w:szCs w:val="20"/>
              </w:rPr>
            </w:pPr>
          </w:p>
        </w:tc>
      </w:tr>
      <w:tr w:rsidR="000855C0" w:rsidRPr="001A0B75" w:rsidTr="002028DD">
        <w:trPr>
          <w:trHeight w:val="377"/>
        </w:trPr>
        <w:tc>
          <w:tcPr>
            <w:tcW w:w="3168" w:type="dxa"/>
            <w:tcBorders>
              <w:bottom w:val="single" w:sz="4" w:space="0" w:color="000000"/>
            </w:tcBorders>
            <w:shd w:val="clear" w:color="auto" w:fill="B8CCE4" w:themeFill="accent1" w:themeFillTint="66"/>
          </w:tcPr>
          <w:p w:rsidR="000855C0" w:rsidRPr="00D02DAB" w:rsidRDefault="000855C0" w:rsidP="00587B4F">
            <w:pPr>
              <w:pStyle w:val="NoSpacing"/>
              <w:rPr>
                <w:rFonts w:ascii="Tahoma" w:hAnsi="Tahoma" w:cs="Tahoma"/>
                <w:b/>
                <w:i/>
                <w:sz w:val="20"/>
                <w:szCs w:val="20"/>
              </w:rPr>
            </w:pPr>
            <w:r w:rsidRPr="00D02DAB">
              <w:rPr>
                <w:rFonts w:ascii="Tahoma" w:hAnsi="Tahoma" w:cs="Tahoma"/>
                <w:b/>
                <w:i/>
                <w:sz w:val="20"/>
                <w:szCs w:val="20"/>
              </w:rPr>
              <w:t>Follow Up Items</w:t>
            </w:r>
          </w:p>
        </w:tc>
        <w:tc>
          <w:tcPr>
            <w:tcW w:w="4770" w:type="dxa"/>
            <w:tcBorders>
              <w:bottom w:val="single" w:sz="4" w:space="0" w:color="000000"/>
            </w:tcBorders>
            <w:shd w:val="clear" w:color="auto" w:fill="B8CCE4" w:themeFill="accent1" w:themeFillTint="66"/>
          </w:tcPr>
          <w:p w:rsidR="000855C0" w:rsidRDefault="000855C0" w:rsidP="000855C0">
            <w:pPr>
              <w:spacing w:after="0" w:line="240" w:lineRule="auto"/>
              <w:rPr>
                <w:sz w:val="20"/>
                <w:szCs w:val="20"/>
              </w:rPr>
            </w:pPr>
          </w:p>
        </w:tc>
        <w:tc>
          <w:tcPr>
            <w:tcW w:w="3690" w:type="dxa"/>
            <w:tcBorders>
              <w:bottom w:val="single" w:sz="4" w:space="0" w:color="000000"/>
            </w:tcBorders>
            <w:shd w:val="clear" w:color="auto" w:fill="B8CCE4" w:themeFill="accent1" w:themeFillTint="66"/>
          </w:tcPr>
          <w:p w:rsidR="000855C0" w:rsidRPr="001A0B75" w:rsidRDefault="000855C0" w:rsidP="00FA31A1">
            <w:pPr>
              <w:spacing w:after="0" w:line="240" w:lineRule="auto"/>
              <w:rPr>
                <w:sz w:val="20"/>
                <w:szCs w:val="20"/>
              </w:rPr>
            </w:pPr>
          </w:p>
        </w:tc>
        <w:tc>
          <w:tcPr>
            <w:tcW w:w="1473" w:type="dxa"/>
            <w:tcBorders>
              <w:bottom w:val="single" w:sz="4" w:space="0" w:color="000000"/>
            </w:tcBorders>
            <w:shd w:val="clear" w:color="auto" w:fill="B8CCE4" w:themeFill="accent1" w:themeFillTint="66"/>
          </w:tcPr>
          <w:p w:rsidR="000855C0" w:rsidRPr="001A0B75" w:rsidRDefault="000855C0" w:rsidP="00FA31A1">
            <w:pPr>
              <w:spacing w:after="0" w:line="240" w:lineRule="auto"/>
              <w:rPr>
                <w:sz w:val="20"/>
                <w:szCs w:val="20"/>
              </w:rPr>
            </w:pPr>
          </w:p>
        </w:tc>
        <w:tc>
          <w:tcPr>
            <w:tcW w:w="1227" w:type="dxa"/>
            <w:tcBorders>
              <w:bottom w:val="single" w:sz="4" w:space="0" w:color="000000"/>
            </w:tcBorders>
            <w:shd w:val="clear" w:color="auto" w:fill="B8CCE4" w:themeFill="accent1" w:themeFillTint="66"/>
          </w:tcPr>
          <w:p w:rsidR="000855C0" w:rsidRPr="001A0B75" w:rsidRDefault="000855C0" w:rsidP="00FA31A1">
            <w:pPr>
              <w:spacing w:after="0" w:line="240" w:lineRule="auto"/>
              <w:rPr>
                <w:sz w:val="20"/>
                <w:szCs w:val="20"/>
              </w:rPr>
            </w:pPr>
          </w:p>
        </w:tc>
      </w:tr>
      <w:tr w:rsidR="00D978A6" w:rsidRPr="001A0B75" w:rsidTr="002028DD">
        <w:tc>
          <w:tcPr>
            <w:tcW w:w="3168" w:type="dxa"/>
            <w:tcBorders>
              <w:bottom w:val="single" w:sz="4" w:space="0" w:color="000000"/>
            </w:tcBorders>
            <w:shd w:val="clear" w:color="auto" w:fill="auto"/>
          </w:tcPr>
          <w:p w:rsidR="00D978A6" w:rsidRDefault="006651C1" w:rsidP="00B03DD6">
            <w:pPr>
              <w:pStyle w:val="NoSpacing"/>
              <w:rPr>
                <w:rFonts w:ascii="Tahoma" w:hAnsi="Tahoma" w:cs="Tahoma"/>
                <w:sz w:val="20"/>
                <w:szCs w:val="20"/>
              </w:rPr>
            </w:pPr>
            <w:r>
              <w:rPr>
                <w:rFonts w:ascii="Tahoma" w:hAnsi="Tahoma" w:cs="Tahoma"/>
                <w:sz w:val="20"/>
                <w:szCs w:val="20"/>
              </w:rPr>
              <w:t>DBHR Updates</w:t>
            </w:r>
          </w:p>
          <w:p w:rsidR="00D978A6" w:rsidRDefault="00D978A6" w:rsidP="00B03DD6">
            <w:pPr>
              <w:pStyle w:val="NoSpacing"/>
              <w:rPr>
                <w:rFonts w:ascii="Tahoma" w:hAnsi="Tahoma" w:cs="Tahoma"/>
                <w:sz w:val="20"/>
                <w:szCs w:val="20"/>
              </w:rPr>
            </w:pPr>
          </w:p>
          <w:p w:rsidR="00D978A6" w:rsidRDefault="00D978A6" w:rsidP="00B03DD6">
            <w:pPr>
              <w:pStyle w:val="NoSpacing"/>
              <w:rPr>
                <w:rFonts w:ascii="Tahoma" w:hAnsi="Tahoma" w:cs="Tahoma"/>
                <w:sz w:val="20"/>
                <w:szCs w:val="20"/>
              </w:rPr>
            </w:pPr>
            <w:r>
              <w:rPr>
                <w:rFonts w:ascii="Tahoma" w:hAnsi="Tahoma" w:cs="Tahoma"/>
                <w:b/>
                <w:sz w:val="20"/>
                <w:szCs w:val="20"/>
              </w:rPr>
              <w:t xml:space="preserve">Pedro </w:t>
            </w:r>
            <w:r w:rsidR="006651C1">
              <w:rPr>
                <w:rFonts w:ascii="Tahoma" w:hAnsi="Tahoma" w:cs="Tahoma"/>
                <w:b/>
                <w:sz w:val="20"/>
                <w:szCs w:val="20"/>
              </w:rPr>
              <w:t xml:space="preserve">– </w:t>
            </w:r>
            <w:r w:rsidR="006651C1" w:rsidRPr="006651C1">
              <w:rPr>
                <w:rFonts w:ascii="Tahoma" w:hAnsi="Tahoma" w:cs="Tahoma"/>
                <w:sz w:val="20"/>
                <w:szCs w:val="20"/>
              </w:rPr>
              <w:t>SAT-ED</w:t>
            </w:r>
          </w:p>
          <w:p w:rsidR="006651C1" w:rsidRDefault="006651C1" w:rsidP="00B03DD6">
            <w:pPr>
              <w:pStyle w:val="NoSpacing"/>
              <w:rPr>
                <w:rFonts w:ascii="Tahoma" w:hAnsi="Tahoma" w:cs="Tahoma"/>
                <w:sz w:val="20"/>
                <w:szCs w:val="20"/>
              </w:rPr>
            </w:pPr>
            <w:r w:rsidRPr="006651C1">
              <w:rPr>
                <w:rFonts w:ascii="Tahoma" w:hAnsi="Tahoma" w:cs="Tahoma"/>
                <w:b/>
                <w:sz w:val="20"/>
                <w:szCs w:val="20"/>
              </w:rPr>
              <w:t>Andrea</w:t>
            </w:r>
            <w:r>
              <w:rPr>
                <w:rFonts w:ascii="Tahoma" w:hAnsi="Tahoma" w:cs="Tahoma"/>
                <w:sz w:val="20"/>
                <w:szCs w:val="20"/>
              </w:rPr>
              <w:t xml:space="preserve"> – SOC Budget Year 4</w:t>
            </w:r>
          </w:p>
          <w:p w:rsidR="006651C1" w:rsidRDefault="006651C1" w:rsidP="00B03DD6">
            <w:pPr>
              <w:pStyle w:val="NoSpacing"/>
              <w:rPr>
                <w:rFonts w:ascii="Tahoma" w:hAnsi="Tahoma" w:cs="Tahoma"/>
                <w:sz w:val="20"/>
                <w:szCs w:val="20"/>
              </w:rPr>
            </w:pPr>
            <w:r w:rsidRPr="006651C1">
              <w:rPr>
                <w:rFonts w:ascii="Tahoma" w:hAnsi="Tahoma" w:cs="Tahoma"/>
                <w:b/>
                <w:sz w:val="20"/>
                <w:szCs w:val="20"/>
              </w:rPr>
              <w:t>Jessica</w:t>
            </w:r>
            <w:r>
              <w:rPr>
                <w:rFonts w:ascii="Tahoma" w:hAnsi="Tahoma" w:cs="Tahoma"/>
                <w:sz w:val="20"/>
                <w:szCs w:val="20"/>
              </w:rPr>
              <w:t xml:space="preserve"> – WISe update</w:t>
            </w:r>
          </w:p>
          <w:p w:rsidR="006651C1" w:rsidRDefault="006651C1" w:rsidP="00B03DD6">
            <w:pPr>
              <w:pStyle w:val="NoSpacing"/>
              <w:rPr>
                <w:rFonts w:ascii="Tahoma" w:hAnsi="Tahoma" w:cs="Tahoma"/>
                <w:sz w:val="20"/>
                <w:szCs w:val="20"/>
              </w:rPr>
            </w:pPr>
            <w:r w:rsidRPr="006651C1">
              <w:rPr>
                <w:rFonts w:ascii="Tahoma" w:hAnsi="Tahoma" w:cs="Tahoma"/>
                <w:b/>
                <w:sz w:val="20"/>
                <w:szCs w:val="20"/>
              </w:rPr>
              <w:t>Tamara</w:t>
            </w:r>
            <w:r>
              <w:rPr>
                <w:rFonts w:ascii="Tahoma" w:hAnsi="Tahoma" w:cs="Tahoma"/>
                <w:sz w:val="20"/>
                <w:szCs w:val="20"/>
              </w:rPr>
              <w:t xml:space="preserve"> – Peer Support Training </w:t>
            </w:r>
          </w:p>
          <w:p w:rsidR="006651C1" w:rsidRPr="00395C30" w:rsidRDefault="006651C1" w:rsidP="00B03DD6">
            <w:pPr>
              <w:pStyle w:val="NoSpacing"/>
              <w:rPr>
                <w:rFonts w:ascii="Tahoma" w:hAnsi="Tahoma" w:cs="Tahoma"/>
                <w:b/>
                <w:sz w:val="20"/>
                <w:szCs w:val="20"/>
              </w:rPr>
            </w:pPr>
          </w:p>
          <w:p w:rsidR="00D978A6" w:rsidRDefault="00D978A6" w:rsidP="00B03DD6">
            <w:pPr>
              <w:pStyle w:val="NoSpacing"/>
              <w:rPr>
                <w:rFonts w:ascii="Tahoma" w:hAnsi="Tahoma" w:cs="Tahoma"/>
                <w:sz w:val="20"/>
                <w:szCs w:val="20"/>
              </w:rPr>
            </w:pPr>
          </w:p>
          <w:p w:rsidR="00D978A6" w:rsidRPr="000F4477" w:rsidRDefault="00D87675" w:rsidP="00B03DD6">
            <w:pPr>
              <w:pStyle w:val="NoSpacing"/>
              <w:rPr>
                <w:rFonts w:ascii="Tahoma" w:hAnsi="Tahoma" w:cs="Tahoma"/>
                <w:b/>
                <w:sz w:val="20"/>
                <w:szCs w:val="20"/>
              </w:rPr>
            </w:pPr>
            <w:r w:rsidRPr="000F4477">
              <w:rPr>
                <w:rFonts w:ascii="Tahoma" w:hAnsi="Tahoma" w:cs="Tahoma"/>
                <w:b/>
                <w:sz w:val="20"/>
                <w:szCs w:val="20"/>
              </w:rPr>
              <w:t>10</w:t>
            </w:r>
            <w:r w:rsidR="000F4477" w:rsidRPr="000F4477">
              <w:rPr>
                <w:rFonts w:ascii="Tahoma" w:hAnsi="Tahoma" w:cs="Tahoma"/>
                <w:b/>
                <w:sz w:val="20"/>
                <w:szCs w:val="20"/>
              </w:rPr>
              <w:t>:10 – 10:</w:t>
            </w:r>
            <w:r w:rsidR="006651C1">
              <w:rPr>
                <w:rFonts w:ascii="Tahoma" w:hAnsi="Tahoma" w:cs="Tahoma"/>
                <w:b/>
                <w:sz w:val="20"/>
                <w:szCs w:val="20"/>
              </w:rPr>
              <w:t>25</w:t>
            </w:r>
          </w:p>
        </w:tc>
        <w:tc>
          <w:tcPr>
            <w:tcW w:w="4770" w:type="dxa"/>
            <w:tcBorders>
              <w:bottom w:val="single" w:sz="4" w:space="0" w:color="000000"/>
            </w:tcBorders>
            <w:shd w:val="clear" w:color="auto" w:fill="auto"/>
          </w:tcPr>
          <w:p w:rsidR="00D978A6" w:rsidRDefault="00F954A1" w:rsidP="00B03DD6">
            <w:pPr>
              <w:spacing w:after="0" w:line="240" w:lineRule="auto"/>
              <w:rPr>
                <w:sz w:val="20"/>
                <w:szCs w:val="20"/>
              </w:rPr>
            </w:pPr>
            <w:r w:rsidRPr="00F954A1">
              <w:rPr>
                <w:b/>
                <w:sz w:val="20"/>
                <w:szCs w:val="20"/>
              </w:rPr>
              <w:t>SAT-ED</w:t>
            </w:r>
            <w:r>
              <w:rPr>
                <w:sz w:val="20"/>
                <w:szCs w:val="20"/>
              </w:rPr>
              <w:t xml:space="preserve"> – 2015 SAT-ED</w:t>
            </w:r>
            <w:r w:rsidR="002028DD">
              <w:rPr>
                <w:sz w:val="20"/>
                <w:szCs w:val="20"/>
              </w:rPr>
              <w:t xml:space="preserve"> Webinar Series announced, </w:t>
            </w:r>
            <w:r>
              <w:rPr>
                <w:sz w:val="20"/>
                <w:szCs w:val="20"/>
              </w:rPr>
              <w:t>flyer sent out with meeting materials.  Registration</w:t>
            </w:r>
            <w:r w:rsidR="002028DD">
              <w:rPr>
                <w:sz w:val="20"/>
                <w:szCs w:val="20"/>
              </w:rPr>
              <w:t xml:space="preserve"> is open</w:t>
            </w:r>
            <w:r>
              <w:rPr>
                <w:sz w:val="20"/>
                <w:szCs w:val="20"/>
              </w:rPr>
              <w:t xml:space="preserve"> for first topic on February 17, Youth Voice and</w:t>
            </w:r>
            <w:r w:rsidR="002028DD">
              <w:rPr>
                <w:sz w:val="20"/>
                <w:szCs w:val="20"/>
              </w:rPr>
              <w:t xml:space="preserve"> Leadership in Recovery</w:t>
            </w:r>
            <w:r>
              <w:rPr>
                <w:sz w:val="20"/>
                <w:szCs w:val="20"/>
              </w:rPr>
              <w:t>.</w:t>
            </w:r>
          </w:p>
          <w:p w:rsidR="002028DD" w:rsidRDefault="002028DD" w:rsidP="00B03DD6">
            <w:pPr>
              <w:spacing w:after="0" w:line="240" w:lineRule="auto"/>
              <w:rPr>
                <w:sz w:val="20"/>
                <w:szCs w:val="20"/>
              </w:rPr>
            </w:pPr>
          </w:p>
          <w:p w:rsidR="002028DD" w:rsidRDefault="002028DD" w:rsidP="00B03DD6">
            <w:pPr>
              <w:spacing w:after="0" w:line="240" w:lineRule="auto"/>
              <w:rPr>
                <w:sz w:val="20"/>
                <w:szCs w:val="20"/>
              </w:rPr>
            </w:pPr>
            <w:r w:rsidRPr="002028DD">
              <w:rPr>
                <w:b/>
                <w:sz w:val="20"/>
                <w:szCs w:val="20"/>
              </w:rPr>
              <w:t>SOC Budget Year 4</w:t>
            </w:r>
            <w:r>
              <w:rPr>
                <w:sz w:val="20"/>
                <w:szCs w:val="20"/>
              </w:rPr>
              <w:t xml:space="preserve"> – Andrea announced the application to continue the SOC Grant in FFY 2016 is due in March.  Budget from FFY 2015 will be utilized with minor changes.</w:t>
            </w:r>
          </w:p>
          <w:p w:rsidR="002028DD" w:rsidRDefault="002028DD" w:rsidP="00B03DD6">
            <w:pPr>
              <w:spacing w:after="0" w:line="240" w:lineRule="auto"/>
              <w:rPr>
                <w:sz w:val="20"/>
                <w:szCs w:val="20"/>
              </w:rPr>
            </w:pPr>
          </w:p>
          <w:p w:rsidR="002028DD" w:rsidRDefault="002028DD" w:rsidP="00B03DD6">
            <w:pPr>
              <w:spacing w:after="0" w:line="240" w:lineRule="auto"/>
              <w:rPr>
                <w:sz w:val="20"/>
                <w:szCs w:val="20"/>
              </w:rPr>
            </w:pPr>
            <w:r w:rsidRPr="002028DD">
              <w:rPr>
                <w:b/>
                <w:sz w:val="20"/>
                <w:szCs w:val="20"/>
              </w:rPr>
              <w:t>WISe Update</w:t>
            </w:r>
            <w:r>
              <w:rPr>
                <w:b/>
                <w:sz w:val="20"/>
                <w:szCs w:val="20"/>
              </w:rPr>
              <w:t xml:space="preserve"> </w:t>
            </w:r>
            <w:r>
              <w:rPr>
                <w:sz w:val="20"/>
                <w:szCs w:val="20"/>
              </w:rPr>
              <w:t xml:space="preserve">– </w:t>
            </w:r>
            <w:hyperlink r:id="rId9" w:history="1">
              <w:r w:rsidR="00B77C90" w:rsidRPr="00225590">
                <w:rPr>
                  <w:rStyle w:val="Hyperlink"/>
                  <w:sz w:val="20"/>
                  <w:szCs w:val="20"/>
                </w:rPr>
                <w:t>WISe Manual version 1.3</w:t>
              </w:r>
            </w:hyperlink>
            <w:r w:rsidR="00B77C90">
              <w:rPr>
                <w:sz w:val="20"/>
                <w:szCs w:val="20"/>
              </w:rPr>
              <w:t xml:space="preserve"> sent out on 12/30/14 and will be updated again in March 2015.  </w:t>
            </w:r>
            <w:r w:rsidR="00B77C90" w:rsidRPr="00B77C90">
              <w:rPr>
                <w:sz w:val="20"/>
                <w:szCs w:val="20"/>
              </w:rPr>
              <w:t>Training dates for providers through April were shared. Discussion occurred around training for system partners and strategies for how to move forward.</w:t>
            </w:r>
          </w:p>
          <w:p w:rsidR="002028DD" w:rsidRDefault="002028DD" w:rsidP="00B03DD6">
            <w:pPr>
              <w:spacing w:after="0" w:line="240" w:lineRule="auto"/>
              <w:rPr>
                <w:sz w:val="20"/>
                <w:szCs w:val="20"/>
              </w:rPr>
            </w:pPr>
          </w:p>
          <w:p w:rsidR="002028DD" w:rsidRPr="002028DD" w:rsidRDefault="002028DD" w:rsidP="00B03DD6">
            <w:pPr>
              <w:spacing w:after="0" w:line="240" w:lineRule="auto"/>
              <w:rPr>
                <w:sz w:val="20"/>
                <w:szCs w:val="20"/>
              </w:rPr>
            </w:pPr>
            <w:proofErr w:type="gramStart"/>
            <w:r w:rsidRPr="002028DD">
              <w:rPr>
                <w:b/>
                <w:sz w:val="20"/>
                <w:szCs w:val="20"/>
              </w:rPr>
              <w:t>Peer</w:t>
            </w:r>
            <w:proofErr w:type="gramEnd"/>
            <w:r w:rsidRPr="002028DD">
              <w:rPr>
                <w:b/>
                <w:sz w:val="20"/>
                <w:szCs w:val="20"/>
              </w:rPr>
              <w:t xml:space="preserve"> Support Training</w:t>
            </w:r>
            <w:r>
              <w:rPr>
                <w:b/>
                <w:sz w:val="20"/>
                <w:szCs w:val="20"/>
              </w:rPr>
              <w:t xml:space="preserve"> </w:t>
            </w:r>
            <w:r>
              <w:rPr>
                <w:sz w:val="20"/>
                <w:szCs w:val="20"/>
              </w:rPr>
              <w:t xml:space="preserve">– </w:t>
            </w:r>
            <w:r w:rsidR="00BB4F60">
              <w:rPr>
                <w:sz w:val="20"/>
                <w:szCs w:val="20"/>
              </w:rPr>
              <w:t>Tamara announced there will be seven</w:t>
            </w:r>
            <w:r>
              <w:rPr>
                <w:sz w:val="20"/>
                <w:szCs w:val="20"/>
              </w:rPr>
              <w:t xml:space="preserve"> Peer Support Trainings in 2015.  The schedule will be sent out in February.</w:t>
            </w:r>
          </w:p>
        </w:tc>
        <w:tc>
          <w:tcPr>
            <w:tcW w:w="3690" w:type="dxa"/>
            <w:tcBorders>
              <w:bottom w:val="single" w:sz="4" w:space="0" w:color="000000"/>
            </w:tcBorders>
            <w:shd w:val="clear" w:color="auto" w:fill="auto"/>
          </w:tcPr>
          <w:p w:rsidR="00FE016E" w:rsidRDefault="002028DD" w:rsidP="00B03DD6">
            <w:pPr>
              <w:spacing w:after="0" w:line="240" w:lineRule="auto"/>
              <w:rPr>
                <w:sz w:val="20"/>
                <w:szCs w:val="20"/>
              </w:rPr>
            </w:pPr>
            <w:r w:rsidRPr="002028DD">
              <w:rPr>
                <w:b/>
                <w:sz w:val="20"/>
                <w:szCs w:val="20"/>
              </w:rPr>
              <w:t>SAT-ED</w:t>
            </w:r>
            <w:r>
              <w:rPr>
                <w:sz w:val="20"/>
                <w:szCs w:val="20"/>
              </w:rPr>
              <w:t xml:space="preserve"> – for more information, contact Pedro Garcia at </w:t>
            </w:r>
            <w:hyperlink r:id="rId10" w:history="1">
              <w:r w:rsidRPr="00344E54">
                <w:rPr>
                  <w:rStyle w:val="Hyperlink"/>
                  <w:sz w:val="20"/>
                  <w:szCs w:val="20"/>
                </w:rPr>
                <w:t>garcip1@dshs.wa.gov</w:t>
              </w:r>
            </w:hyperlink>
            <w:r>
              <w:rPr>
                <w:sz w:val="20"/>
                <w:szCs w:val="20"/>
              </w:rPr>
              <w:t xml:space="preserve">  or (360) 725-1415</w:t>
            </w:r>
          </w:p>
          <w:p w:rsidR="002028DD" w:rsidRDefault="002028DD" w:rsidP="00B03DD6">
            <w:pPr>
              <w:spacing w:after="0" w:line="240" w:lineRule="auto"/>
              <w:rPr>
                <w:sz w:val="20"/>
                <w:szCs w:val="20"/>
              </w:rPr>
            </w:pPr>
          </w:p>
          <w:p w:rsidR="002028DD" w:rsidRDefault="002028DD" w:rsidP="00B03DD6">
            <w:pPr>
              <w:spacing w:after="0" w:line="240" w:lineRule="auto"/>
              <w:rPr>
                <w:sz w:val="20"/>
                <w:szCs w:val="20"/>
              </w:rPr>
            </w:pPr>
            <w:r w:rsidRPr="002028DD">
              <w:rPr>
                <w:b/>
                <w:sz w:val="20"/>
                <w:szCs w:val="20"/>
              </w:rPr>
              <w:t>SOC Budget Year 4</w:t>
            </w:r>
            <w:r>
              <w:rPr>
                <w:b/>
                <w:sz w:val="20"/>
                <w:szCs w:val="20"/>
              </w:rPr>
              <w:t xml:space="preserve"> </w:t>
            </w:r>
            <w:r>
              <w:rPr>
                <w:sz w:val="20"/>
                <w:szCs w:val="20"/>
              </w:rPr>
              <w:t xml:space="preserve">– for more information, contact Andrea Parrish at </w:t>
            </w:r>
            <w:hyperlink r:id="rId11" w:history="1">
              <w:r w:rsidRPr="00344E54">
                <w:rPr>
                  <w:rStyle w:val="Hyperlink"/>
                  <w:sz w:val="20"/>
                  <w:szCs w:val="20"/>
                </w:rPr>
                <w:t>PARRIA@dshs.wa.gov</w:t>
              </w:r>
            </w:hyperlink>
            <w:r>
              <w:rPr>
                <w:sz w:val="20"/>
                <w:szCs w:val="20"/>
              </w:rPr>
              <w:t xml:space="preserve"> </w:t>
            </w:r>
          </w:p>
          <w:p w:rsidR="00FE016E" w:rsidRDefault="00FE016E" w:rsidP="00B03DD6">
            <w:pPr>
              <w:spacing w:after="0" w:line="240" w:lineRule="auto"/>
              <w:rPr>
                <w:sz w:val="20"/>
                <w:szCs w:val="20"/>
              </w:rPr>
            </w:pPr>
          </w:p>
          <w:p w:rsidR="002028DD" w:rsidRDefault="002028DD" w:rsidP="00B03DD6">
            <w:pPr>
              <w:spacing w:after="0" w:line="240" w:lineRule="auto"/>
              <w:rPr>
                <w:sz w:val="20"/>
                <w:szCs w:val="20"/>
              </w:rPr>
            </w:pPr>
            <w:r w:rsidRPr="002028DD">
              <w:rPr>
                <w:b/>
                <w:sz w:val="20"/>
                <w:szCs w:val="20"/>
              </w:rPr>
              <w:t>WISe Update</w:t>
            </w:r>
            <w:r>
              <w:rPr>
                <w:sz w:val="20"/>
                <w:szCs w:val="20"/>
              </w:rPr>
              <w:t xml:space="preserve"> – if you have ideas for training opportunities and/or for more information, contact Jessica Bayne at </w:t>
            </w:r>
            <w:hyperlink r:id="rId12" w:history="1">
              <w:r w:rsidRPr="00344E54">
                <w:rPr>
                  <w:rStyle w:val="Hyperlink"/>
                  <w:sz w:val="20"/>
                  <w:szCs w:val="20"/>
                </w:rPr>
                <w:t>BAYNEJH@dshs.wa.gov</w:t>
              </w:r>
            </w:hyperlink>
            <w:r>
              <w:rPr>
                <w:sz w:val="20"/>
                <w:szCs w:val="20"/>
              </w:rPr>
              <w:t xml:space="preserve"> or Tina Burrell at </w:t>
            </w:r>
            <w:hyperlink r:id="rId13" w:history="1">
              <w:r w:rsidRPr="00344E54">
                <w:rPr>
                  <w:rStyle w:val="Hyperlink"/>
                  <w:sz w:val="20"/>
                  <w:szCs w:val="20"/>
                </w:rPr>
                <w:t>tina.burrell@dshs.wa.gov</w:t>
              </w:r>
            </w:hyperlink>
            <w:r>
              <w:rPr>
                <w:sz w:val="20"/>
                <w:szCs w:val="20"/>
              </w:rPr>
              <w:t xml:space="preserve"> </w:t>
            </w:r>
          </w:p>
          <w:p w:rsidR="002028DD" w:rsidRDefault="002028DD" w:rsidP="00B03DD6">
            <w:pPr>
              <w:spacing w:after="0" w:line="240" w:lineRule="auto"/>
              <w:rPr>
                <w:sz w:val="20"/>
                <w:szCs w:val="20"/>
              </w:rPr>
            </w:pPr>
          </w:p>
          <w:p w:rsidR="002028DD" w:rsidRDefault="002028DD" w:rsidP="00B03DD6">
            <w:pPr>
              <w:spacing w:after="0" w:line="240" w:lineRule="auto"/>
              <w:rPr>
                <w:b/>
                <w:sz w:val="20"/>
                <w:szCs w:val="20"/>
              </w:rPr>
            </w:pPr>
          </w:p>
          <w:p w:rsidR="002028DD" w:rsidRPr="002028DD" w:rsidRDefault="002028DD" w:rsidP="00B03DD6">
            <w:pPr>
              <w:spacing w:after="0" w:line="240" w:lineRule="auto"/>
              <w:rPr>
                <w:sz w:val="20"/>
                <w:szCs w:val="20"/>
              </w:rPr>
            </w:pPr>
            <w:r w:rsidRPr="002028DD">
              <w:rPr>
                <w:b/>
                <w:sz w:val="20"/>
                <w:szCs w:val="20"/>
              </w:rPr>
              <w:t>Peer Support Training</w:t>
            </w:r>
            <w:r>
              <w:rPr>
                <w:b/>
                <w:sz w:val="20"/>
                <w:szCs w:val="20"/>
              </w:rPr>
              <w:t xml:space="preserve"> </w:t>
            </w:r>
            <w:r>
              <w:rPr>
                <w:sz w:val="20"/>
                <w:szCs w:val="20"/>
              </w:rPr>
              <w:t xml:space="preserve">– for questions or more information, contact Tamara Johnson at </w:t>
            </w:r>
            <w:hyperlink r:id="rId14" w:history="1">
              <w:r w:rsidRPr="00344E54">
                <w:rPr>
                  <w:rStyle w:val="Hyperlink"/>
                  <w:sz w:val="20"/>
                  <w:szCs w:val="20"/>
                </w:rPr>
                <w:t>tamara.johnson@wsu.edu</w:t>
              </w:r>
            </w:hyperlink>
            <w:r>
              <w:rPr>
                <w:sz w:val="20"/>
                <w:szCs w:val="20"/>
              </w:rPr>
              <w:t xml:space="preserve"> </w:t>
            </w:r>
          </w:p>
          <w:p w:rsidR="002028DD" w:rsidRPr="002028DD" w:rsidRDefault="002028DD" w:rsidP="00B03DD6">
            <w:pPr>
              <w:spacing w:after="0" w:line="240" w:lineRule="auto"/>
              <w:rPr>
                <w:sz w:val="20"/>
                <w:szCs w:val="20"/>
              </w:rPr>
            </w:pPr>
          </w:p>
        </w:tc>
        <w:tc>
          <w:tcPr>
            <w:tcW w:w="1473" w:type="dxa"/>
            <w:tcBorders>
              <w:bottom w:val="single" w:sz="4" w:space="0" w:color="000000"/>
            </w:tcBorders>
            <w:shd w:val="clear" w:color="auto" w:fill="auto"/>
          </w:tcPr>
          <w:p w:rsidR="00D978A6" w:rsidRPr="001A0B75" w:rsidRDefault="002028DD" w:rsidP="00B03DD6">
            <w:pPr>
              <w:spacing w:after="0" w:line="240" w:lineRule="auto"/>
              <w:rPr>
                <w:sz w:val="20"/>
                <w:szCs w:val="20"/>
              </w:rPr>
            </w:pPr>
            <w:r>
              <w:rPr>
                <w:sz w:val="20"/>
                <w:szCs w:val="20"/>
              </w:rPr>
              <w:t>n/a</w:t>
            </w:r>
          </w:p>
        </w:tc>
        <w:tc>
          <w:tcPr>
            <w:tcW w:w="1227" w:type="dxa"/>
            <w:tcBorders>
              <w:bottom w:val="single" w:sz="4" w:space="0" w:color="000000"/>
            </w:tcBorders>
            <w:shd w:val="clear" w:color="auto" w:fill="auto"/>
          </w:tcPr>
          <w:p w:rsidR="00D978A6" w:rsidRPr="001A0B75" w:rsidRDefault="002028DD" w:rsidP="00B03DD6">
            <w:pPr>
              <w:spacing w:after="0" w:line="240" w:lineRule="auto"/>
              <w:rPr>
                <w:sz w:val="20"/>
                <w:szCs w:val="20"/>
              </w:rPr>
            </w:pPr>
            <w:r>
              <w:rPr>
                <w:sz w:val="20"/>
                <w:szCs w:val="20"/>
              </w:rPr>
              <w:t>n/a</w:t>
            </w:r>
          </w:p>
        </w:tc>
      </w:tr>
      <w:tr w:rsidR="000F4477" w:rsidRPr="001A0B75" w:rsidTr="002028DD">
        <w:tc>
          <w:tcPr>
            <w:tcW w:w="3168" w:type="dxa"/>
            <w:tcBorders>
              <w:bottom w:val="single" w:sz="4" w:space="0" w:color="000000"/>
            </w:tcBorders>
            <w:shd w:val="clear" w:color="auto" w:fill="auto"/>
          </w:tcPr>
          <w:p w:rsidR="000F4477" w:rsidRDefault="000C0526" w:rsidP="009370C0">
            <w:pPr>
              <w:pStyle w:val="NoSpacing"/>
              <w:rPr>
                <w:rFonts w:ascii="Tahoma" w:hAnsi="Tahoma" w:cs="Tahoma"/>
                <w:sz w:val="20"/>
                <w:szCs w:val="20"/>
              </w:rPr>
            </w:pPr>
            <w:r>
              <w:rPr>
                <w:rFonts w:ascii="Tahoma" w:hAnsi="Tahoma" w:cs="Tahoma"/>
                <w:sz w:val="20"/>
                <w:szCs w:val="20"/>
              </w:rPr>
              <w:t xml:space="preserve">WISe </w:t>
            </w:r>
            <w:r w:rsidR="000F4477">
              <w:rPr>
                <w:rFonts w:ascii="Tahoma" w:hAnsi="Tahoma" w:cs="Tahoma"/>
                <w:sz w:val="20"/>
                <w:szCs w:val="20"/>
              </w:rPr>
              <w:t>Quality Management Plan</w:t>
            </w:r>
          </w:p>
          <w:p w:rsidR="000F4477" w:rsidRDefault="000F4477" w:rsidP="009370C0">
            <w:pPr>
              <w:pStyle w:val="NoSpacing"/>
              <w:rPr>
                <w:rFonts w:ascii="Tahoma" w:hAnsi="Tahoma" w:cs="Tahoma"/>
                <w:sz w:val="20"/>
                <w:szCs w:val="20"/>
              </w:rPr>
            </w:pPr>
          </w:p>
          <w:p w:rsidR="000F4477" w:rsidRPr="000F4477" w:rsidRDefault="000F4477" w:rsidP="009370C0">
            <w:pPr>
              <w:pStyle w:val="NoSpacing"/>
              <w:rPr>
                <w:rFonts w:ascii="Tahoma" w:hAnsi="Tahoma" w:cs="Tahoma"/>
                <w:b/>
                <w:sz w:val="20"/>
                <w:szCs w:val="20"/>
              </w:rPr>
            </w:pPr>
            <w:r w:rsidRPr="000F4477">
              <w:rPr>
                <w:rFonts w:ascii="Tahoma" w:hAnsi="Tahoma" w:cs="Tahoma"/>
                <w:b/>
                <w:sz w:val="20"/>
                <w:szCs w:val="20"/>
              </w:rPr>
              <w:lastRenderedPageBreak/>
              <w:t>Kathy</w:t>
            </w:r>
          </w:p>
          <w:p w:rsidR="000F4477" w:rsidRPr="000F4477" w:rsidRDefault="000F4477" w:rsidP="009370C0">
            <w:pPr>
              <w:pStyle w:val="NoSpacing"/>
              <w:rPr>
                <w:rFonts w:ascii="Tahoma" w:hAnsi="Tahoma" w:cs="Tahoma"/>
                <w:b/>
                <w:sz w:val="20"/>
                <w:szCs w:val="20"/>
              </w:rPr>
            </w:pPr>
          </w:p>
          <w:p w:rsidR="000F4477" w:rsidRDefault="001572FE" w:rsidP="009370C0">
            <w:pPr>
              <w:pStyle w:val="NoSpacing"/>
              <w:rPr>
                <w:rFonts w:ascii="Tahoma" w:hAnsi="Tahoma" w:cs="Tahoma"/>
                <w:sz w:val="20"/>
                <w:szCs w:val="20"/>
              </w:rPr>
            </w:pPr>
            <w:r>
              <w:rPr>
                <w:rFonts w:ascii="Tahoma" w:hAnsi="Tahoma" w:cs="Tahoma"/>
                <w:b/>
                <w:sz w:val="20"/>
                <w:szCs w:val="20"/>
              </w:rPr>
              <w:t>10:25</w:t>
            </w:r>
            <w:r w:rsidR="000F4477" w:rsidRPr="000F4477">
              <w:rPr>
                <w:rFonts w:ascii="Tahoma" w:hAnsi="Tahoma" w:cs="Tahoma"/>
                <w:b/>
                <w:sz w:val="20"/>
                <w:szCs w:val="20"/>
              </w:rPr>
              <w:t xml:space="preserve"> – 10:</w:t>
            </w:r>
            <w:r>
              <w:rPr>
                <w:rFonts w:ascii="Tahoma" w:hAnsi="Tahoma" w:cs="Tahoma"/>
                <w:b/>
                <w:sz w:val="20"/>
                <w:szCs w:val="20"/>
              </w:rPr>
              <w:t>35</w:t>
            </w:r>
          </w:p>
        </w:tc>
        <w:tc>
          <w:tcPr>
            <w:tcW w:w="4770" w:type="dxa"/>
            <w:tcBorders>
              <w:bottom w:val="single" w:sz="4" w:space="0" w:color="000000"/>
            </w:tcBorders>
            <w:shd w:val="clear" w:color="auto" w:fill="auto"/>
          </w:tcPr>
          <w:p w:rsidR="000F4477" w:rsidRDefault="00685FE6" w:rsidP="00B03DD6">
            <w:pPr>
              <w:spacing w:after="0" w:line="240" w:lineRule="auto"/>
              <w:rPr>
                <w:sz w:val="20"/>
                <w:szCs w:val="20"/>
              </w:rPr>
            </w:pPr>
            <w:r>
              <w:rPr>
                <w:sz w:val="20"/>
                <w:szCs w:val="20"/>
              </w:rPr>
              <w:lastRenderedPageBreak/>
              <w:t xml:space="preserve">Kathy identified the WISe Quality Management Plan (WISe QMP) will reestablish the quality structure for </w:t>
            </w:r>
            <w:r>
              <w:rPr>
                <w:sz w:val="20"/>
                <w:szCs w:val="20"/>
              </w:rPr>
              <w:lastRenderedPageBreak/>
              <w:t>children’s behavioral health with a focus on WISe services.  The WISe QMP will establish consistent expectations across the state with the goal to learn, adapt and</w:t>
            </w:r>
            <w:r w:rsidR="00FE016E">
              <w:rPr>
                <w:sz w:val="20"/>
                <w:szCs w:val="20"/>
              </w:rPr>
              <w:t xml:space="preserve"> change based on information gathered</w:t>
            </w:r>
            <w:r>
              <w:rPr>
                <w:sz w:val="20"/>
                <w:szCs w:val="20"/>
              </w:rPr>
              <w:t xml:space="preserve">.  Quarterly reports will be sent out the Statewide FYPSRT for </w:t>
            </w:r>
            <w:r w:rsidR="005C2FA6">
              <w:rPr>
                <w:sz w:val="20"/>
                <w:szCs w:val="20"/>
              </w:rPr>
              <w:t>review starting the end of April</w:t>
            </w:r>
            <w:r>
              <w:rPr>
                <w:sz w:val="20"/>
                <w:szCs w:val="20"/>
              </w:rPr>
              <w:t>.</w:t>
            </w:r>
          </w:p>
        </w:tc>
        <w:tc>
          <w:tcPr>
            <w:tcW w:w="3690" w:type="dxa"/>
            <w:tcBorders>
              <w:bottom w:val="single" w:sz="4" w:space="0" w:color="000000"/>
            </w:tcBorders>
            <w:shd w:val="clear" w:color="auto" w:fill="auto"/>
          </w:tcPr>
          <w:p w:rsidR="000F4477" w:rsidRPr="001A0B75" w:rsidRDefault="00685FE6" w:rsidP="00B03DD6">
            <w:pPr>
              <w:spacing w:after="0" w:line="240" w:lineRule="auto"/>
              <w:rPr>
                <w:sz w:val="20"/>
                <w:szCs w:val="20"/>
              </w:rPr>
            </w:pPr>
            <w:r>
              <w:rPr>
                <w:sz w:val="20"/>
                <w:szCs w:val="20"/>
              </w:rPr>
              <w:lastRenderedPageBreak/>
              <w:t xml:space="preserve">For questions or more information, contact Kathy Smith Di-Julio at </w:t>
            </w:r>
            <w:hyperlink r:id="rId15" w:history="1">
              <w:r w:rsidRPr="00344E54">
                <w:rPr>
                  <w:rStyle w:val="Hyperlink"/>
                  <w:sz w:val="20"/>
                  <w:szCs w:val="20"/>
                </w:rPr>
                <w:t>smithkl1@dshs.wa.gov</w:t>
              </w:r>
            </w:hyperlink>
            <w:r>
              <w:rPr>
                <w:sz w:val="20"/>
                <w:szCs w:val="20"/>
              </w:rPr>
              <w:t xml:space="preserve"> </w:t>
            </w:r>
          </w:p>
        </w:tc>
        <w:tc>
          <w:tcPr>
            <w:tcW w:w="1473" w:type="dxa"/>
            <w:tcBorders>
              <w:bottom w:val="single" w:sz="4" w:space="0" w:color="000000"/>
            </w:tcBorders>
            <w:shd w:val="clear" w:color="auto" w:fill="auto"/>
          </w:tcPr>
          <w:p w:rsidR="000F4477" w:rsidRPr="001A0B75" w:rsidRDefault="00685FE6" w:rsidP="00B03DD6">
            <w:pPr>
              <w:spacing w:after="0" w:line="240" w:lineRule="auto"/>
              <w:rPr>
                <w:sz w:val="20"/>
                <w:szCs w:val="20"/>
              </w:rPr>
            </w:pPr>
            <w:r>
              <w:rPr>
                <w:sz w:val="20"/>
                <w:szCs w:val="20"/>
              </w:rPr>
              <w:lastRenderedPageBreak/>
              <w:t>n/a</w:t>
            </w:r>
          </w:p>
        </w:tc>
        <w:tc>
          <w:tcPr>
            <w:tcW w:w="1227" w:type="dxa"/>
            <w:tcBorders>
              <w:bottom w:val="single" w:sz="4" w:space="0" w:color="000000"/>
            </w:tcBorders>
            <w:shd w:val="clear" w:color="auto" w:fill="auto"/>
          </w:tcPr>
          <w:p w:rsidR="000F4477" w:rsidRPr="001A0B75" w:rsidRDefault="00685FE6" w:rsidP="00B03DD6">
            <w:pPr>
              <w:spacing w:after="0" w:line="240" w:lineRule="auto"/>
              <w:rPr>
                <w:sz w:val="20"/>
                <w:szCs w:val="20"/>
              </w:rPr>
            </w:pPr>
            <w:r>
              <w:rPr>
                <w:sz w:val="20"/>
                <w:szCs w:val="20"/>
              </w:rPr>
              <w:t>n/a</w:t>
            </w:r>
          </w:p>
        </w:tc>
      </w:tr>
      <w:tr w:rsidR="00D978A6" w:rsidRPr="001A0B75" w:rsidTr="002028DD">
        <w:tc>
          <w:tcPr>
            <w:tcW w:w="3168" w:type="dxa"/>
            <w:tcBorders>
              <w:bottom w:val="single" w:sz="4" w:space="0" w:color="000000"/>
            </w:tcBorders>
            <w:shd w:val="clear" w:color="auto" w:fill="auto"/>
          </w:tcPr>
          <w:p w:rsidR="004315D4" w:rsidRDefault="000F4477" w:rsidP="004315D4">
            <w:pPr>
              <w:pStyle w:val="NoSpacing"/>
              <w:rPr>
                <w:rFonts w:ascii="Tahoma" w:hAnsi="Tahoma" w:cs="Tahoma"/>
                <w:sz w:val="20"/>
                <w:szCs w:val="20"/>
              </w:rPr>
            </w:pPr>
            <w:r>
              <w:rPr>
                <w:rFonts w:ascii="Tahoma" w:hAnsi="Tahoma" w:cs="Tahoma"/>
                <w:sz w:val="20"/>
                <w:szCs w:val="20"/>
              </w:rPr>
              <w:lastRenderedPageBreak/>
              <w:t xml:space="preserve">FYSPRT and BHO Alignment Project/Washington Governance Structure </w:t>
            </w:r>
          </w:p>
          <w:p w:rsidR="004315D4" w:rsidRDefault="004315D4" w:rsidP="004315D4">
            <w:pPr>
              <w:pStyle w:val="NoSpacing"/>
              <w:rPr>
                <w:rFonts w:ascii="Tahoma" w:hAnsi="Tahoma" w:cs="Tahoma"/>
                <w:sz w:val="20"/>
                <w:szCs w:val="20"/>
              </w:rPr>
            </w:pPr>
          </w:p>
          <w:p w:rsidR="004315D4" w:rsidRPr="00D87675" w:rsidRDefault="004315D4" w:rsidP="004315D4">
            <w:pPr>
              <w:pStyle w:val="NoSpacing"/>
              <w:rPr>
                <w:rFonts w:ascii="Tahoma" w:hAnsi="Tahoma" w:cs="Tahoma"/>
                <w:b/>
                <w:sz w:val="20"/>
                <w:szCs w:val="20"/>
              </w:rPr>
            </w:pPr>
            <w:r>
              <w:rPr>
                <w:rFonts w:ascii="Tahoma" w:hAnsi="Tahoma" w:cs="Tahoma"/>
                <w:b/>
                <w:sz w:val="20"/>
                <w:szCs w:val="20"/>
              </w:rPr>
              <w:t>Eric and Hattie</w:t>
            </w:r>
          </w:p>
          <w:p w:rsidR="004315D4" w:rsidRDefault="004315D4" w:rsidP="004315D4">
            <w:pPr>
              <w:pStyle w:val="NoSpacing"/>
              <w:rPr>
                <w:rFonts w:ascii="Tahoma" w:hAnsi="Tahoma" w:cs="Tahoma"/>
                <w:sz w:val="20"/>
                <w:szCs w:val="20"/>
              </w:rPr>
            </w:pPr>
          </w:p>
          <w:p w:rsidR="00D978A6" w:rsidRPr="000F4477" w:rsidRDefault="001572FE" w:rsidP="004315D4">
            <w:pPr>
              <w:pStyle w:val="NoSpacing"/>
              <w:rPr>
                <w:rFonts w:ascii="Tahoma" w:hAnsi="Tahoma" w:cs="Tahoma"/>
                <w:b/>
                <w:sz w:val="20"/>
                <w:szCs w:val="20"/>
              </w:rPr>
            </w:pPr>
            <w:r>
              <w:rPr>
                <w:rFonts w:ascii="Tahoma" w:hAnsi="Tahoma" w:cs="Tahoma"/>
                <w:b/>
                <w:sz w:val="20"/>
                <w:szCs w:val="20"/>
              </w:rPr>
              <w:t>10:35</w:t>
            </w:r>
            <w:r w:rsidR="000F4477" w:rsidRPr="000F4477">
              <w:rPr>
                <w:rFonts w:ascii="Tahoma" w:hAnsi="Tahoma" w:cs="Tahoma"/>
                <w:b/>
                <w:sz w:val="20"/>
                <w:szCs w:val="20"/>
              </w:rPr>
              <w:t xml:space="preserve"> – 12:</w:t>
            </w:r>
            <w:r>
              <w:rPr>
                <w:rFonts w:ascii="Tahoma" w:hAnsi="Tahoma" w:cs="Tahoma"/>
                <w:b/>
                <w:sz w:val="20"/>
                <w:szCs w:val="20"/>
              </w:rPr>
              <w:t>05</w:t>
            </w:r>
          </w:p>
        </w:tc>
        <w:tc>
          <w:tcPr>
            <w:tcW w:w="4770" w:type="dxa"/>
            <w:tcBorders>
              <w:bottom w:val="single" w:sz="4" w:space="0" w:color="000000"/>
            </w:tcBorders>
            <w:shd w:val="clear" w:color="auto" w:fill="auto"/>
          </w:tcPr>
          <w:p w:rsidR="00D978A6" w:rsidRPr="001A0B75" w:rsidRDefault="00685FE6" w:rsidP="00B03DD6">
            <w:pPr>
              <w:spacing w:after="0" w:line="240" w:lineRule="auto"/>
              <w:rPr>
                <w:sz w:val="20"/>
                <w:szCs w:val="20"/>
              </w:rPr>
            </w:pPr>
            <w:r>
              <w:rPr>
                <w:sz w:val="20"/>
                <w:szCs w:val="20"/>
              </w:rPr>
              <w:t xml:space="preserve">Eric reviewed the results of information gathered from FYSPRT Evaluations, Tri Lead focus groups, group decision processes with the Children’s Mental Health Committee and Statewide FYSPRT, Youth N Action BHO Alignment meetings, and 111 responses received from the Washington Governance Structure </w:t>
            </w:r>
            <w:r w:rsidR="0009351C">
              <w:rPr>
                <w:sz w:val="20"/>
                <w:szCs w:val="20"/>
              </w:rPr>
              <w:t>S</w:t>
            </w:r>
            <w:r>
              <w:rPr>
                <w:sz w:val="20"/>
                <w:szCs w:val="20"/>
              </w:rPr>
              <w:t xml:space="preserve">urvey (sent to 201 stakeholders). </w:t>
            </w:r>
          </w:p>
        </w:tc>
        <w:tc>
          <w:tcPr>
            <w:tcW w:w="3690" w:type="dxa"/>
            <w:tcBorders>
              <w:bottom w:val="single" w:sz="4" w:space="0" w:color="000000"/>
            </w:tcBorders>
            <w:shd w:val="clear" w:color="auto" w:fill="auto"/>
          </w:tcPr>
          <w:p w:rsidR="00FE016E" w:rsidRDefault="00FE016E" w:rsidP="00523C82">
            <w:pPr>
              <w:pStyle w:val="NoSpacing"/>
              <w:rPr>
                <w:rStyle w:val="Hyperlink"/>
                <w:sz w:val="20"/>
                <w:szCs w:val="20"/>
              </w:rPr>
            </w:pPr>
            <w:r>
              <w:t xml:space="preserve">To receive a copy of the PowerPoint presented, please email Kristen Royal at </w:t>
            </w:r>
            <w:hyperlink r:id="rId16" w:history="1">
              <w:r w:rsidRPr="00070931">
                <w:rPr>
                  <w:rStyle w:val="Hyperlink"/>
                  <w:sz w:val="20"/>
                  <w:szCs w:val="20"/>
                </w:rPr>
                <w:t>royalkl@dshs.wa.gov</w:t>
              </w:r>
            </w:hyperlink>
          </w:p>
          <w:p w:rsidR="00FE016E" w:rsidRDefault="00FE016E" w:rsidP="00FE016E">
            <w:pPr>
              <w:spacing w:after="0"/>
              <w:rPr>
                <w:sz w:val="20"/>
                <w:szCs w:val="20"/>
              </w:rPr>
            </w:pPr>
          </w:p>
          <w:p w:rsidR="00FE016E" w:rsidRPr="00523C82" w:rsidRDefault="00FE016E" w:rsidP="00523C82">
            <w:pPr>
              <w:pStyle w:val="NoSpacing"/>
            </w:pPr>
            <w:r w:rsidRPr="00523C82">
              <w:t xml:space="preserve">For more information, contact </w:t>
            </w:r>
          </w:p>
          <w:p w:rsidR="00FE016E" w:rsidRPr="00523C82" w:rsidRDefault="00FE016E" w:rsidP="00523C82">
            <w:pPr>
              <w:pStyle w:val="NoSpacing"/>
            </w:pPr>
            <w:r w:rsidRPr="00523C82">
              <w:t>Eric Bruns,</w:t>
            </w:r>
            <w:r w:rsidR="00523C82">
              <w:t xml:space="preserve"> </w:t>
            </w:r>
            <w:hyperlink r:id="rId17" w:history="1">
              <w:r w:rsidR="00523C82" w:rsidRPr="00A3397C">
                <w:rPr>
                  <w:rStyle w:val="Hyperlink"/>
                </w:rPr>
                <w:t>ebruns@uw.edu</w:t>
              </w:r>
            </w:hyperlink>
            <w:r w:rsidR="00523C82">
              <w:rPr>
                <w:rStyle w:val="Hyperlink"/>
                <w:color w:val="auto"/>
                <w:u w:val="none"/>
              </w:rPr>
              <w:t xml:space="preserve">    </w:t>
            </w:r>
            <w:r w:rsidRPr="00523C82">
              <w:t xml:space="preserve"> </w:t>
            </w:r>
          </w:p>
          <w:p w:rsidR="00FE016E" w:rsidRPr="00523C82" w:rsidRDefault="00FE016E" w:rsidP="00523C82">
            <w:pPr>
              <w:pStyle w:val="NoSpacing"/>
            </w:pPr>
            <w:r w:rsidRPr="00523C82">
              <w:t xml:space="preserve">Hattie Quick, </w:t>
            </w:r>
            <w:hyperlink r:id="rId18" w:history="1">
              <w:r w:rsidR="00523C82" w:rsidRPr="00A3397C">
                <w:rPr>
                  <w:rStyle w:val="Hyperlink"/>
                </w:rPr>
                <w:t>hquick@uw.edu</w:t>
              </w:r>
            </w:hyperlink>
            <w:r w:rsidR="00523C82">
              <w:rPr>
                <w:rStyle w:val="Hyperlink"/>
                <w:color w:val="auto"/>
                <w:u w:val="none"/>
              </w:rPr>
              <w:t xml:space="preserve">  </w:t>
            </w:r>
            <w:r w:rsidRPr="00523C82">
              <w:t xml:space="preserve"> </w:t>
            </w:r>
          </w:p>
          <w:p w:rsidR="00FE016E" w:rsidRPr="00FE016E" w:rsidRDefault="00FE016E" w:rsidP="00523C82">
            <w:pPr>
              <w:pStyle w:val="NoSpacing"/>
            </w:pPr>
            <w:r w:rsidRPr="00523C82">
              <w:t>Andrea Parrish,</w:t>
            </w:r>
            <w:r w:rsidR="00523C82">
              <w:t xml:space="preserve"> </w:t>
            </w:r>
            <w:hyperlink r:id="rId19" w:history="1">
              <w:r w:rsidR="00523C82" w:rsidRPr="00A3397C">
                <w:rPr>
                  <w:rStyle w:val="Hyperlink"/>
                </w:rPr>
                <w:t>andrea.parrish@dshs.wa.gov</w:t>
              </w:r>
            </w:hyperlink>
            <w:r w:rsidR="00523C82">
              <w:t xml:space="preserve"> </w:t>
            </w:r>
            <w:r w:rsidRPr="00523C82">
              <w:t xml:space="preserve"> </w:t>
            </w:r>
          </w:p>
        </w:tc>
        <w:tc>
          <w:tcPr>
            <w:tcW w:w="1473" w:type="dxa"/>
            <w:tcBorders>
              <w:bottom w:val="single" w:sz="4" w:space="0" w:color="000000"/>
            </w:tcBorders>
            <w:shd w:val="clear" w:color="auto" w:fill="auto"/>
          </w:tcPr>
          <w:p w:rsidR="00D978A6" w:rsidRPr="001A0B75" w:rsidRDefault="0009351C" w:rsidP="00B03DD6">
            <w:pPr>
              <w:spacing w:after="0" w:line="240" w:lineRule="auto"/>
              <w:rPr>
                <w:sz w:val="20"/>
                <w:szCs w:val="20"/>
              </w:rPr>
            </w:pPr>
            <w:r>
              <w:rPr>
                <w:sz w:val="20"/>
                <w:szCs w:val="20"/>
              </w:rPr>
              <w:t>n/a</w:t>
            </w:r>
          </w:p>
        </w:tc>
        <w:tc>
          <w:tcPr>
            <w:tcW w:w="1227" w:type="dxa"/>
            <w:tcBorders>
              <w:bottom w:val="single" w:sz="4" w:space="0" w:color="000000"/>
            </w:tcBorders>
            <w:shd w:val="clear" w:color="auto" w:fill="auto"/>
          </w:tcPr>
          <w:p w:rsidR="00D978A6" w:rsidRPr="001A0B75" w:rsidRDefault="0009351C" w:rsidP="00B03DD6">
            <w:pPr>
              <w:spacing w:after="0" w:line="240" w:lineRule="auto"/>
              <w:rPr>
                <w:sz w:val="20"/>
                <w:szCs w:val="20"/>
              </w:rPr>
            </w:pPr>
            <w:r>
              <w:rPr>
                <w:sz w:val="20"/>
                <w:szCs w:val="20"/>
              </w:rPr>
              <w:t>n/a</w:t>
            </w:r>
          </w:p>
        </w:tc>
      </w:tr>
      <w:tr w:rsidR="000F4477" w:rsidRPr="001A0B75" w:rsidTr="002028DD">
        <w:trPr>
          <w:trHeight w:val="458"/>
        </w:trPr>
        <w:tc>
          <w:tcPr>
            <w:tcW w:w="3168" w:type="dxa"/>
            <w:tcBorders>
              <w:bottom w:val="single" w:sz="4" w:space="0" w:color="000000"/>
            </w:tcBorders>
            <w:shd w:val="clear" w:color="auto" w:fill="B8CCE4" w:themeFill="accent1" w:themeFillTint="66"/>
          </w:tcPr>
          <w:p w:rsidR="000F4477" w:rsidRDefault="000F4477" w:rsidP="007A17A2">
            <w:pPr>
              <w:pStyle w:val="NoSpacing"/>
              <w:rPr>
                <w:rFonts w:ascii="Tahoma" w:hAnsi="Tahoma" w:cs="Tahoma"/>
                <w:b/>
                <w:i/>
                <w:sz w:val="20"/>
                <w:szCs w:val="20"/>
              </w:rPr>
            </w:pPr>
            <w:r>
              <w:rPr>
                <w:rFonts w:ascii="Tahoma" w:hAnsi="Tahoma" w:cs="Tahoma"/>
                <w:b/>
                <w:i/>
                <w:sz w:val="20"/>
                <w:szCs w:val="20"/>
              </w:rPr>
              <w:t>Break</w:t>
            </w:r>
          </w:p>
        </w:tc>
        <w:tc>
          <w:tcPr>
            <w:tcW w:w="4770" w:type="dxa"/>
            <w:tcBorders>
              <w:bottom w:val="single" w:sz="4" w:space="0" w:color="000000"/>
            </w:tcBorders>
            <w:shd w:val="clear" w:color="auto" w:fill="B8CCE4" w:themeFill="accent1" w:themeFillTint="66"/>
          </w:tcPr>
          <w:p w:rsidR="000F4477" w:rsidRPr="001A0B75" w:rsidRDefault="000F4477" w:rsidP="007A17A2">
            <w:pPr>
              <w:spacing w:after="0" w:line="240" w:lineRule="auto"/>
              <w:ind w:left="720"/>
              <w:rPr>
                <w:sz w:val="20"/>
                <w:szCs w:val="20"/>
              </w:rPr>
            </w:pPr>
          </w:p>
        </w:tc>
        <w:tc>
          <w:tcPr>
            <w:tcW w:w="3690" w:type="dxa"/>
            <w:tcBorders>
              <w:bottom w:val="single" w:sz="4" w:space="0" w:color="000000"/>
            </w:tcBorders>
            <w:shd w:val="clear" w:color="auto" w:fill="B8CCE4" w:themeFill="accent1" w:themeFillTint="66"/>
          </w:tcPr>
          <w:p w:rsidR="000F4477" w:rsidRPr="001A0B75" w:rsidRDefault="000F4477" w:rsidP="007A17A2">
            <w:pPr>
              <w:spacing w:after="0" w:line="240" w:lineRule="auto"/>
              <w:rPr>
                <w:sz w:val="20"/>
                <w:szCs w:val="20"/>
              </w:rPr>
            </w:pPr>
          </w:p>
        </w:tc>
        <w:tc>
          <w:tcPr>
            <w:tcW w:w="1473" w:type="dxa"/>
            <w:tcBorders>
              <w:bottom w:val="single" w:sz="4" w:space="0" w:color="000000"/>
            </w:tcBorders>
            <w:shd w:val="clear" w:color="auto" w:fill="B8CCE4" w:themeFill="accent1" w:themeFillTint="66"/>
          </w:tcPr>
          <w:p w:rsidR="000F4477" w:rsidRPr="001A0B75" w:rsidRDefault="000F4477" w:rsidP="007A17A2">
            <w:pPr>
              <w:spacing w:after="0" w:line="240" w:lineRule="auto"/>
              <w:rPr>
                <w:sz w:val="20"/>
                <w:szCs w:val="20"/>
              </w:rPr>
            </w:pPr>
          </w:p>
        </w:tc>
        <w:tc>
          <w:tcPr>
            <w:tcW w:w="1227" w:type="dxa"/>
            <w:tcBorders>
              <w:bottom w:val="single" w:sz="4" w:space="0" w:color="000000"/>
            </w:tcBorders>
            <w:shd w:val="clear" w:color="auto" w:fill="B8CCE4" w:themeFill="accent1" w:themeFillTint="66"/>
          </w:tcPr>
          <w:p w:rsidR="000F4477" w:rsidRPr="001A0B75" w:rsidRDefault="000F4477" w:rsidP="007A17A2">
            <w:pPr>
              <w:spacing w:after="0" w:line="240" w:lineRule="auto"/>
              <w:rPr>
                <w:sz w:val="20"/>
                <w:szCs w:val="20"/>
              </w:rPr>
            </w:pPr>
          </w:p>
        </w:tc>
      </w:tr>
      <w:tr w:rsidR="000F4477" w:rsidRPr="001A0B75" w:rsidTr="002028DD">
        <w:tc>
          <w:tcPr>
            <w:tcW w:w="3168" w:type="dxa"/>
            <w:tcBorders>
              <w:bottom w:val="single" w:sz="4" w:space="0" w:color="000000"/>
            </w:tcBorders>
            <w:shd w:val="clear" w:color="auto" w:fill="auto"/>
          </w:tcPr>
          <w:p w:rsidR="000F4477" w:rsidRDefault="000F4477" w:rsidP="007A17A2">
            <w:pPr>
              <w:pStyle w:val="NoSpacing"/>
              <w:rPr>
                <w:rFonts w:ascii="Tahoma" w:hAnsi="Tahoma" w:cs="Tahoma"/>
                <w:sz w:val="20"/>
                <w:szCs w:val="20"/>
              </w:rPr>
            </w:pPr>
            <w:r>
              <w:rPr>
                <w:rFonts w:ascii="Tahoma" w:hAnsi="Tahoma" w:cs="Tahoma"/>
                <w:sz w:val="20"/>
                <w:szCs w:val="20"/>
              </w:rPr>
              <w:t>Lunch (on your own)</w:t>
            </w:r>
          </w:p>
          <w:p w:rsidR="000F4477" w:rsidRDefault="000F4477" w:rsidP="007A17A2">
            <w:pPr>
              <w:pStyle w:val="NoSpacing"/>
              <w:rPr>
                <w:rFonts w:ascii="Tahoma" w:hAnsi="Tahoma" w:cs="Tahoma"/>
                <w:sz w:val="20"/>
                <w:szCs w:val="20"/>
              </w:rPr>
            </w:pPr>
          </w:p>
          <w:p w:rsidR="000F4477" w:rsidRPr="000F4477" w:rsidRDefault="00261D51" w:rsidP="007A17A2">
            <w:pPr>
              <w:pStyle w:val="NoSpacing"/>
              <w:rPr>
                <w:rFonts w:ascii="Tahoma" w:hAnsi="Tahoma" w:cs="Tahoma"/>
                <w:b/>
                <w:sz w:val="20"/>
                <w:szCs w:val="20"/>
              </w:rPr>
            </w:pPr>
            <w:r>
              <w:rPr>
                <w:rFonts w:ascii="Tahoma" w:hAnsi="Tahoma" w:cs="Tahoma"/>
                <w:b/>
                <w:sz w:val="20"/>
                <w:szCs w:val="20"/>
              </w:rPr>
              <w:t>12:05 – 1:05</w:t>
            </w:r>
          </w:p>
        </w:tc>
        <w:tc>
          <w:tcPr>
            <w:tcW w:w="4770" w:type="dxa"/>
            <w:tcBorders>
              <w:bottom w:val="single" w:sz="4" w:space="0" w:color="000000"/>
            </w:tcBorders>
            <w:shd w:val="clear" w:color="auto" w:fill="auto"/>
          </w:tcPr>
          <w:p w:rsidR="000F4477" w:rsidRPr="001A0B75" w:rsidRDefault="0009351C" w:rsidP="0009351C">
            <w:pPr>
              <w:spacing w:after="0" w:line="240" w:lineRule="auto"/>
              <w:rPr>
                <w:sz w:val="20"/>
                <w:szCs w:val="20"/>
              </w:rPr>
            </w:pPr>
            <w:r>
              <w:rPr>
                <w:sz w:val="20"/>
                <w:szCs w:val="20"/>
              </w:rPr>
              <w:t>Map of local restaurants provided.</w:t>
            </w:r>
          </w:p>
        </w:tc>
        <w:tc>
          <w:tcPr>
            <w:tcW w:w="3690" w:type="dxa"/>
            <w:tcBorders>
              <w:bottom w:val="single" w:sz="4" w:space="0" w:color="000000"/>
            </w:tcBorders>
            <w:shd w:val="clear" w:color="auto" w:fill="auto"/>
          </w:tcPr>
          <w:p w:rsidR="000F4477" w:rsidRPr="001A0B75" w:rsidRDefault="0009351C" w:rsidP="007A17A2">
            <w:pPr>
              <w:spacing w:after="0" w:line="240" w:lineRule="auto"/>
              <w:rPr>
                <w:sz w:val="20"/>
                <w:szCs w:val="20"/>
              </w:rPr>
            </w:pPr>
            <w:r>
              <w:rPr>
                <w:sz w:val="20"/>
                <w:szCs w:val="20"/>
              </w:rPr>
              <w:t>n/a</w:t>
            </w:r>
          </w:p>
        </w:tc>
        <w:tc>
          <w:tcPr>
            <w:tcW w:w="1473" w:type="dxa"/>
            <w:tcBorders>
              <w:bottom w:val="single" w:sz="4" w:space="0" w:color="000000"/>
            </w:tcBorders>
            <w:shd w:val="clear" w:color="auto" w:fill="auto"/>
          </w:tcPr>
          <w:p w:rsidR="000F4477" w:rsidRPr="001A0B75" w:rsidRDefault="0009351C" w:rsidP="007A17A2">
            <w:pPr>
              <w:spacing w:after="0" w:line="240" w:lineRule="auto"/>
              <w:rPr>
                <w:sz w:val="20"/>
                <w:szCs w:val="20"/>
              </w:rPr>
            </w:pPr>
            <w:r>
              <w:rPr>
                <w:sz w:val="20"/>
                <w:szCs w:val="20"/>
              </w:rPr>
              <w:t>n/a</w:t>
            </w:r>
          </w:p>
        </w:tc>
        <w:tc>
          <w:tcPr>
            <w:tcW w:w="1227" w:type="dxa"/>
            <w:tcBorders>
              <w:bottom w:val="single" w:sz="4" w:space="0" w:color="000000"/>
            </w:tcBorders>
            <w:shd w:val="clear" w:color="auto" w:fill="auto"/>
          </w:tcPr>
          <w:p w:rsidR="000F4477" w:rsidRPr="001A0B75" w:rsidRDefault="0009351C" w:rsidP="007A17A2">
            <w:pPr>
              <w:spacing w:after="0" w:line="240" w:lineRule="auto"/>
              <w:rPr>
                <w:sz w:val="20"/>
                <w:szCs w:val="20"/>
              </w:rPr>
            </w:pPr>
            <w:r>
              <w:rPr>
                <w:sz w:val="20"/>
                <w:szCs w:val="20"/>
              </w:rPr>
              <w:t>n/a</w:t>
            </w:r>
          </w:p>
        </w:tc>
      </w:tr>
      <w:tr w:rsidR="00BE6D1C" w:rsidRPr="001A0B75" w:rsidTr="002028DD">
        <w:tc>
          <w:tcPr>
            <w:tcW w:w="3168" w:type="dxa"/>
            <w:tcBorders>
              <w:bottom w:val="single" w:sz="4" w:space="0" w:color="000000"/>
            </w:tcBorders>
            <w:shd w:val="clear" w:color="auto" w:fill="B8CCE4" w:themeFill="accent1" w:themeFillTint="66"/>
          </w:tcPr>
          <w:p w:rsidR="00BE6D1C" w:rsidRDefault="001572FE" w:rsidP="007A17A2">
            <w:pPr>
              <w:pStyle w:val="NoSpacing"/>
              <w:rPr>
                <w:rFonts w:ascii="Tahoma" w:hAnsi="Tahoma" w:cs="Tahoma"/>
                <w:b/>
                <w:i/>
                <w:sz w:val="20"/>
                <w:szCs w:val="20"/>
              </w:rPr>
            </w:pPr>
            <w:r>
              <w:rPr>
                <w:rFonts w:ascii="Tahoma" w:hAnsi="Tahoma" w:cs="Tahoma"/>
                <w:b/>
                <w:i/>
                <w:sz w:val="20"/>
                <w:szCs w:val="20"/>
              </w:rPr>
              <w:t>Follow Up Items Continued</w:t>
            </w:r>
            <w:r w:rsidR="00530D59">
              <w:rPr>
                <w:rFonts w:ascii="Tahoma" w:hAnsi="Tahoma" w:cs="Tahoma"/>
                <w:b/>
                <w:i/>
                <w:sz w:val="20"/>
                <w:szCs w:val="20"/>
              </w:rPr>
              <w:t xml:space="preserve">. . </w:t>
            </w:r>
          </w:p>
        </w:tc>
        <w:tc>
          <w:tcPr>
            <w:tcW w:w="4770" w:type="dxa"/>
            <w:tcBorders>
              <w:bottom w:val="single" w:sz="4" w:space="0" w:color="000000"/>
            </w:tcBorders>
            <w:shd w:val="clear" w:color="auto" w:fill="B8CCE4" w:themeFill="accent1" w:themeFillTint="66"/>
          </w:tcPr>
          <w:p w:rsidR="00BE6D1C" w:rsidRPr="001A0B75" w:rsidRDefault="00BE6D1C" w:rsidP="007A17A2">
            <w:pPr>
              <w:spacing w:after="0" w:line="240" w:lineRule="auto"/>
              <w:ind w:left="720"/>
              <w:rPr>
                <w:sz w:val="20"/>
                <w:szCs w:val="20"/>
              </w:rPr>
            </w:pPr>
          </w:p>
        </w:tc>
        <w:tc>
          <w:tcPr>
            <w:tcW w:w="3690" w:type="dxa"/>
            <w:tcBorders>
              <w:bottom w:val="single" w:sz="4" w:space="0" w:color="000000"/>
            </w:tcBorders>
            <w:shd w:val="clear" w:color="auto" w:fill="B8CCE4" w:themeFill="accent1" w:themeFillTint="66"/>
          </w:tcPr>
          <w:p w:rsidR="00BE6D1C" w:rsidRPr="001A0B75" w:rsidRDefault="00BE6D1C" w:rsidP="007A17A2">
            <w:pPr>
              <w:spacing w:after="0" w:line="240" w:lineRule="auto"/>
              <w:rPr>
                <w:sz w:val="20"/>
                <w:szCs w:val="20"/>
              </w:rPr>
            </w:pPr>
          </w:p>
        </w:tc>
        <w:tc>
          <w:tcPr>
            <w:tcW w:w="1473" w:type="dxa"/>
            <w:tcBorders>
              <w:bottom w:val="single" w:sz="4" w:space="0" w:color="000000"/>
            </w:tcBorders>
            <w:shd w:val="clear" w:color="auto" w:fill="B8CCE4" w:themeFill="accent1" w:themeFillTint="66"/>
          </w:tcPr>
          <w:p w:rsidR="00BE6D1C" w:rsidRPr="001A0B75" w:rsidRDefault="00BE6D1C" w:rsidP="007A17A2">
            <w:pPr>
              <w:spacing w:after="0" w:line="240" w:lineRule="auto"/>
              <w:rPr>
                <w:sz w:val="20"/>
                <w:szCs w:val="20"/>
              </w:rPr>
            </w:pPr>
          </w:p>
        </w:tc>
        <w:tc>
          <w:tcPr>
            <w:tcW w:w="1227" w:type="dxa"/>
            <w:tcBorders>
              <w:bottom w:val="single" w:sz="4" w:space="0" w:color="000000"/>
            </w:tcBorders>
            <w:shd w:val="clear" w:color="auto" w:fill="B8CCE4" w:themeFill="accent1" w:themeFillTint="66"/>
          </w:tcPr>
          <w:p w:rsidR="00BE6D1C" w:rsidRPr="001A0B75" w:rsidRDefault="00BE6D1C" w:rsidP="007A17A2">
            <w:pPr>
              <w:spacing w:after="0" w:line="240" w:lineRule="auto"/>
              <w:rPr>
                <w:sz w:val="20"/>
                <w:szCs w:val="20"/>
              </w:rPr>
            </w:pPr>
          </w:p>
        </w:tc>
      </w:tr>
      <w:tr w:rsidR="00BE6D1C" w:rsidRPr="001A0B75" w:rsidTr="002028DD">
        <w:tc>
          <w:tcPr>
            <w:tcW w:w="3168" w:type="dxa"/>
            <w:tcBorders>
              <w:bottom w:val="single" w:sz="4" w:space="0" w:color="000000"/>
            </w:tcBorders>
            <w:shd w:val="clear" w:color="auto" w:fill="auto"/>
          </w:tcPr>
          <w:p w:rsidR="00BE6D1C" w:rsidRDefault="000F4477" w:rsidP="007A17A2">
            <w:pPr>
              <w:pStyle w:val="NoSpacing"/>
              <w:rPr>
                <w:rFonts w:ascii="Tahoma" w:hAnsi="Tahoma" w:cs="Tahoma"/>
                <w:sz w:val="20"/>
                <w:szCs w:val="20"/>
              </w:rPr>
            </w:pPr>
            <w:r>
              <w:rPr>
                <w:rFonts w:ascii="Tahoma" w:hAnsi="Tahoma" w:cs="Tahoma"/>
                <w:sz w:val="20"/>
                <w:szCs w:val="20"/>
              </w:rPr>
              <w:t xml:space="preserve">FYSPRT and BHO Alignment Project/Washington Governance Structure </w:t>
            </w:r>
            <w:r w:rsidR="00897BAB">
              <w:rPr>
                <w:rFonts w:ascii="Tahoma" w:hAnsi="Tahoma" w:cs="Tahoma"/>
                <w:sz w:val="20"/>
                <w:szCs w:val="20"/>
              </w:rPr>
              <w:t>Discussion</w:t>
            </w:r>
          </w:p>
          <w:p w:rsidR="00BE6D1C" w:rsidRDefault="00BE6D1C" w:rsidP="007A17A2">
            <w:pPr>
              <w:pStyle w:val="NoSpacing"/>
              <w:rPr>
                <w:rFonts w:ascii="Tahoma" w:hAnsi="Tahoma" w:cs="Tahoma"/>
                <w:sz w:val="20"/>
                <w:szCs w:val="20"/>
              </w:rPr>
            </w:pPr>
          </w:p>
          <w:p w:rsidR="00BE6D1C" w:rsidRDefault="000F4477" w:rsidP="007A17A2">
            <w:pPr>
              <w:pStyle w:val="NoSpacing"/>
              <w:rPr>
                <w:rFonts w:ascii="Tahoma" w:hAnsi="Tahoma" w:cs="Tahoma"/>
                <w:b/>
                <w:sz w:val="20"/>
                <w:szCs w:val="20"/>
              </w:rPr>
            </w:pPr>
            <w:r>
              <w:rPr>
                <w:rFonts w:ascii="Tahoma" w:hAnsi="Tahoma" w:cs="Tahoma"/>
                <w:b/>
                <w:sz w:val="20"/>
                <w:szCs w:val="20"/>
              </w:rPr>
              <w:t>Patty</w:t>
            </w:r>
          </w:p>
          <w:p w:rsidR="000F4477" w:rsidRDefault="000F4477" w:rsidP="007A17A2">
            <w:pPr>
              <w:pStyle w:val="NoSpacing"/>
              <w:rPr>
                <w:rFonts w:ascii="Tahoma" w:hAnsi="Tahoma" w:cs="Tahoma"/>
                <w:b/>
                <w:sz w:val="20"/>
                <w:szCs w:val="20"/>
              </w:rPr>
            </w:pPr>
          </w:p>
          <w:p w:rsidR="00BE6D1C" w:rsidRPr="000F4477" w:rsidRDefault="001572FE" w:rsidP="007A17A2">
            <w:pPr>
              <w:pStyle w:val="NoSpacing"/>
              <w:rPr>
                <w:rFonts w:ascii="Tahoma" w:hAnsi="Tahoma" w:cs="Tahoma"/>
                <w:b/>
                <w:sz w:val="20"/>
                <w:szCs w:val="20"/>
              </w:rPr>
            </w:pPr>
            <w:r>
              <w:rPr>
                <w:rFonts w:ascii="Tahoma" w:hAnsi="Tahoma" w:cs="Tahoma"/>
                <w:b/>
                <w:sz w:val="20"/>
                <w:szCs w:val="20"/>
              </w:rPr>
              <w:t>1:05</w:t>
            </w:r>
            <w:r w:rsidR="000F4477" w:rsidRPr="000F4477">
              <w:rPr>
                <w:rFonts w:ascii="Tahoma" w:hAnsi="Tahoma" w:cs="Tahoma"/>
                <w:b/>
                <w:sz w:val="20"/>
                <w:szCs w:val="20"/>
              </w:rPr>
              <w:t xml:space="preserve"> – 2:</w:t>
            </w:r>
            <w:r>
              <w:rPr>
                <w:rFonts w:ascii="Tahoma" w:hAnsi="Tahoma" w:cs="Tahoma"/>
                <w:b/>
                <w:sz w:val="20"/>
                <w:szCs w:val="20"/>
              </w:rPr>
              <w:t>25</w:t>
            </w:r>
          </w:p>
        </w:tc>
        <w:tc>
          <w:tcPr>
            <w:tcW w:w="4770" w:type="dxa"/>
            <w:tcBorders>
              <w:bottom w:val="single" w:sz="4" w:space="0" w:color="000000"/>
            </w:tcBorders>
            <w:shd w:val="clear" w:color="auto" w:fill="auto"/>
          </w:tcPr>
          <w:p w:rsidR="00BE6D1C" w:rsidRDefault="0019534C" w:rsidP="007C193E">
            <w:pPr>
              <w:spacing w:after="0" w:line="240" w:lineRule="auto"/>
              <w:rPr>
                <w:sz w:val="20"/>
                <w:szCs w:val="20"/>
              </w:rPr>
            </w:pPr>
            <w:r>
              <w:rPr>
                <w:sz w:val="20"/>
                <w:szCs w:val="20"/>
              </w:rPr>
              <w:t>Completed review of gathered information</w:t>
            </w:r>
            <w:r w:rsidR="0009351C">
              <w:rPr>
                <w:sz w:val="20"/>
                <w:szCs w:val="20"/>
              </w:rPr>
              <w:t xml:space="preserve">.  Discussion </w:t>
            </w:r>
            <w:r w:rsidR="003C1886">
              <w:rPr>
                <w:sz w:val="20"/>
                <w:szCs w:val="20"/>
              </w:rPr>
              <w:t xml:space="preserve">and feedback gathered </w:t>
            </w:r>
            <w:r w:rsidR="0009351C">
              <w:rPr>
                <w:sz w:val="20"/>
                <w:szCs w:val="20"/>
              </w:rPr>
              <w:t>regarding the following questions:</w:t>
            </w:r>
          </w:p>
          <w:p w:rsidR="0009351C" w:rsidRDefault="0009351C" w:rsidP="0009351C">
            <w:pPr>
              <w:pStyle w:val="ListParagraph"/>
              <w:numPr>
                <w:ilvl w:val="0"/>
                <w:numId w:val="16"/>
              </w:numPr>
              <w:spacing w:after="0" w:line="240" w:lineRule="auto"/>
              <w:rPr>
                <w:sz w:val="20"/>
                <w:szCs w:val="20"/>
              </w:rPr>
            </w:pPr>
            <w:r>
              <w:rPr>
                <w:sz w:val="20"/>
                <w:szCs w:val="20"/>
              </w:rPr>
              <w:t>Are Regional Entities advisory, governance or something else?</w:t>
            </w:r>
          </w:p>
          <w:p w:rsidR="00833A0A" w:rsidRPr="0009351C" w:rsidRDefault="0019534C" w:rsidP="0009351C">
            <w:pPr>
              <w:pStyle w:val="ListParagraph"/>
              <w:numPr>
                <w:ilvl w:val="0"/>
                <w:numId w:val="16"/>
              </w:numPr>
              <w:rPr>
                <w:sz w:val="20"/>
                <w:szCs w:val="20"/>
              </w:rPr>
            </w:pPr>
            <w:r w:rsidRPr="0009351C">
              <w:rPr>
                <w:sz w:val="20"/>
                <w:szCs w:val="20"/>
              </w:rPr>
              <w:t>Are Regional Entities primarily vehicles for family and youth voice and leadership development? Or something else?</w:t>
            </w:r>
          </w:p>
          <w:p w:rsidR="00833A0A" w:rsidRPr="0009351C" w:rsidRDefault="0019534C" w:rsidP="0009351C">
            <w:pPr>
              <w:pStyle w:val="ListParagraph"/>
              <w:numPr>
                <w:ilvl w:val="0"/>
                <w:numId w:val="16"/>
              </w:numPr>
              <w:rPr>
                <w:sz w:val="20"/>
                <w:szCs w:val="20"/>
              </w:rPr>
            </w:pPr>
            <w:r w:rsidRPr="0009351C">
              <w:rPr>
                <w:sz w:val="20"/>
                <w:szCs w:val="20"/>
              </w:rPr>
              <w:t>How much/what kind of resource must be provided to the Regional FYSPRT?</w:t>
            </w:r>
          </w:p>
          <w:p w:rsidR="00833A0A" w:rsidRPr="0009351C" w:rsidRDefault="0019534C" w:rsidP="0009351C">
            <w:pPr>
              <w:pStyle w:val="ListParagraph"/>
              <w:numPr>
                <w:ilvl w:val="0"/>
                <w:numId w:val="16"/>
              </w:numPr>
              <w:rPr>
                <w:sz w:val="20"/>
                <w:szCs w:val="20"/>
              </w:rPr>
            </w:pPr>
            <w:r w:rsidRPr="0009351C">
              <w:rPr>
                <w:sz w:val="20"/>
                <w:szCs w:val="20"/>
              </w:rPr>
              <w:t>Assuming there will be an RFP…</w:t>
            </w:r>
          </w:p>
          <w:p w:rsidR="00833A0A" w:rsidRPr="0009351C" w:rsidRDefault="0009351C" w:rsidP="0009351C">
            <w:pPr>
              <w:pStyle w:val="ListParagraph"/>
              <w:rPr>
                <w:sz w:val="20"/>
                <w:szCs w:val="20"/>
              </w:rPr>
            </w:pPr>
            <w:r>
              <w:rPr>
                <w:sz w:val="20"/>
                <w:szCs w:val="20"/>
              </w:rPr>
              <w:t xml:space="preserve">- </w:t>
            </w:r>
            <w:r w:rsidR="0019534C" w:rsidRPr="0009351C">
              <w:rPr>
                <w:sz w:val="20"/>
                <w:szCs w:val="20"/>
              </w:rPr>
              <w:t>What activities and deliverables should be demanded?</w:t>
            </w:r>
          </w:p>
          <w:p w:rsidR="00833A0A" w:rsidRPr="0009351C" w:rsidRDefault="0009351C" w:rsidP="0009351C">
            <w:pPr>
              <w:pStyle w:val="ListParagraph"/>
              <w:rPr>
                <w:sz w:val="20"/>
                <w:szCs w:val="20"/>
              </w:rPr>
            </w:pPr>
            <w:r>
              <w:rPr>
                <w:sz w:val="20"/>
                <w:szCs w:val="20"/>
              </w:rPr>
              <w:t xml:space="preserve">- </w:t>
            </w:r>
            <w:r w:rsidR="0019534C" w:rsidRPr="0009351C">
              <w:rPr>
                <w:sz w:val="20"/>
                <w:szCs w:val="20"/>
              </w:rPr>
              <w:t>How should the resource be used?</w:t>
            </w:r>
          </w:p>
          <w:p w:rsidR="0009351C" w:rsidRPr="0009351C" w:rsidRDefault="0019534C" w:rsidP="0009351C">
            <w:pPr>
              <w:pStyle w:val="ListParagraph"/>
              <w:numPr>
                <w:ilvl w:val="0"/>
                <w:numId w:val="16"/>
              </w:numPr>
              <w:rPr>
                <w:sz w:val="20"/>
                <w:szCs w:val="20"/>
              </w:rPr>
            </w:pPr>
            <w:r w:rsidRPr="0009351C">
              <w:rPr>
                <w:sz w:val="20"/>
                <w:szCs w:val="20"/>
              </w:rPr>
              <w:t>What else must be done to ensure legitimacy/authority/success?</w:t>
            </w:r>
          </w:p>
          <w:p w:rsidR="00833A0A" w:rsidRPr="0009351C" w:rsidRDefault="0009351C" w:rsidP="0009351C">
            <w:pPr>
              <w:pStyle w:val="ListParagraph"/>
              <w:rPr>
                <w:sz w:val="20"/>
                <w:szCs w:val="20"/>
              </w:rPr>
            </w:pPr>
            <w:r>
              <w:rPr>
                <w:sz w:val="20"/>
                <w:szCs w:val="20"/>
              </w:rPr>
              <w:t xml:space="preserve">- </w:t>
            </w:r>
            <w:r w:rsidR="0019534C" w:rsidRPr="0009351C">
              <w:rPr>
                <w:sz w:val="20"/>
                <w:szCs w:val="20"/>
              </w:rPr>
              <w:t>Contractual expectations on RSNs?</w:t>
            </w:r>
          </w:p>
          <w:p w:rsidR="00833A0A" w:rsidRPr="0009351C" w:rsidRDefault="0009351C" w:rsidP="0009351C">
            <w:pPr>
              <w:pStyle w:val="ListParagraph"/>
              <w:rPr>
                <w:sz w:val="20"/>
                <w:szCs w:val="20"/>
              </w:rPr>
            </w:pPr>
            <w:r>
              <w:rPr>
                <w:sz w:val="20"/>
                <w:szCs w:val="20"/>
              </w:rPr>
              <w:t xml:space="preserve">- </w:t>
            </w:r>
            <w:r w:rsidR="0019534C" w:rsidRPr="0009351C">
              <w:rPr>
                <w:sz w:val="20"/>
                <w:szCs w:val="20"/>
              </w:rPr>
              <w:t>Relationship to youth/family organization(s)?</w:t>
            </w:r>
          </w:p>
          <w:p w:rsidR="00833A0A" w:rsidRPr="0009351C" w:rsidRDefault="0009351C" w:rsidP="0009351C">
            <w:pPr>
              <w:pStyle w:val="ListParagraph"/>
              <w:rPr>
                <w:sz w:val="20"/>
                <w:szCs w:val="20"/>
              </w:rPr>
            </w:pPr>
            <w:r>
              <w:rPr>
                <w:sz w:val="20"/>
                <w:szCs w:val="20"/>
              </w:rPr>
              <w:lastRenderedPageBreak/>
              <w:t xml:space="preserve">- </w:t>
            </w:r>
            <w:r w:rsidR="0019534C" w:rsidRPr="0009351C">
              <w:rPr>
                <w:sz w:val="20"/>
                <w:szCs w:val="20"/>
              </w:rPr>
              <w:t>Expectations on state leadership/ELT?</w:t>
            </w:r>
          </w:p>
          <w:p w:rsidR="0009351C" w:rsidRPr="00610654" w:rsidRDefault="0019534C" w:rsidP="00610654">
            <w:pPr>
              <w:pStyle w:val="ListParagraph"/>
              <w:numPr>
                <w:ilvl w:val="0"/>
                <w:numId w:val="16"/>
              </w:numPr>
              <w:rPr>
                <w:sz w:val="20"/>
                <w:szCs w:val="20"/>
              </w:rPr>
            </w:pPr>
            <w:r w:rsidRPr="00610654">
              <w:rPr>
                <w:sz w:val="20"/>
                <w:szCs w:val="20"/>
              </w:rPr>
              <w:t>What should they be called going forward?</w:t>
            </w:r>
          </w:p>
        </w:tc>
        <w:tc>
          <w:tcPr>
            <w:tcW w:w="3690" w:type="dxa"/>
            <w:tcBorders>
              <w:bottom w:val="single" w:sz="4" w:space="0" w:color="000000"/>
            </w:tcBorders>
            <w:shd w:val="clear" w:color="auto" w:fill="auto"/>
          </w:tcPr>
          <w:p w:rsidR="00BE6D1C" w:rsidRPr="001A0B75" w:rsidRDefault="00E4417E" w:rsidP="00B77C90">
            <w:pPr>
              <w:spacing w:after="0" w:line="240" w:lineRule="auto"/>
              <w:rPr>
                <w:sz w:val="20"/>
                <w:szCs w:val="20"/>
              </w:rPr>
            </w:pPr>
            <w:r w:rsidRPr="00B77C90">
              <w:rPr>
                <w:sz w:val="20"/>
                <w:szCs w:val="20"/>
              </w:rPr>
              <w:lastRenderedPageBreak/>
              <w:t>It was requested that Statewide FYSPRT members have the opportunity to provide anonymous feedback and/or answers to the questions posed for discuss</w:t>
            </w:r>
            <w:r w:rsidR="00B77C90" w:rsidRPr="00B77C90">
              <w:rPr>
                <w:sz w:val="20"/>
                <w:szCs w:val="20"/>
              </w:rPr>
              <w:t xml:space="preserve">ion.  </w:t>
            </w:r>
            <w:r w:rsidR="00610654" w:rsidRPr="00B77C90">
              <w:rPr>
                <w:sz w:val="20"/>
                <w:szCs w:val="20"/>
              </w:rPr>
              <w:t xml:space="preserve">Eric and Hattie will </w:t>
            </w:r>
            <w:r w:rsidRPr="00B77C90">
              <w:rPr>
                <w:sz w:val="20"/>
                <w:szCs w:val="20"/>
              </w:rPr>
              <w:t xml:space="preserve">create a survey including these questions and send them out for additional feedback. </w:t>
            </w:r>
          </w:p>
        </w:tc>
        <w:tc>
          <w:tcPr>
            <w:tcW w:w="1473" w:type="dxa"/>
            <w:tcBorders>
              <w:bottom w:val="single" w:sz="4" w:space="0" w:color="000000"/>
            </w:tcBorders>
            <w:shd w:val="clear" w:color="auto" w:fill="auto"/>
          </w:tcPr>
          <w:p w:rsidR="00BE6D1C" w:rsidRPr="001A0B75" w:rsidRDefault="00610654" w:rsidP="007A17A2">
            <w:pPr>
              <w:spacing w:after="0" w:line="240" w:lineRule="auto"/>
              <w:rPr>
                <w:sz w:val="20"/>
                <w:szCs w:val="20"/>
              </w:rPr>
            </w:pPr>
            <w:r>
              <w:rPr>
                <w:sz w:val="20"/>
                <w:szCs w:val="20"/>
              </w:rPr>
              <w:t>Stakeholders can respond to questions through an additional survey.</w:t>
            </w:r>
          </w:p>
        </w:tc>
        <w:tc>
          <w:tcPr>
            <w:tcW w:w="1227" w:type="dxa"/>
            <w:tcBorders>
              <w:bottom w:val="single" w:sz="4" w:space="0" w:color="000000"/>
            </w:tcBorders>
            <w:shd w:val="clear" w:color="auto" w:fill="auto"/>
          </w:tcPr>
          <w:p w:rsidR="00BE6D1C" w:rsidRPr="001A0B75" w:rsidRDefault="003C1886" w:rsidP="007A17A2">
            <w:pPr>
              <w:spacing w:after="0" w:line="240" w:lineRule="auto"/>
              <w:rPr>
                <w:sz w:val="20"/>
                <w:szCs w:val="20"/>
              </w:rPr>
            </w:pPr>
            <w:r>
              <w:rPr>
                <w:sz w:val="20"/>
                <w:szCs w:val="20"/>
              </w:rPr>
              <w:t>Friday, 2/6/15</w:t>
            </w:r>
          </w:p>
        </w:tc>
      </w:tr>
      <w:tr w:rsidR="0079360B" w:rsidRPr="001A0B75" w:rsidTr="002028DD">
        <w:tc>
          <w:tcPr>
            <w:tcW w:w="3168" w:type="dxa"/>
            <w:tcBorders>
              <w:bottom w:val="single" w:sz="4" w:space="0" w:color="000000"/>
            </w:tcBorders>
            <w:shd w:val="clear" w:color="auto" w:fill="B8CCE4" w:themeFill="accent1" w:themeFillTint="66"/>
          </w:tcPr>
          <w:p w:rsidR="0079360B" w:rsidRDefault="0079360B" w:rsidP="00117CE8">
            <w:pPr>
              <w:pStyle w:val="NoSpacing"/>
              <w:rPr>
                <w:rFonts w:ascii="Tahoma" w:hAnsi="Tahoma" w:cs="Tahoma"/>
                <w:b/>
                <w:i/>
                <w:sz w:val="20"/>
                <w:szCs w:val="20"/>
              </w:rPr>
            </w:pPr>
            <w:r>
              <w:rPr>
                <w:rFonts w:ascii="Tahoma" w:hAnsi="Tahoma" w:cs="Tahoma"/>
                <w:b/>
                <w:i/>
                <w:sz w:val="20"/>
                <w:szCs w:val="20"/>
              </w:rPr>
              <w:lastRenderedPageBreak/>
              <w:t xml:space="preserve">Next Steps </w:t>
            </w:r>
          </w:p>
        </w:tc>
        <w:tc>
          <w:tcPr>
            <w:tcW w:w="4770" w:type="dxa"/>
            <w:tcBorders>
              <w:bottom w:val="single" w:sz="4" w:space="0" w:color="000000"/>
            </w:tcBorders>
            <w:shd w:val="clear" w:color="auto" w:fill="B8CCE4" w:themeFill="accent1" w:themeFillTint="66"/>
          </w:tcPr>
          <w:p w:rsidR="0079360B" w:rsidRPr="001A0B75" w:rsidRDefault="0079360B" w:rsidP="00117CE8">
            <w:pPr>
              <w:spacing w:after="0" w:line="240" w:lineRule="auto"/>
              <w:ind w:left="720"/>
              <w:rPr>
                <w:sz w:val="20"/>
                <w:szCs w:val="20"/>
              </w:rPr>
            </w:pPr>
          </w:p>
        </w:tc>
        <w:tc>
          <w:tcPr>
            <w:tcW w:w="3690" w:type="dxa"/>
            <w:tcBorders>
              <w:bottom w:val="single" w:sz="4" w:space="0" w:color="000000"/>
            </w:tcBorders>
            <w:shd w:val="clear" w:color="auto" w:fill="B8CCE4" w:themeFill="accent1" w:themeFillTint="66"/>
          </w:tcPr>
          <w:p w:rsidR="0079360B" w:rsidRPr="001A0B75" w:rsidRDefault="0079360B" w:rsidP="00117CE8">
            <w:pPr>
              <w:spacing w:after="0" w:line="240" w:lineRule="auto"/>
              <w:rPr>
                <w:sz w:val="20"/>
                <w:szCs w:val="20"/>
              </w:rPr>
            </w:pPr>
          </w:p>
        </w:tc>
        <w:tc>
          <w:tcPr>
            <w:tcW w:w="1473" w:type="dxa"/>
            <w:tcBorders>
              <w:bottom w:val="single" w:sz="4" w:space="0" w:color="000000"/>
            </w:tcBorders>
            <w:shd w:val="clear" w:color="auto" w:fill="B8CCE4" w:themeFill="accent1" w:themeFillTint="66"/>
          </w:tcPr>
          <w:p w:rsidR="0079360B" w:rsidRPr="001A0B75" w:rsidRDefault="0079360B" w:rsidP="00117CE8">
            <w:pPr>
              <w:spacing w:after="0" w:line="240" w:lineRule="auto"/>
              <w:rPr>
                <w:sz w:val="20"/>
                <w:szCs w:val="20"/>
              </w:rPr>
            </w:pPr>
          </w:p>
        </w:tc>
        <w:tc>
          <w:tcPr>
            <w:tcW w:w="1227" w:type="dxa"/>
            <w:tcBorders>
              <w:bottom w:val="single" w:sz="4" w:space="0" w:color="000000"/>
            </w:tcBorders>
            <w:shd w:val="clear" w:color="auto" w:fill="B8CCE4" w:themeFill="accent1" w:themeFillTint="66"/>
          </w:tcPr>
          <w:p w:rsidR="0079360B" w:rsidRPr="001A0B75" w:rsidRDefault="0079360B" w:rsidP="00117CE8">
            <w:pPr>
              <w:spacing w:after="0" w:line="240" w:lineRule="auto"/>
              <w:rPr>
                <w:sz w:val="20"/>
                <w:szCs w:val="20"/>
              </w:rPr>
            </w:pPr>
          </w:p>
        </w:tc>
      </w:tr>
      <w:tr w:rsidR="00D978A6" w:rsidRPr="001A0B75" w:rsidTr="002028DD">
        <w:trPr>
          <w:trHeight w:val="791"/>
        </w:trPr>
        <w:tc>
          <w:tcPr>
            <w:tcW w:w="3168" w:type="dxa"/>
            <w:tcBorders>
              <w:bottom w:val="single" w:sz="4" w:space="0" w:color="000000"/>
            </w:tcBorders>
            <w:shd w:val="clear" w:color="auto" w:fill="auto"/>
          </w:tcPr>
          <w:p w:rsidR="000F4477" w:rsidRPr="000F4477" w:rsidRDefault="000F4477" w:rsidP="00D978A6">
            <w:pPr>
              <w:pStyle w:val="NoSpacing"/>
              <w:rPr>
                <w:rFonts w:ascii="Tahoma" w:hAnsi="Tahoma" w:cs="Tahoma"/>
                <w:sz w:val="20"/>
                <w:szCs w:val="20"/>
              </w:rPr>
            </w:pPr>
            <w:r w:rsidRPr="000F4477">
              <w:rPr>
                <w:rFonts w:ascii="Tahoma" w:hAnsi="Tahoma" w:cs="Tahoma"/>
                <w:sz w:val="20"/>
                <w:szCs w:val="20"/>
              </w:rPr>
              <w:t>February  Agenda Topics</w:t>
            </w:r>
            <w:r>
              <w:rPr>
                <w:rFonts w:ascii="Tahoma" w:hAnsi="Tahoma" w:cs="Tahoma"/>
                <w:sz w:val="20"/>
                <w:szCs w:val="20"/>
              </w:rPr>
              <w:t xml:space="preserve"> and Wrap Up</w:t>
            </w:r>
          </w:p>
          <w:p w:rsidR="000F4477" w:rsidRDefault="000F4477" w:rsidP="00D978A6">
            <w:pPr>
              <w:pStyle w:val="NoSpacing"/>
              <w:rPr>
                <w:rFonts w:ascii="Tahoma" w:hAnsi="Tahoma" w:cs="Tahoma"/>
                <w:b/>
                <w:sz w:val="20"/>
                <w:szCs w:val="20"/>
              </w:rPr>
            </w:pPr>
          </w:p>
          <w:p w:rsidR="00D978A6" w:rsidRDefault="000F4477" w:rsidP="00D978A6">
            <w:pPr>
              <w:pStyle w:val="NoSpacing"/>
              <w:rPr>
                <w:rFonts w:ascii="Tahoma" w:hAnsi="Tahoma" w:cs="Tahoma"/>
                <w:b/>
                <w:sz w:val="20"/>
                <w:szCs w:val="20"/>
              </w:rPr>
            </w:pPr>
            <w:r>
              <w:rPr>
                <w:rFonts w:ascii="Tahoma" w:hAnsi="Tahoma" w:cs="Tahoma"/>
                <w:b/>
                <w:sz w:val="20"/>
                <w:szCs w:val="20"/>
              </w:rPr>
              <w:t>Patty</w:t>
            </w:r>
          </w:p>
          <w:p w:rsidR="00D978A6" w:rsidRDefault="00D978A6" w:rsidP="00D978A6">
            <w:pPr>
              <w:pStyle w:val="NoSpacing"/>
              <w:rPr>
                <w:rFonts w:ascii="Tahoma" w:hAnsi="Tahoma" w:cs="Tahoma"/>
                <w:b/>
                <w:sz w:val="20"/>
                <w:szCs w:val="20"/>
              </w:rPr>
            </w:pPr>
          </w:p>
          <w:p w:rsidR="00D978A6" w:rsidRPr="000F4477" w:rsidRDefault="001572FE" w:rsidP="00D978A6">
            <w:pPr>
              <w:pStyle w:val="NoSpacing"/>
              <w:rPr>
                <w:rFonts w:ascii="Tahoma" w:hAnsi="Tahoma" w:cs="Tahoma"/>
                <w:b/>
                <w:sz w:val="20"/>
                <w:szCs w:val="20"/>
              </w:rPr>
            </w:pPr>
            <w:r>
              <w:rPr>
                <w:rFonts w:ascii="Tahoma" w:hAnsi="Tahoma" w:cs="Tahoma"/>
                <w:b/>
                <w:sz w:val="20"/>
                <w:szCs w:val="20"/>
              </w:rPr>
              <w:t>2:25</w:t>
            </w:r>
            <w:r w:rsidR="000F4477" w:rsidRPr="000F4477">
              <w:rPr>
                <w:rFonts w:ascii="Tahoma" w:hAnsi="Tahoma" w:cs="Tahoma"/>
                <w:b/>
                <w:sz w:val="20"/>
                <w:szCs w:val="20"/>
              </w:rPr>
              <w:t xml:space="preserve"> –</w:t>
            </w:r>
            <w:r>
              <w:rPr>
                <w:rFonts w:ascii="Tahoma" w:hAnsi="Tahoma" w:cs="Tahoma"/>
                <w:b/>
                <w:sz w:val="20"/>
                <w:szCs w:val="20"/>
              </w:rPr>
              <w:t xml:space="preserve"> 2:35</w:t>
            </w:r>
          </w:p>
        </w:tc>
        <w:tc>
          <w:tcPr>
            <w:tcW w:w="4770" w:type="dxa"/>
            <w:tcBorders>
              <w:bottom w:val="single" w:sz="4" w:space="0" w:color="000000"/>
            </w:tcBorders>
            <w:shd w:val="clear" w:color="auto" w:fill="auto"/>
          </w:tcPr>
          <w:p w:rsidR="00D978A6" w:rsidRPr="001A0B75" w:rsidRDefault="00CD7749" w:rsidP="00CD7749">
            <w:pPr>
              <w:spacing w:after="0" w:line="240" w:lineRule="auto"/>
              <w:rPr>
                <w:sz w:val="20"/>
                <w:szCs w:val="20"/>
              </w:rPr>
            </w:pPr>
            <w:r>
              <w:rPr>
                <w:sz w:val="20"/>
                <w:szCs w:val="20"/>
              </w:rPr>
              <w:t>WISe Webinar for Statewide FYPSRT members will be part of the agenda for the February meeting.  No other topics offered.</w:t>
            </w:r>
          </w:p>
        </w:tc>
        <w:tc>
          <w:tcPr>
            <w:tcW w:w="3690" w:type="dxa"/>
            <w:tcBorders>
              <w:bottom w:val="single" w:sz="4" w:space="0" w:color="000000"/>
            </w:tcBorders>
            <w:shd w:val="clear" w:color="auto" w:fill="auto"/>
          </w:tcPr>
          <w:p w:rsidR="00D978A6" w:rsidRPr="001A0B75" w:rsidRDefault="00CD7749" w:rsidP="00B03DD6">
            <w:pPr>
              <w:spacing w:after="0" w:line="240" w:lineRule="auto"/>
              <w:rPr>
                <w:sz w:val="20"/>
                <w:szCs w:val="20"/>
              </w:rPr>
            </w:pPr>
            <w:r>
              <w:rPr>
                <w:sz w:val="20"/>
                <w:szCs w:val="20"/>
              </w:rPr>
              <w:t>Kris will send out calendar invite for February meeting.</w:t>
            </w:r>
          </w:p>
        </w:tc>
        <w:tc>
          <w:tcPr>
            <w:tcW w:w="1473" w:type="dxa"/>
            <w:tcBorders>
              <w:bottom w:val="single" w:sz="4" w:space="0" w:color="000000"/>
            </w:tcBorders>
            <w:shd w:val="clear" w:color="auto" w:fill="auto"/>
          </w:tcPr>
          <w:p w:rsidR="00D978A6" w:rsidRPr="001A0B75" w:rsidRDefault="00CD7749" w:rsidP="00B03DD6">
            <w:pPr>
              <w:spacing w:after="0" w:line="240" w:lineRule="auto"/>
              <w:rPr>
                <w:sz w:val="20"/>
                <w:szCs w:val="20"/>
              </w:rPr>
            </w:pPr>
            <w:r>
              <w:rPr>
                <w:sz w:val="20"/>
                <w:szCs w:val="20"/>
              </w:rPr>
              <w:t>Kris</w:t>
            </w:r>
          </w:p>
        </w:tc>
        <w:tc>
          <w:tcPr>
            <w:tcW w:w="1227" w:type="dxa"/>
            <w:tcBorders>
              <w:bottom w:val="single" w:sz="4" w:space="0" w:color="000000"/>
            </w:tcBorders>
            <w:shd w:val="clear" w:color="auto" w:fill="auto"/>
          </w:tcPr>
          <w:p w:rsidR="00D978A6" w:rsidRPr="001A0B75" w:rsidRDefault="00CD7749" w:rsidP="00B03DD6">
            <w:pPr>
              <w:spacing w:after="0" w:line="240" w:lineRule="auto"/>
              <w:rPr>
                <w:sz w:val="20"/>
                <w:szCs w:val="20"/>
              </w:rPr>
            </w:pPr>
            <w:r>
              <w:rPr>
                <w:sz w:val="20"/>
                <w:szCs w:val="20"/>
              </w:rPr>
              <w:t>2/6/15</w:t>
            </w:r>
          </w:p>
        </w:tc>
      </w:tr>
      <w:tr w:rsidR="000F4477" w:rsidRPr="001A0B75" w:rsidTr="002028DD">
        <w:trPr>
          <w:trHeight w:val="791"/>
        </w:trPr>
        <w:tc>
          <w:tcPr>
            <w:tcW w:w="3168" w:type="dxa"/>
            <w:tcBorders>
              <w:bottom w:val="single" w:sz="4" w:space="0" w:color="000000"/>
            </w:tcBorders>
            <w:shd w:val="clear" w:color="auto" w:fill="auto"/>
          </w:tcPr>
          <w:p w:rsidR="000F4477" w:rsidRDefault="000F4477" w:rsidP="00D978A6">
            <w:pPr>
              <w:pStyle w:val="NoSpacing"/>
              <w:rPr>
                <w:rFonts w:ascii="Tahoma" w:hAnsi="Tahoma" w:cs="Tahoma"/>
                <w:sz w:val="20"/>
                <w:szCs w:val="20"/>
              </w:rPr>
            </w:pPr>
            <w:r>
              <w:rPr>
                <w:rFonts w:ascii="Tahoma" w:hAnsi="Tahoma" w:cs="Tahoma"/>
                <w:sz w:val="20"/>
                <w:szCs w:val="20"/>
              </w:rPr>
              <w:t>January 27 Statewide FYSPRT Evaluation</w:t>
            </w:r>
          </w:p>
          <w:p w:rsidR="000F4477" w:rsidRDefault="000F4477" w:rsidP="00D978A6">
            <w:pPr>
              <w:pStyle w:val="NoSpacing"/>
              <w:rPr>
                <w:rFonts w:ascii="Tahoma" w:hAnsi="Tahoma" w:cs="Tahoma"/>
                <w:sz w:val="20"/>
                <w:szCs w:val="20"/>
              </w:rPr>
            </w:pPr>
          </w:p>
          <w:p w:rsidR="000F4477" w:rsidRDefault="000F4477" w:rsidP="00D978A6">
            <w:pPr>
              <w:pStyle w:val="NoSpacing"/>
              <w:rPr>
                <w:rFonts w:ascii="Tahoma" w:hAnsi="Tahoma" w:cs="Tahoma"/>
                <w:b/>
                <w:sz w:val="20"/>
                <w:szCs w:val="20"/>
              </w:rPr>
            </w:pPr>
            <w:r>
              <w:rPr>
                <w:rFonts w:ascii="Tahoma" w:hAnsi="Tahoma" w:cs="Tahoma"/>
                <w:b/>
                <w:sz w:val="20"/>
                <w:szCs w:val="20"/>
              </w:rPr>
              <w:t>Kathy</w:t>
            </w:r>
          </w:p>
          <w:p w:rsidR="000F4477" w:rsidRDefault="000F4477" w:rsidP="00D978A6">
            <w:pPr>
              <w:pStyle w:val="NoSpacing"/>
              <w:rPr>
                <w:rFonts w:ascii="Tahoma" w:hAnsi="Tahoma" w:cs="Tahoma"/>
                <w:b/>
                <w:sz w:val="20"/>
                <w:szCs w:val="20"/>
              </w:rPr>
            </w:pPr>
          </w:p>
          <w:p w:rsidR="000F4477" w:rsidRPr="000F4477" w:rsidRDefault="001572FE" w:rsidP="00D978A6">
            <w:pPr>
              <w:pStyle w:val="NoSpacing"/>
              <w:rPr>
                <w:rFonts w:ascii="Tahoma" w:hAnsi="Tahoma" w:cs="Tahoma"/>
                <w:b/>
                <w:sz w:val="20"/>
                <w:szCs w:val="20"/>
              </w:rPr>
            </w:pPr>
            <w:r>
              <w:rPr>
                <w:rFonts w:ascii="Tahoma" w:hAnsi="Tahoma" w:cs="Tahoma"/>
                <w:b/>
                <w:sz w:val="20"/>
                <w:szCs w:val="20"/>
              </w:rPr>
              <w:t>2:35 – 2:45</w:t>
            </w:r>
          </w:p>
        </w:tc>
        <w:tc>
          <w:tcPr>
            <w:tcW w:w="4770" w:type="dxa"/>
            <w:tcBorders>
              <w:bottom w:val="single" w:sz="4" w:space="0" w:color="000000"/>
            </w:tcBorders>
            <w:shd w:val="clear" w:color="auto" w:fill="auto"/>
          </w:tcPr>
          <w:p w:rsidR="000F4477" w:rsidRPr="001A0B75" w:rsidRDefault="00CD7749" w:rsidP="00CD7749">
            <w:pPr>
              <w:spacing w:after="0" w:line="240" w:lineRule="auto"/>
              <w:rPr>
                <w:sz w:val="20"/>
                <w:szCs w:val="20"/>
              </w:rPr>
            </w:pPr>
            <w:r>
              <w:rPr>
                <w:sz w:val="20"/>
                <w:szCs w:val="20"/>
              </w:rPr>
              <w:t>Kathy handed out evaluations to be completed by participants in today’s meeting.  Time was allotted during the meeting for completion.</w:t>
            </w:r>
          </w:p>
        </w:tc>
        <w:tc>
          <w:tcPr>
            <w:tcW w:w="3690" w:type="dxa"/>
            <w:tcBorders>
              <w:bottom w:val="single" w:sz="4" w:space="0" w:color="000000"/>
            </w:tcBorders>
            <w:shd w:val="clear" w:color="auto" w:fill="auto"/>
          </w:tcPr>
          <w:p w:rsidR="000F4477" w:rsidRPr="001A0B75" w:rsidRDefault="00CD7749" w:rsidP="00B03DD6">
            <w:pPr>
              <w:spacing w:after="0" w:line="240" w:lineRule="auto"/>
              <w:rPr>
                <w:sz w:val="20"/>
                <w:szCs w:val="20"/>
              </w:rPr>
            </w:pPr>
            <w:r>
              <w:rPr>
                <w:sz w:val="20"/>
                <w:szCs w:val="20"/>
              </w:rPr>
              <w:t>n/a</w:t>
            </w:r>
          </w:p>
        </w:tc>
        <w:tc>
          <w:tcPr>
            <w:tcW w:w="1473" w:type="dxa"/>
            <w:tcBorders>
              <w:bottom w:val="single" w:sz="4" w:space="0" w:color="000000"/>
            </w:tcBorders>
            <w:shd w:val="clear" w:color="auto" w:fill="auto"/>
          </w:tcPr>
          <w:p w:rsidR="000F4477" w:rsidRPr="001A0B75" w:rsidRDefault="00CD7749" w:rsidP="00B03DD6">
            <w:pPr>
              <w:spacing w:after="0" w:line="240" w:lineRule="auto"/>
              <w:rPr>
                <w:sz w:val="20"/>
                <w:szCs w:val="20"/>
              </w:rPr>
            </w:pPr>
            <w:r>
              <w:rPr>
                <w:sz w:val="20"/>
                <w:szCs w:val="20"/>
              </w:rPr>
              <w:t>n/a</w:t>
            </w:r>
          </w:p>
        </w:tc>
        <w:tc>
          <w:tcPr>
            <w:tcW w:w="1227" w:type="dxa"/>
            <w:tcBorders>
              <w:bottom w:val="single" w:sz="4" w:space="0" w:color="000000"/>
            </w:tcBorders>
            <w:shd w:val="clear" w:color="auto" w:fill="auto"/>
          </w:tcPr>
          <w:p w:rsidR="000F4477" w:rsidRPr="001A0B75" w:rsidRDefault="00CD7749" w:rsidP="00B03DD6">
            <w:pPr>
              <w:spacing w:after="0" w:line="240" w:lineRule="auto"/>
              <w:rPr>
                <w:sz w:val="20"/>
                <w:szCs w:val="20"/>
              </w:rPr>
            </w:pPr>
            <w:r>
              <w:rPr>
                <w:sz w:val="20"/>
                <w:szCs w:val="20"/>
              </w:rPr>
              <w:t>n/a</w:t>
            </w:r>
          </w:p>
        </w:tc>
      </w:tr>
      <w:tr w:rsidR="00D02DAB" w:rsidRPr="001A0B75" w:rsidTr="000F4477">
        <w:trPr>
          <w:trHeight w:val="323"/>
        </w:trPr>
        <w:tc>
          <w:tcPr>
            <w:tcW w:w="14328" w:type="dxa"/>
            <w:gridSpan w:val="5"/>
            <w:tcBorders>
              <w:bottom w:val="single" w:sz="4" w:space="0" w:color="000000"/>
            </w:tcBorders>
            <w:shd w:val="clear" w:color="auto" w:fill="B8CCE4" w:themeFill="accent1" w:themeFillTint="66"/>
          </w:tcPr>
          <w:p w:rsidR="00D02DAB" w:rsidRPr="00D02DAB" w:rsidRDefault="00D02DAB" w:rsidP="000F4477">
            <w:pPr>
              <w:spacing w:after="0" w:line="240" w:lineRule="auto"/>
              <w:jc w:val="center"/>
              <w:rPr>
                <w:rFonts w:ascii="Tahoma" w:hAnsi="Tahoma" w:cs="Tahoma"/>
                <w:b/>
                <w:sz w:val="20"/>
                <w:szCs w:val="20"/>
              </w:rPr>
            </w:pPr>
            <w:r w:rsidRPr="00D02DAB">
              <w:rPr>
                <w:rFonts w:ascii="Tahoma" w:hAnsi="Tahoma" w:cs="Tahoma"/>
                <w:b/>
                <w:i/>
                <w:sz w:val="20"/>
                <w:szCs w:val="20"/>
              </w:rPr>
              <w:t>Ne</w:t>
            </w:r>
            <w:r>
              <w:rPr>
                <w:rFonts w:ascii="Tahoma" w:hAnsi="Tahoma" w:cs="Tahoma"/>
                <w:b/>
                <w:i/>
                <w:sz w:val="20"/>
                <w:szCs w:val="20"/>
              </w:rPr>
              <w:t xml:space="preserve">xt </w:t>
            </w:r>
            <w:r w:rsidR="00173A7F">
              <w:rPr>
                <w:rFonts w:ascii="Tahoma" w:hAnsi="Tahoma" w:cs="Tahoma"/>
                <w:b/>
                <w:i/>
                <w:sz w:val="20"/>
                <w:szCs w:val="20"/>
              </w:rPr>
              <w:t xml:space="preserve">Statewide FYSPRT </w:t>
            </w:r>
            <w:r>
              <w:rPr>
                <w:rFonts w:ascii="Tahoma" w:hAnsi="Tahoma" w:cs="Tahoma"/>
                <w:b/>
                <w:i/>
                <w:sz w:val="20"/>
                <w:szCs w:val="20"/>
              </w:rPr>
              <w:t>Meeting</w:t>
            </w:r>
          </w:p>
        </w:tc>
      </w:tr>
      <w:tr w:rsidR="00D02DAB" w:rsidRPr="001A0B75" w:rsidTr="000F4477">
        <w:tc>
          <w:tcPr>
            <w:tcW w:w="14328" w:type="dxa"/>
            <w:gridSpan w:val="5"/>
            <w:tcBorders>
              <w:bottom w:val="single" w:sz="4" w:space="0" w:color="000000"/>
            </w:tcBorders>
            <w:shd w:val="clear" w:color="auto" w:fill="FFFFCC"/>
          </w:tcPr>
          <w:p w:rsidR="007A0B5E" w:rsidRDefault="000F4477" w:rsidP="00D02DAB">
            <w:pPr>
              <w:spacing w:after="0" w:line="240" w:lineRule="auto"/>
              <w:jc w:val="center"/>
              <w:rPr>
                <w:rFonts w:ascii="Tahoma" w:hAnsi="Tahoma" w:cs="Tahoma"/>
                <w:sz w:val="20"/>
                <w:szCs w:val="20"/>
              </w:rPr>
            </w:pPr>
            <w:r>
              <w:rPr>
                <w:rFonts w:ascii="Tahoma" w:hAnsi="Tahoma" w:cs="Tahoma"/>
                <w:sz w:val="20"/>
                <w:szCs w:val="20"/>
              </w:rPr>
              <w:t>Thursday February 19</w:t>
            </w:r>
            <w:r w:rsidR="00173A7F">
              <w:rPr>
                <w:rFonts w:ascii="Tahoma" w:hAnsi="Tahoma" w:cs="Tahoma"/>
                <w:sz w:val="20"/>
                <w:szCs w:val="20"/>
              </w:rPr>
              <w:t>, 2015</w:t>
            </w:r>
          </w:p>
          <w:p w:rsidR="00173A7F" w:rsidRDefault="00173A7F" w:rsidP="00D02DAB">
            <w:pPr>
              <w:spacing w:after="0" w:line="240" w:lineRule="auto"/>
              <w:jc w:val="center"/>
              <w:rPr>
                <w:rFonts w:ascii="Tahoma" w:hAnsi="Tahoma" w:cs="Tahoma"/>
                <w:sz w:val="20"/>
                <w:szCs w:val="20"/>
              </w:rPr>
            </w:pPr>
            <w:r>
              <w:rPr>
                <w:rFonts w:ascii="Tahoma" w:hAnsi="Tahoma" w:cs="Tahoma"/>
                <w:sz w:val="20"/>
                <w:szCs w:val="20"/>
              </w:rPr>
              <w:t>10am-3pm</w:t>
            </w:r>
          </w:p>
          <w:p w:rsidR="00173A7F" w:rsidRPr="00D02DAB" w:rsidRDefault="000F4477" w:rsidP="00173A7F">
            <w:pPr>
              <w:spacing w:after="0" w:line="240" w:lineRule="auto"/>
              <w:jc w:val="center"/>
              <w:rPr>
                <w:rFonts w:ascii="Tahoma" w:hAnsi="Tahoma" w:cs="Tahoma"/>
                <w:sz w:val="20"/>
                <w:szCs w:val="20"/>
              </w:rPr>
            </w:pPr>
            <w:r>
              <w:rPr>
                <w:rFonts w:ascii="Tahoma" w:hAnsi="Tahoma" w:cs="Tahoma"/>
                <w:sz w:val="20"/>
                <w:szCs w:val="20"/>
              </w:rPr>
              <w:t>Blake Office Park East</w:t>
            </w:r>
            <w:r w:rsidR="00173A7F">
              <w:rPr>
                <w:rFonts w:ascii="Tahoma" w:hAnsi="Tahoma" w:cs="Tahoma"/>
                <w:sz w:val="20"/>
                <w:szCs w:val="20"/>
              </w:rPr>
              <w:t>, Lacey</w:t>
            </w:r>
          </w:p>
        </w:tc>
      </w:tr>
    </w:tbl>
    <w:p w:rsidR="008225B1" w:rsidRDefault="008225B1" w:rsidP="008225B1">
      <w:pPr>
        <w:spacing w:after="0"/>
        <w:rPr>
          <w:rFonts w:ascii="Tahoma" w:hAnsi="Tahoma" w:cs="Tahoma"/>
          <w:b/>
          <w:sz w:val="20"/>
          <w:szCs w:val="20"/>
        </w:rPr>
      </w:pPr>
    </w:p>
    <w:sectPr w:rsidR="008225B1" w:rsidSect="002D63B3">
      <w:headerReference w:type="even" r:id="rId20"/>
      <w:headerReference w:type="default" r:id="rId21"/>
      <w:footerReference w:type="even" r:id="rId22"/>
      <w:footerReference w:type="default" r:id="rId23"/>
      <w:headerReference w:type="first" r:id="rId24"/>
      <w:footerReference w:type="first" r:id="rId2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9B" w:rsidRDefault="0012279B" w:rsidP="0012279B">
      <w:pPr>
        <w:spacing w:after="0" w:line="240" w:lineRule="auto"/>
      </w:pPr>
      <w:r>
        <w:separator/>
      </w:r>
    </w:p>
  </w:endnote>
  <w:endnote w:type="continuationSeparator" w:id="0">
    <w:p w:rsidR="0012279B" w:rsidRDefault="0012279B" w:rsidP="0012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6E" w:rsidRDefault="00FE0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75" w:rsidRDefault="004315D4">
    <w:pPr>
      <w:pStyle w:val="Footer"/>
    </w:pPr>
    <w:r>
      <w:t>Facilitator – Tamara</w:t>
    </w:r>
    <w:r>
      <w:tab/>
      <w:t xml:space="preserve"> and Patty</w:t>
    </w:r>
    <w:r w:rsidR="00D87675">
      <w:t xml:space="preserve">                                                             </w:t>
    </w:r>
    <w:r>
      <w:t xml:space="preserve">                    Timekeeper – Andrea</w:t>
    </w:r>
    <w:r w:rsidR="00D87675">
      <w:tab/>
    </w:r>
    <w:r w:rsidR="00D87675">
      <w:tab/>
    </w:r>
    <w:r w:rsidR="00D87675">
      <w:tab/>
    </w:r>
    <w:r w:rsidR="00D87675">
      <w:tab/>
    </w:r>
    <w:r w:rsidR="00D87675">
      <w:tab/>
      <w:t>GoTo/Notes - Kris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6E" w:rsidRDefault="00FE0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9B" w:rsidRDefault="0012279B" w:rsidP="0012279B">
      <w:pPr>
        <w:spacing w:after="0" w:line="240" w:lineRule="auto"/>
      </w:pPr>
      <w:r>
        <w:separator/>
      </w:r>
    </w:p>
  </w:footnote>
  <w:footnote w:type="continuationSeparator" w:id="0">
    <w:p w:rsidR="0012279B" w:rsidRDefault="0012279B" w:rsidP="00122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6E" w:rsidRDefault="00FE0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30" w:rsidRDefault="00395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6E" w:rsidRDefault="00FE0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2128"/>
    <w:multiLevelType w:val="hybridMultilevel"/>
    <w:tmpl w:val="2C0AF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46B44"/>
    <w:multiLevelType w:val="hybridMultilevel"/>
    <w:tmpl w:val="5C4EAF22"/>
    <w:lvl w:ilvl="0" w:tplc="C9961BD0">
      <w:start w:val="5"/>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02B96"/>
    <w:multiLevelType w:val="hybridMultilevel"/>
    <w:tmpl w:val="98C09BEE"/>
    <w:lvl w:ilvl="0" w:tplc="83E0BEDE">
      <w:start w:val="1"/>
      <w:numFmt w:val="bullet"/>
      <w:lvlText w:val="•"/>
      <w:lvlJc w:val="left"/>
      <w:pPr>
        <w:tabs>
          <w:tab w:val="num" w:pos="720"/>
        </w:tabs>
        <w:ind w:left="720" w:hanging="360"/>
      </w:pPr>
      <w:rPr>
        <w:rFonts w:ascii="Arial" w:hAnsi="Arial" w:hint="default"/>
      </w:rPr>
    </w:lvl>
    <w:lvl w:ilvl="1" w:tplc="EA742C5E" w:tentative="1">
      <w:start w:val="1"/>
      <w:numFmt w:val="bullet"/>
      <w:lvlText w:val="•"/>
      <w:lvlJc w:val="left"/>
      <w:pPr>
        <w:tabs>
          <w:tab w:val="num" w:pos="1440"/>
        </w:tabs>
        <w:ind w:left="1440" w:hanging="360"/>
      </w:pPr>
      <w:rPr>
        <w:rFonts w:ascii="Arial" w:hAnsi="Arial" w:hint="default"/>
      </w:rPr>
    </w:lvl>
    <w:lvl w:ilvl="2" w:tplc="5A34FB50" w:tentative="1">
      <w:start w:val="1"/>
      <w:numFmt w:val="bullet"/>
      <w:lvlText w:val="•"/>
      <w:lvlJc w:val="left"/>
      <w:pPr>
        <w:tabs>
          <w:tab w:val="num" w:pos="2160"/>
        </w:tabs>
        <w:ind w:left="2160" w:hanging="360"/>
      </w:pPr>
      <w:rPr>
        <w:rFonts w:ascii="Arial" w:hAnsi="Arial" w:hint="default"/>
      </w:rPr>
    </w:lvl>
    <w:lvl w:ilvl="3" w:tplc="F3D028FC" w:tentative="1">
      <w:start w:val="1"/>
      <w:numFmt w:val="bullet"/>
      <w:lvlText w:val="•"/>
      <w:lvlJc w:val="left"/>
      <w:pPr>
        <w:tabs>
          <w:tab w:val="num" w:pos="2880"/>
        </w:tabs>
        <w:ind w:left="2880" w:hanging="360"/>
      </w:pPr>
      <w:rPr>
        <w:rFonts w:ascii="Arial" w:hAnsi="Arial" w:hint="default"/>
      </w:rPr>
    </w:lvl>
    <w:lvl w:ilvl="4" w:tplc="CE0AD26E" w:tentative="1">
      <w:start w:val="1"/>
      <w:numFmt w:val="bullet"/>
      <w:lvlText w:val="•"/>
      <w:lvlJc w:val="left"/>
      <w:pPr>
        <w:tabs>
          <w:tab w:val="num" w:pos="3600"/>
        </w:tabs>
        <w:ind w:left="3600" w:hanging="360"/>
      </w:pPr>
      <w:rPr>
        <w:rFonts w:ascii="Arial" w:hAnsi="Arial" w:hint="default"/>
      </w:rPr>
    </w:lvl>
    <w:lvl w:ilvl="5" w:tplc="5B36881E" w:tentative="1">
      <w:start w:val="1"/>
      <w:numFmt w:val="bullet"/>
      <w:lvlText w:val="•"/>
      <w:lvlJc w:val="left"/>
      <w:pPr>
        <w:tabs>
          <w:tab w:val="num" w:pos="4320"/>
        </w:tabs>
        <w:ind w:left="4320" w:hanging="360"/>
      </w:pPr>
      <w:rPr>
        <w:rFonts w:ascii="Arial" w:hAnsi="Arial" w:hint="default"/>
      </w:rPr>
    </w:lvl>
    <w:lvl w:ilvl="6" w:tplc="8F44CDE6" w:tentative="1">
      <w:start w:val="1"/>
      <w:numFmt w:val="bullet"/>
      <w:lvlText w:val="•"/>
      <w:lvlJc w:val="left"/>
      <w:pPr>
        <w:tabs>
          <w:tab w:val="num" w:pos="5040"/>
        </w:tabs>
        <w:ind w:left="5040" w:hanging="360"/>
      </w:pPr>
      <w:rPr>
        <w:rFonts w:ascii="Arial" w:hAnsi="Arial" w:hint="default"/>
      </w:rPr>
    </w:lvl>
    <w:lvl w:ilvl="7" w:tplc="7A90475E" w:tentative="1">
      <w:start w:val="1"/>
      <w:numFmt w:val="bullet"/>
      <w:lvlText w:val="•"/>
      <w:lvlJc w:val="left"/>
      <w:pPr>
        <w:tabs>
          <w:tab w:val="num" w:pos="5760"/>
        </w:tabs>
        <w:ind w:left="5760" w:hanging="360"/>
      </w:pPr>
      <w:rPr>
        <w:rFonts w:ascii="Arial" w:hAnsi="Arial" w:hint="default"/>
      </w:rPr>
    </w:lvl>
    <w:lvl w:ilvl="8" w:tplc="4D7AB0A0" w:tentative="1">
      <w:start w:val="1"/>
      <w:numFmt w:val="bullet"/>
      <w:lvlText w:val="•"/>
      <w:lvlJc w:val="left"/>
      <w:pPr>
        <w:tabs>
          <w:tab w:val="num" w:pos="6480"/>
        </w:tabs>
        <w:ind w:left="6480" w:hanging="360"/>
      </w:pPr>
      <w:rPr>
        <w:rFonts w:ascii="Arial" w:hAnsi="Arial" w:hint="default"/>
      </w:rPr>
    </w:lvl>
  </w:abstractNum>
  <w:abstractNum w:abstractNumId="3">
    <w:nsid w:val="0E546650"/>
    <w:multiLevelType w:val="hybridMultilevel"/>
    <w:tmpl w:val="649AD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C100D"/>
    <w:multiLevelType w:val="hybridMultilevel"/>
    <w:tmpl w:val="ED3CB4CE"/>
    <w:lvl w:ilvl="0" w:tplc="F16205AE">
      <w:start w:val="1"/>
      <w:numFmt w:val="bullet"/>
      <w:lvlText w:val="•"/>
      <w:lvlJc w:val="left"/>
      <w:pPr>
        <w:tabs>
          <w:tab w:val="num" w:pos="720"/>
        </w:tabs>
        <w:ind w:left="720" w:hanging="360"/>
      </w:pPr>
      <w:rPr>
        <w:rFonts w:ascii="Arial" w:hAnsi="Arial" w:hint="default"/>
      </w:rPr>
    </w:lvl>
    <w:lvl w:ilvl="1" w:tplc="5E567D4E">
      <w:numFmt w:val="bullet"/>
      <w:lvlText w:val="–"/>
      <w:lvlJc w:val="left"/>
      <w:pPr>
        <w:tabs>
          <w:tab w:val="num" w:pos="1440"/>
        </w:tabs>
        <w:ind w:left="1440" w:hanging="360"/>
      </w:pPr>
      <w:rPr>
        <w:rFonts w:ascii="Arial" w:hAnsi="Arial" w:hint="default"/>
      </w:rPr>
    </w:lvl>
    <w:lvl w:ilvl="2" w:tplc="9A7278B2" w:tentative="1">
      <w:start w:val="1"/>
      <w:numFmt w:val="bullet"/>
      <w:lvlText w:val="•"/>
      <w:lvlJc w:val="left"/>
      <w:pPr>
        <w:tabs>
          <w:tab w:val="num" w:pos="2160"/>
        </w:tabs>
        <w:ind w:left="2160" w:hanging="360"/>
      </w:pPr>
      <w:rPr>
        <w:rFonts w:ascii="Arial" w:hAnsi="Arial" w:hint="default"/>
      </w:rPr>
    </w:lvl>
    <w:lvl w:ilvl="3" w:tplc="E44839E0" w:tentative="1">
      <w:start w:val="1"/>
      <w:numFmt w:val="bullet"/>
      <w:lvlText w:val="•"/>
      <w:lvlJc w:val="left"/>
      <w:pPr>
        <w:tabs>
          <w:tab w:val="num" w:pos="2880"/>
        </w:tabs>
        <w:ind w:left="2880" w:hanging="360"/>
      </w:pPr>
      <w:rPr>
        <w:rFonts w:ascii="Arial" w:hAnsi="Arial" w:hint="default"/>
      </w:rPr>
    </w:lvl>
    <w:lvl w:ilvl="4" w:tplc="D56620BA" w:tentative="1">
      <w:start w:val="1"/>
      <w:numFmt w:val="bullet"/>
      <w:lvlText w:val="•"/>
      <w:lvlJc w:val="left"/>
      <w:pPr>
        <w:tabs>
          <w:tab w:val="num" w:pos="3600"/>
        </w:tabs>
        <w:ind w:left="3600" w:hanging="360"/>
      </w:pPr>
      <w:rPr>
        <w:rFonts w:ascii="Arial" w:hAnsi="Arial" w:hint="default"/>
      </w:rPr>
    </w:lvl>
    <w:lvl w:ilvl="5" w:tplc="E61EB9A6" w:tentative="1">
      <w:start w:val="1"/>
      <w:numFmt w:val="bullet"/>
      <w:lvlText w:val="•"/>
      <w:lvlJc w:val="left"/>
      <w:pPr>
        <w:tabs>
          <w:tab w:val="num" w:pos="4320"/>
        </w:tabs>
        <w:ind w:left="4320" w:hanging="360"/>
      </w:pPr>
      <w:rPr>
        <w:rFonts w:ascii="Arial" w:hAnsi="Arial" w:hint="default"/>
      </w:rPr>
    </w:lvl>
    <w:lvl w:ilvl="6" w:tplc="C2107FA6" w:tentative="1">
      <w:start w:val="1"/>
      <w:numFmt w:val="bullet"/>
      <w:lvlText w:val="•"/>
      <w:lvlJc w:val="left"/>
      <w:pPr>
        <w:tabs>
          <w:tab w:val="num" w:pos="5040"/>
        </w:tabs>
        <w:ind w:left="5040" w:hanging="360"/>
      </w:pPr>
      <w:rPr>
        <w:rFonts w:ascii="Arial" w:hAnsi="Arial" w:hint="default"/>
      </w:rPr>
    </w:lvl>
    <w:lvl w:ilvl="7" w:tplc="781C5CD8" w:tentative="1">
      <w:start w:val="1"/>
      <w:numFmt w:val="bullet"/>
      <w:lvlText w:val="•"/>
      <w:lvlJc w:val="left"/>
      <w:pPr>
        <w:tabs>
          <w:tab w:val="num" w:pos="5760"/>
        </w:tabs>
        <w:ind w:left="5760" w:hanging="360"/>
      </w:pPr>
      <w:rPr>
        <w:rFonts w:ascii="Arial" w:hAnsi="Arial" w:hint="default"/>
      </w:rPr>
    </w:lvl>
    <w:lvl w:ilvl="8" w:tplc="227A1DF8" w:tentative="1">
      <w:start w:val="1"/>
      <w:numFmt w:val="bullet"/>
      <w:lvlText w:val="•"/>
      <w:lvlJc w:val="left"/>
      <w:pPr>
        <w:tabs>
          <w:tab w:val="num" w:pos="6480"/>
        </w:tabs>
        <w:ind w:left="6480" w:hanging="360"/>
      </w:pPr>
      <w:rPr>
        <w:rFonts w:ascii="Arial" w:hAnsi="Arial" w:hint="default"/>
      </w:rPr>
    </w:lvl>
  </w:abstractNum>
  <w:abstractNum w:abstractNumId="5">
    <w:nsid w:val="14F23E27"/>
    <w:multiLevelType w:val="hybridMultilevel"/>
    <w:tmpl w:val="2C0AF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A3EA8"/>
    <w:multiLevelType w:val="hybridMultilevel"/>
    <w:tmpl w:val="2398C27A"/>
    <w:lvl w:ilvl="0" w:tplc="17B28C7E">
      <w:start w:val="10"/>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465A4"/>
    <w:multiLevelType w:val="hybridMultilevel"/>
    <w:tmpl w:val="C3EE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C0C97"/>
    <w:multiLevelType w:val="hybridMultilevel"/>
    <w:tmpl w:val="D80E3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B1421"/>
    <w:multiLevelType w:val="hybridMultilevel"/>
    <w:tmpl w:val="B106A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D40757"/>
    <w:multiLevelType w:val="hybridMultilevel"/>
    <w:tmpl w:val="7BCA798E"/>
    <w:lvl w:ilvl="0" w:tplc="28E4318E">
      <w:start w:val="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ED3558"/>
    <w:multiLevelType w:val="hybridMultilevel"/>
    <w:tmpl w:val="4252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EE7B11"/>
    <w:multiLevelType w:val="hybridMultilevel"/>
    <w:tmpl w:val="2C0AF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01509D"/>
    <w:multiLevelType w:val="hybridMultilevel"/>
    <w:tmpl w:val="B1C08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2187A"/>
    <w:multiLevelType w:val="hybridMultilevel"/>
    <w:tmpl w:val="8C901416"/>
    <w:lvl w:ilvl="0" w:tplc="F322F1B0">
      <w:start w:val="1"/>
      <w:numFmt w:val="bullet"/>
      <w:lvlText w:val="•"/>
      <w:lvlJc w:val="left"/>
      <w:pPr>
        <w:tabs>
          <w:tab w:val="num" w:pos="720"/>
        </w:tabs>
        <w:ind w:left="720" w:hanging="360"/>
      </w:pPr>
      <w:rPr>
        <w:rFonts w:ascii="Arial" w:hAnsi="Arial" w:hint="default"/>
      </w:rPr>
    </w:lvl>
    <w:lvl w:ilvl="1" w:tplc="905A49FE" w:tentative="1">
      <w:start w:val="1"/>
      <w:numFmt w:val="bullet"/>
      <w:lvlText w:val="•"/>
      <w:lvlJc w:val="left"/>
      <w:pPr>
        <w:tabs>
          <w:tab w:val="num" w:pos="1440"/>
        </w:tabs>
        <w:ind w:left="1440" w:hanging="360"/>
      </w:pPr>
      <w:rPr>
        <w:rFonts w:ascii="Arial" w:hAnsi="Arial" w:hint="default"/>
      </w:rPr>
    </w:lvl>
    <w:lvl w:ilvl="2" w:tplc="0F4653CC" w:tentative="1">
      <w:start w:val="1"/>
      <w:numFmt w:val="bullet"/>
      <w:lvlText w:val="•"/>
      <w:lvlJc w:val="left"/>
      <w:pPr>
        <w:tabs>
          <w:tab w:val="num" w:pos="2160"/>
        </w:tabs>
        <w:ind w:left="2160" w:hanging="360"/>
      </w:pPr>
      <w:rPr>
        <w:rFonts w:ascii="Arial" w:hAnsi="Arial" w:hint="default"/>
      </w:rPr>
    </w:lvl>
    <w:lvl w:ilvl="3" w:tplc="4328B666" w:tentative="1">
      <w:start w:val="1"/>
      <w:numFmt w:val="bullet"/>
      <w:lvlText w:val="•"/>
      <w:lvlJc w:val="left"/>
      <w:pPr>
        <w:tabs>
          <w:tab w:val="num" w:pos="2880"/>
        </w:tabs>
        <w:ind w:left="2880" w:hanging="360"/>
      </w:pPr>
      <w:rPr>
        <w:rFonts w:ascii="Arial" w:hAnsi="Arial" w:hint="default"/>
      </w:rPr>
    </w:lvl>
    <w:lvl w:ilvl="4" w:tplc="200A817A" w:tentative="1">
      <w:start w:val="1"/>
      <w:numFmt w:val="bullet"/>
      <w:lvlText w:val="•"/>
      <w:lvlJc w:val="left"/>
      <w:pPr>
        <w:tabs>
          <w:tab w:val="num" w:pos="3600"/>
        </w:tabs>
        <w:ind w:left="3600" w:hanging="360"/>
      </w:pPr>
      <w:rPr>
        <w:rFonts w:ascii="Arial" w:hAnsi="Arial" w:hint="default"/>
      </w:rPr>
    </w:lvl>
    <w:lvl w:ilvl="5" w:tplc="8D9C3A1A" w:tentative="1">
      <w:start w:val="1"/>
      <w:numFmt w:val="bullet"/>
      <w:lvlText w:val="•"/>
      <w:lvlJc w:val="left"/>
      <w:pPr>
        <w:tabs>
          <w:tab w:val="num" w:pos="4320"/>
        </w:tabs>
        <w:ind w:left="4320" w:hanging="360"/>
      </w:pPr>
      <w:rPr>
        <w:rFonts w:ascii="Arial" w:hAnsi="Arial" w:hint="default"/>
      </w:rPr>
    </w:lvl>
    <w:lvl w:ilvl="6" w:tplc="6B120F2E" w:tentative="1">
      <w:start w:val="1"/>
      <w:numFmt w:val="bullet"/>
      <w:lvlText w:val="•"/>
      <w:lvlJc w:val="left"/>
      <w:pPr>
        <w:tabs>
          <w:tab w:val="num" w:pos="5040"/>
        </w:tabs>
        <w:ind w:left="5040" w:hanging="360"/>
      </w:pPr>
      <w:rPr>
        <w:rFonts w:ascii="Arial" w:hAnsi="Arial" w:hint="default"/>
      </w:rPr>
    </w:lvl>
    <w:lvl w:ilvl="7" w:tplc="D408D41E" w:tentative="1">
      <w:start w:val="1"/>
      <w:numFmt w:val="bullet"/>
      <w:lvlText w:val="•"/>
      <w:lvlJc w:val="left"/>
      <w:pPr>
        <w:tabs>
          <w:tab w:val="num" w:pos="5760"/>
        </w:tabs>
        <w:ind w:left="5760" w:hanging="360"/>
      </w:pPr>
      <w:rPr>
        <w:rFonts w:ascii="Arial" w:hAnsi="Arial" w:hint="default"/>
      </w:rPr>
    </w:lvl>
    <w:lvl w:ilvl="8" w:tplc="FFC251FC" w:tentative="1">
      <w:start w:val="1"/>
      <w:numFmt w:val="bullet"/>
      <w:lvlText w:val="•"/>
      <w:lvlJc w:val="left"/>
      <w:pPr>
        <w:tabs>
          <w:tab w:val="num" w:pos="6480"/>
        </w:tabs>
        <w:ind w:left="6480" w:hanging="360"/>
      </w:pPr>
      <w:rPr>
        <w:rFonts w:ascii="Arial" w:hAnsi="Arial" w:hint="default"/>
      </w:rPr>
    </w:lvl>
  </w:abstractNum>
  <w:abstractNum w:abstractNumId="15">
    <w:nsid w:val="49AF09F7"/>
    <w:multiLevelType w:val="hybridMultilevel"/>
    <w:tmpl w:val="C3EE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C2B13"/>
    <w:multiLevelType w:val="hybridMultilevel"/>
    <w:tmpl w:val="4786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97325B"/>
    <w:multiLevelType w:val="hybridMultilevel"/>
    <w:tmpl w:val="2C0AF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B4E78"/>
    <w:multiLevelType w:val="hybridMultilevel"/>
    <w:tmpl w:val="2C0AF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6D78BC"/>
    <w:multiLevelType w:val="hybridMultilevel"/>
    <w:tmpl w:val="2C0AF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C51333"/>
    <w:multiLevelType w:val="hybridMultilevel"/>
    <w:tmpl w:val="27BA9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564B86"/>
    <w:multiLevelType w:val="hybridMultilevel"/>
    <w:tmpl w:val="17D8F74A"/>
    <w:lvl w:ilvl="0" w:tplc="80E665FE">
      <w:start w:val="1"/>
      <w:numFmt w:val="bullet"/>
      <w:lvlText w:val="•"/>
      <w:lvlJc w:val="left"/>
      <w:pPr>
        <w:tabs>
          <w:tab w:val="num" w:pos="720"/>
        </w:tabs>
        <w:ind w:left="720" w:hanging="360"/>
      </w:pPr>
      <w:rPr>
        <w:rFonts w:ascii="Arial" w:hAnsi="Arial" w:hint="default"/>
      </w:rPr>
    </w:lvl>
    <w:lvl w:ilvl="1" w:tplc="603088F6" w:tentative="1">
      <w:start w:val="1"/>
      <w:numFmt w:val="bullet"/>
      <w:lvlText w:val="•"/>
      <w:lvlJc w:val="left"/>
      <w:pPr>
        <w:tabs>
          <w:tab w:val="num" w:pos="1440"/>
        </w:tabs>
        <w:ind w:left="1440" w:hanging="360"/>
      </w:pPr>
      <w:rPr>
        <w:rFonts w:ascii="Arial" w:hAnsi="Arial" w:hint="default"/>
      </w:rPr>
    </w:lvl>
    <w:lvl w:ilvl="2" w:tplc="A6A8E37E" w:tentative="1">
      <w:start w:val="1"/>
      <w:numFmt w:val="bullet"/>
      <w:lvlText w:val="•"/>
      <w:lvlJc w:val="left"/>
      <w:pPr>
        <w:tabs>
          <w:tab w:val="num" w:pos="2160"/>
        </w:tabs>
        <w:ind w:left="2160" w:hanging="360"/>
      </w:pPr>
      <w:rPr>
        <w:rFonts w:ascii="Arial" w:hAnsi="Arial" w:hint="default"/>
      </w:rPr>
    </w:lvl>
    <w:lvl w:ilvl="3" w:tplc="F2D0D97E" w:tentative="1">
      <w:start w:val="1"/>
      <w:numFmt w:val="bullet"/>
      <w:lvlText w:val="•"/>
      <w:lvlJc w:val="left"/>
      <w:pPr>
        <w:tabs>
          <w:tab w:val="num" w:pos="2880"/>
        </w:tabs>
        <w:ind w:left="2880" w:hanging="360"/>
      </w:pPr>
      <w:rPr>
        <w:rFonts w:ascii="Arial" w:hAnsi="Arial" w:hint="default"/>
      </w:rPr>
    </w:lvl>
    <w:lvl w:ilvl="4" w:tplc="559CA10C" w:tentative="1">
      <w:start w:val="1"/>
      <w:numFmt w:val="bullet"/>
      <w:lvlText w:val="•"/>
      <w:lvlJc w:val="left"/>
      <w:pPr>
        <w:tabs>
          <w:tab w:val="num" w:pos="3600"/>
        </w:tabs>
        <w:ind w:left="3600" w:hanging="360"/>
      </w:pPr>
      <w:rPr>
        <w:rFonts w:ascii="Arial" w:hAnsi="Arial" w:hint="default"/>
      </w:rPr>
    </w:lvl>
    <w:lvl w:ilvl="5" w:tplc="F1DE82F2" w:tentative="1">
      <w:start w:val="1"/>
      <w:numFmt w:val="bullet"/>
      <w:lvlText w:val="•"/>
      <w:lvlJc w:val="left"/>
      <w:pPr>
        <w:tabs>
          <w:tab w:val="num" w:pos="4320"/>
        </w:tabs>
        <w:ind w:left="4320" w:hanging="360"/>
      </w:pPr>
      <w:rPr>
        <w:rFonts w:ascii="Arial" w:hAnsi="Arial" w:hint="default"/>
      </w:rPr>
    </w:lvl>
    <w:lvl w:ilvl="6" w:tplc="000C23A6" w:tentative="1">
      <w:start w:val="1"/>
      <w:numFmt w:val="bullet"/>
      <w:lvlText w:val="•"/>
      <w:lvlJc w:val="left"/>
      <w:pPr>
        <w:tabs>
          <w:tab w:val="num" w:pos="5040"/>
        </w:tabs>
        <w:ind w:left="5040" w:hanging="360"/>
      </w:pPr>
      <w:rPr>
        <w:rFonts w:ascii="Arial" w:hAnsi="Arial" w:hint="default"/>
      </w:rPr>
    </w:lvl>
    <w:lvl w:ilvl="7" w:tplc="05665F82" w:tentative="1">
      <w:start w:val="1"/>
      <w:numFmt w:val="bullet"/>
      <w:lvlText w:val="•"/>
      <w:lvlJc w:val="left"/>
      <w:pPr>
        <w:tabs>
          <w:tab w:val="num" w:pos="5760"/>
        </w:tabs>
        <w:ind w:left="5760" w:hanging="360"/>
      </w:pPr>
      <w:rPr>
        <w:rFonts w:ascii="Arial" w:hAnsi="Arial" w:hint="default"/>
      </w:rPr>
    </w:lvl>
    <w:lvl w:ilvl="8" w:tplc="89AAAB06" w:tentative="1">
      <w:start w:val="1"/>
      <w:numFmt w:val="bullet"/>
      <w:lvlText w:val="•"/>
      <w:lvlJc w:val="left"/>
      <w:pPr>
        <w:tabs>
          <w:tab w:val="num" w:pos="6480"/>
        </w:tabs>
        <w:ind w:left="6480" w:hanging="360"/>
      </w:pPr>
      <w:rPr>
        <w:rFonts w:ascii="Arial" w:hAnsi="Arial" w:hint="default"/>
      </w:rPr>
    </w:lvl>
  </w:abstractNum>
  <w:abstractNum w:abstractNumId="22">
    <w:nsid w:val="5AE0117E"/>
    <w:multiLevelType w:val="hybridMultilevel"/>
    <w:tmpl w:val="9C9C7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F93531"/>
    <w:multiLevelType w:val="hybridMultilevel"/>
    <w:tmpl w:val="3A4E0D4A"/>
    <w:lvl w:ilvl="0" w:tplc="8F6235E0">
      <w:start w:val="10"/>
      <w:numFmt w:val="bullet"/>
      <w:lvlText w:val="-"/>
      <w:lvlJc w:val="left"/>
      <w:pPr>
        <w:ind w:left="720" w:hanging="360"/>
      </w:pPr>
      <w:rPr>
        <w:rFonts w:ascii="Tahoma" w:eastAsia="Calibri"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3A153E"/>
    <w:multiLevelType w:val="hybridMultilevel"/>
    <w:tmpl w:val="4510CEFE"/>
    <w:lvl w:ilvl="0" w:tplc="879A7E06">
      <w:start w:val="1"/>
      <w:numFmt w:val="bullet"/>
      <w:lvlText w:val="•"/>
      <w:lvlJc w:val="left"/>
      <w:pPr>
        <w:tabs>
          <w:tab w:val="num" w:pos="720"/>
        </w:tabs>
        <w:ind w:left="720" w:hanging="360"/>
      </w:pPr>
      <w:rPr>
        <w:rFonts w:ascii="Arial" w:hAnsi="Arial" w:hint="default"/>
      </w:rPr>
    </w:lvl>
    <w:lvl w:ilvl="1" w:tplc="148EE8EC">
      <w:numFmt w:val="bullet"/>
      <w:lvlText w:val="–"/>
      <w:lvlJc w:val="left"/>
      <w:pPr>
        <w:tabs>
          <w:tab w:val="num" w:pos="1440"/>
        </w:tabs>
        <w:ind w:left="1440" w:hanging="360"/>
      </w:pPr>
      <w:rPr>
        <w:rFonts w:ascii="Arial" w:hAnsi="Arial" w:hint="default"/>
      </w:rPr>
    </w:lvl>
    <w:lvl w:ilvl="2" w:tplc="24BEF4EE" w:tentative="1">
      <w:start w:val="1"/>
      <w:numFmt w:val="bullet"/>
      <w:lvlText w:val="•"/>
      <w:lvlJc w:val="left"/>
      <w:pPr>
        <w:tabs>
          <w:tab w:val="num" w:pos="2160"/>
        </w:tabs>
        <w:ind w:left="2160" w:hanging="360"/>
      </w:pPr>
      <w:rPr>
        <w:rFonts w:ascii="Arial" w:hAnsi="Arial" w:hint="default"/>
      </w:rPr>
    </w:lvl>
    <w:lvl w:ilvl="3" w:tplc="E4CAC0DE" w:tentative="1">
      <w:start w:val="1"/>
      <w:numFmt w:val="bullet"/>
      <w:lvlText w:val="•"/>
      <w:lvlJc w:val="left"/>
      <w:pPr>
        <w:tabs>
          <w:tab w:val="num" w:pos="2880"/>
        </w:tabs>
        <w:ind w:left="2880" w:hanging="360"/>
      </w:pPr>
      <w:rPr>
        <w:rFonts w:ascii="Arial" w:hAnsi="Arial" w:hint="default"/>
      </w:rPr>
    </w:lvl>
    <w:lvl w:ilvl="4" w:tplc="7C2E61FA" w:tentative="1">
      <w:start w:val="1"/>
      <w:numFmt w:val="bullet"/>
      <w:lvlText w:val="•"/>
      <w:lvlJc w:val="left"/>
      <w:pPr>
        <w:tabs>
          <w:tab w:val="num" w:pos="3600"/>
        </w:tabs>
        <w:ind w:left="3600" w:hanging="360"/>
      </w:pPr>
      <w:rPr>
        <w:rFonts w:ascii="Arial" w:hAnsi="Arial" w:hint="default"/>
      </w:rPr>
    </w:lvl>
    <w:lvl w:ilvl="5" w:tplc="15BC3FFA" w:tentative="1">
      <w:start w:val="1"/>
      <w:numFmt w:val="bullet"/>
      <w:lvlText w:val="•"/>
      <w:lvlJc w:val="left"/>
      <w:pPr>
        <w:tabs>
          <w:tab w:val="num" w:pos="4320"/>
        </w:tabs>
        <w:ind w:left="4320" w:hanging="360"/>
      </w:pPr>
      <w:rPr>
        <w:rFonts w:ascii="Arial" w:hAnsi="Arial" w:hint="default"/>
      </w:rPr>
    </w:lvl>
    <w:lvl w:ilvl="6" w:tplc="E5B60888" w:tentative="1">
      <w:start w:val="1"/>
      <w:numFmt w:val="bullet"/>
      <w:lvlText w:val="•"/>
      <w:lvlJc w:val="left"/>
      <w:pPr>
        <w:tabs>
          <w:tab w:val="num" w:pos="5040"/>
        </w:tabs>
        <w:ind w:left="5040" w:hanging="360"/>
      </w:pPr>
      <w:rPr>
        <w:rFonts w:ascii="Arial" w:hAnsi="Arial" w:hint="default"/>
      </w:rPr>
    </w:lvl>
    <w:lvl w:ilvl="7" w:tplc="9E826C50" w:tentative="1">
      <w:start w:val="1"/>
      <w:numFmt w:val="bullet"/>
      <w:lvlText w:val="•"/>
      <w:lvlJc w:val="left"/>
      <w:pPr>
        <w:tabs>
          <w:tab w:val="num" w:pos="5760"/>
        </w:tabs>
        <w:ind w:left="5760" w:hanging="360"/>
      </w:pPr>
      <w:rPr>
        <w:rFonts w:ascii="Arial" w:hAnsi="Arial" w:hint="default"/>
      </w:rPr>
    </w:lvl>
    <w:lvl w:ilvl="8" w:tplc="91D03B42" w:tentative="1">
      <w:start w:val="1"/>
      <w:numFmt w:val="bullet"/>
      <w:lvlText w:val="•"/>
      <w:lvlJc w:val="left"/>
      <w:pPr>
        <w:tabs>
          <w:tab w:val="num" w:pos="6480"/>
        </w:tabs>
        <w:ind w:left="6480" w:hanging="360"/>
      </w:pPr>
      <w:rPr>
        <w:rFonts w:ascii="Arial" w:hAnsi="Arial" w:hint="default"/>
      </w:rPr>
    </w:lvl>
  </w:abstractNum>
  <w:abstractNum w:abstractNumId="25">
    <w:nsid w:val="6D7F00DA"/>
    <w:multiLevelType w:val="hybridMultilevel"/>
    <w:tmpl w:val="C3EE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390741"/>
    <w:multiLevelType w:val="hybridMultilevel"/>
    <w:tmpl w:val="CF44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3"/>
  </w:num>
  <w:num w:numId="4">
    <w:abstractNumId w:val="26"/>
  </w:num>
  <w:num w:numId="5">
    <w:abstractNumId w:val="20"/>
  </w:num>
  <w:num w:numId="6">
    <w:abstractNumId w:val="22"/>
  </w:num>
  <w:num w:numId="7">
    <w:abstractNumId w:val="9"/>
  </w:num>
  <w:num w:numId="8">
    <w:abstractNumId w:val="3"/>
  </w:num>
  <w:num w:numId="9">
    <w:abstractNumId w:val="8"/>
  </w:num>
  <w:num w:numId="10">
    <w:abstractNumId w:val="25"/>
  </w:num>
  <w:num w:numId="11">
    <w:abstractNumId w:val="15"/>
  </w:num>
  <w:num w:numId="12">
    <w:abstractNumId w:val="7"/>
  </w:num>
  <w:num w:numId="13">
    <w:abstractNumId w:val="13"/>
  </w:num>
  <w:num w:numId="14">
    <w:abstractNumId w:val="11"/>
  </w:num>
  <w:num w:numId="15">
    <w:abstractNumId w:val="16"/>
  </w:num>
  <w:num w:numId="16">
    <w:abstractNumId w:val="0"/>
  </w:num>
  <w:num w:numId="17">
    <w:abstractNumId w:val="2"/>
  </w:num>
  <w:num w:numId="18">
    <w:abstractNumId w:val="5"/>
  </w:num>
  <w:num w:numId="19">
    <w:abstractNumId w:val="14"/>
  </w:num>
  <w:num w:numId="20">
    <w:abstractNumId w:val="12"/>
  </w:num>
  <w:num w:numId="21">
    <w:abstractNumId w:val="4"/>
  </w:num>
  <w:num w:numId="22">
    <w:abstractNumId w:val="18"/>
  </w:num>
  <w:num w:numId="23">
    <w:abstractNumId w:val="24"/>
  </w:num>
  <w:num w:numId="24">
    <w:abstractNumId w:val="19"/>
  </w:num>
  <w:num w:numId="25">
    <w:abstractNumId w:val="10"/>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3277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0E"/>
    <w:rsid w:val="00007BA2"/>
    <w:rsid w:val="000250CE"/>
    <w:rsid w:val="000548F4"/>
    <w:rsid w:val="000855C0"/>
    <w:rsid w:val="0009351C"/>
    <w:rsid w:val="000C0526"/>
    <w:rsid w:val="000F4477"/>
    <w:rsid w:val="001010EA"/>
    <w:rsid w:val="0012279B"/>
    <w:rsid w:val="001572FE"/>
    <w:rsid w:val="00165682"/>
    <w:rsid w:val="00173A7F"/>
    <w:rsid w:val="00175E00"/>
    <w:rsid w:val="001938A0"/>
    <w:rsid w:val="0019534C"/>
    <w:rsid w:val="001C2B5A"/>
    <w:rsid w:val="002028DD"/>
    <w:rsid w:val="002076EE"/>
    <w:rsid w:val="00251B31"/>
    <w:rsid w:val="00261D51"/>
    <w:rsid w:val="00291337"/>
    <w:rsid w:val="002921AD"/>
    <w:rsid w:val="002D63B3"/>
    <w:rsid w:val="003173A5"/>
    <w:rsid w:val="0033368D"/>
    <w:rsid w:val="00380D92"/>
    <w:rsid w:val="00395C30"/>
    <w:rsid w:val="003C1886"/>
    <w:rsid w:val="003C2124"/>
    <w:rsid w:val="004315D4"/>
    <w:rsid w:val="00444B6C"/>
    <w:rsid w:val="00454EBB"/>
    <w:rsid w:val="004579BA"/>
    <w:rsid w:val="004B61EF"/>
    <w:rsid w:val="004F4BAB"/>
    <w:rsid w:val="004F5B10"/>
    <w:rsid w:val="00523C82"/>
    <w:rsid w:val="00530D59"/>
    <w:rsid w:val="00535BB4"/>
    <w:rsid w:val="005478D5"/>
    <w:rsid w:val="005524C8"/>
    <w:rsid w:val="00570696"/>
    <w:rsid w:val="00587B4F"/>
    <w:rsid w:val="00593BF5"/>
    <w:rsid w:val="0059534E"/>
    <w:rsid w:val="005B61A0"/>
    <w:rsid w:val="005C2FA6"/>
    <w:rsid w:val="005F4D7D"/>
    <w:rsid w:val="00610654"/>
    <w:rsid w:val="00652366"/>
    <w:rsid w:val="006651C1"/>
    <w:rsid w:val="00683489"/>
    <w:rsid w:val="00685FE6"/>
    <w:rsid w:val="006B13D4"/>
    <w:rsid w:val="006D3F2B"/>
    <w:rsid w:val="006D7D09"/>
    <w:rsid w:val="006E694A"/>
    <w:rsid w:val="00700933"/>
    <w:rsid w:val="00730273"/>
    <w:rsid w:val="00737FDE"/>
    <w:rsid w:val="00742359"/>
    <w:rsid w:val="00751A50"/>
    <w:rsid w:val="00787EF9"/>
    <w:rsid w:val="0079360B"/>
    <w:rsid w:val="00794C0E"/>
    <w:rsid w:val="007A0B5E"/>
    <w:rsid w:val="007A1FA6"/>
    <w:rsid w:val="007C193E"/>
    <w:rsid w:val="00810C43"/>
    <w:rsid w:val="008225B1"/>
    <w:rsid w:val="00833A0A"/>
    <w:rsid w:val="008565CB"/>
    <w:rsid w:val="00897BAB"/>
    <w:rsid w:val="008A2240"/>
    <w:rsid w:val="008A3871"/>
    <w:rsid w:val="008F268A"/>
    <w:rsid w:val="009019C1"/>
    <w:rsid w:val="00912705"/>
    <w:rsid w:val="009152F3"/>
    <w:rsid w:val="009370C0"/>
    <w:rsid w:val="009671C7"/>
    <w:rsid w:val="0098342E"/>
    <w:rsid w:val="009B2A0E"/>
    <w:rsid w:val="00A84149"/>
    <w:rsid w:val="00AA517C"/>
    <w:rsid w:val="00AB037C"/>
    <w:rsid w:val="00AE04F3"/>
    <w:rsid w:val="00AE6CB5"/>
    <w:rsid w:val="00B1597B"/>
    <w:rsid w:val="00B2795D"/>
    <w:rsid w:val="00B50BCC"/>
    <w:rsid w:val="00B77C90"/>
    <w:rsid w:val="00BB4F60"/>
    <w:rsid w:val="00BC7815"/>
    <w:rsid w:val="00BE6D1C"/>
    <w:rsid w:val="00C052FB"/>
    <w:rsid w:val="00C062A1"/>
    <w:rsid w:val="00C063B6"/>
    <w:rsid w:val="00C62A30"/>
    <w:rsid w:val="00C94530"/>
    <w:rsid w:val="00CA7461"/>
    <w:rsid w:val="00CB1CB7"/>
    <w:rsid w:val="00CC0F91"/>
    <w:rsid w:val="00CD7749"/>
    <w:rsid w:val="00D02DAB"/>
    <w:rsid w:val="00D27410"/>
    <w:rsid w:val="00D87675"/>
    <w:rsid w:val="00D978A6"/>
    <w:rsid w:val="00DA22EE"/>
    <w:rsid w:val="00DE2328"/>
    <w:rsid w:val="00E00BE9"/>
    <w:rsid w:val="00E330DD"/>
    <w:rsid w:val="00E4417E"/>
    <w:rsid w:val="00E445F8"/>
    <w:rsid w:val="00E47E6A"/>
    <w:rsid w:val="00EF166D"/>
    <w:rsid w:val="00F33DAC"/>
    <w:rsid w:val="00F67615"/>
    <w:rsid w:val="00F954A1"/>
    <w:rsid w:val="00FB59A1"/>
    <w:rsid w:val="00FE016E"/>
    <w:rsid w:val="00FE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4F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22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79B"/>
    <w:rPr>
      <w:rFonts w:ascii="Calibri" w:eastAsia="Calibri" w:hAnsi="Calibri" w:cs="Times New Roman"/>
    </w:rPr>
  </w:style>
  <w:style w:type="paragraph" w:styleId="Footer">
    <w:name w:val="footer"/>
    <w:basedOn w:val="Normal"/>
    <w:link w:val="FooterChar"/>
    <w:uiPriority w:val="99"/>
    <w:unhideWhenUsed/>
    <w:rsid w:val="00122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79B"/>
    <w:rPr>
      <w:rFonts w:ascii="Calibri" w:eastAsia="Calibri" w:hAnsi="Calibri" w:cs="Times New Roman"/>
    </w:rPr>
  </w:style>
  <w:style w:type="paragraph" w:styleId="ListParagraph">
    <w:name w:val="List Paragraph"/>
    <w:basedOn w:val="Normal"/>
    <w:uiPriority w:val="34"/>
    <w:qFormat/>
    <w:rsid w:val="0012279B"/>
    <w:pPr>
      <w:ind w:left="720"/>
      <w:contextualSpacing/>
    </w:pPr>
  </w:style>
  <w:style w:type="paragraph" w:styleId="BalloonText">
    <w:name w:val="Balloon Text"/>
    <w:basedOn w:val="Normal"/>
    <w:link w:val="BalloonTextChar"/>
    <w:uiPriority w:val="99"/>
    <w:semiHidden/>
    <w:unhideWhenUsed/>
    <w:rsid w:val="00915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2F3"/>
    <w:rPr>
      <w:rFonts w:ascii="Tahoma" w:eastAsia="Calibri" w:hAnsi="Tahoma" w:cs="Tahoma"/>
      <w:sz w:val="16"/>
      <w:szCs w:val="16"/>
    </w:rPr>
  </w:style>
  <w:style w:type="character" w:styleId="Hyperlink">
    <w:name w:val="Hyperlink"/>
    <w:basedOn w:val="DefaultParagraphFont"/>
    <w:uiPriority w:val="99"/>
    <w:unhideWhenUsed/>
    <w:rsid w:val="002028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4F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22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79B"/>
    <w:rPr>
      <w:rFonts w:ascii="Calibri" w:eastAsia="Calibri" w:hAnsi="Calibri" w:cs="Times New Roman"/>
    </w:rPr>
  </w:style>
  <w:style w:type="paragraph" w:styleId="Footer">
    <w:name w:val="footer"/>
    <w:basedOn w:val="Normal"/>
    <w:link w:val="FooterChar"/>
    <w:uiPriority w:val="99"/>
    <w:unhideWhenUsed/>
    <w:rsid w:val="00122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79B"/>
    <w:rPr>
      <w:rFonts w:ascii="Calibri" w:eastAsia="Calibri" w:hAnsi="Calibri" w:cs="Times New Roman"/>
    </w:rPr>
  </w:style>
  <w:style w:type="paragraph" w:styleId="ListParagraph">
    <w:name w:val="List Paragraph"/>
    <w:basedOn w:val="Normal"/>
    <w:uiPriority w:val="34"/>
    <w:qFormat/>
    <w:rsid w:val="0012279B"/>
    <w:pPr>
      <w:ind w:left="720"/>
      <w:contextualSpacing/>
    </w:pPr>
  </w:style>
  <w:style w:type="paragraph" w:styleId="BalloonText">
    <w:name w:val="Balloon Text"/>
    <w:basedOn w:val="Normal"/>
    <w:link w:val="BalloonTextChar"/>
    <w:uiPriority w:val="99"/>
    <w:semiHidden/>
    <w:unhideWhenUsed/>
    <w:rsid w:val="00915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2F3"/>
    <w:rPr>
      <w:rFonts w:ascii="Tahoma" w:eastAsia="Calibri" w:hAnsi="Tahoma" w:cs="Tahoma"/>
      <w:sz w:val="16"/>
      <w:szCs w:val="16"/>
    </w:rPr>
  </w:style>
  <w:style w:type="character" w:styleId="Hyperlink">
    <w:name w:val="Hyperlink"/>
    <w:basedOn w:val="DefaultParagraphFont"/>
    <w:uiPriority w:val="99"/>
    <w:unhideWhenUsed/>
    <w:rsid w:val="00202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6549">
      <w:bodyDiv w:val="1"/>
      <w:marLeft w:val="0"/>
      <w:marRight w:val="0"/>
      <w:marTop w:val="0"/>
      <w:marBottom w:val="0"/>
      <w:divBdr>
        <w:top w:val="none" w:sz="0" w:space="0" w:color="auto"/>
        <w:left w:val="none" w:sz="0" w:space="0" w:color="auto"/>
        <w:bottom w:val="none" w:sz="0" w:space="0" w:color="auto"/>
        <w:right w:val="none" w:sz="0" w:space="0" w:color="auto"/>
      </w:divBdr>
      <w:divsChild>
        <w:div w:id="2081247876">
          <w:marLeft w:val="547"/>
          <w:marRight w:val="0"/>
          <w:marTop w:val="120"/>
          <w:marBottom w:val="0"/>
          <w:divBdr>
            <w:top w:val="none" w:sz="0" w:space="0" w:color="auto"/>
            <w:left w:val="none" w:sz="0" w:space="0" w:color="auto"/>
            <w:bottom w:val="none" w:sz="0" w:space="0" w:color="auto"/>
            <w:right w:val="none" w:sz="0" w:space="0" w:color="auto"/>
          </w:divBdr>
        </w:div>
        <w:div w:id="459154602">
          <w:marLeft w:val="1166"/>
          <w:marRight w:val="0"/>
          <w:marTop w:val="106"/>
          <w:marBottom w:val="0"/>
          <w:divBdr>
            <w:top w:val="none" w:sz="0" w:space="0" w:color="auto"/>
            <w:left w:val="none" w:sz="0" w:space="0" w:color="auto"/>
            <w:bottom w:val="none" w:sz="0" w:space="0" w:color="auto"/>
            <w:right w:val="none" w:sz="0" w:space="0" w:color="auto"/>
          </w:divBdr>
        </w:div>
        <w:div w:id="1757435580">
          <w:marLeft w:val="1166"/>
          <w:marRight w:val="0"/>
          <w:marTop w:val="106"/>
          <w:marBottom w:val="0"/>
          <w:divBdr>
            <w:top w:val="none" w:sz="0" w:space="0" w:color="auto"/>
            <w:left w:val="none" w:sz="0" w:space="0" w:color="auto"/>
            <w:bottom w:val="none" w:sz="0" w:space="0" w:color="auto"/>
            <w:right w:val="none" w:sz="0" w:space="0" w:color="auto"/>
          </w:divBdr>
        </w:div>
      </w:divsChild>
    </w:div>
    <w:div w:id="234705898">
      <w:bodyDiv w:val="1"/>
      <w:marLeft w:val="0"/>
      <w:marRight w:val="0"/>
      <w:marTop w:val="0"/>
      <w:marBottom w:val="0"/>
      <w:divBdr>
        <w:top w:val="none" w:sz="0" w:space="0" w:color="auto"/>
        <w:left w:val="none" w:sz="0" w:space="0" w:color="auto"/>
        <w:bottom w:val="none" w:sz="0" w:space="0" w:color="auto"/>
        <w:right w:val="none" w:sz="0" w:space="0" w:color="auto"/>
      </w:divBdr>
      <w:divsChild>
        <w:div w:id="1580823851">
          <w:marLeft w:val="547"/>
          <w:marRight w:val="0"/>
          <w:marTop w:val="120"/>
          <w:marBottom w:val="0"/>
          <w:divBdr>
            <w:top w:val="none" w:sz="0" w:space="0" w:color="auto"/>
            <w:left w:val="none" w:sz="0" w:space="0" w:color="auto"/>
            <w:bottom w:val="none" w:sz="0" w:space="0" w:color="auto"/>
            <w:right w:val="none" w:sz="0" w:space="0" w:color="auto"/>
          </w:divBdr>
        </w:div>
      </w:divsChild>
    </w:div>
    <w:div w:id="480392122">
      <w:bodyDiv w:val="1"/>
      <w:marLeft w:val="0"/>
      <w:marRight w:val="0"/>
      <w:marTop w:val="0"/>
      <w:marBottom w:val="0"/>
      <w:divBdr>
        <w:top w:val="none" w:sz="0" w:space="0" w:color="auto"/>
        <w:left w:val="none" w:sz="0" w:space="0" w:color="auto"/>
        <w:bottom w:val="none" w:sz="0" w:space="0" w:color="auto"/>
        <w:right w:val="none" w:sz="0" w:space="0" w:color="auto"/>
      </w:divBdr>
      <w:divsChild>
        <w:div w:id="145165998">
          <w:marLeft w:val="547"/>
          <w:marRight w:val="0"/>
          <w:marTop w:val="120"/>
          <w:marBottom w:val="0"/>
          <w:divBdr>
            <w:top w:val="none" w:sz="0" w:space="0" w:color="auto"/>
            <w:left w:val="none" w:sz="0" w:space="0" w:color="auto"/>
            <w:bottom w:val="none" w:sz="0" w:space="0" w:color="auto"/>
            <w:right w:val="none" w:sz="0" w:space="0" w:color="auto"/>
          </w:divBdr>
        </w:div>
        <w:div w:id="176309199">
          <w:marLeft w:val="1166"/>
          <w:marRight w:val="0"/>
          <w:marTop w:val="106"/>
          <w:marBottom w:val="0"/>
          <w:divBdr>
            <w:top w:val="none" w:sz="0" w:space="0" w:color="auto"/>
            <w:left w:val="none" w:sz="0" w:space="0" w:color="auto"/>
            <w:bottom w:val="none" w:sz="0" w:space="0" w:color="auto"/>
            <w:right w:val="none" w:sz="0" w:space="0" w:color="auto"/>
          </w:divBdr>
        </w:div>
        <w:div w:id="734938655">
          <w:marLeft w:val="1166"/>
          <w:marRight w:val="0"/>
          <w:marTop w:val="106"/>
          <w:marBottom w:val="0"/>
          <w:divBdr>
            <w:top w:val="none" w:sz="0" w:space="0" w:color="auto"/>
            <w:left w:val="none" w:sz="0" w:space="0" w:color="auto"/>
            <w:bottom w:val="none" w:sz="0" w:space="0" w:color="auto"/>
            <w:right w:val="none" w:sz="0" w:space="0" w:color="auto"/>
          </w:divBdr>
        </w:div>
        <w:div w:id="104153203">
          <w:marLeft w:val="1166"/>
          <w:marRight w:val="0"/>
          <w:marTop w:val="106"/>
          <w:marBottom w:val="0"/>
          <w:divBdr>
            <w:top w:val="none" w:sz="0" w:space="0" w:color="auto"/>
            <w:left w:val="none" w:sz="0" w:space="0" w:color="auto"/>
            <w:bottom w:val="none" w:sz="0" w:space="0" w:color="auto"/>
            <w:right w:val="none" w:sz="0" w:space="0" w:color="auto"/>
          </w:divBdr>
        </w:div>
      </w:divsChild>
    </w:div>
    <w:div w:id="1037972257">
      <w:bodyDiv w:val="1"/>
      <w:marLeft w:val="0"/>
      <w:marRight w:val="0"/>
      <w:marTop w:val="0"/>
      <w:marBottom w:val="0"/>
      <w:divBdr>
        <w:top w:val="none" w:sz="0" w:space="0" w:color="auto"/>
        <w:left w:val="none" w:sz="0" w:space="0" w:color="auto"/>
        <w:bottom w:val="none" w:sz="0" w:space="0" w:color="auto"/>
        <w:right w:val="none" w:sz="0" w:space="0" w:color="auto"/>
      </w:divBdr>
      <w:divsChild>
        <w:div w:id="335157722">
          <w:marLeft w:val="547"/>
          <w:marRight w:val="0"/>
          <w:marTop w:val="120"/>
          <w:marBottom w:val="0"/>
          <w:divBdr>
            <w:top w:val="none" w:sz="0" w:space="0" w:color="auto"/>
            <w:left w:val="none" w:sz="0" w:space="0" w:color="auto"/>
            <w:bottom w:val="none" w:sz="0" w:space="0" w:color="auto"/>
            <w:right w:val="none" w:sz="0" w:space="0" w:color="auto"/>
          </w:divBdr>
        </w:div>
      </w:divsChild>
    </w:div>
    <w:div w:id="1946381182">
      <w:bodyDiv w:val="1"/>
      <w:marLeft w:val="0"/>
      <w:marRight w:val="0"/>
      <w:marTop w:val="0"/>
      <w:marBottom w:val="0"/>
      <w:divBdr>
        <w:top w:val="none" w:sz="0" w:space="0" w:color="auto"/>
        <w:left w:val="none" w:sz="0" w:space="0" w:color="auto"/>
        <w:bottom w:val="none" w:sz="0" w:space="0" w:color="auto"/>
        <w:right w:val="none" w:sz="0" w:space="0" w:color="auto"/>
      </w:divBdr>
      <w:divsChild>
        <w:div w:id="30069123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na.burrell@dshs.wa.gov" TargetMode="External"/><Relationship Id="rId18" Type="http://schemas.openxmlformats.org/officeDocument/2006/relationships/hyperlink" Target="mailto:hquick@uw.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BAYNEJH@dshs.wa.gov" TargetMode="External"/><Relationship Id="rId17" Type="http://schemas.openxmlformats.org/officeDocument/2006/relationships/hyperlink" Target="mailto:ebruns@uw.ed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oyalkl@dshs.w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RIA@dshs.wa.gov"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smithkl1@dshs.wa.gov" TargetMode="External"/><Relationship Id="rId23" Type="http://schemas.openxmlformats.org/officeDocument/2006/relationships/footer" Target="footer2.xml"/><Relationship Id="rId10" Type="http://schemas.openxmlformats.org/officeDocument/2006/relationships/hyperlink" Target="mailto:garcip1@dshs.wa.gov" TargetMode="External"/><Relationship Id="rId19" Type="http://schemas.openxmlformats.org/officeDocument/2006/relationships/hyperlink" Target="mailto:andrea.parrish@dshs.wa.gov" TargetMode="External"/><Relationship Id="rId4" Type="http://schemas.microsoft.com/office/2007/relationships/stylesWithEffects" Target="stylesWithEffects.xml"/><Relationship Id="rId9" Type="http://schemas.openxmlformats.org/officeDocument/2006/relationships/hyperlink" Target="https://www.dshs.wa.gov/bhsia/division-behavioral-heath-and-recovery/wraparound-intensive-services-wise-implementation" TargetMode="External"/><Relationship Id="rId14" Type="http://schemas.openxmlformats.org/officeDocument/2006/relationships/hyperlink" Target="mailto:tamara.johnson@wsu.ed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CC521-8BD0-4421-BE1B-BD0A9354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Mendoza de Sugiyama, Margarita A. (DSHS\DBHR)</dc:creator>
  <cp:lastModifiedBy>Royal, Kristen L.</cp:lastModifiedBy>
  <cp:revision>17</cp:revision>
  <cp:lastPrinted>2014-11-18T18:00:00Z</cp:lastPrinted>
  <dcterms:created xsi:type="dcterms:W3CDTF">2015-02-03T17:04:00Z</dcterms:created>
  <dcterms:modified xsi:type="dcterms:W3CDTF">2015-02-13T22:42:00Z</dcterms:modified>
</cp:coreProperties>
</file>