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29"/>
        <w:tblW w:w="10728" w:type="dxa"/>
        <w:tblLook w:val="04A0" w:firstRow="1" w:lastRow="0" w:firstColumn="1" w:lastColumn="0" w:noHBand="0" w:noVBand="1"/>
      </w:tblPr>
      <w:tblGrid>
        <w:gridCol w:w="2439"/>
        <w:gridCol w:w="2547"/>
        <w:gridCol w:w="1602"/>
        <w:gridCol w:w="945"/>
        <w:gridCol w:w="1035"/>
        <w:gridCol w:w="1080"/>
        <w:gridCol w:w="1080"/>
      </w:tblGrid>
      <w:tr w:rsidR="00CF0F23" w:rsidTr="005376FB">
        <w:tc>
          <w:tcPr>
            <w:tcW w:w="658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0F23" w:rsidRPr="00CF0F23" w:rsidRDefault="00CF0F23" w:rsidP="005376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s-US"/>
              </w:rPr>
            </w:pPr>
            <w:r w:rsidRPr="00CF0F23">
              <w:rPr>
                <w:rFonts w:cs="Arial"/>
                <w:b/>
                <w:bCs/>
                <w:color w:val="221E1F"/>
                <w:sz w:val="19"/>
                <w:szCs w:val="19"/>
                <w:lang w:val="es-US"/>
              </w:rPr>
              <w:t>Durante las últimas 2 semanas, ¿qué tan seguido ha tenido molestias debido a los siguientes problemas?</w:t>
            </w:r>
          </w:p>
        </w:tc>
        <w:tc>
          <w:tcPr>
            <w:tcW w:w="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F23" w:rsidRPr="00775CB7" w:rsidRDefault="00CF0F23" w:rsidP="005376FB">
            <w:pPr>
              <w:jc w:val="center"/>
              <w:rPr>
                <w:b/>
                <w:sz w:val="20"/>
                <w:szCs w:val="20"/>
              </w:rPr>
            </w:pPr>
            <w:r w:rsidRPr="00775CB7">
              <w:rPr>
                <w:b/>
                <w:sz w:val="20"/>
                <w:szCs w:val="20"/>
              </w:rPr>
              <w:t xml:space="preserve">No del </w:t>
            </w:r>
            <w:proofErr w:type="spellStart"/>
            <w:r w:rsidRPr="00775CB7">
              <w:rPr>
                <w:b/>
                <w:sz w:val="20"/>
                <w:szCs w:val="20"/>
              </w:rPr>
              <w:t>todo</w:t>
            </w:r>
            <w:proofErr w:type="spellEnd"/>
          </w:p>
        </w:tc>
        <w:tc>
          <w:tcPr>
            <w:tcW w:w="10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F23" w:rsidRPr="00647D78" w:rsidRDefault="00CF0F23" w:rsidP="005376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9"/>
              </w:rPr>
            </w:pPr>
            <w:proofErr w:type="spellStart"/>
            <w:r w:rsidRPr="00647D78">
              <w:rPr>
                <w:rFonts w:cs="Arial"/>
                <w:b/>
                <w:bCs/>
                <w:sz w:val="20"/>
                <w:szCs w:val="19"/>
              </w:rPr>
              <w:t>Varios</w:t>
            </w:r>
            <w:proofErr w:type="spellEnd"/>
          </w:p>
          <w:p w:rsidR="00CF0F23" w:rsidRPr="00647D78" w:rsidRDefault="00CF0F23" w:rsidP="005376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47D78">
              <w:rPr>
                <w:rFonts w:cs="Arial"/>
                <w:b/>
                <w:bCs/>
                <w:sz w:val="20"/>
                <w:szCs w:val="19"/>
              </w:rPr>
              <w:t>días</w:t>
            </w:r>
            <w:proofErr w:type="spellEnd"/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F23" w:rsidRPr="00CF0F23" w:rsidRDefault="00CF0F23" w:rsidP="005376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9"/>
                <w:lang w:val="es-US"/>
              </w:rPr>
            </w:pPr>
            <w:r w:rsidRPr="00CF0F23">
              <w:rPr>
                <w:rFonts w:cs="Arial"/>
                <w:b/>
                <w:bCs/>
                <w:sz w:val="20"/>
                <w:szCs w:val="19"/>
                <w:lang w:val="es-US"/>
              </w:rPr>
              <w:t>Más de la</w:t>
            </w:r>
          </w:p>
          <w:p w:rsidR="00CF0F23" w:rsidRPr="00CF0F23" w:rsidRDefault="00CF0F23" w:rsidP="005376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9"/>
                <w:lang w:val="es-US"/>
              </w:rPr>
            </w:pPr>
            <w:r w:rsidRPr="00CF0F23">
              <w:rPr>
                <w:rFonts w:cs="Arial"/>
                <w:b/>
                <w:bCs/>
                <w:sz w:val="20"/>
                <w:szCs w:val="19"/>
                <w:lang w:val="es-US"/>
              </w:rPr>
              <w:t>mitad de</w:t>
            </w:r>
          </w:p>
          <w:p w:rsidR="00CF0F23" w:rsidRPr="00CF0F23" w:rsidRDefault="00CF0F23" w:rsidP="005376FB">
            <w:pPr>
              <w:jc w:val="center"/>
              <w:rPr>
                <w:b/>
                <w:sz w:val="20"/>
                <w:szCs w:val="20"/>
                <w:lang w:val="es-US"/>
              </w:rPr>
            </w:pPr>
            <w:r w:rsidRPr="00CF0F23">
              <w:rPr>
                <w:rFonts w:cs="Arial"/>
                <w:b/>
                <w:bCs/>
                <w:sz w:val="20"/>
                <w:szCs w:val="19"/>
                <w:lang w:val="es-US"/>
              </w:rPr>
              <w:t>los días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F23" w:rsidRPr="00647D78" w:rsidRDefault="00CF0F23" w:rsidP="005376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9"/>
              </w:rPr>
            </w:pPr>
            <w:proofErr w:type="spellStart"/>
            <w:r w:rsidRPr="00647D78">
              <w:rPr>
                <w:rFonts w:cs="Arial"/>
                <w:b/>
                <w:bCs/>
                <w:sz w:val="20"/>
                <w:szCs w:val="19"/>
              </w:rPr>
              <w:t>Casi</w:t>
            </w:r>
            <w:proofErr w:type="spellEnd"/>
          </w:p>
          <w:p w:rsidR="00CF0F23" w:rsidRPr="00647D78" w:rsidRDefault="00CF0F23" w:rsidP="005376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9"/>
              </w:rPr>
            </w:pPr>
            <w:proofErr w:type="spellStart"/>
            <w:r w:rsidRPr="00647D78">
              <w:rPr>
                <w:rFonts w:cs="Arial"/>
                <w:b/>
                <w:bCs/>
                <w:sz w:val="20"/>
                <w:szCs w:val="19"/>
              </w:rPr>
              <w:t>todos</w:t>
            </w:r>
            <w:proofErr w:type="spellEnd"/>
            <w:r w:rsidRPr="00647D78">
              <w:rPr>
                <w:rFonts w:cs="Arial"/>
                <w:b/>
                <w:bCs/>
                <w:sz w:val="20"/>
                <w:szCs w:val="19"/>
              </w:rPr>
              <w:t xml:space="preserve"> los</w:t>
            </w:r>
          </w:p>
          <w:p w:rsidR="00CF0F23" w:rsidRPr="00647D78" w:rsidRDefault="00CF0F23" w:rsidP="005376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47D78">
              <w:rPr>
                <w:rFonts w:cs="Arial"/>
                <w:b/>
                <w:bCs/>
                <w:sz w:val="20"/>
                <w:szCs w:val="19"/>
              </w:rPr>
              <w:t>días</w:t>
            </w:r>
            <w:proofErr w:type="spellEnd"/>
          </w:p>
        </w:tc>
      </w:tr>
      <w:tr w:rsidR="00CF0F23" w:rsidTr="005376FB">
        <w:trPr>
          <w:trHeight w:val="288"/>
        </w:trPr>
        <w:tc>
          <w:tcPr>
            <w:tcW w:w="658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CF0F23" w:rsidRPr="00CF0F23" w:rsidRDefault="00CF0F23" w:rsidP="00CF0F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s-US"/>
              </w:rPr>
            </w:pPr>
            <w:r w:rsidRPr="00CF0F23">
              <w:rPr>
                <w:rFonts w:cs="Arial"/>
                <w:color w:val="221E1F"/>
                <w:sz w:val="20"/>
                <w:szCs w:val="19"/>
                <w:lang w:val="es-US"/>
              </w:rPr>
              <w:t>Poco interés o placer en hacer cosas</w:t>
            </w:r>
          </w:p>
        </w:tc>
        <w:tc>
          <w:tcPr>
            <w:tcW w:w="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0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3</w:t>
            </w:r>
          </w:p>
        </w:tc>
      </w:tr>
      <w:tr w:rsidR="00CF0F23" w:rsidTr="005376FB">
        <w:trPr>
          <w:trHeight w:val="288"/>
        </w:trPr>
        <w:tc>
          <w:tcPr>
            <w:tcW w:w="658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F23" w:rsidRPr="00CF0F23" w:rsidRDefault="00CF0F23" w:rsidP="00CF0F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s-US"/>
              </w:rPr>
            </w:pPr>
            <w:r w:rsidRPr="00CF0F23">
              <w:rPr>
                <w:rFonts w:cs="Arial"/>
                <w:color w:val="221E1F"/>
                <w:sz w:val="20"/>
                <w:szCs w:val="19"/>
                <w:lang w:val="es-US"/>
              </w:rPr>
              <w:t>Sintiéndose decaído(a), deprimido(a), o sin esperanzas</w:t>
            </w:r>
          </w:p>
        </w:tc>
        <w:tc>
          <w:tcPr>
            <w:tcW w:w="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0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3</w:t>
            </w:r>
          </w:p>
        </w:tc>
      </w:tr>
      <w:tr w:rsidR="00CF0F23" w:rsidTr="005376FB">
        <w:trPr>
          <w:trHeight w:val="288"/>
        </w:trPr>
        <w:tc>
          <w:tcPr>
            <w:tcW w:w="658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CF0F23" w:rsidRPr="00CF0F23" w:rsidRDefault="00CF0F23" w:rsidP="00CF0F2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221E1F"/>
                <w:sz w:val="20"/>
                <w:szCs w:val="19"/>
                <w:lang w:val="es-US"/>
              </w:rPr>
            </w:pPr>
            <w:r w:rsidRPr="00CF0F23">
              <w:rPr>
                <w:rFonts w:cs="Arial"/>
                <w:color w:val="221E1F"/>
                <w:sz w:val="20"/>
                <w:szCs w:val="19"/>
                <w:lang w:val="es-US"/>
              </w:rPr>
              <w:t xml:space="preserve">Dificultad en caer o permanecer dormido(a), o </w:t>
            </w:r>
            <w:proofErr w:type="spellStart"/>
            <w:r w:rsidRPr="00CF0F23">
              <w:rPr>
                <w:rFonts w:cs="Arial"/>
                <w:color w:val="221E1F"/>
                <w:sz w:val="20"/>
                <w:szCs w:val="19"/>
                <w:lang w:val="es-US"/>
              </w:rPr>
              <w:t>dormer</w:t>
            </w:r>
            <w:proofErr w:type="spellEnd"/>
            <w:r w:rsidRPr="00CF0F23">
              <w:rPr>
                <w:rFonts w:cs="Arial"/>
                <w:color w:val="221E1F"/>
                <w:sz w:val="20"/>
                <w:szCs w:val="19"/>
                <w:lang w:val="es-US"/>
              </w:rPr>
              <w:t xml:space="preserve"> demasiado</w:t>
            </w:r>
          </w:p>
        </w:tc>
        <w:tc>
          <w:tcPr>
            <w:tcW w:w="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0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3</w:t>
            </w:r>
          </w:p>
        </w:tc>
      </w:tr>
      <w:tr w:rsidR="00CF0F23" w:rsidTr="005376FB">
        <w:trPr>
          <w:trHeight w:val="288"/>
        </w:trPr>
        <w:tc>
          <w:tcPr>
            <w:tcW w:w="658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F23" w:rsidRPr="00CF0F23" w:rsidRDefault="00CF0F23" w:rsidP="00CF0F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s-US"/>
              </w:rPr>
            </w:pPr>
            <w:r w:rsidRPr="00CF0F23">
              <w:rPr>
                <w:rFonts w:cs="Arial"/>
                <w:color w:val="221E1F"/>
                <w:sz w:val="20"/>
                <w:szCs w:val="19"/>
                <w:lang w:val="es-US"/>
              </w:rPr>
              <w:t>Sintiéndose cansado o teniendo poca energía</w:t>
            </w:r>
          </w:p>
        </w:tc>
        <w:tc>
          <w:tcPr>
            <w:tcW w:w="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0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3</w:t>
            </w:r>
          </w:p>
        </w:tc>
      </w:tr>
      <w:tr w:rsidR="00CF0F23" w:rsidTr="005376FB">
        <w:trPr>
          <w:trHeight w:val="288"/>
        </w:trPr>
        <w:tc>
          <w:tcPr>
            <w:tcW w:w="658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CF0F23" w:rsidRPr="00CF0F23" w:rsidRDefault="00CF0F23" w:rsidP="00CF0F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s-US"/>
              </w:rPr>
            </w:pPr>
            <w:r w:rsidRPr="00CF0F23">
              <w:rPr>
                <w:rFonts w:cs="Arial"/>
                <w:color w:val="221E1F"/>
                <w:sz w:val="20"/>
                <w:szCs w:val="19"/>
                <w:lang w:val="es-US"/>
              </w:rPr>
              <w:t>Pobre de apetito o comer en exceso</w:t>
            </w:r>
          </w:p>
        </w:tc>
        <w:tc>
          <w:tcPr>
            <w:tcW w:w="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0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3</w:t>
            </w:r>
          </w:p>
        </w:tc>
      </w:tr>
      <w:tr w:rsidR="00CF0F23" w:rsidTr="005376FB">
        <w:trPr>
          <w:trHeight w:val="288"/>
        </w:trPr>
        <w:tc>
          <w:tcPr>
            <w:tcW w:w="658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F23" w:rsidRPr="00CF0F23" w:rsidRDefault="00CF0F23" w:rsidP="00CF0F2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221E1F"/>
                <w:sz w:val="20"/>
                <w:szCs w:val="19"/>
                <w:lang w:val="es-US"/>
              </w:rPr>
            </w:pPr>
            <w:r w:rsidRPr="00CF0F23">
              <w:rPr>
                <w:rFonts w:cs="Arial"/>
                <w:color w:val="221E1F"/>
                <w:sz w:val="20"/>
                <w:szCs w:val="19"/>
                <w:lang w:val="es-US"/>
              </w:rPr>
              <w:t>Sintiéndose mal con usted mismo(a) – o que usted es un fracaso o que ha quedado mal con usted mismo(a) o con su familia</w:t>
            </w:r>
          </w:p>
        </w:tc>
        <w:tc>
          <w:tcPr>
            <w:tcW w:w="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0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3</w:t>
            </w:r>
          </w:p>
        </w:tc>
      </w:tr>
      <w:tr w:rsidR="00CF0F23" w:rsidTr="005376FB">
        <w:trPr>
          <w:trHeight w:val="288"/>
        </w:trPr>
        <w:tc>
          <w:tcPr>
            <w:tcW w:w="658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CF0F23" w:rsidRPr="00CF0F23" w:rsidRDefault="00CF0F23" w:rsidP="00CF0F2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221E1F"/>
                <w:sz w:val="20"/>
                <w:szCs w:val="19"/>
                <w:lang w:val="es-US"/>
              </w:rPr>
            </w:pPr>
            <w:r w:rsidRPr="00CF0F23">
              <w:rPr>
                <w:rFonts w:cs="Arial"/>
                <w:color w:val="221E1F"/>
                <w:sz w:val="20"/>
                <w:szCs w:val="19"/>
                <w:lang w:val="es-US"/>
              </w:rPr>
              <w:t>Dificultad en concentrarse en cosas, tales como leer el periódico o ver televisión</w:t>
            </w:r>
          </w:p>
        </w:tc>
        <w:tc>
          <w:tcPr>
            <w:tcW w:w="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0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3</w:t>
            </w:r>
          </w:p>
        </w:tc>
      </w:tr>
      <w:tr w:rsidR="00CF0F23" w:rsidTr="005376FB">
        <w:trPr>
          <w:trHeight w:val="288"/>
        </w:trPr>
        <w:tc>
          <w:tcPr>
            <w:tcW w:w="658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F23" w:rsidRPr="00CF0F23" w:rsidRDefault="00CF0F23" w:rsidP="00CF0F2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221E1F"/>
                <w:sz w:val="20"/>
                <w:szCs w:val="19"/>
                <w:lang w:val="es-US"/>
              </w:rPr>
            </w:pPr>
            <w:r w:rsidRPr="00CF0F23">
              <w:rPr>
                <w:rFonts w:cs="Arial"/>
                <w:color w:val="221E1F"/>
                <w:sz w:val="20"/>
                <w:szCs w:val="19"/>
                <w:lang w:val="es-US"/>
              </w:rPr>
              <w:t>¿Moviéndose o hablando tan lento, que otras personas podrían notarlo? O lo contrario – muy inquieto(a) o agitado(a) que usted ha estado moviéndose mucho más de lo normal</w:t>
            </w:r>
          </w:p>
        </w:tc>
        <w:tc>
          <w:tcPr>
            <w:tcW w:w="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0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3</w:t>
            </w:r>
          </w:p>
        </w:tc>
      </w:tr>
      <w:tr w:rsidR="00CF0F23" w:rsidTr="005376FB">
        <w:trPr>
          <w:trHeight w:val="288"/>
        </w:trPr>
        <w:tc>
          <w:tcPr>
            <w:tcW w:w="658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CF0F23" w:rsidRPr="00CF0F23" w:rsidRDefault="00CF0F23" w:rsidP="00CF0F2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221E1F"/>
                <w:sz w:val="20"/>
                <w:szCs w:val="19"/>
                <w:lang w:val="es-US"/>
              </w:rPr>
            </w:pPr>
            <w:r w:rsidRPr="00CF0F23">
              <w:rPr>
                <w:rFonts w:cs="Arial"/>
                <w:color w:val="221E1F"/>
                <w:sz w:val="20"/>
                <w:szCs w:val="19"/>
                <w:lang w:val="es-US"/>
              </w:rPr>
              <w:t>Pensamientos de que usted estaría mejor muerto(a) o de alguna manera lastimándose a usted mismo(a)</w:t>
            </w:r>
          </w:p>
        </w:tc>
        <w:tc>
          <w:tcPr>
            <w:tcW w:w="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0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F0F23" w:rsidRPr="001F077B" w:rsidRDefault="00CF0F23" w:rsidP="005376FB">
            <w:pPr>
              <w:jc w:val="center"/>
              <w:rPr>
                <w:sz w:val="20"/>
                <w:szCs w:val="20"/>
              </w:rPr>
            </w:pPr>
            <w:r w:rsidRPr="001F077B">
              <w:rPr>
                <w:sz w:val="20"/>
                <w:szCs w:val="20"/>
              </w:rPr>
              <w:sym w:font="Wingdings 2" w:char="F081"/>
            </w:r>
            <w:r w:rsidRPr="001F077B">
              <w:rPr>
                <w:sz w:val="20"/>
                <w:szCs w:val="20"/>
              </w:rPr>
              <w:t xml:space="preserve"> </w:t>
            </w:r>
            <w:r w:rsidRPr="001F077B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3</w:t>
            </w:r>
          </w:p>
        </w:tc>
      </w:tr>
      <w:tr w:rsidR="00CF0F23" w:rsidTr="005376FB">
        <w:trPr>
          <w:trHeight w:val="288"/>
        </w:trPr>
        <w:tc>
          <w:tcPr>
            <w:tcW w:w="658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F23" w:rsidRPr="001F077B" w:rsidRDefault="00CF0F23" w:rsidP="005376FB">
            <w:pPr>
              <w:jc w:val="right"/>
              <w:rPr>
                <w:sz w:val="20"/>
                <w:szCs w:val="20"/>
              </w:rPr>
            </w:pPr>
            <w:r w:rsidRPr="00CD31AC">
              <w:rPr>
                <w:b/>
              </w:rPr>
              <w:t>TOTAL</w:t>
            </w:r>
          </w:p>
        </w:tc>
        <w:tc>
          <w:tcPr>
            <w:tcW w:w="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F23" w:rsidRPr="001F077B" w:rsidRDefault="00CF0F23" w:rsidP="005376FB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F23" w:rsidRPr="001F077B" w:rsidRDefault="00CF0F23" w:rsidP="005376F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F23" w:rsidRPr="001F077B" w:rsidRDefault="00CF0F23" w:rsidP="005376F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F23" w:rsidRPr="001F077B" w:rsidRDefault="00CF0F23" w:rsidP="005376FB">
            <w:pPr>
              <w:rPr>
                <w:sz w:val="20"/>
                <w:szCs w:val="20"/>
              </w:rPr>
            </w:pPr>
          </w:p>
        </w:tc>
      </w:tr>
      <w:tr w:rsidR="00CF0F23" w:rsidRPr="006E08F7" w:rsidTr="005376FB">
        <w:trPr>
          <w:trHeight w:val="288"/>
        </w:trPr>
        <w:tc>
          <w:tcPr>
            <w:tcW w:w="1072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CF0F23" w:rsidRPr="001C73B3" w:rsidRDefault="00CF0F23" w:rsidP="00CF0F2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Cs/>
                <w:color w:val="221E1F"/>
                <w:sz w:val="20"/>
                <w:szCs w:val="20"/>
                <w:lang w:val="es-US"/>
              </w:rPr>
            </w:pPr>
            <w:r w:rsidRPr="001C73B3">
              <w:rPr>
                <w:rFonts w:cs="Arial"/>
                <w:bCs/>
                <w:color w:val="221E1F"/>
                <w:sz w:val="20"/>
                <w:szCs w:val="20"/>
                <w:lang w:val="es-US"/>
              </w:rPr>
              <w:t>Si usted marcó cualquiera de los problemas, ¿qué tan difícil han afectado estos problemas en hacer su trabajo, encargarse de tareas del hogar, o llevarse bien con otras personas?</w:t>
            </w:r>
          </w:p>
        </w:tc>
      </w:tr>
      <w:tr w:rsidR="00CF0F23" w:rsidTr="005376FB">
        <w:trPr>
          <w:trHeight w:val="288"/>
        </w:trPr>
        <w:tc>
          <w:tcPr>
            <w:tcW w:w="24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F23" w:rsidRPr="008F61A4" w:rsidRDefault="00CF0F23" w:rsidP="005376F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221E1F"/>
                <w:sz w:val="20"/>
                <w:szCs w:val="20"/>
              </w:rPr>
            </w:pPr>
            <w:r w:rsidRPr="008F61A4">
              <w:rPr>
                <w:rFonts w:cs="Arial"/>
                <w:bCs/>
                <w:color w:val="221E1F"/>
                <w:sz w:val="20"/>
                <w:szCs w:val="20"/>
              </w:rPr>
              <w:t xml:space="preserve">Para nada </w:t>
            </w:r>
            <w:proofErr w:type="spellStart"/>
            <w:r w:rsidRPr="008F61A4">
              <w:rPr>
                <w:rFonts w:cs="Arial"/>
                <w:bCs/>
                <w:color w:val="221E1F"/>
                <w:sz w:val="20"/>
                <w:szCs w:val="20"/>
              </w:rPr>
              <w:t>difícil</w:t>
            </w:r>
            <w:proofErr w:type="spellEnd"/>
          </w:p>
          <w:p w:rsidR="00CF0F23" w:rsidRPr="00775CB7" w:rsidRDefault="00CF0F23" w:rsidP="005376FB">
            <w:pPr>
              <w:tabs>
                <w:tab w:val="center" w:pos="1381"/>
                <w:tab w:val="left" w:pos="1853"/>
              </w:tabs>
              <w:jc w:val="center"/>
              <w:rPr>
                <w:sz w:val="20"/>
                <w:szCs w:val="20"/>
              </w:rPr>
            </w:pPr>
            <w:r w:rsidRPr="008F61A4">
              <w:rPr>
                <w:sz w:val="20"/>
                <w:szCs w:val="20"/>
              </w:rPr>
              <w:sym w:font="Wingdings 2" w:char="F081"/>
            </w:r>
          </w:p>
        </w:tc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F23" w:rsidRPr="008F61A4" w:rsidRDefault="00CF0F23" w:rsidP="005376F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221E1F"/>
                <w:sz w:val="20"/>
                <w:szCs w:val="20"/>
              </w:rPr>
            </w:pPr>
            <w:r w:rsidRPr="008F61A4">
              <w:rPr>
                <w:rFonts w:cs="Arial"/>
                <w:bCs/>
                <w:color w:val="221E1F"/>
                <w:sz w:val="20"/>
                <w:szCs w:val="20"/>
              </w:rPr>
              <w:t xml:space="preserve">Un </w:t>
            </w:r>
            <w:proofErr w:type="spellStart"/>
            <w:r w:rsidRPr="008F61A4">
              <w:rPr>
                <w:rFonts w:cs="Arial"/>
                <w:bCs/>
                <w:color w:val="221E1F"/>
                <w:sz w:val="20"/>
                <w:szCs w:val="20"/>
              </w:rPr>
              <w:t>poco</w:t>
            </w:r>
            <w:proofErr w:type="spellEnd"/>
            <w:r w:rsidRPr="008F61A4">
              <w:rPr>
                <w:rFonts w:cs="Arial"/>
                <w:bCs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8F61A4">
              <w:rPr>
                <w:rFonts w:cs="Arial"/>
                <w:bCs/>
                <w:color w:val="221E1F"/>
                <w:sz w:val="20"/>
                <w:szCs w:val="20"/>
              </w:rPr>
              <w:t>difícil</w:t>
            </w:r>
            <w:proofErr w:type="spellEnd"/>
          </w:p>
          <w:p w:rsidR="00CF0F23" w:rsidRPr="008F61A4" w:rsidRDefault="00CF0F23" w:rsidP="005376F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221E1F"/>
                <w:sz w:val="20"/>
                <w:szCs w:val="20"/>
              </w:rPr>
            </w:pPr>
            <w:r w:rsidRPr="008F61A4">
              <w:rPr>
                <w:sz w:val="20"/>
                <w:szCs w:val="20"/>
              </w:rPr>
              <w:sym w:font="Wingdings 2" w:char="F081"/>
            </w:r>
          </w:p>
        </w:tc>
        <w:tc>
          <w:tcPr>
            <w:tcW w:w="25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F23" w:rsidRPr="008F61A4" w:rsidRDefault="00CF0F23" w:rsidP="005376F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221E1F"/>
                <w:sz w:val="20"/>
                <w:szCs w:val="20"/>
              </w:rPr>
            </w:pPr>
            <w:proofErr w:type="spellStart"/>
            <w:r w:rsidRPr="008F61A4">
              <w:rPr>
                <w:rFonts w:cs="Arial"/>
                <w:bCs/>
                <w:color w:val="221E1F"/>
                <w:sz w:val="20"/>
                <w:szCs w:val="20"/>
              </w:rPr>
              <w:t>Muy</w:t>
            </w:r>
            <w:proofErr w:type="spellEnd"/>
            <w:r w:rsidRPr="008F61A4">
              <w:rPr>
                <w:rFonts w:cs="Arial"/>
                <w:bCs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8F61A4">
              <w:rPr>
                <w:rFonts w:cs="Arial"/>
                <w:bCs/>
                <w:color w:val="221E1F"/>
                <w:sz w:val="20"/>
                <w:szCs w:val="20"/>
              </w:rPr>
              <w:t>difícil</w:t>
            </w:r>
            <w:proofErr w:type="spellEnd"/>
          </w:p>
          <w:p w:rsidR="00CF0F23" w:rsidRPr="008F61A4" w:rsidRDefault="00CF0F23" w:rsidP="005376F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221E1F"/>
                <w:sz w:val="20"/>
                <w:szCs w:val="20"/>
              </w:rPr>
            </w:pPr>
            <w:r w:rsidRPr="008F61A4">
              <w:rPr>
                <w:sz w:val="20"/>
                <w:szCs w:val="20"/>
              </w:rPr>
              <w:sym w:font="Wingdings 2" w:char="F081"/>
            </w:r>
          </w:p>
        </w:tc>
        <w:tc>
          <w:tcPr>
            <w:tcW w:w="319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F23" w:rsidRPr="008F61A4" w:rsidRDefault="00CF0F23" w:rsidP="005376F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221E1F"/>
                <w:sz w:val="20"/>
                <w:szCs w:val="20"/>
              </w:rPr>
            </w:pPr>
            <w:proofErr w:type="spellStart"/>
            <w:r w:rsidRPr="008F61A4">
              <w:rPr>
                <w:rFonts w:cs="Arial"/>
                <w:bCs/>
                <w:color w:val="221E1F"/>
                <w:sz w:val="20"/>
                <w:szCs w:val="20"/>
              </w:rPr>
              <w:t>Extremadamente</w:t>
            </w:r>
            <w:proofErr w:type="spellEnd"/>
            <w:r w:rsidRPr="008F61A4">
              <w:rPr>
                <w:rFonts w:cs="Arial"/>
                <w:bCs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8F61A4">
              <w:rPr>
                <w:rFonts w:cs="Arial"/>
                <w:bCs/>
                <w:color w:val="221E1F"/>
                <w:sz w:val="20"/>
                <w:szCs w:val="20"/>
              </w:rPr>
              <w:t>difícil</w:t>
            </w:r>
            <w:proofErr w:type="spellEnd"/>
          </w:p>
          <w:p w:rsidR="00CF0F23" w:rsidRPr="008F61A4" w:rsidRDefault="00CF0F23" w:rsidP="005376F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221E1F"/>
                <w:sz w:val="20"/>
                <w:szCs w:val="20"/>
              </w:rPr>
            </w:pPr>
            <w:r w:rsidRPr="008F61A4">
              <w:rPr>
                <w:sz w:val="20"/>
                <w:szCs w:val="20"/>
              </w:rPr>
              <w:sym w:font="Wingdings 2" w:char="F081"/>
            </w:r>
          </w:p>
        </w:tc>
      </w:tr>
    </w:tbl>
    <w:p w:rsidR="008E22CA" w:rsidRDefault="00BB327B">
      <w:pPr>
        <w:rPr>
          <w:lang w:val="es-US"/>
        </w:rPr>
      </w:pPr>
      <w:proofErr w:type="spellStart"/>
      <w:proofErr w:type="gramStart"/>
      <w:r w:rsidRPr="005E49F2">
        <w:rPr>
          <w:rFonts w:ascii="Arial Black" w:hAnsi="Arial Black"/>
          <w:color w:val="663300"/>
          <w:sz w:val="21"/>
          <w:szCs w:val="21"/>
          <w:lang w:val="es-US"/>
        </w:rPr>
        <w:t>wa</w:t>
      </w:r>
      <w:r w:rsidRPr="005E49F2">
        <w:rPr>
          <w:rFonts w:ascii="Arial Black" w:hAnsi="Arial Black"/>
          <w:sz w:val="21"/>
          <w:szCs w:val="21"/>
          <w:lang w:val="es-US"/>
        </w:rPr>
        <w:t>sbirt</w:t>
      </w:r>
      <w:proofErr w:type="spellEnd"/>
      <w:proofErr w:type="gramEnd"/>
      <w:r w:rsidRPr="005E49F2">
        <w:rPr>
          <w:rFonts w:ascii="Arial Black" w:hAnsi="Arial Black"/>
          <w:color w:val="A6A6A6"/>
          <w:sz w:val="21"/>
          <w:szCs w:val="21"/>
        </w:rPr>
        <w:sym w:font="Wingdings 2" w:char="F096"/>
      </w:r>
      <w:proofErr w:type="spellStart"/>
      <w:r w:rsidRPr="005E49F2">
        <w:rPr>
          <w:rFonts w:ascii="Arial Black" w:hAnsi="Arial Black"/>
          <w:color w:val="996600"/>
          <w:sz w:val="21"/>
          <w:szCs w:val="21"/>
          <w:lang w:val="es-US"/>
        </w:rPr>
        <w:t>pci</w:t>
      </w:r>
      <w:proofErr w:type="spellEnd"/>
      <w:r w:rsidRPr="005E49F2">
        <w:rPr>
          <w:rFonts w:ascii="Calibri" w:hAnsi="Calibri"/>
          <w:b/>
          <w:bCs/>
          <w:sz w:val="10"/>
          <w:lang w:val="es-US"/>
        </w:rPr>
        <w:t xml:space="preserve"> </w:t>
      </w:r>
      <w:r w:rsidR="00891837" w:rsidRPr="00891837">
        <w:rPr>
          <w:rStyle w:val="hps"/>
          <w:rFonts w:cs="Arial"/>
          <w:color w:val="222222"/>
          <w:lang w:val="es-ES"/>
        </w:rPr>
        <w:t>Cuestionario de Salud</w:t>
      </w:r>
      <w:r w:rsidR="00891837" w:rsidRPr="00891837">
        <w:rPr>
          <w:rStyle w:val="shorttext"/>
          <w:rFonts w:cs="Arial"/>
          <w:color w:val="222222"/>
          <w:lang w:val="es-ES"/>
        </w:rPr>
        <w:t xml:space="preserve"> </w:t>
      </w:r>
      <w:r w:rsidR="00891837" w:rsidRPr="00891837">
        <w:rPr>
          <w:rStyle w:val="hps"/>
          <w:rFonts w:cs="Arial"/>
          <w:color w:val="222222"/>
          <w:lang w:val="es-ES"/>
        </w:rPr>
        <w:t>del Paciente</w:t>
      </w:r>
      <w:r w:rsidR="00891837" w:rsidRPr="00891837">
        <w:rPr>
          <w:lang w:val="es-US"/>
        </w:rPr>
        <w:t xml:space="preserve"> </w:t>
      </w:r>
      <w:r w:rsidR="00CF0F23" w:rsidRPr="00891837">
        <w:rPr>
          <w:lang w:val="es-US"/>
        </w:rPr>
        <w:t>(PHQ9)</w:t>
      </w:r>
      <w:bookmarkStart w:id="0" w:name="_GoBack"/>
      <w:bookmarkEnd w:id="0"/>
    </w:p>
    <w:p w:rsidR="00BB327B" w:rsidRDefault="00BB327B">
      <w:pPr>
        <w:rPr>
          <w:lang w:val="es-US"/>
        </w:rPr>
      </w:pPr>
    </w:p>
    <w:p w:rsidR="00BB327B" w:rsidRDefault="00BB327B" w:rsidP="00BB327B">
      <w:pPr>
        <w:spacing w:after="120"/>
        <w:ind w:right="360"/>
        <w:rPr>
          <w:rFonts w:ascii="Calibri" w:hAnsi="Calibri" w:cs="Calibri"/>
          <w:b/>
          <w:bCs/>
          <w:color w:val="000000"/>
        </w:rPr>
      </w:pPr>
    </w:p>
    <w:p w:rsidR="00BB327B" w:rsidRDefault="00BB327B" w:rsidP="00BB327B">
      <w:pPr>
        <w:spacing w:after="120"/>
        <w:ind w:right="360"/>
        <w:rPr>
          <w:rFonts w:ascii="Calibri" w:hAnsi="Calibri" w:cs="Calibri"/>
          <w:b/>
          <w:bCs/>
          <w:color w:val="000000"/>
        </w:rPr>
      </w:pPr>
    </w:p>
    <w:p w:rsidR="00BB327B" w:rsidRDefault="00BB327B" w:rsidP="00BB327B">
      <w:pPr>
        <w:spacing w:after="120"/>
        <w:ind w:right="360"/>
        <w:rPr>
          <w:rFonts w:ascii="Calibri" w:hAnsi="Calibri" w:cs="Calibri"/>
          <w:b/>
          <w:bCs/>
          <w:color w:val="000000"/>
        </w:rPr>
      </w:pPr>
    </w:p>
    <w:p w:rsidR="00BB327B" w:rsidRDefault="00BB327B" w:rsidP="00BB327B">
      <w:pPr>
        <w:spacing w:after="120"/>
        <w:ind w:right="360"/>
        <w:rPr>
          <w:rFonts w:ascii="Calibri" w:hAnsi="Calibri" w:cs="Calibri"/>
          <w:b/>
          <w:bCs/>
          <w:color w:val="000000"/>
        </w:rPr>
      </w:pPr>
    </w:p>
    <w:p w:rsidR="00BB327B" w:rsidRDefault="00BB327B" w:rsidP="00BB327B">
      <w:pPr>
        <w:spacing w:after="120"/>
        <w:ind w:right="360"/>
        <w:rPr>
          <w:rFonts w:ascii="Calibri" w:hAnsi="Calibri" w:cs="Calibri"/>
          <w:b/>
          <w:bCs/>
          <w:color w:val="000000"/>
        </w:rPr>
      </w:pPr>
    </w:p>
    <w:p w:rsidR="00BB327B" w:rsidRDefault="00BB327B" w:rsidP="00BB327B">
      <w:pPr>
        <w:spacing w:after="120"/>
        <w:ind w:right="360"/>
        <w:rPr>
          <w:rFonts w:ascii="Calibri" w:hAnsi="Calibri" w:cs="Calibri"/>
          <w:b/>
          <w:bCs/>
          <w:color w:val="000000"/>
        </w:rPr>
      </w:pPr>
    </w:p>
    <w:p w:rsidR="00BB327B" w:rsidRDefault="00BB327B" w:rsidP="00BB327B">
      <w:pPr>
        <w:spacing w:after="120"/>
        <w:ind w:right="360"/>
        <w:rPr>
          <w:rFonts w:ascii="Calibri" w:hAnsi="Calibri" w:cs="Calibri"/>
          <w:b/>
          <w:bCs/>
          <w:color w:val="000000"/>
        </w:rPr>
      </w:pPr>
    </w:p>
    <w:p w:rsidR="00BB327B" w:rsidRDefault="00BB327B" w:rsidP="00BB327B">
      <w:pPr>
        <w:spacing w:after="120"/>
        <w:ind w:right="360"/>
        <w:rPr>
          <w:rFonts w:ascii="Calibri" w:hAnsi="Calibri" w:cs="Calibri"/>
          <w:b/>
          <w:bCs/>
          <w:color w:val="000000"/>
        </w:rPr>
      </w:pPr>
    </w:p>
    <w:p w:rsidR="00BB327B" w:rsidRDefault="00BB327B" w:rsidP="00BB327B">
      <w:pPr>
        <w:spacing w:after="120"/>
        <w:ind w:right="360"/>
        <w:rPr>
          <w:rFonts w:ascii="Calibri" w:hAnsi="Calibri" w:cs="Calibri"/>
          <w:b/>
          <w:bCs/>
          <w:color w:val="000000"/>
        </w:rPr>
      </w:pPr>
    </w:p>
    <w:p w:rsidR="00BB327B" w:rsidRDefault="00BB327B" w:rsidP="00BB327B">
      <w:pPr>
        <w:spacing w:after="120"/>
        <w:ind w:right="360"/>
        <w:rPr>
          <w:rFonts w:ascii="Calibri" w:hAnsi="Calibri" w:cs="Calibri"/>
          <w:b/>
          <w:bCs/>
          <w:color w:val="000000"/>
        </w:rPr>
      </w:pPr>
    </w:p>
    <w:p w:rsidR="00BB327B" w:rsidRDefault="00BB327B" w:rsidP="00BB327B">
      <w:pPr>
        <w:spacing w:after="120"/>
        <w:ind w:right="360"/>
        <w:rPr>
          <w:rFonts w:ascii="Calibri" w:hAnsi="Calibri" w:cs="Calibri"/>
          <w:b/>
          <w:bCs/>
          <w:color w:val="000000"/>
        </w:rPr>
      </w:pPr>
    </w:p>
    <w:p w:rsidR="00BB327B" w:rsidRDefault="00BB327B" w:rsidP="00BB327B">
      <w:pPr>
        <w:spacing w:after="120"/>
        <w:ind w:right="360"/>
        <w:rPr>
          <w:rFonts w:ascii="Calibri" w:hAnsi="Calibri" w:cs="Calibri"/>
          <w:b/>
          <w:bCs/>
          <w:color w:val="000000"/>
        </w:rPr>
      </w:pPr>
    </w:p>
    <w:p w:rsidR="00BB327B" w:rsidRDefault="00BB327B" w:rsidP="00BB327B">
      <w:pPr>
        <w:spacing w:after="120"/>
        <w:ind w:right="360"/>
        <w:rPr>
          <w:rFonts w:ascii="Calibri" w:hAnsi="Calibri" w:cs="Calibri"/>
          <w:b/>
          <w:bCs/>
          <w:color w:val="000000"/>
        </w:rPr>
      </w:pPr>
    </w:p>
    <w:p w:rsidR="00BB327B" w:rsidRDefault="00BB327B" w:rsidP="00BB327B">
      <w:pPr>
        <w:spacing w:after="120"/>
        <w:ind w:right="360"/>
        <w:rPr>
          <w:rFonts w:ascii="Calibri" w:hAnsi="Calibri" w:cs="Calibri"/>
          <w:b/>
          <w:bCs/>
          <w:color w:val="000000"/>
        </w:rPr>
      </w:pPr>
    </w:p>
    <w:p w:rsidR="00BB327B" w:rsidRDefault="00BB327B" w:rsidP="00BB327B">
      <w:pPr>
        <w:spacing w:after="120"/>
        <w:ind w:right="360"/>
        <w:rPr>
          <w:rFonts w:ascii="Calibri" w:hAnsi="Calibri" w:cs="Calibri"/>
          <w:b/>
          <w:bCs/>
          <w:color w:val="000000"/>
        </w:rPr>
      </w:pPr>
      <w:r w:rsidRPr="00371DA7">
        <w:rPr>
          <w:rFonts w:ascii="Calibri" w:hAnsi="Calibri" w:cs="Calibri"/>
          <w:b/>
          <w:bCs/>
          <w:color w:val="000000"/>
        </w:rPr>
        <w:lastRenderedPageBreak/>
        <w:t>SCORING:</w:t>
      </w:r>
    </w:p>
    <w:p w:rsidR="00BB327B" w:rsidRDefault="00BB327B" w:rsidP="00BB327B">
      <w:pPr>
        <w:spacing w:after="0" w:line="240" w:lineRule="auto"/>
        <w:ind w:right="90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Each response from the PHQ9</w:t>
      </w:r>
      <w:r w:rsidRPr="003C750E">
        <w:rPr>
          <w:rFonts w:ascii="Calibri" w:eastAsia="Times New Roman" w:hAnsi="Calibri" w:cs="Times New Roman"/>
          <w:bCs/>
        </w:rPr>
        <w:t xml:space="preserve"> </w:t>
      </w:r>
      <w:r>
        <w:rPr>
          <w:rFonts w:ascii="Calibri" w:eastAsia="Times New Roman" w:hAnsi="Calibri" w:cs="Times New Roman"/>
          <w:bCs/>
        </w:rPr>
        <w:t>has a score ranging from 0 to 3.  The score for each response is next to the check box.  After a patient has completed the PHQ9, add up each column score, and then sum all four columns for the patient’s score.  Below are the scoring guidelines for the PHQ9.</w:t>
      </w:r>
    </w:p>
    <w:p w:rsidR="00BB327B" w:rsidRDefault="00BB327B" w:rsidP="00BB327B">
      <w:pPr>
        <w:spacing w:after="0" w:line="240" w:lineRule="auto"/>
        <w:ind w:right="90"/>
        <w:rPr>
          <w:rFonts w:ascii="Calibri" w:eastAsia="Times New Roman" w:hAnsi="Calibri" w:cs="Times New Roman"/>
          <w:bCs/>
        </w:rPr>
      </w:pPr>
    </w:p>
    <w:p w:rsidR="00BB327B" w:rsidRPr="00075BCA" w:rsidRDefault="00BB327B" w:rsidP="00BB327B">
      <w:pPr>
        <w:spacing w:after="0" w:line="240" w:lineRule="auto"/>
        <w:ind w:right="90"/>
        <w:rPr>
          <w:rFonts w:ascii="Calibri" w:eastAsia="Times New Roman" w:hAnsi="Calibri" w:cs="Times New Roman"/>
          <w:b/>
          <w:bCs/>
        </w:rPr>
      </w:pPr>
      <w:r w:rsidRPr="00075BCA">
        <w:rPr>
          <w:rFonts w:ascii="Calibri" w:eastAsia="Times New Roman" w:hAnsi="Calibri" w:cs="Times New Roman"/>
          <w:b/>
          <w:bCs/>
        </w:rPr>
        <w:t>Scoring Guidelines</w:t>
      </w:r>
    </w:p>
    <w:p w:rsidR="00BB327B" w:rsidRDefault="00BB327B" w:rsidP="00BB327B">
      <w:pPr>
        <w:spacing w:after="0" w:line="240" w:lineRule="auto"/>
        <w:ind w:right="90"/>
        <w:rPr>
          <w:rFonts w:ascii="Calibri" w:eastAsia="Times New Roman" w:hAnsi="Calibri" w:cs="Times New Roman"/>
          <w:bCs/>
        </w:rPr>
      </w:pPr>
    </w:p>
    <w:tbl>
      <w:tblPr>
        <w:tblW w:w="9648" w:type="dxa"/>
        <w:tblBorders>
          <w:insideH w:val="dotted" w:sz="6" w:space="0" w:color="A6A6A6"/>
          <w:insideV w:val="dotted" w:sz="6" w:space="0" w:color="A6A6A6"/>
        </w:tblBorders>
        <w:tblLook w:val="0000" w:firstRow="0" w:lastRow="0" w:firstColumn="0" w:lastColumn="0" w:noHBand="0" w:noVBand="0"/>
      </w:tblPr>
      <w:tblGrid>
        <w:gridCol w:w="1818"/>
        <w:gridCol w:w="1980"/>
        <w:gridCol w:w="5850"/>
      </w:tblGrid>
      <w:tr w:rsidR="00BB327B" w:rsidRPr="00A837B8" w:rsidTr="005376FB">
        <w:trPr>
          <w:cantSplit/>
          <w:trHeight w:val="175"/>
        </w:trPr>
        <w:tc>
          <w:tcPr>
            <w:tcW w:w="9648" w:type="dxa"/>
            <w:gridSpan w:val="3"/>
            <w:tcBorders>
              <w:bottom w:val="dotted" w:sz="6" w:space="0" w:color="A6A6A6"/>
            </w:tcBorders>
            <w:shd w:val="clear" w:color="auto" w:fill="auto"/>
            <w:vAlign w:val="center"/>
          </w:tcPr>
          <w:p w:rsidR="00BB327B" w:rsidRPr="00A837B8" w:rsidRDefault="00BB327B" w:rsidP="005376FB">
            <w:pPr>
              <w:keepNext/>
              <w:spacing w:before="60" w:after="60"/>
              <w:ind w:left="245" w:hanging="2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837B8">
              <w:rPr>
                <w:rFonts w:ascii="Verdana" w:hAnsi="Verdana"/>
                <w:b/>
                <w:sz w:val="14"/>
                <w:szCs w:val="14"/>
              </w:rPr>
              <w:t>Guideli</w:t>
            </w:r>
            <w:r>
              <w:rPr>
                <w:rFonts w:ascii="Verdana" w:hAnsi="Verdana"/>
                <w:b/>
                <w:sz w:val="14"/>
                <w:szCs w:val="14"/>
              </w:rPr>
              <w:t>nes for Interpretation of PHQ9*</w:t>
            </w:r>
          </w:p>
        </w:tc>
      </w:tr>
      <w:tr w:rsidR="00BB327B" w:rsidRPr="00A837B8" w:rsidTr="005376FB">
        <w:trPr>
          <w:cantSplit/>
          <w:trHeight w:val="247"/>
        </w:trPr>
        <w:tc>
          <w:tcPr>
            <w:tcW w:w="1818" w:type="dxa"/>
            <w:tcBorders>
              <w:top w:val="dotted" w:sz="6" w:space="0" w:color="A6A6A6"/>
              <w:bottom w:val="dotted" w:sz="6" w:space="0" w:color="A6A6A6"/>
              <w:right w:val="nil"/>
            </w:tcBorders>
            <w:shd w:val="clear" w:color="auto" w:fill="auto"/>
          </w:tcPr>
          <w:p w:rsidR="00BB327B" w:rsidRPr="00A837B8" w:rsidRDefault="00BB327B" w:rsidP="005376FB">
            <w:pPr>
              <w:pStyle w:val="Header"/>
              <w:keepNext/>
              <w:spacing w:before="40" w:after="40"/>
              <w:ind w:left="245" w:hanging="270"/>
              <w:rPr>
                <w:rFonts w:ascii="Verdana" w:hAnsi="Verdana"/>
                <w:b/>
                <w:sz w:val="14"/>
                <w:szCs w:val="14"/>
              </w:rPr>
            </w:pPr>
            <w:r w:rsidRPr="00A837B8">
              <w:rPr>
                <w:rFonts w:ascii="Verdana" w:hAnsi="Verdana"/>
                <w:b/>
                <w:sz w:val="14"/>
                <w:szCs w:val="14"/>
              </w:rPr>
              <w:t>Score</w:t>
            </w:r>
          </w:p>
        </w:tc>
        <w:tc>
          <w:tcPr>
            <w:tcW w:w="198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BB327B" w:rsidRPr="00A837B8" w:rsidRDefault="00BB327B" w:rsidP="005376FB">
            <w:pPr>
              <w:keepNext/>
              <w:spacing w:before="40" w:after="40"/>
              <w:ind w:left="245" w:hanging="270"/>
              <w:rPr>
                <w:rFonts w:ascii="Verdana" w:hAnsi="Verdana"/>
                <w:b/>
                <w:sz w:val="14"/>
                <w:szCs w:val="14"/>
              </w:rPr>
            </w:pPr>
            <w:r w:rsidRPr="00A837B8">
              <w:rPr>
                <w:rFonts w:ascii="Verdana" w:hAnsi="Verdana"/>
                <w:b/>
                <w:sz w:val="14"/>
                <w:szCs w:val="14"/>
              </w:rPr>
              <w:t>Risk Level</w:t>
            </w:r>
          </w:p>
        </w:tc>
        <w:tc>
          <w:tcPr>
            <w:tcW w:w="5850" w:type="dxa"/>
            <w:tcBorders>
              <w:top w:val="dotted" w:sz="6" w:space="0" w:color="A6A6A6"/>
              <w:left w:val="nil"/>
              <w:bottom w:val="dotted" w:sz="6" w:space="0" w:color="A6A6A6"/>
            </w:tcBorders>
            <w:shd w:val="clear" w:color="auto" w:fill="auto"/>
          </w:tcPr>
          <w:p w:rsidR="00BB327B" w:rsidRPr="00A837B8" w:rsidRDefault="00BB327B" w:rsidP="005376FB">
            <w:pPr>
              <w:keepNext/>
              <w:spacing w:before="40" w:after="40"/>
              <w:ind w:left="245" w:hanging="270"/>
              <w:rPr>
                <w:rFonts w:ascii="Verdana" w:hAnsi="Verdana"/>
                <w:b/>
                <w:sz w:val="14"/>
                <w:szCs w:val="14"/>
              </w:rPr>
            </w:pPr>
            <w:r w:rsidRPr="00A837B8">
              <w:rPr>
                <w:rFonts w:ascii="Verdana" w:hAnsi="Verdana"/>
                <w:b/>
                <w:sz w:val="14"/>
                <w:szCs w:val="14"/>
              </w:rPr>
              <w:t>Intervention</w:t>
            </w:r>
          </w:p>
        </w:tc>
      </w:tr>
      <w:tr w:rsidR="00BB327B" w:rsidRPr="00A837B8" w:rsidTr="005376FB">
        <w:trPr>
          <w:cantSplit/>
          <w:trHeight w:val="328"/>
        </w:trPr>
        <w:tc>
          <w:tcPr>
            <w:tcW w:w="1818" w:type="dxa"/>
            <w:tcBorders>
              <w:top w:val="dotted" w:sz="6" w:space="0" w:color="A6A6A6"/>
              <w:bottom w:val="dotted" w:sz="6" w:space="0" w:color="A6A6A6"/>
              <w:right w:val="nil"/>
            </w:tcBorders>
            <w:shd w:val="clear" w:color="auto" w:fill="auto"/>
          </w:tcPr>
          <w:p w:rsidR="00BB327B" w:rsidRPr="00A837B8" w:rsidRDefault="00BB327B" w:rsidP="005376FB">
            <w:pPr>
              <w:pStyle w:val="Header"/>
              <w:keepNext/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0-4</w:t>
            </w:r>
          </w:p>
        </w:tc>
        <w:tc>
          <w:tcPr>
            <w:tcW w:w="198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BB327B" w:rsidRPr="00A837B8" w:rsidRDefault="00BB327B" w:rsidP="005376FB">
            <w:pPr>
              <w:keepNext/>
              <w:spacing w:before="40" w:after="40"/>
              <w:ind w:left="72" w:hanging="25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No to Low risk</w:t>
            </w:r>
          </w:p>
        </w:tc>
        <w:tc>
          <w:tcPr>
            <w:tcW w:w="5850" w:type="dxa"/>
            <w:tcBorders>
              <w:top w:val="dotted" w:sz="6" w:space="0" w:color="A6A6A6"/>
              <w:left w:val="nil"/>
              <w:bottom w:val="dotted" w:sz="6" w:space="0" w:color="A6A6A6"/>
            </w:tcBorders>
            <w:shd w:val="clear" w:color="auto" w:fill="auto"/>
          </w:tcPr>
          <w:p w:rsidR="00BB327B" w:rsidRPr="00A837B8" w:rsidRDefault="00BB327B" w:rsidP="005376FB">
            <w:pPr>
              <w:keepNext/>
              <w:spacing w:before="40" w:after="40"/>
              <w:ind w:left="245" w:hanging="27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None, rescreen annually</w:t>
            </w:r>
          </w:p>
        </w:tc>
      </w:tr>
      <w:tr w:rsidR="00BB327B" w:rsidRPr="00A837B8" w:rsidTr="005376FB">
        <w:trPr>
          <w:cantSplit/>
          <w:trHeight w:val="360"/>
        </w:trPr>
        <w:tc>
          <w:tcPr>
            <w:tcW w:w="1818" w:type="dxa"/>
            <w:tcBorders>
              <w:top w:val="dotted" w:sz="6" w:space="0" w:color="A6A6A6"/>
              <w:bottom w:val="dotted" w:sz="6" w:space="0" w:color="A6A6A6"/>
              <w:right w:val="nil"/>
            </w:tcBorders>
            <w:shd w:val="clear" w:color="auto" w:fill="auto"/>
          </w:tcPr>
          <w:p w:rsidR="00BB327B" w:rsidRPr="00A837B8" w:rsidRDefault="00BB327B" w:rsidP="005376FB">
            <w:pPr>
              <w:pStyle w:val="Header"/>
              <w:keepNext/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5-9</w:t>
            </w:r>
          </w:p>
        </w:tc>
        <w:tc>
          <w:tcPr>
            <w:tcW w:w="198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BB327B" w:rsidRPr="00A837B8" w:rsidRDefault="00BB327B" w:rsidP="005376FB">
            <w:pPr>
              <w:keepNext/>
              <w:spacing w:before="40" w:after="40"/>
              <w:ind w:left="72" w:hanging="25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Mild</w:t>
            </w:r>
          </w:p>
        </w:tc>
        <w:tc>
          <w:tcPr>
            <w:tcW w:w="5850" w:type="dxa"/>
            <w:tcBorders>
              <w:top w:val="dotted" w:sz="6" w:space="0" w:color="A6A6A6"/>
              <w:left w:val="nil"/>
              <w:bottom w:val="dotted" w:sz="6" w:space="0" w:color="A6A6A6"/>
            </w:tcBorders>
            <w:shd w:val="clear" w:color="auto" w:fill="auto"/>
          </w:tcPr>
          <w:p w:rsidR="00BB327B" w:rsidRPr="00A837B8" w:rsidRDefault="00BB327B" w:rsidP="005376FB">
            <w:pPr>
              <w:keepNext/>
              <w:spacing w:before="40" w:after="40"/>
              <w:ind w:left="245" w:hanging="27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Watchful waiting; repeat PHQ9 at follow up</w:t>
            </w:r>
          </w:p>
        </w:tc>
      </w:tr>
      <w:tr w:rsidR="00BB327B" w:rsidRPr="00A837B8" w:rsidTr="005376FB">
        <w:trPr>
          <w:cantSplit/>
          <w:trHeight w:val="188"/>
        </w:trPr>
        <w:tc>
          <w:tcPr>
            <w:tcW w:w="1818" w:type="dxa"/>
            <w:tcBorders>
              <w:top w:val="dotted" w:sz="6" w:space="0" w:color="A6A6A6"/>
              <w:bottom w:val="dotted" w:sz="6" w:space="0" w:color="A6A6A6"/>
              <w:right w:val="nil"/>
            </w:tcBorders>
            <w:shd w:val="clear" w:color="auto" w:fill="auto"/>
          </w:tcPr>
          <w:p w:rsidR="00BB327B" w:rsidRPr="00A837B8" w:rsidRDefault="00BB327B" w:rsidP="005376FB">
            <w:pPr>
              <w:pStyle w:val="Header"/>
              <w:keepNext/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10-14</w:t>
            </w:r>
          </w:p>
        </w:tc>
        <w:tc>
          <w:tcPr>
            <w:tcW w:w="198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BB327B" w:rsidRPr="00A837B8" w:rsidRDefault="00BB327B" w:rsidP="005376FB">
            <w:pPr>
              <w:keepNext/>
              <w:spacing w:before="40" w:after="40"/>
              <w:ind w:left="72" w:hanging="25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Moderately</w:t>
            </w:r>
          </w:p>
        </w:tc>
        <w:tc>
          <w:tcPr>
            <w:tcW w:w="5850" w:type="dxa"/>
            <w:tcBorders>
              <w:top w:val="dotted" w:sz="6" w:space="0" w:color="A6A6A6"/>
              <w:left w:val="nil"/>
              <w:bottom w:val="dotted" w:sz="6" w:space="0" w:color="A6A6A6"/>
            </w:tcBorders>
            <w:shd w:val="clear" w:color="auto" w:fill="auto"/>
          </w:tcPr>
          <w:p w:rsidR="00BB327B" w:rsidRPr="00A837B8" w:rsidRDefault="00BB327B" w:rsidP="005376FB">
            <w:pPr>
              <w:keepNext/>
              <w:spacing w:before="40" w:after="40"/>
              <w:ind w:left="245" w:hanging="27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Treatment plan, considering counseling, follow-up and/or pharmacotherapy </w:t>
            </w:r>
          </w:p>
        </w:tc>
      </w:tr>
      <w:tr w:rsidR="00BB327B" w:rsidRPr="00A837B8" w:rsidTr="005376FB">
        <w:trPr>
          <w:cantSplit/>
          <w:trHeight w:val="70"/>
        </w:trPr>
        <w:tc>
          <w:tcPr>
            <w:tcW w:w="1818" w:type="dxa"/>
            <w:tcBorders>
              <w:top w:val="dotted" w:sz="6" w:space="0" w:color="A6A6A6"/>
              <w:bottom w:val="dotted" w:sz="6" w:space="0" w:color="A6A6A6"/>
              <w:right w:val="nil"/>
            </w:tcBorders>
          </w:tcPr>
          <w:p w:rsidR="00BB327B" w:rsidRPr="00A837B8" w:rsidRDefault="00BB327B" w:rsidP="005376FB">
            <w:pPr>
              <w:pStyle w:val="Header"/>
              <w:keepNext/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15-19</w:t>
            </w:r>
          </w:p>
        </w:tc>
        <w:tc>
          <w:tcPr>
            <w:tcW w:w="198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</w:tcPr>
          <w:p w:rsidR="00BB327B" w:rsidRPr="00A837B8" w:rsidRDefault="00BB327B" w:rsidP="005376FB">
            <w:pPr>
              <w:keepNext/>
              <w:spacing w:before="40" w:after="40"/>
              <w:ind w:left="72" w:hanging="25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Moderately Severe </w:t>
            </w:r>
          </w:p>
        </w:tc>
        <w:tc>
          <w:tcPr>
            <w:tcW w:w="5850" w:type="dxa"/>
            <w:tcBorders>
              <w:top w:val="dotted" w:sz="6" w:space="0" w:color="A6A6A6"/>
              <w:left w:val="nil"/>
              <w:bottom w:val="dotted" w:sz="6" w:space="0" w:color="A6A6A6"/>
            </w:tcBorders>
          </w:tcPr>
          <w:p w:rsidR="00BB327B" w:rsidRPr="00A837B8" w:rsidRDefault="00BB327B" w:rsidP="005376FB">
            <w:pPr>
              <w:keepNext/>
              <w:spacing w:before="40" w:after="40"/>
              <w:ind w:left="245" w:hanging="27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Active treatment with pharmacotherapy and/or psychotherapy</w:t>
            </w:r>
          </w:p>
        </w:tc>
      </w:tr>
      <w:tr w:rsidR="00BB327B" w:rsidRPr="00A837B8" w:rsidTr="005376FB">
        <w:trPr>
          <w:cantSplit/>
          <w:trHeight w:val="70"/>
        </w:trPr>
        <w:tc>
          <w:tcPr>
            <w:tcW w:w="1818" w:type="dxa"/>
            <w:tcBorders>
              <w:top w:val="dotted" w:sz="6" w:space="0" w:color="A6A6A6"/>
              <w:bottom w:val="dotted" w:sz="6" w:space="0" w:color="A6A6A6"/>
              <w:right w:val="nil"/>
            </w:tcBorders>
          </w:tcPr>
          <w:p w:rsidR="00BB327B" w:rsidRDefault="00BB327B" w:rsidP="005376FB">
            <w:pPr>
              <w:pStyle w:val="Header"/>
              <w:keepNext/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20+</w:t>
            </w:r>
          </w:p>
        </w:tc>
        <w:tc>
          <w:tcPr>
            <w:tcW w:w="198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</w:tcPr>
          <w:p w:rsidR="00BB327B" w:rsidRDefault="00BB327B" w:rsidP="005376FB">
            <w:pPr>
              <w:keepNext/>
              <w:spacing w:before="40" w:after="40"/>
              <w:ind w:left="72" w:hanging="25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Severe</w:t>
            </w:r>
          </w:p>
        </w:tc>
        <w:tc>
          <w:tcPr>
            <w:tcW w:w="5850" w:type="dxa"/>
            <w:tcBorders>
              <w:top w:val="dotted" w:sz="6" w:space="0" w:color="A6A6A6"/>
              <w:left w:val="nil"/>
              <w:bottom w:val="dotted" w:sz="6" w:space="0" w:color="A6A6A6"/>
            </w:tcBorders>
          </w:tcPr>
          <w:p w:rsidR="00BB327B" w:rsidRDefault="00BB327B" w:rsidP="005376FB">
            <w:pPr>
              <w:keepNext/>
              <w:spacing w:before="40" w:after="40"/>
              <w:ind w:left="245" w:hanging="27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Immediate initiation of pharmacotherapy and if, severe impairment or poor response to therapy, expedited referral to a mental health specialist for psychotherapy and/or collaborative management</w:t>
            </w:r>
          </w:p>
        </w:tc>
      </w:tr>
    </w:tbl>
    <w:p w:rsidR="00BB327B" w:rsidRPr="00810A3F" w:rsidRDefault="00BB327B" w:rsidP="00BB327B">
      <w:pPr>
        <w:spacing w:after="0" w:line="240" w:lineRule="auto"/>
        <w:ind w:right="90"/>
        <w:rPr>
          <w:rFonts w:ascii="Calibri" w:hAnsi="Calibri" w:cs="Calibri"/>
          <w:bCs/>
          <w:color w:val="000000"/>
        </w:rPr>
      </w:pPr>
      <w:r>
        <w:rPr>
          <w:rFonts w:ascii="Calibri" w:eastAsia="Times New Roman" w:hAnsi="Calibri" w:cs="Times New Roman"/>
          <w:bCs/>
        </w:rPr>
        <w:t>*</w:t>
      </w:r>
      <w:proofErr w:type="spellStart"/>
      <w:r>
        <w:rPr>
          <w:sz w:val="18"/>
        </w:rPr>
        <w:t>Kroenke</w:t>
      </w:r>
      <w:proofErr w:type="spellEnd"/>
      <w:r>
        <w:rPr>
          <w:sz w:val="18"/>
        </w:rPr>
        <w:t xml:space="preserve"> K, Spitzer RL. (2002).</w:t>
      </w:r>
      <w:r w:rsidRPr="00FD146F">
        <w:rPr>
          <w:sz w:val="18"/>
        </w:rPr>
        <w:t xml:space="preserve"> </w:t>
      </w:r>
      <w:r w:rsidRPr="00FD146F">
        <w:rPr>
          <w:rFonts w:cs="Arial"/>
          <w:sz w:val="18"/>
          <w:szCs w:val="18"/>
        </w:rPr>
        <w:t>The PHQ-9: A new depression and diagnostic severity measure.</w:t>
      </w:r>
      <w:r>
        <w:rPr>
          <w:rFonts w:cs="Arial"/>
          <w:sz w:val="18"/>
          <w:szCs w:val="18"/>
        </w:rPr>
        <w:t xml:space="preserve">  </w:t>
      </w:r>
      <w:r w:rsidRPr="00FD146F">
        <w:rPr>
          <w:i/>
          <w:sz w:val="18"/>
        </w:rPr>
        <w:t>Psychiatric Annals</w:t>
      </w:r>
      <w:r>
        <w:rPr>
          <w:sz w:val="18"/>
        </w:rPr>
        <w:t xml:space="preserve">, </w:t>
      </w:r>
      <w:r w:rsidRPr="00FD146F">
        <w:rPr>
          <w:sz w:val="18"/>
        </w:rPr>
        <w:t>32</w:t>
      </w:r>
      <w:r>
        <w:rPr>
          <w:sz w:val="18"/>
        </w:rPr>
        <w:t>, 509-</w:t>
      </w:r>
      <w:r w:rsidRPr="00FD146F">
        <w:rPr>
          <w:sz w:val="18"/>
        </w:rPr>
        <w:t>521</w:t>
      </w:r>
      <w:r>
        <w:rPr>
          <w:sz w:val="18"/>
        </w:rPr>
        <w:t>.</w:t>
      </w:r>
    </w:p>
    <w:p w:rsidR="00BB327B" w:rsidRDefault="00BB327B" w:rsidP="00BB327B">
      <w:pPr>
        <w:spacing w:after="120"/>
        <w:ind w:right="360"/>
        <w:rPr>
          <w:rFonts w:ascii="Calibri" w:hAnsi="Calibri" w:cs="Calibri"/>
          <w:bCs/>
          <w:i/>
          <w:color w:val="000000"/>
        </w:rPr>
      </w:pPr>
    </w:p>
    <w:p w:rsidR="00BB327B" w:rsidRDefault="00BB327B" w:rsidP="00BB327B">
      <w:pPr>
        <w:spacing w:after="120"/>
        <w:ind w:right="360"/>
        <w:rPr>
          <w:rFonts w:ascii="Calibri" w:hAnsi="Calibri" w:cs="Calibri"/>
          <w:bCs/>
          <w:i/>
          <w:color w:val="000000"/>
        </w:rPr>
      </w:pPr>
    </w:p>
    <w:p w:rsidR="00BB327B" w:rsidRPr="00C729A1" w:rsidRDefault="00BB327B" w:rsidP="00BB327B">
      <w:pPr>
        <w:spacing w:after="120"/>
        <w:ind w:right="360"/>
        <w:rPr>
          <w:rFonts w:ascii="Calibri" w:hAnsi="Calibri" w:cs="Calibri"/>
          <w:bCs/>
          <w:i/>
          <w:color w:val="000000"/>
        </w:rPr>
      </w:pPr>
      <w:r w:rsidRPr="00C729A1">
        <w:rPr>
          <w:rFonts w:ascii="Calibri" w:hAnsi="Calibri" w:cs="Calibri"/>
          <w:bCs/>
          <w:i/>
          <w:color w:val="000000"/>
        </w:rPr>
        <w:t>NOTE: If the patient responds to question 9 with any answer other than “not at all,” a suicide risk assessment needs to be completed.</w:t>
      </w:r>
    </w:p>
    <w:p w:rsidR="00BB327B" w:rsidRPr="00C729A1" w:rsidRDefault="00BB327B" w:rsidP="00BB327B">
      <w:pPr>
        <w:ind w:right="360"/>
        <w:rPr>
          <w:rFonts w:ascii="Calibri" w:hAnsi="Calibri" w:cs="Calibri"/>
          <w:i/>
        </w:rPr>
      </w:pPr>
      <w:r w:rsidRPr="00C729A1">
        <w:rPr>
          <w:rFonts w:ascii="Calibri" w:hAnsi="Calibri" w:cs="Calibri"/>
          <w:bCs/>
          <w:i/>
          <w:color w:val="000000"/>
        </w:rPr>
        <w:t>If the total score is 10 or more, this could indicate a clinically significant problem and should trigger referral to a mental health program or enrollment in the Mental Health Integration Program</w:t>
      </w:r>
      <w:r>
        <w:rPr>
          <w:rFonts w:ascii="Calibri" w:hAnsi="Calibri" w:cs="Calibri"/>
          <w:bCs/>
          <w:i/>
          <w:color w:val="000000"/>
        </w:rPr>
        <w:t>.</w:t>
      </w:r>
    </w:p>
    <w:p w:rsidR="006E08F7" w:rsidRPr="006E08F7" w:rsidRDefault="006E08F7"/>
    <w:sectPr w:rsidR="006E08F7" w:rsidRPr="006E08F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23" w:rsidRDefault="00CF0F23" w:rsidP="00CF0F23">
      <w:pPr>
        <w:spacing w:after="0" w:line="240" w:lineRule="auto"/>
      </w:pPr>
      <w:r>
        <w:separator/>
      </w:r>
    </w:p>
  </w:endnote>
  <w:endnote w:type="continuationSeparator" w:id="0">
    <w:p w:rsidR="00CF0F23" w:rsidRDefault="00CF0F23" w:rsidP="00CF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37" w:rsidRDefault="00891837">
    <w:pPr>
      <w:pStyle w:val="Footer"/>
    </w:pPr>
    <w:r>
      <w:ptab w:relativeTo="margin" w:alignment="center" w:leader="none"/>
    </w:r>
    <w:r>
      <w:ptab w:relativeTo="margin" w:alignment="right" w:leader="none"/>
    </w:r>
    <w:r>
      <w:t>PHQ9 Score_____________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23" w:rsidRDefault="00CF0F23" w:rsidP="00CF0F23">
      <w:pPr>
        <w:spacing w:after="0" w:line="240" w:lineRule="auto"/>
      </w:pPr>
      <w:r>
        <w:separator/>
      </w:r>
    </w:p>
  </w:footnote>
  <w:footnote w:type="continuationSeparator" w:id="0">
    <w:p w:rsidR="00CF0F23" w:rsidRDefault="00CF0F23" w:rsidP="00CF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23" w:rsidRPr="00B67412" w:rsidRDefault="00CF0F23" w:rsidP="00CF0F23">
    <w:pPr>
      <w:pStyle w:val="Header"/>
      <w:tabs>
        <w:tab w:val="clear" w:pos="4680"/>
        <w:tab w:val="right" w:pos="5130"/>
        <w:tab w:val="left" w:pos="5220"/>
      </w:tabs>
      <w:rPr>
        <w:sz w:val="20"/>
        <w:szCs w:val="20"/>
      </w:rPr>
    </w:pPr>
    <w:r w:rsidRPr="00B67412">
      <w:rPr>
        <w:sz w:val="20"/>
        <w:szCs w:val="20"/>
      </w:rPr>
      <w:t>DATE ________________________</w:t>
    </w:r>
    <w:r w:rsidRPr="00B67412">
      <w:rPr>
        <w:sz w:val="20"/>
        <w:szCs w:val="20"/>
      </w:rPr>
      <w:tab/>
      <w:t>Patient First, Last Name</w:t>
    </w:r>
    <w:r w:rsidRPr="00B67412">
      <w:rPr>
        <w:sz w:val="20"/>
        <w:szCs w:val="20"/>
      </w:rPr>
      <w:tab/>
      <w:t>_________________________________________</w:t>
    </w:r>
  </w:p>
  <w:p w:rsidR="00CF0F23" w:rsidRDefault="00CF0F23" w:rsidP="00CF0F23">
    <w:pPr>
      <w:pStyle w:val="Header"/>
    </w:pPr>
    <w:r w:rsidRPr="00B67412">
      <w:rPr>
        <w:sz w:val="20"/>
        <w:szCs w:val="20"/>
      </w:rPr>
      <w:tab/>
      <w:t>MRN</w:t>
    </w:r>
    <w:r w:rsidRPr="00B67412">
      <w:rPr>
        <w:sz w:val="20"/>
        <w:szCs w:val="20"/>
      </w:rPr>
      <w:tab/>
      <w:t>__________</w:t>
    </w:r>
    <w:r>
      <w:rPr>
        <w:sz w:val="20"/>
        <w:szCs w:val="20"/>
      </w:rPr>
      <w:t>_______________________________</w:t>
    </w:r>
  </w:p>
  <w:p w:rsidR="00CF0F23" w:rsidRDefault="00CF0F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88B"/>
    <w:multiLevelType w:val="hybridMultilevel"/>
    <w:tmpl w:val="54F0D4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23"/>
    <w:rsid w:val="003404AB"/>
    <w:rsid w:val="005E49F2"/>
    <w:rsid w:val="006E08F7"/>
    <w:rsid w:val="00733C98"/>
    <w:rsid w:val="00891837"/>
    <w:rsid w:val="008E22CA"/>
    <w:rsid w:val="00BB327B"/>
    <w:rsid w:val="00CF0F23"/>
    <w:rsid w:val="00F1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F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F23"/>
  </w:style>
  <w:style w:type="paragraph" w:styleId="Footer">
    <w:name w:val="footer"/>
    <w:basedOn w:val="Normal"/>
    <w:link w:val="FooterChar"/>
    <w:uiPriority w:val="99"/>
    <w:unhideWhenUsed/>
    <w:rsid w:val="00CF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F23"/>
  </w:style>
  <w:style w:type="paragraph" w:styleId="BalloonText">
    <w:name w:val="Balloon Text"/>
    <w:basedOn w:val="Normal"/>
    <w:link w:val="BalloonTextChar"/>
    <w:uiPriority w:val="99"/>
    <w:semiHidden/>
    <w:unhideWhenUsed/>
    <w:rsid w:val="00CF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2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91837"/>
  </w:style>
  <w:style w:type="character" w:customStyle="1" w:styleId="hps">
    <w:name w:val="hps"/>
    <w:basedOn w:val="DefaultParagraphFont"/>
    <w:rsid w:val="00891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F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F23"/>
  </w:style>
  <w:style w:type="paragraph" w:styleId="Footer">
    <w:name w:val="footer"/>
    <w:basedOn w:val="Normal"/>
    <w:link w:val="FooterChar"/>
    <w:uiPriority w:val="99"/>
    <w:unhideWhenUsed/>
    <w:rsid w:val="00CF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F23"/>
  </w:style>
  <w:style w:type="paragraph" w:styleId="BalloonText">
    <w:name w:val="Balloon Text"/>
    <w:basedOn w:val="Normal"/>
    <w:link w:val="BalloonTextChar"/>
    <w:uiPriority w:val="99"/>
    <w:semiHidden/>
    <w:unhideWhenUsed/>
    <w:rsid w:val="00CF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2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91837"/>
  </w:style>
  <w:style w:type="character" w:customStyle="1" w:styleId="hps">
    <w:name w:val="hps"/>
    <w:basedOn w:val="DefaultParagraphFont"/>
    <w:rsid w:val="00891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Speaker, Elizabeth C. (DSHS/DBHR)</dc:creator>
  <cp:lastModifiedBy>Speaker, Elizabeth C. (DSHS/DBHR)</cp:lastModifiedBy>
  <cp:revision>9</cp:revision>
  <dcterms:created xsi:type="dcterms:W3CDTF">2013-08-27T16:12:00Z</dcterms:created>
  <dcterms:modified xsi:type="dcterms:W3CDTF">2013-08-27T16:30:00Z</dcterms:modified>
</cp:coreProperties>
</file>