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100C9175"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5C51C8">
                              <w:rPr>
                                <w:noProof/>
                              </w:rPr>
                              <w:fldChar w:fldCharType="begin"/>
                            </w:r>
                            <w:r w:rsidR="005C51C8">
                              <w:rPr>
                                <w:noProof/>
                              </w:rPr>
                              <w:instrText xml:space="preserve"> SEQ Figure \* ARABIC </w:instrText>
                            </w:r>
                            <w:r w:rsidR="005C51C8">
                              <w:rPr>
                                <w:noProof/>
                              </w:rPr>
                              <w:fldChar w:fldCharType="separate"/>
                            </w:r>
                            <w:r>
                              <w:rPr>
                                <w:noProof/>
                              </w:rPr>
                              <w:t>1</w:t>
                            </w:r>
                            <w:r w:rsidR="005C51C8">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5C51C8">
                              <w:rPr>
                                <w:noProof/>
                              </w:rPr>
                              <w:fldChar w:fldCharType="begin"/>
                            </w:r>
                            <w:r w:rsidR="005C51C8">
                              <w:rPr>
                                <w:noProof/>
                              </w:rPr>
                              <w:instrText xml:space="preserve"> SEQ Figure \* ARABIC </w:instrText>
                            </w:r>
                            <w:r w:rsidR="005C51C8">
                              <w:rPr>
                                <w:noProof/>
                              </w:rPr>
                              <w:fldChar w:fldCharType="separate"/>
                            </w:r>
                            <w:r>
                              <w:rPr>
                                <w:noProof/>
                              </w:rPr>
                              <w:t>2</w:t>
                            </w:r>
                            <w:r w:rsidR="005C51C8">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5C51C8">
                        <w:rPr>
                          <w:noProof/>
                        </w:rPr>
                        <w:fldChar w:fldCharType="begin"/>
                      </w:r>
                      <w:r w:rsidR="005C51C8">
                        <w:rPr>
                          <w:noProof/>
                        </w:rPr>
                        <w:instrText xml:space="preserve"> SEQ Figure \* ARABIC </w:instrText>
                      </w:r>
                      <w:r w:rsidR="005C51C8">
                        <w:rPr>
                          <w:noProof/>
                        </w:rPr>
                        <w:fldChar w:fldCharType="separate"/>
                      </w:r>
                      <w:r>
                        <w:rPr>
                          <w:noProof/>
                        </w:rPr>
                        <w:t>1</w:t>
                      </w:r>
                      <w:r w:rsidR="005C51C8">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5C51C8">
                        <w:rPr>
                          <w:noProof/>
                        </w:rPr>
                        <w:fldChar w:fldCharType="begin"/>
                      </w:r>
                      <w:r w:rsidR="005C51C8">
                        <w:rPr>
                          <w:noProof/>
                        </w:rPr>
                        <w:instrText xml:space="preserve"> SEQ Figure \* ARABIC </w:instrText>
                      </w:r>
                      <w:r w:rsidR="005C51C8">
                        <w:rPr>
                          <w:noProof/>
                        </w:rPr>
                        <w:fldChar w:fldCharType="separate"/>
                      </w:r>
                      <w:r>
                        <w:rPr>
                          <w:noProof/>
                        </w:rPr>
                        <w:t>2</w:t>
                      </w:r>
                      <w:r w:rsidR="005C51C8">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4887B15C">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solidFill>
                        <a:ln w="6350">
                          <a:solidFill>
                            <a:prstClr val="black"/>
                          </a:solidFill>
                        </a:ln>
                      </wps:spPr>
                      <wps:txbx>
                        <w:txbxContent>
                          <w:p w14:paraId="39878E18" w14:textId="7224FEF5" w:rsidR="009F75D3" w:rsidRPr="009F75D3" w:rsidRDefault="00B64C4A" w:rsidP="009F75D3">
                            <w:pPr>
                              <w:pStyle w:val="msoaccenttext2"/>
                              <w:widowControl w:val="0"/>
                              <w:jc w:val="center"/>
                              <w:rPr>
                                <w:color w:val="auto"/>
                                <w:sz w:val="24"/>
                                <w:szCs w:val="24"/>
                                <w14:ligatures w14:val="none"/>
                              </w:rPr>
                            </w:pPr>
                            <w:r>
                              <w:rPr>
                                <w:color w:val="auto"/>
                                <w:sz w:val="24"/>
                                <w:szCs w:val="24"/>
                                <w14:ligatures w14:val="none"/>
                              </w:rPr>
                              <w:t>March 21</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" fillcolor="#70ad47 [3209]" strokeweight=".5pt">
                <v:textbox>
                  <w:txbxContent>
                    <w:p w14:paraId="39878E18" w14:textId="7224FEF5" w:rsidR="009F75D3" w:rsidRPr="009F75D3" w:rsidRDefault="00B64C4A" w:rsidP="009F75D3">
                      <w:pPr>
                        <w:pStyle w:val="msoaccenttext2"/>
                        <w:widowControl w:val="0"/>
                        <w:jc w:val="center"/>
                        <w:rPr>
                          <w:color w:val="auto"/>
                          <w:sz w:val="24"/>
                          <w:szCs w:val="24"/>
                          <w14:ligatures w14:val="none"/>
                        </w:rPr>
                      </w:pPr>
                      <w:r>
                        <w:rPr>
                          <w:color w:val="auto"/>
                          <w:sz w:val="24"/>
                          <w:szCs w:val="24"/>
                          <w14:ligatures w14:val="none"/>
                        </w:rPr>
                        <w:t>March 21</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C6667E" w:rsidP="009F75D3">
                            <w:pPr>
                              <w:pStyle w:val="msoaccenttext2"/>
                              <w:widowControl w:val="0"/>
                              <w:jc w:val="center"/>
                              <w:rPr>
                                <w:sz w:val="24"/>
                                <w:szCs w:val="24"/>
                              </w:rPr>
                            </w:pPr>
                            <w:hyperlink r:id="rId10" w:history="1">
                              <w:r w:rsidR="009F75D3" w:rsidRPr="009412A3">
                                <w:rPr>
                                  <w:rStyle w:val="Hyperlink"/>
                                  <w:color w:val="000000"/>
                                  <w:sz w:val="24"/>
                                  <w:szCs w:val="24"/>
                                  <w14:ligatures w14:val="none"/>
                                </w:rPr>
                                <w:t xml:space="preserve">DDA Tacoma Office, 1305 Tacoma Ave S., </w:t>
                              </w:r>
                            </w:hyperlink>
                            <w:hyperlink r:id="rId11"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5C51C8" w:rsidP="009F75D3">
                      <w:pPr>
                        <w:pStyle w:val="msoaccenttext2"/>
                        <w:widowControl w:val="0"/>
                        <w:jc w:val="center"/>
                        <w:rPr>
                          <w:sz w:val="24"/>
                          <w:szCs w:val="24"/>
                        </w:rPr>
                      </w:pPr>
                      <w:hyperlink r:id="rId12" w:history="1">
                        <w:r w:rsidR="009F75D3" w:rsidRPr="009412A3">
                          <w:rPr>
                            <w:rStyle w:val="Hyperlink"/>
                            <w:color w:val="000000"/>
                            <w:sz w:val="24"/>
                            <w:szCs w:val="24"/>
                            <w14:ligatures w14:val="none"/>
                          </w:rPr>
                          <w:t xml:space="preserve">DDA Tacoma Office, 1305 Tacoma Ave S., </w:t>
                        </w:r>
                      </w:hyperlink>
                      <w:hyperlink r:id="rId13"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7A534224">
                <wp:extent cx="6791960" cy="5272644"/>
                <wp:effectExtent l="0" t="0" r="8890" b="4445"/>
                <wp:docPr id="4" name="Text Box 4"/>
                <wp:cNvGraphicFramePr/>
                <a:graphic xmlns:a="http://schemas.openxmlformats.org/drawingml/2006/main">
                  <a:graphicData uri="http://schemas.microsoft.com/office/word/2010/wordprocessingShape">
                    <wps:wsp>
                      <wps:cNvSpPr txBox="1"/>
                      <wps:spPr>
                        <a:xfrm>
                          <a:off x="0" y="0"/>
                          <a:ext cx="6791960" cy="5272644"/>
                        </a:xfrm>
                        <a:prstGeom prst="rect">
                          <a:avLst/>
                        </a:prstGeom>
                        <a:solidFill>
                          <a:schemeClr val="lt1"/>
                        </a:solidFill>
                        <a:ln w="6350">
                          <a:noFill/>
                        </a:ln>
                      </wps:spPr>
                      <wps:txbx>
                        <w:txbxContent>
                          <w:p w14:paraId="188FB0EB" w14:textId="211546DC" w:rsidR="009F75D3" w:rsidRDefault="00B64C4A" w:rsidP="009F75D3">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B64C4A">
                              <w:rPr>
                                <w:rFonts w:ascii="Calibri" w:eastAsiaTheme="majorEastAsia" w:hAnsi="Calibri" w:cs="Calibri"/>
                                <w:b/>
                                <w:color w:val="1F4E79" w:themeColor="accent1" w:themeShade="80"/>
                                <w:sz w:val="52"/>
                                <w:szCs w:val="52"/>
                                <w14:ligatures w14:val="none"/>
                              </w:rPr>
                              <w:t>Dual Diagnosis 9AM to 4PM</w:t>
                            </w:r>
                          </w:p>
                          <w:p w14:paraId="2E626298" w14:textId="77777777" w:rsidR="00B64C4A" w:rsidRDefault="00B64C4A" w:rsidP="00B64C4A">
                            <w:pPr>
                              <w:pStyle w:val="Heading1"/>
                              <w:widowControl w:val="0"/>
                              <w:spacing w:before="0" w:line="240" w:lineRule="auto"/>
                              <w:jc w:val="center"/>
                              <w:rPr>
                                <w:b/>
                                <w:color w:val="1F4E79" w:themeColor="accent1" w:themeShade="80"/>
                                <w:sz w:val="36"/>
                                <w:szCs w:val="36"/>
                                <w14:ligatures w14:val="none"/>
                              </w:rPr>
                            </w:pPr>
                            <w:r w:rsidRPr="00B172C2">
                              <w:rPr>
                                <w:b/>
                                <w:color w:val="1F4E79" w:themeColor="accent1" w:themeShade="80"/>
                                <w:sz w:val="36"/>
                                <w:szCs w:val="36"/>
                                <w14:ligatures w14:val="none"/>
                              </w:rPr>
                              <w:t>Presente</w:t>
                            </w:r>
                            <w:r>
                              <w:rPr>
                                <w:b/>
                                <w:color w:val="1F4E79" w:themeColor="accent1" w:themeShade="80"/>
                                <w:sz w:val="36"/>
                                <w:szCs w:val="36"/>
                                <w14:ligatures w14:val="none"/>
                              </w:rPr>
                              <w:t>d by Joe Buchmann</w:t>
                            </w:r>
                          </w:p>
                          <w:p w14:paraId="484C338C" w14:textId="77777777" w:rsidR="00B64C4A" w:rsidRPr="00B64C4A" w:rsidRDefault="00B64C4A" w:rsidP="00B64C4A">
                            <w:pPr>
                              <w:pStyle w:val="BodyText"/>
                              <w:widowControl w:val="0"/>
                              <w:spacing w:after="0" w:line="240" w:lineRule="auto"/>
                              <w:jc w:val="center"/>
                              <w:rPr>
                                <w:rFonts w:ascii="Arial Narrow" w:hAnsi="Arial Narrow"/>
                                <w:b/>
                                <w:color w:val="auto"/>
                                <w:sz w:val="52"/>
                                <w:szCs w:val="52"/>
                                <w14:ligatures w14:val="none"/>
                              </w:rPr>
                            </w:pPr>
                          </w:p>
                          <w:p w14:paraId="2365007E" w14:textId="77777777" w:rsidR="00B64C4A" w:rsidRPr="00B64C4A" w:rsidRDefault="00B64C4A" w:rsidP="00B64C4A">
                            <w:pPr>
                              <w:jc w:val="center"/>
                              <w:rPr>
                                <w:color w:val="111111"/>
                                <w:sz w:val="36"/>
                                <w:szCs w:val="36"/>
                                <w14:ligatures w14:val="none"/>
                              </w:rPr>
                            </w:pPr>
                            <w:bookmarkStart w:id="0" w:name="_GoBack"/>
                            <w:bookmarkEnd w:id="0"/>
                            <w:r w:rsidRPr="00B64C4A">
                              <w:rPr>
                                <w:color w:val="111111"/>
                                <w:sz w:val="22"/>
                                <w:szCs w:val="22"/>
                                <w14:ligatures w14:val="none"/>
                              </w:rPr>
                              <w:t>"</w:t>
                            </w:r>
                            <w:r w:rsidRPr="00B64C4A">
                              <w:rPr>
                                <w:color w:val="111111"/>
                                <w:sz w:val="36"/>
                                <w:szCs w:val="36"/>
                                <w14:ligatures w14:val="none"/>
                              </w:rPr>
                              <w:t>Working with people who are diagnosed with both mental illness and developmental/intellectual disabilities can be challenging.</w:t>
                            </w:r>
                          </w:p>
                          <w:p w14:paraId="74D0AC66" w14:textId="77777777" w:rsidR="00B64C4A" w:rsidRPr="00B64C4A" w:rsidRDefault="00B64C4A" w:rsidP="00B64C4A">
                            <w:pPr>
                              <w:jc w:val="center"/>
                              <w:rPr>
                                <w:color w:val="111111"/>
                                <w:sz w:val="36"/>
                                <w:szCs w:val="36"/>
                                <w14:ligatures w14:val="none"/>
                              </w:rPr>
                            </w:pPr>
                            <w:r w:rsidRPr="00B64C4A">
                              <w:rPr>
                                <w:color w:val="111111"/>
                                <w:sz w:val="36"/>
                                <w:szCs w:val="36"/>
                                <w14:ligatures w14:val="none"/>
                              </w:rPr>
                              <w:t>Staff with a deeper understanding of dual diagnosis will be able to provide better-informed care.</w:t>
                            </w:r>
                          </w:p>
                          <w:p w14:paraId="0472C1F7" w14:textId="77777777" w:rsidR="00B64C4A" w:rsidRPr="00B64C4A" w:rsidRDefault="00B64C4A" w:rsidP="00B64C4A">
                            <w:pPr>
                              <w:jc w:val="center"/>
                              <w:rPr>
                                <w:color w:val="111111"/>
                                <w:sz w:val="36"/>
                                <w:szCs w:val="36"/>
                                <w14:ligatures w14:val="none"/>
                              </w:rPr>
                            </w:pPr>
                            <w:r w:rsidRPr="00B64C4A">
                              <w:rPr>
                                <w:color w:val="111111"/>
                                <w:sz w:val="36"/>
                                <w:szCs w:val="36"/>
                                <w14:ligatures w14:val="none"/>
                              </w:rPr>
                              <w:t>Attendees will learn about anxiety disorders, psychotic disorders, depression, and personality disorders, and will discover how they may present in people with developmental disabilities.</w:t>
                            </w:r>
                          </w:p>
                          <w:p w14:paraId="211EE703" w14:textId="4187CC6A" w:rsidR="009F75D3" w:rsidRPr="00B64C4A" w:rsidRDefault="00B64C4A" w:rsidP="00B64C4A">
                            <w:pPr>
                              <w:jc w:val="center"/>
                              <w:rPr>
                                <w:sz w:val="36"/>
                                <w:szCs w:val="36"/>
                              </w:rPr>
                            </w:pPr>
                            <w:r w:rsidRPr="00B64C4A">
                              <w:rPr>
                                <w:color w:val="111111"/>
                                <w:sz w:val="36"/>
                                <w:szCs w:val="36"/>
                                <w14:ligatures w14:val="none"/>
                              </w:rPr>
                              <w:t>Also covered are the challenges of diagnosing mental illness in people with developmental disabilities, various treatment approaches, and how treatments may be adapted to best serve people with dual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32F8A2" id="_x0000_t202" coordsize="21600,21600" o:spt="202" path="m,l,21600r21600,l21600,xe">
                <v:stroke joinstyle="miter"/>
                <v:path gradientshapeok="t" o:connecttype="rect"/>
              </v:shapetype>
              <v:shape id="Text Box 4" o:spid="_x0000_s1030" type="#_x0000_t202" style="width:534.8pt;height:4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" fillcolor="white [3201]" stroked="f" strokeweight=".5pt">
                <v:textbox>
                  <w:txbxContent>
                    <w:p w14:paraId="188FB0EB" w14:textId="211546DC" w:rsidR="009F75D3" w:rsidRDefault="00B64C4A" w:rsidP="009F75D3">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B64C4A">
                        <w:rPr>
                          <w:rFonts w:ascii="Calibri" w:eastAsiaTheme="majorEastAsia" w:hAnsi="Calibri" w:cs="Calibri"/>
                          <w:b/>
                          <w:color w:val="1F4E79" w:themeColor="accent1" w:themeShade="80"/>
                          <w:sz w:val="52"/>
                          <w:szCs w:val="52"/>
                          <w14:ligatures w14:val="none"/>
                        </w:rPr>
                        <w:t>Dual Diagnosis 9AM to 4PM</w:t>
                      </w:r>
                    </w:p>
                    <w:p w14:paraId="2E626298" w14:textId="77777777" w:rsidR="00B64C4A" w:rsidRDefault="00B64C4A" w:rsidP="00B64C4A">
                      <w:pPr>
                        <w:pStyle w:val="Heading1"/>
                        <w:widowControl w:val="0"/>
                        <w:spacing w:before="0" w:line="240" w:lineRule="auto"/>
                        <w:jc w:val="center"/>
                        <w:rPr>
                          <w:b/>
                          <w:color w:val="1F4E79" w:themeColor="accent1" w:themeShade="80"/>
                          <w:sz w:val="36"/>
                          <w:szCs w:val="36"/>
                          <w14:ligatures w14:val="none"/>
                        </w:rPr>
                      </w:pPr>
                      <w:r w:rsidRPr="00B172C2">
                        <w:rPr>
                          <w:b/>
                          <w:color w:val="1F4E79" w:themeColor="accent1" w:themeShade="80"/>
                          <w:sz w:val="36"/>
                          <w:szCs w:val="36"/>
                          <w14:ligatures w14:val="none"/>
                        </w:rPr>
                        <w:t>Presente</w:t>
                      </w:r>
                      <w:r>
                        <w:rPr>
                          <w:b/>
                          <w:color w:val="1F4E79" w:themeColor="accent1" w:themeShade="80"/>
                          <w:sz w:val="36"/>
                          <w:szCs w:val="36"/>
                          <w14:ligatures w14:val="none"/>
                        </w:rPr>
                        <w:t>d by Joe Buchmann</w:t>
                      </w:r>
                    </w:p>
                    <w:p w14:paraId="484C338C" w14:textId="77777777" w:rsidR="00B64C4A" w:rsidRPr="00B64C4A" w:rsidRDefault="00B64C4A" w:rsidP="00B64C4A">
                      <w:pPr>
                        <w:pStyle w:val="BodyText"/>
                        <w:widowControl w:val="0"/>
                        <w:spacing w:after="0" w:line="240" w:lineRule="auto"/>
                        <w:jc w:val="center"/>
                        <w:rPr>
                          <w:rFonts w:ascii="Arial Narrow" w:hAnsi="Arial Narrow"/>
                          <w:b/>
                          <w:color w:val="auto"/>
                          <w:sz w:val="52"/>
                          <w:szCs w:val="52"/>
                          <w14:ligatures w14:val="none"/>
                        </w:rPr>
                      </w:pPr>
                    </w:p>
                    <w:p w14:paraId="2365007E" w14:textId="77777777" w:rsidR="00B64C4A" w:rsidRPr="00B64C4A" w:rsidRDefault="00B64C4A" w:rsidP="00B64C4A">
                      <w:pPr>
                        <w:jc w:val="center"/>
                        <w:rPr>
                          <w:color w:val="111111"/>
                          <w:sz w:val="36"/>
                          <w:szCs w:val="36"/>
                          <w14:ligatures w14:val="none"/>
                        </w:rPr>
                      </w:pPr>
                      <w:bookmarkStart w:id="1" w:name="_GoBack"/>
                      <w:bookmarkEnd w:id="1"/>
                      <w:r w:rsidRPr="00B64C4A">
                        <w:rPr>
                          <w:color w:val="111111"/>
                          <w:sz w:val="22"/>
                          <w:szCs w:val="22"/>
                          <w14:ligatures w14:val="none"/>
                        </w:rPr>
                        <w:t>"</w:t>
                      </w:r>
                      <w:r w:rsidRPr="00B64C4A">
                        <w:rPr>
                          <w:color w:val="111111"/>
                          <w:sz w:val="36"/>
                          <w:szCs w:val="36"/>
                          <w14:ligatures w14:val="none"/>
                        </w:rPr>
                        <w:t>Working with people who are diagnosed with both mental illness and developmental/intellectual disabilities can be challenging.</w:t>
                      </w:r>
                    </w:p>
                    <w:p w14:paraId="74D0AC66" w14:textId="77777777" w:rsidR="00B64C4A" w:rsidRPr="00B64C4A" w:rsidRDefault="00B64C4A" w:rsidP="00B64C4A">
                      <w:pPr>
                        <w:jc w:val="center"/>
                        <w:rPr>
                          <w:color w:val="111111"/>
                          <w:sz w:val="36"/>
                          <w:szCs w:val="36"/>
                          <w14:ligatures w14:val="none"/>
                        </w:rPr>
                      </w:pPr>
                      <w:r w:rsidRPr="00B64C4A">
                        <w:rPr>
                          <w:color w:val="111111"/>
                          <w:sz w:val="36"/>
                          <w:szCs w:val="36"/>
                          <w14:ligatures w14:val="none"/>
                        </w:rPr>
                        <w:t>Staff with a deeper understanding of dual diagnosis will be able to provide better-informed care.</w:t>
                      </w:r>
                    </w:p>
                    <w:p w14:paraId="0472C1F7" w14:textId="77777777" w:rsidR="00B64C4A" w:rsidRPr="00B64C4A" w:rsidRDefault="00B64C4A" w:rsidP="00B64C4A">
                      <w:pPr>
                        <w:jc w:val="center"/>
                        <w:rPr>
                          <w:color w:val="111111"/>
                          <w:sz w:val="36"/>
                          <w:szCs w:val="36"/>
                          <w14:ligatures w14:val="none"/>
                        </w:rPr>
                      </w:pPr>
                      <w:r w:rsidRPr="00B64C4A">
                        <w:rPr>
                          <w:color w:val="111111"/>
                          <w:sz w:val="36"/>
                          <w:szCs w:val="36"/>
                          <w14:ligatures w14:val="none"/>
                        </w:rPr>
                        <w:t>Attendees will learn about anxiety disorders, psychotic disorders, depression, and personality disorders, and will discover how they may present in people with developmental disabilities.</w:t>
                      </w:r>
                    </w:p>
                    <w:p w14:paraId="211EE703" w14:textId="4187CC6A" w:rsidR="009F75D3" w:rsidRPr="00B64C4A" w:rsidRDefault="00B64C4A" w:rsidP="00B64C4A">
                      <w:pPr>
                        <w:jc w:val="center"/>
                        <w:rPr>
                          <w:sz w:val="36"/>
                          <w:szCs w:val="36"/>
                        </w:rPr>
                      </w:pPr>
                      <w:r w:rsidRPr="00B64C4A">
                        <w:rPr>
                          <w:color w:val="111111"/>
                          <w:sz w:val="36"/>
                          <w:szCs w:val="36"/>
                          <w14:ligatures w14:val="none"/>
                        </w:rPr>
                        <w:t>Also covered are the challenges of diagnosing mental illness in people with developmental disabilities, various treatment approaches, and how treatments may be adapted to best serve people with dual diagnosis."</w:t>
                      </w:r>
                    </w:p>
                  </w:txbxContent>
                </v:textbox>
                <w10:anchorlock/>
              </v:shape>
            </w:pict>
          </mc:Fallback>
        </mc:AlternateContent>
      </w:r>
    </w:p>
    <w:p w14:paraId="7CF7C5D6" w14:textId="146C9EBF" w:rsidR="009F75D3" w:rsidRDefault="009F75D3" w:rsidP="009F75D3">
      <w:pPr>
        <w:keepNext/>
      </w:pPr>
    </w:p>
    <w:p w14:paraId="678AA171" w14:textId="534BEF70" w:rsidR="00DC733F" w:rsidRDefault="009F75D3">
      <w:r>
        <w:rPr>
          <w:noProof/>
        </w:rPr>
        <mc:AlternateContent>
          <mc:Choice Requires="wps">
            <w:drawing>
              <wp:inline distT="0" distB="0" distL="0" distR="0" wp14:anchorId="1181B597" wp14:editId="43AAFBAD">
                <wp:extent cx="6723042" cy="1323975"/>
                <wp:effectExtent l="0" t="0" r="20955"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323975"/>
                        </a:xfrm>
                        <a:prstGeom prst="rect">
                          <a:avLst/>
                        </a:prstGeom>
                        <a:solidFill>
                          <a:schemeClr val="lt1">
                            <a:lumMod val="100000"/>
                            <a:lumOff val="0"/>
                          </a:schemeClr>
                        </a:solidFill>
                        <a:ln w="6350">
                          <a:solidFill>
                            <a:schemeClr val="tx1"/>
                          </a:solid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1" type="#_x0000_t202" style="width:529.3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" fillcolor="white [3201]" strokecolor="black [3213]"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232D7262" w14:textId="77777777" w:rsidR="00DC733F" w:rsidRDefault="00DC733F">
      <w:pPr>
        <w:spacing w:after="160" w:line="259" w:lineRule="auto"/>
      </w:pPr>
      <w:r>
        <w:br w:type="page"/>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5E9C5B82" w:rsidR="00DC733F" w:rsidRPr="001648FB" w:rsidRDefault="00B64C4A"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Dual Diagnosis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2"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5E9C5B82" w:rsidR="00DC733F" w:rsidRPr="001648FB" w:rsidRDefault="00B64C4A"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Dual Diagnosis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3"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11B805D6">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886771" w14:textId="5EEBB705"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w:t>
                            </w:r>
                            <w:r w:rsidR="00B64C4A">
                              <w:rPr>
                                <w:sz w:val="24"/>
                                <w:szCs w:val="24"/>
                                <w14:ligatures w14:val="none"/>
                              </w:rPr>
                              <w:t>1</w:t>
                            </w:r>
                            <w:r>
                              <w:rPr>
                                <w:sz w:val="24"/>
                                <w:szCs w:val="24"/>
                                <w14:ligatures w14:val="none"/>
                              </w:rPr>
                              <w:t>,</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4"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j+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" fillcolor="#607c06" stroked="f" strokecolor="#2a5580" strokeweight=".5pt">
                <v:shadow color="#111"/>
                <v:textbox inset=",0,0,0">
                  <w:txbxContent>
                    <w:p w14:paraId="4F886771" w14:textId="5EEBB705"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w:t>
                      </w:r>
                      <w:r w:rsidR="00B64C4A">
                        <w:rPr>
                          <w:sz w:val="24"/>
                          <w:szCs w:val="24"/>
                          <w14:ligatures w14:val="none"/>
                        </w:rPr>
                        <w:t>1</w:t>
                      </w:r>
                      <w:r>
                        <w:rPr>
                          <w:sz w:val="24"/>
                          <w:szCs w:val="24"/>
                          <w14:ligatures w14:val="none"/>
                        </w:rPr>
                        <w:t>,</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5"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6"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7"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8"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E21CC"/>
    <w:rsid w:val="002836A2"/>
    <w:rsid w:val="005C51C8"/>
    <w:rsid w:val="00626D64"/>
    <w:rsid w:val="00695A67"/>
    <w:rsid w:val="006E6054"/>
    <w:rsid w:val="009F75D3"/>
    <w:rsid w:val="00B64C4A"/>
    <w:rsid w:val="00C6667E"/>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B64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B64C4A"/>
    <w:rPr>
      <w:rFonts w:asciiTheme="majorHAnsi" w:eastAsiaTheme="majorEastAsia" w:hAnsiTheme="majorHAnsi" w:cstheme="majorBidi"/>
      <w:color w:val="2E74B5"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nged.it/2efAX8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mailto:melody.erick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0D55-175E-4D6A-A400-DB38BEA5E93D}">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5</cp:revision>
  <dcterms:created xsi:type="dcterms:W3CDTF">2019-01-03T22:34:00Z</dcterms:created>
  <dcterms:modified xsi:type="dcterms:W3CDTF">2019-01-15T17:27:00Z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