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6856" w14:textId="7A53A360" w:rsidR="008762E1" w:rsidRDefault="00BC0B89" w:rsidP="009F75D3">
      <w:pPr>
        <w:keepNext/>
      </w:pPr>
      <w:r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6664437B" wp14:editId="06FC32BD">
                <wp:extent cx="7162800" cy="7975600"/>
                <wp:effectExtent l="0" t="0" r="0" b="63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97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D1AD9" w14:textId="18747CE5" w:rsidR="004001A0" w:rsidRPr="003A10C1" w:rsidRDefault="004001A0" w:rsidP="009213FB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ligatures w14:val="none"/>
                              </w:rPr>
                              <w:t>FA/PBSP Plan Writing Training for Community Agencies</w:t>
                            </w:r>
                          </w:p>
                          <w:p w14:paraId="0D427E43" w14:textId="77777777" w:rsidR="00A34902" w:rsidRPr="003A10C1" w:rsidRDefault="00A34902" w:rsidP="00A34902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  <w14:ligatures w14:val="none"/>
                              </w:rPr>
                              <w:t>Presented by:</w:t>
                            </w:r>
                          </w:p>
                          <w:p w14:paraId="3F726C47" w14:textId="7BE5F42E" w:rsidR="009213FB" w:rsidRPr="003A10C1" w:rsidRDefault="00230A1E" w:rsidP="002B6B57">
                            <w:pPr>
                              <w:pStyle w:val="BodyText"/>
                              <w:widowControl w:val="0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Jenny Kaminsky</w:t>
                            </w:r>
                            <w:r w:rsidR="00905764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 &amp;</w:t>
                            </w:r>
                            <w:r w:rsidR="004C6ECA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 Nellie Rhay</w:t>
                            </w:r>
                            <w:r w:rsidR="004C6ECA"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 w:rsidR="004C6ECA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 xml:space="preserve">RCT </w:t>
                            </w:r>
                            <w:r w:rsidR="004C6ECA" w:rsidRPr="003A10C1"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Psychology Associate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</w:p>
                          <w:p w14:paraId="23B0B104" w14:textId="6555E4F3" w:rsidR="00EF394F" w:rsidRPr="003A10C1" w:rsidRDefault="00EF394F" w:rsidP="00EF394F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bookmarkStart w:id="0" w:name="_Hlk158726591"/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Supporting individuals with </w:t>
                            </w:r>
                            <w:r w:rsidR="00A938B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n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eurodevelopmental </w:t>
                            </w:r>
                            <w:r w:rsidR="00A938B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d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isorders and/or mental health issues </w:t>
                            </w:r>
                            <w:r w:rsidR="006E275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may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require unique and individualized supports. This course will </w:t>
                            </w:r>
                            <w:r w:rsidR="006A14A1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focus on how functional assessments and positive behavior support plans </w:t>
                            </w:r>
                            <w:r w:rsidR="00685AE7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may</w:t>
                            </w:r>
                            <w:r w:rsidR="006A14A1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help individuals live their best lives. </w:t>
                            </w:r>
                            <w:r w:rsidR="00BB458C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Each region’s clinical team participated in the development of this training.</w:t>
                            </w:r>
                            <w:r w:rsidR="00BB458C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Training topics include</w:t>
                            </w:r>
                            <w:r w:rsidR="00D7079D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="00F823BB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83BC65" w14:textId="510B5AD4" w:rsidR="00EF394F" w:rsidRPr="003A10C1" w:rsidRDefault="00D7079D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Policies guiding FA/PBSPs</w:t>
                            </w:r>
                          </w:p>
                          <w:p w14:paraId="74DF55A4" w14:textId="4BC5B952" w:rsidR="00EF394F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Person-centered planning</w:t>
                            </w:r>
                          </w:p>
                          <w:p w14:paraId="36E56472" w14:textId="74C3FDF8" w:rsidR="00EF394F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History and assessment</w:t>
                            </w:r>
                          </w:p>
                          <w:p w14:paraId="4848299F" w14:textId="266B03B2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Turning the FA into a plan</w:t>
                            </w:r>
                          </w:p>
                          <w:p w14:paraId="102E8FE1" w14:textId="49E11026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Replacement behaviors</w:t>
                            </w:r>
                          </w:p>
                          <w:p w14:paraId="3A5AC08D" w14:textId="74A2ABF6" w:rsidR="00702CB0" w:rsidRPr="003A10C1" w:rsidRDefault="00702CB0" w:rsidP="00982034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2880"/>
                              </w:tabs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Data collection and analysis</w:t>
                            </w:r>
                          </w:p>
                          <w:p w14:paraId="4D376D09" w14:textId="5C880B49" w:rsidR="00702CB0" w:rsidRPr="003A10C1" w:rsidRDefault="00702CB0" w:rsidP="00982034">
                            <w:pPr>
                              <w:spacing w:after="0" w:line="240" w:lineRule="auto"/>
                              <w:ind w:left="288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And much more!</w:t>
                            </w:r>
                          </w:p>
                          <w:p w14:paraId="4C9F4E50" w14:textId="77777777" w:rsidR="008762E1" w:rsidRPr="003A10C1" w:rsidRDefault="008762E1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1EAA035F" w14:textId="69217F96" w:rsidR="00574999" w:rsidRPr="003A10C1" w:rsidRDefault="00F620BA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Participants will learn how to 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write person-centered </w:t>
                            </w:r>
                            <w:r w:rsidR="0070382F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user-friendly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plans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and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monitor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/</w:t>
                            </w:r>
                            <w:r w:rsidR="0031267E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revise plans</w:t>
                            </w:r>
                            <w:r w:rsidR="00514CE4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using the DDCS </w:t>
                            </w:r>
                            <w:r w:rsidR="0070382F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template.</w:t>
                            </w:r>
                          </w:p>
                          <w:p w14:paraId="19B3D6FD" w14:textId="77777777" w:rsidR="00574999" w:rsidRPr="003A10C1" w:rsidRDefault="00574999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378A69AF" w14:textId="77777777" w:rsidR="001F40B6" w:rsidRPr="003A10C1" w:rsidRDefault="008762E1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This is a 2-day in-person training. Participants must attend both days to receiv</w:t>
                            </w:r>
                            <w:r w:rsidR="00604498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e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continuing education credits</w:t>
                            </w:r>
                            <w:bookmarkEnd w:id="0"/>
                            <w:r w:rsidR="008B5CE5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. </w:t>
                            </w:r>
                          </w:p>
                          <w:p w14:paraId="6674B623" w14:textId="77777777" w:rsidR="001F40B6" w:rsidRPr="003A10C1" w:rsidRDefault="001F40B6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1A1F318B" w14:textId="1030E158" w:rsidR="008762E1" w:rsidRPr="003A10C1" w:rsidRDefault="001F40B6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*You must be a plan writer to participate in this training*</w:t>
                            </w:r>
                          </w:p>
                          <w:p w14:paraId="78D44EA4" w14:textId="77777777" w:rsidR="00B72B98" w:rsidRPr="003A10C1" w:rsidRDefault="00B72B98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581BA44C" w14:textId="0CB8D7C2" w:rsidR="00B72B98" w:rsidRPr="003A10C1" w:rsidRDefault="00B72B98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*Bring a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 xml:space="preserve"> redacted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 xml:space="preserve"> FA/PBSP to update during the training*</w:t>
                            </w:r>
                          </w:p>
                          <w:p w14:paraId="5F289F7A" w14:textId="77777777" w:rsidR="00A20BBE" w:rsidRPr="003A10C1" w:rsidRDefault="00A20BBE" w:rsidP="00EF394F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613CF21B" w14:textId="5247F820" w:rsidR="006E490C" w:rsidRPr="003A10C1" w:rsidRDefault="00F201FC" w:rsidP="0058146B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</w:t>
                            </w:r>
                            <w:r w:rsidR="007E3164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Please limit 3 per agency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highlight w:val="yellow"/>
                              </w:rPr>
                              <w:t>*</w:t>
                            </w:r>
                            <w:r w:rsidR="007E3164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6441734F" w14:textId="77777777" w:rsidR="00F27C5F" w:rsidRPr="003A10C1" w:rsidRDefault="00F27C5F" w:rsidP="00345C61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15246361" w14:textId="77777777" w:rsidR="00D9497A" w:rsidRPr="002B5230" w:rsidRDefault="00D9497A" w:rsidP="00D9497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December</w:t>
                            </w:r>
                            <w:r w:rsid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="0095670A" w:rsidRP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12</w:t>
                            </w:r>
                            <w:r w:rsidR="0095670A" w:rsidRPr="009567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8164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A22AF" w:rsidRPr="00CF67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9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am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="00252097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813"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pm:</w:t>
                            </w:r>
                            <w:r w:rsidR="006A3813" w:rsidRPr="003A10C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Pr="00B8164D">
                              <w:rPr>
                                <w:color w:val="auto"/>
                                <w:sz w:val="22"/>
                                <w:szCs w:val="22"/>
                              </w:rPr>
                              <w:t>Tacoma FSO, 1305 Tacoma Ave S, Suite 300, Tacoma, WA 98402</w:t>
                            </w:r>
                          </w:p>
                          <w:p w14:paraId="300533A4" w14:textId="77777777" w:rsidR="00D9497A" w:rsidRPr="00CF67CA" w:rsidRDefault="00D9497A" w:rsidP="00D9497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DDCS</w:t>
                            </w:r>
                            <w:r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Training Room 3</w:t>
                            </w:r>
                            <w:r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CF67C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Floor</w:t>
                            </w:r>
                          </w:p>
                          <w:p w14:paraId="722BD992" w14:textId="529AE548" w:rsidR="00D57338" w:rsidRPr="003A10C1" w:rsidRDefault="00D57338" w:rsidP="00D9497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04A48EBF" w14:textId="1DACD881" w:rsidR="00882721" w:rsidRPr="003A10C1" w:rsidRDefault="00882721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To Register: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Please email 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Jenny Kaminsky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903858"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jennifer.kaminsky@dshs.wa.gov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and provide the following:    </w:t>
                            </w:r>
                          </w:p>
                          <w:p w14:paraId="4A0E5944" w14:textId="77777777" w:rsidR="00F91D73" w:rsidRPr="003A10C1" w:rsidRDefault="00F91D7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804E917" w14:textId="14BB10F7" w:rsidR="00882721" w:rsidRPr="003A10C1" w:rsidRDefault="00882721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-</w:t>
                            </w:r>
                            <w:r w:rsidR="00D55C6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Name and e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mail address</w:t>
                            </w:r>
                            <w:r w:rsidR="00D55C6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of each </w:t>
                            </w:r>
                            <w:r w:rsidR="00F91D73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participant </w:t>
                            </w:r>
                          </w:p>
                          <w:p w14:paraId="2F3D0B15" w14:textId="482C44C0" w:rsidR="000B2A1A" w:rsidRPr="003A10C1" w:rsidRDefault="000B2A1A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-Agency for each participant </w:t>
                            </w:r>
                          </w:p>
                          <w:p w14:paraId="4454ADA1" w14:textId="1A328BAF" w:rsidR="00284803" w:rsidRPr="003A10C1" w:rsidRDefault="0028480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-Job position of each </w:t>
                            </w:r>
                            <w:r w:rsidR="00F91D73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participant</w:t>
                            </w:r>
                          </w:p>
                          <w:p w14:paraId="4A50C911" w14:textId="5705CDF5" w:rsidR="00882721" w:rsidRPr="003A10C1" w:rsidRDefault="00F91D73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F24DCC" w14:textId="77777777" w:rsidR="0058146B" w:rsidRPr="003A10C1" w:rsidRDefault="0058146B" w:rsidP="008827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177DB3CA" w14:textId="1ACFEC30" w:rsidR="00121EB9" w:rsidRPr="003A10C1" w:rsidRDefault="00882721" w:rsidP="00081721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Class Size: Limited to </w:t>
                            </w:r>
                            <w:r w:rsidR="0007282D"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25</w:t>
                            </w: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Participants</w:t>
                            </w:r>
                          </w:p>
                          <w:p w14:paraId="7424A509" w14:textId="54238634" w:rsidR="00DF4F02" w:rsidRPr="003A10C1" w:rsidRDefault="00DF4F02" w:rsidP="002F7A0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10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u w:val="single"/>
                              </w:rPr>
                              <w:t>12 CE Credits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6443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64pt;height:6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1vLQ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" fillcolor="white [3201]" stroked="f" strokeweight=".5pt">
                <v:textbox>
                  <w:txbxContent>
                    <w:p w14:paraId="060D1AD9" w14:textId="18747CE5" w:rsidR="004001A0" w:rsidRPr="003A10C1" w:rsidRDefault="004001A0" w:rsidP="009213FB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36"/>
                          <w:szCs w:val="36"/>
                          <w14:ligatures w14:val="non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36"/>
                          <w:szCs w:val="36"/>
                          <w14:ligatures w14:val="none"/>
                        </w:rPr>
                        <w:t>FA/PBSP Plan Writing Training for Community Agencies</w:t>
                      </w:r>
                    </w:p>
                    <w:p w14:paraId="0D427E43" w14:textId="77777777" w:rsidR="00A34902" w:rsidRPr="003A10C1" w:rsidRDefault="00A34902" w:rsidP="00A34902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4"/>
                          <w:szCs w:val="24"/>
                          <w14:ligatures w14:val="non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4"/>
                          <w:szCs w:val="24"/>
                          <w14:ligatures w14:val="none"/>
                        </w:rPr>
                        <w:t>Presented by:</w:t>
                      </w:r>
                    </w:p>
                    <w:p w14:paraId="3F726C47" w14:textId="7BE5F42E" w:rsidR="009213FB" w:rsidRPr="003A10C1" w:rsidRDefault="00230A1E" w:rsidP="002B6B57">
                      <w:pPr>
                        <w:pStyle w:val="BodyText"/>
                        <w:widowControl w:val="0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Jenny Kaminsky</w:t>
                      </w:r>
                      <w:r w:rsidR="00905764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 &amp;</w:t>
                      </w:r>
                      <w:r w:rsidR="004C6ECA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 Nellie Rhay</w:t>
                      </w:r>
                      <w:r w:rsidR="004C6ECA"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 w:rsidR="004C6ECA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 xml:space="preserve">RCT </w:t>
                      </w:r>
                      <w:r w:rsidR="004C6ECA" w:rsidRPr="003A10C1"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Psychology Associate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C45911" w:themeColor="accent2" w:themeShade="BF"/>
                          <w:sz w:val="28"/>
                          <w:szCs w:val="28"/>
                          <w14:ligatures w14:val="none"/>
                        </w:rPr>
                        <w:t>s</w:t>
                      </w:r>
                    </w:p>
                    <w:p w14:paraId="23B0B104" w14:textId="6555E4F3" w:rsidR="00EF394F" w:rsidRPr="003A10C1" w:rsidRDefault="00EF394F" w:rsidP="00EF394F">
                      <w:pPr>
                        <w:rPr>
                          <w:rFonts w:asciiTheme="minorHAnsi" w:hAnsiTheme="minorHAnsi" w:cstheme="minorHAnsi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bookmarkStart w:id="1" w:name="_Hlk158726591"/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Supporting individuals with </w:t>
                      </w:r>
                      <w:r w:rsidR="00A938B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n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eurodevelopmental </w:t>
                      </w:r>
                      <w:r w:rsidR="00A938B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d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isorders and/or mental health issues </w:t>
                      </w:r>
                      <w:r w:rsidR="006E275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may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require unique and individualized supports. This course will </w:t>
                      </w:r>
                      <w:r w:rsidR="006A14A1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focus on how functional assessments and positive behavior support plans </w:t>
                      </w:r>
                      <w:r w:rsidR="00685AE7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may</w:t>
                      </w:r>
                      <w:r w:rsidR="006A14A1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help individuals live their best lives. </w:t>
                      </w:r>
                      <w:r w:rsidR="00BB458C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Each region’s clinical team participated in the development of this training.</w:t>
                      </w:r>
                      <w:r w:rsidR="00BB458C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Training topics include</w:t>
                      </w:r>
                      <w:r w:rsidR="00D7079D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:</w:t>
                      </w:r>
                      <w:r w:rsidR="00F823BB"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83BC65" w14:textId="510B5AD4" w:rsidR="00EF394F" w:rsidRPr="003A10C1" w:rsidRDefault="00D7079D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Policies guiding FA/PBSPs</w:t>
                      </w:r>
                    </w:p>
                    <w:p w14:paraId="74DF55A4" w14:textId="4BC5B952" w:rsidR="00EF394F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Person-centered planning</w:t>
                      </w:r>
                    </w:p>
                    <w:p w14:paraId="36E56472" w14:textId="74C3FDF8" w:rsidR="00EF394F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History and assessment</w:t>
                      </w:r>
                    </w:p>
                    <w:p w14:paraId="4848299F" w14:textId="266B03B2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Turning the FA into a plan</w:t>
                      </w:r>
                    </w:p>
                    <w:p w14:paraId="102E8FE1" w14:textId="49E11026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Replacement behaviors</w:t>
                      </w:r>
                    </w:p>
                    <w:p w14:paraId="3A5AC08D" w14:textId="74A2ABF6" w:rsidR="00702CB0" w:rsidRPr="003A10C1" w:rsidRDefault="00702CB0" w:rsidP="00982034">
                      <w:pPr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2880"/>
                        </w:tabs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Data collection and analysis</w:t>
                      </w:r>
                    </w:p>
                    <w:p w14:paraId="4D376D09" w14:textId="5C880B49" w:rsidR="00702CB0" w:rsidRPr="003A10C1" w:rsidRDefault="00702CB0" w:rsidP="00982034">
                      <w:pPr>
                        <w:spacing w:after="0" w:line="240" w:lineRule="auto"/>
                        <w:ind w:left="288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And much more!</w:t>
                      </w:r>
                    </w:p>
                    <w:p w14:paraId="4C9F4E50" w14:textId="77777777" w:rsidR="008762E1" w:rsidRPr="003A10C1" w:rsidRDefault="008762E1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1EAA035F" w14:textId="69217F96" w:rsidR="00574999" w:rsidRPr="003A10C1" w:rsidRDefault="00F620BA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Participants will learn how to 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write person-centered </w:t>
                      </w:r>
                      <w:r w:rsidR="0070382F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user-friendly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plans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and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monitor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/</w:t>
                      </w:r>
                      <w:r w:rsidR="0031267E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revise plans</w:t>
                      </w:r>
                      <w:r w:rsidR="00514CE4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using the DDCS </w:t>
                      </w:r>
                      <w:r w:rsidR="0070382F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template.</w:t>
                      </w:r>
                    </w:p>
                    <w:p w14:paraId="19B3D6FD" w14:textId="77777777" w:rsidR="00574999" w:rsidRPr="003A10C1" w:rsidRDefault="00574999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378A69AF" w14:textId="77777777" w:rsidR="001F40B6" w:rsidRPr="003A10C1" w:rsidRDefault="008762E1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This is a 2-day in-person training. Participants must attend both days to receiv</w:t>
                      </w:r>
                      <w:r w:rsidR="00604498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>e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continuing education credits</w:t>
                      </w:r>
                      <w:bookmarkEnd w:id="1"/>
                      <w:r w:rsidR="008B5CE5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. </w:t>
                      </w:r>
                    </w:p>
                    <w:p w14:paraId="6674B623" w14:textId="77777777" w:rsidR="001F40B6" w:rsidRPr="003A10C1" w:rsidRDefault="001F40B6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1A1F318B" w14:textId="1030E158" w:rsidR="008762E1" w:rsidRPr="003A10C1" w:rsidRDefault="001F40B6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*You must be a plan writer to participate in this training*</w:t>
                      </w:r>
                    </w:p>
                    <w:p w14:paraId="78D44EA4" w14:textId="77777777" w:rsidR="00B72B98" w:rsidRPr="003A10C1" w:rsidRDefault="00B72B98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</w:p>
                    <w:p w14:paraId="581BA44C" w14:textId="0CB8D7C2" w:rsidR="00B72B98" w:rsidRPr="003A10C1" w:rsidRDefault="00B72B98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*Bring a</w:t>
                      </w:r>
                      <w:r w:rsidR="00903858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 xml:space="preserve"> redacted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 xml:space="preserve"> FA/PBSP to update during the training*</w:t>
                      </w:r>
                    </w:p>
                    <w:p w14:paraId="5F289F7A" w14:textId="77777777" w:rsidR="00A20BBE" w:rsidRPr="003A10C1" w:rsidRDefault="00A20BBE" w:rsidP="00EF394F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613CF21B" w14:textId="5247F820" w:rsidR="006E490C" w:rsidRPr="003A10C1" w:rsidRDefault="00F201FC" w:rsidP="0058146B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</w:t>
                      </w:r>
                      <w:r w:rsidR="007E3164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Please limit 3 per agency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highlight w:val="yellow"/>
                        </w:rPr>
                        <w:t>*</w:t>
                      </w:r>
                      <w:r w:rsidR="007E3164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  <w:t xml:space="preserve"> </w:t>
                      </w:r>
                    </w:p>
                    <w:p w14:paraId="6441734F" w14:textId="77777777" w:rsidR="00F27C5F" w:rsidRPr="003A10C1" w:rsidRDefault="00F27C5F" w:rsidP="00345C61">
                      <w:pPr>
                        <w:pStyle w:val="Default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</w:rPr>
                      </w:pPr>
                    </w:p>
                    <w:p w14:paraId="15246361" w14:textId="77777777" w:rsidR="00D9497A" w:rsidRPr="002B5230" w:rsidRDefault="00D9497A" w:rsidP="00D9497A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December</w:t>
                      </w:r>
                      <w:r w:rsid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1</w:t>
                      </w:r>
                      <w:r w:rsidR="0095670A" w:rsidRP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&amp;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12</w:t>
                      </w:r>
                      <w:r w:rsidR="0095670A" w:rsidRPr="0095670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8164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r w:rsidR="00EA22AF" w:rsidRPr="00CF67C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9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am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–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4</w:t>
                      </w:r>
                      <w:r w:rsidR="00252097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6A3813" w:rsidRPr="00CF67CA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pm:</w:t>
                      </w:r>
                      <w:r w:rsidR="006A3813" w:rsidRPr="003A10C1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Pr="00B8164D">
                        <w:rPr>
                          <w:color w:val="auto"/>
                          <w:sz w:val="22"/>
                          <w:szCs w:val="22"/>
                        </w:rPr>
                        <w:t>Tacoma FSO, 1305 Tacoma Ave S, Suite 300, Tacoma, WA 98402</w:t>
                      </w:r>
                    </w:p>
                    <w:p w14:paraId="300533A4" w14:textId="77777777" w:rsidR="00D9497A" w:rsidRPr="00CF67CA" w:rsidRDefault="00D9497A" w:rsidP="00D9497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DDCS</w:t>
                      </w:r>
                      <w:r w:rsidRPr="00CF67C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Training Room 3</w:t>
                      </w:r>
                      <w:r w:rsidRPr="00CF67C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CF67C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Floor</w:t>
                      </w:r>
                    </w:p>
                    <w:p w14:paraId="722BD992" w14:textId="529AE548" w:rsidR="00D57338" w:rsidRPr="003A10C1" w:rsidRDefault="00D57338" w:rsidP="00D9497A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04A48EBF" w14:textId="1DACD881" w:rsidR="00882721" w:rsidRPr="003A10C1" w:rsidRDefault="00882721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</w:rPr>
                        <w:t>To Register: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Please email </w:t>
                      </w:r>
                      <w:r w:rsidR="00903858"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Jenny Kaminsky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at </w:t>
                      </w:r>
                      <w:r w:rsidR="00903858"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highlight w:val="yellow"/>
                        </w:rPr>
                        <w:t>jennifer.kaminsky@dshs.wa.gov</w:t>
                      </w:r>
                      <w:r w:rsidRPr="003A10C1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and provide the following:    </w:t>
                      </w:r>
                    </w:p>
                    <w:p w14:paraId="4A0E5944" w14:textId="77777777" w:rsidR="00F91D73" w:rsidRPr="003A10C1" w:rsidRDefault="00F91D7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</w:p>
                    <w:p w14:paraId="3804E917" w14:textId="14BB10F7" w:rsidR="00882721" w:rsidRPr="003A10C1" w:rsidRDefault="00882721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-</w:t>
                      </w:r>
                      <w:r w:rsidR="00D55C6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Name and e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mail address</w:t>
                      </w:r>
                      <w:r w:rsidR="00D55C6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of each </w:t>
                      </w:r>
                      <w:r w:rsidR="00F91D73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participant </w:t>
                      </w:r>
                    </w:p>
                    <w:p w14:paraId="2F3D0B15" w14:textId="482C44C0" w:rsidR="000B2A1A" w:rsidRPr="003A10C1" w:rsidRDefault="000B2A1A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-Agency for each participant </w:t>
                      </w:r>
                    </w:p>
                    <w:p w14:paraId="4454ADA1" w14:textId="1A328BAF" w:rsidR="00284803" w:rsidRPr="003A10C1" w:rsidRDefault="0028480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-Job position of each </w:t>
                      </w:r>
                      <w:r w:rsidR="00F91D73"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participant</w:t>
                      </w:r>
                    </w:p>
                    <w:p w14:paraId="4A50C911" w14:textId="5705CDF5" w:rsidR="00882721" w:rsidRPr="003A10C1" w:rsidRDefault="00F91D73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F24DCC" w14:textId="77777777" w:rsidR="0058146B" w:rsidRPr="003A10C1" w:rsidRDefault="0058146B" w:rsidP="0088272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  <w:p w14:paraId="177DB3CA" w14:textId="1ACFEC30" w:rsidR="00121EB9" w:rsidRPr="003A10C1" w:rsidRDefault="00882721" w:rsidP="00081721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 xml:space="preserve">Class Size: Limited to </w:t>
                      </w:r>
                      <w:r w:rsidR="0007282D"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25</w:t>
                      </w: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 xml:space="preserve"> Participants</w:t>
                      </w:r>
                    </w:p>
                    <w:p w14:paraId="7424A509" w14:textId="54238634" w:rsidR="00DF4F02" w:rsidRPr="003A10C1" w:rsidRDefault="00DF4F02" w:rsidP="002F7A0E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</w:pPr>
                      <w:r w:rsidRPr="003A10C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u w:val="single"/>
                        </w:rPr>
                        <w:t>12 CE Credits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762E1" w:rsidSect="00FA6638">
      <w:headerReference w:type="default" r:id="rId11"/>
      <w:pgSz w:w="12240" w:h="15840"/>
      <w:pgMar w:top="576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EAD2" w14:textId="77777777" w:rsidR="002908B7" w:rsidRDefault="002908B7" w:rsidP="004001A0">
      <w:pPr>
        <w:spacing w:after="0" w:line="240" w:lineRule="auto"/>
      </w:pPr>
      <w:r>
        <w:separator/>
      </w:r>
    </w:p>
  </w:endnote>
  <w:endnote w:type="continuationSeparator" w:id="0">
    <w:p w14:paraId="397545A6" w14:textId="77777777" w:rsidR="002908B7" w:rsidRDefault="002908B7" w:rsidP="0040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A70A" w14:textId="77777777" w:rsidR="002908B7" w:rsidRDefault="002908B7" w:rsidP="004001A0">
      <w:pPr>
        <w:spacing w:after="0" w:line="240" w:lineRule="auto"/>
      </w:pPr>
      <w:r>
        <w:separator/>
      </w:r>
    </w:p>
  </w:footnote>
  <w:footnote w:type="continuationSeparator" w:id="0">
    <w:p w14:paraId="46647A71" w14:textId="77777777" w:rsidR="002908B7" w:rsidRDefault="002908B7" w:rsidP="0040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980F" w14:textId="685C90C5" w:rsidR="004001A0" w:rsidRDefault="004001A0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C106F14" wp14:editId="20ED9387">
              <wp:extent cx="4762005" cy="1295400"/>
              <wp:effectExtent l="0" t="0" r="635" b="0"/>
              <wp:docPr id="1896034691" name="Text Box 18960346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762005" cy="1295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2D7D0C" w14:textId="77777777" w:rsidR="004001A0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b/>
                              <w:bCs/>
                              <w:caps/>
                              <w:color w:val="0E3A9C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  <w:p w14:paraId="6D233DA7" w14:textId="60849EC4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  <w:t xml:space="preserve">IN-PERSON TRaining </w:t>
                          </w:r>
                        </w:p>
                        <w:p w14:paraId="7C011917" w14:textId="75F1AC8B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  <w:t xml:space="preserve">Developmental disabilities </w:t>
                          </w:r>
                          <w:r w:rsidR="00FA6638"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28"/>
                              <w:szCs w:val="28"/>
                              <w14:ligatures w14:val="none"/>
                            </w:rPr>
                            <w:t>Community services</w:t>
                          </w:r>
                        </w:p>
                        <w:p w14:paraId="512C7713" w14:textId="77777777" w:rsidR="004001A0" w:rsidRPr="003A10C1" w:rsidRDefault="004001A0" w:rsidP="004001A0">
                          <w:pPr>
                            <w:widowControl w:val="0"/>
                            <w:spacing w:after="0" w:line="264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</w:pP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0"/>
                              <w:szCs w:val="40"/>
                              <w14:ligatures w14:val="none"/>
                            </w:rPr>
                            <w:t>Continuing education</w:t>
                          </w: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8"/>
                              <w:szCs w:val="48"/>
                              <w14:ligatures w14:val="none"/>
                            </w:rPr>
                            <w:t xml:space="preserve"> </w:t>
                          </w:r>
                          <w:r w:rsidRPr="003A10C1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E3A9C"/>
                              <w:sz w:val="40"/>
                              <w:szCs w:val="40"/>
                              <w14:ligatures w14:val="none"/>
                            </w:rPr>
                            <w:t>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C106F14" id="_x0000_t202" coordsize="21600,21600" o:spt="202" path="m,l,21600r21600,l21600,xe">
              <v:stroke joinstyle="miter"/>
              <v:path gradientshapeok="t" o:connecttype="rect"/>
            </v:shapetype>
            <v:shape id="Text Box 1896034691" o:spid="_x0000_s1027" type="#_x0000_t202" style="width:374.95pt;height:10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" fillcolor="white [3201]" stroked="f" strokeweight=".5pt">
              <v:textbox>
                <w:txbxContent>
                  <w:p w14:paraId="752D7D0C" w14:textId="77777777" w:rsidR="004001A0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b/>
                        <w:bCs/>
                        <w:caps/>
                        <w:color w:val="0E3A9C"/>
                        <w:sz w:val="24"/>
                        <w:szCs w:val="24"/>
                        <w14:ligatures w14:val="none"/>
                      </w:rPr>
                    </w:pPr>
                  </w:p>
                  <w:p w14:paraId="6D233DA7" w14:textId="60849EC4" w:rsidR="004001A0" w:rsidRPr="003A10C1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  <w:t xml:space="preserve">IN-PERSON TRaining </w:t>
                    </w:r>
                  </w:p>
                  <w:p w14:paraId="7C011917" w14:textId="75F1AC8B" w:rsidR="004001A0" w:rsidRPr="003A10C1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  <w:t xml:space="preserve">Developmental disabilities </w:t>
                    </w:r>
                    <w:r w:rsidR="00FA6638"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28"/>
                        <w:szCs w:val="28"/>
                        <w14:ligatures w14:val="none"/>
                      </w:rPr>
                      <w:t>Community services</w:t>
                    </w:r>
                  </w:p>
                  <w:p w14:paraId="512C7713" w14:textId="77777777" w:rsidR="004001A0" w:rsidRPr="003A10C1" w:rsidRDefault="004001A0" w:rsidP="004001A0">
                    <w:pPr>
                      <w:widowControl w:val="0"/>
                      <w:spacing w:after="0" w:line="264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</w:pP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0"/>
                        <w:szCs w:val="40"/>
                        <w14:ligatures w14:val="none"/>
                      </w:rPr>
                      <w:t>Continuing education</w:t>
                    </w: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8"/>
                        <w:szCs w:val="48"/>
                        <w14:ligatures w14:val="none"/>
                      </w:rPr>
                      <w:t xml:space="preserve"> </w:t>
                    </w:r>
                    <w:r w:rsidRPr="003A10C1">
                      <w:rPr>
                        <w:rFonts w:asciiTheme="minorHAnsi" w:hAnsiTheme="minorHAnsi" w:cstheme="minorHAnsi"/>
                        <w:b/>
                        <w:bCs/>
                        <w:caps/>
                        <w:color w:val="0E3A9C"/>
                        <w:sz w:val="40"/>
                        <w:szCs w:val="40"/>
                        <w14:ligatures w14:val="none"/>
                      </w:rPr>
                      <w:t>Training</w:t>
                    </w:r>
                  </w:p>
                </w:txbxContent>
              </v:textbox>
              <w10:anchorlock/>
            </v:shape>
          </w:pict>
        </mc:Fallback>
      </mc:AlternateContent>
    </w:r>
    <w:r w:rsidR="00FA6638">
      <w:rPr>
        <w:noProof/>
      </w:rPr>
      <w:drawing>
        <wp:inline distT="0" distB="0" distL="0" distR="0" wp14:anchorId="0F08780E" wp14:editId="741C7B5A">
          <wp:extent cx="2215534" cy="923031"/>
          <wp:effectExtent l="0" t="0" r="0" b="0"/>
          <wp:docPr id="2061958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796" cy="942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81FC4" w14:textId="77777777" w:rsidR="004001A0" w:rsidRDefault="00400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F7C"/>
    <w:multiLevelType w:val="hybridMultilevel"/>
    <w:tmpl w:val="AD72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731F"/>
    <w:multiLevelType w:val="hybridMultilevel"/>
    <w:tmpl w:val="972AB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E68CF"/>
    <w:multiLevelType w:val="hybridMultilevel"/>
    <w:tmpl w:val="55C49C22"/>
    <w:lvl w:ilvl="0" w:tplc="62B06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30EF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21642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DEE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D56B6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AE3E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3E094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52F1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7CE9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68CE6550"/>
    <w:multiLevelType w:val="hybridMultilevel"/>
    <w:tmpl w:val="DE5E767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293870750">
    <w:abstractNumId w:val="1"/>
  </w:num>
  <w:num w:numId="2" w16cid:durableId="93675935">
    <w:abstractNumId w:val="0"/>
  </w:num>
  <w:num w:numId="3" w16cid:durableId="596408450">
    <w:abstractNumId w:val="3"/>
  </w:num>
  <w:num w:numId="4" w16cid:durableId="1524515202">
    <w:abstractNumId w:val="2"/>
  </w:num>
  <w:num w:numId="5" w16cid:durableId="57124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A6"/>
    <w:rsid w:val="00003670"/>
    <w:rsid w:val="00005EA9"/>
    <w:rsid w:val="000147FA"/>
    <w:rsid w:val="00025CCA"/>
    <w:rsid w:val="000317DC"/>
    <w:rsid w:val="00031ABC"/>
    <w:rsid w:val="000456D1"/>
    <w:rsid w:val="000461DC"/>
    <w:rsid w:val="00047841"/>
    <w:rsid w:val="00050E9E"/>
    <w:rsid w:val="0006038A"/>
    <w:rsid w:val="000630B5"/>
    <w:rsid w:val="00072331"/>
    <w:rsid w:val="0007282D"/>
    <w:rsid w:val="00081721"/>
    <w:rsid w:val="00087D0F"/>
    <w:rsid w:val="000965FA"/>
    <w:rsid w:val="000A1A23"/>
    <w:rsid w:val="000B2A1A"/>
    <w:rsid w:val="000E1188"/>
    <w:rsid w:val="000E21CC"/>
    <w:rsid w:val="000E3A85"/>
    <w:rsid w:val="000F4809"/>
    <w:rsid w:val="000F75AE"/>
    <w:rsid w:val="00110E2B"/>
    <w:rsid w:val="00121EB9"/>
    <w:rsid w:val="00142BB6"/>
    <w:rsid w:val="00183626"/>
    <w:rsid w:val="001C559C"/>
    <w:rsid w:val="001D0064"/>
    <w:rsid w:val="001F2E85"/>
    <w:rsid w:val="001F40B6"/>
    <w:rsid w:val="001F41E7"/>
    <w:rsid w:val="001F54FB"/>
    <w:rsid w:val="002004E0"/>
    <w:rsid w:val="00222D75"/>
    <w:rsid w:val="00227A9D"/>
    <w:rsid w:val="00230A1E"/>
    <w:rsid w:val="00237FDD"/>
    <w:rsid w:val="00246044"/>
    <w:rsid w:val="00252097"/>
    <w:rsid w:val="0027165E"/>
    <w:rsid w:val="00275D29"/>
    <w:rsid w:val="002805A6"/>
    <w:rsid w:val="00284803"/>
    <w:rsid w:val="00285E56"/>
    <w:rsid w:val="002908B7"/>
    <w:rsid w:val="002A582C"/>
    <w:rsid w:val="002B41B6"/>
    <w:rsid w:val="002B6A90"/>
    <w:rsid w:val="002B6B57"/>
    <w:rsid w:val="002C7ED9"/>
    <w:rsid w:val="002D3EDF"/>
    <w:rsid w:val="002D5F44"/>
    <w:rsid w:val="002F7A0E"/>
    <w:rsid w:val="00305EF7"/>
    <w:rsid w:val="0031267E"/>
    <w:rsid w:val="00345C61"/>
    <w:rsid w:val="00354A5E"/>
    <w:rsid w:val="003553FC"/>
    <w:rsid w:val="00355F6A"/>
    <w:rsid w:val="00356636"/>
    <w:rsid w:val="00374D7D"/>
    <w:rsid w:val="00380890"/>
    <w:rsid w:val="00391A43"/>
    <w:rsid w:val="00393AB4"/>
    <w:rsid w:val="00395C9C"/>
    <w:rsid w:val="003976C2"/>
    <w:rsid w:val="003A10C1"/>
    <w:rsid w:val="003A4D50"/>
    <w:rsid w:val="003B1B86"/>
    <w:rsid w:val="003D3A59"/>
    <w:rsid w:val="003D580C"/>
    <w:rsid w:val="003E6DF1"/>
    <w:rsid w:val="003F2449"/>
    <w:rsid w:val="003F2A5F"/>
    <w:rsid w:val="004001A0"/>
    <w:rsid w:val="00405F10"/>
    <w:rsid w:val="00406544"/>
    <w:rsid w:val="004212AA"/>
    <w:rsid w:val="004512AC"/>
    <w:rsid w:val="0048426E"/>
    <w:rsid w:val="00492950"/>
    <w:rsid w:val="00497FFC"/>
    <w:rsid w:val="004A122D"/>
    <w:rsid w:val="004B7D0F"/>
    <w:rsid w:val="004C01BC"/>
    <w:rsid w:val="004C6ECA"/>
    <w:rsid w:val="004D25FC"/>
    <w:rsid w:val="0051103E"/>
    <w:rsid w:val="00513FBC"/>
    <w:rsid w:val="00514CE4"/>
    <w:rsid w:val="00530760"/>
    <w:rsid w:val="00541873"/>
    <w:rsid w:val="00543127"/>
    <w:rsid w:val="00544260"/>
    <w:rsid w:val="00551AF0"/>
    <w:rsid w:val="00574999"/>
    <w:rsid w:val="0058018E"/>
    <w:rsid w:val="0058146B"/>
    <w:rsid w:val="00594433"/>
    <w:rsid w:val="005957A3"/>
    <w:rsid w:val="00596348"/>
    <w:rsid w:val="005A5885"/>
    <w:rsid w:val="005B2CAC"/>
    <w:rsid w:val="005C2A9B"/>
    <w:rsid w:val="005C2DE8"/>
    <w:rsid w:val="005D226D"/>
    <w:rsid w:val="005E431A"/>
    <w:rsid w:val="005E4D07"/>
    <w:rsid w:val="005E7ED5"/>
    <w:rsid w:val="00604498"/>
    <w:rsid w:val="0060504F"/>
    <w:rsid w:val="00626D64"/>
    <w:rsid w:val="00637ED6"/>
    <w:rsid w:val="00663A84"/>
    <w:rsid w:val="00672243"/>
    <w:rsid w:val="00685AE7"/>
    <w:rsid w:val="00695A67"/>
    <w:rsid w:val="0069756C"/>
    <w:rsid w:val="006A14A1"/>
    <w:rsid w:val="006A3813"/>
    <w:rsid w:val="006D23AA"/>
    <w:rsid w:val="006D7636"/>
    <w:rsid w:val="006E275C"/>
    <w:rsid w:val="006E490C"/>
    <w:rsid w:val="006E6054"/>
    <w:rsid w:val="006E651A"/>
    <w:rsid w:val="0070198A"/>
    <w:rsid w:val="00702CB0"/>
    <w:rsid w:val="0070382F"/>
    <w:rsid w:val="00704366"/>
    <w:rsid w:val="007274CC"/>
    <w:rsid w:val="00737A22"/>
    <w:rsid w:val="00740572"/>
    <w:rsid w:val="00756AA6"/>
    <w:rsid w:val="0077369F"/>
    <w:rsid w:val="007A6372"/>
    <w:rsid w:val="007C3E82"/>
    <w:rsid w:val="007E1284"/>
    <w:rsid w:val="007E3164"/>
    <w:rsid w:val="007E6DDC"/>
    <w:rsid w:val="007F14E9"/>
    <w:rsid w:val="00812A37"/>
    <w:rsid w:val="00816C44"/>
    <w:rsid w:val="00837549"/>
    <w:rsid w:val="00840338"/>
    <w:rsid w:val="00857335"/>
    <w:rsid w:val="00864930"/>
    <w:rsid w:val="00871F93"/>
    <w:rsid w:val="008762E1"/>
    <w:rsid w:val="00882721"/>
    <w:rsid w:val="00891A31"/>
    <w:rsid w:val="00894977"/>
    <w:rsid w:val="008A0535"/>
    <w:rsid w:val="008B4BCA"/>
    <w:rsid w:val="008B5CE5"/>
    <w:rsid w:val="008C5539"/>
    <w:rsid w:val="008F63D9"/>
    <w:rsid w:val="00903858"/>
    <w:rsid w:val="00905764"/>
    <w:rsid w:val="009127F1"/>
    <w:rsid w:val="0091716B"/>
    <w:rsid w:val="009213FB"/>
    <w:rsid w:val="00950F21"/>
    <w:rsid w:val="0095670A"/>
    <w:rsid w:val="00971053"/>
    <w:rsid w:val="00982034"/>
    <w:rsid w:val="009903EE"/>
    <w:rsid w:val="009A50C5"/>
    <w:rsid w:val="009B1234"/>
    <w:rsid w:val="009B39EF"/>
    <w:rsid w:val="009C1FBA"/>
    <w:rsid w:val="009C68D0"/>
    <w:rsid w:val="009F75D3"/>
    <w:rsid w:val="00A0099E"/>
    <w:rsid w:val="00A01D05"/>
    <w:rsid w:val="00A12C7B"/>
    <w:rsid w:val="00A160F0"/>
    <w:rsid w:val="00A16F89"/>
    <w:rsid w:val="00A20081"/>
    <w:rsid w:val="00A20BBE"/>
    <w:rsid w:val="00A31ED0"/>
    <w:rsid w:val="00A34902"/>
    <w:rsid w:val="00A42452"/>
    <w:rsid w:val="00A47212"/>
    <w:rsid w:val="00A6361F"/>
    <w:rsid w:val="00A66F45"/>
    <w:rsid w:val="00A73D9C"/>
    <w:rsid w:val="00A84076"/>
    <w:rsid w:val="00A938BC"/>
    <w:rsid w:val="00AA2C7F"/>
    <w:rsid w:val="00AA3272"/>
    <w:rsid w:val="00AA7001"/>
    <w:rsid w:val="00AB1003"/>
    <w:rsid w:val="00AB1C45"/>
    <w:rsid w:val="00AB690D"/>
    <w:rsid w:val="00AD7B7F"/>
    <w:rsid w:val="00AF49DF"/>
    <w:rsid w:val="00B0612B"/>
    <w:rsid w:val="00B638C3"/>
    <w:rsid w:val="00B66003"/>
    <w:rsid w:val="00B72B98"/>
    <w:rsid w:val="00B8164D"/>
    <w:rsid w:val="00B90276"/>
    <w:rsid w:val="00B976C0"/>
    <w:rsid w:val="00BA2DFB"/>
    <w:rsid w:val="00BA343E"/>
    <w:rsid w:val="00BA48C2"/>
    <w:rsid w:val="00BB458C"/>
    <w:rsid w:val="00BC0B89"/>
    <w:rsid w:val="00BC6EDD"/>
    <w:rsid w:val="00BE50AF"/>
    <w:rsid w:val="00BF049F"/>
    <w:rsid w:val="00C1113F"/>
    <w:rsid w:val="00C13123"/>
    <w:rsid w:val="00C2332E"/>
    <w:rsid w:val="00C36E42"/>
    <w:rsid w:val="00C37F39"/>
    <w:rsid w:val="00C6076B"/>
    <w:rsid w:val="00C75215"/>
    <w:rsid w:val="00C80DBF"/>
    <w:rsid w:val="00C87B4F"/>
    <w:rsid w:val="00CA329E"/>
    <w:rsid w:val="00CB459A"/>
    <w:rsid w:val="00CC295E"/>
    <w:rsid w:val="00CC53D7"/>
    <w:rsid w:val="00CD15CC"/>
    <w:rsid w:val="00CE598E"/>
    <w:rsid w:val="00CF67CA"/>
    <w:rsid w:val="00D15498"/>
    <w:rsid w:val="00D15BCE"/>
    <w:rsid w:val="00D203E9"/>
    <w:rsid w:val="00D23E7E"/>
    <w:rsid w:val="00D3146D"/>
    <w:rsid w:val="00D37845"/>
    <w:rsid w:val="00D44C92"/>
    <w:rsid w:val="00D500EA"/>
    <w:rsid w:val="00D55C6D"/>
    <w:rsid w:val="00D56303"/>
    <w:rsid w:val="00D57338"/>
    <w:rsid w:val="00D67944"/>
    <w:rsid w:val="00D7079D"/>
    <w:rsid w:val="00D7172F"/>
    <w:rsid w:val="00D74E68"/>
    <w:rsid w:val="00D80E34"/>
    <w:rsid w:val="00D810A6"/>
    <w:rsid w:val="00D94582"/>
    <w:rsid w:val="00D9497A"/>
    <w:rsid w:val="00D95249"/>
    <w:rsid w:val="00DA22FF"/>
    <w:rsid w:val="00DB7315"/>
    <w:rsid w:val="00DC6AAB"/>
    <w:rsid w:val="00DC733F"/>
    <w:rsid w:val="00DF4F02"/>
    <w:rsid w:val="00E1458C"/>
    <w:rsid w:val="00E17C31"/>
    <w:rsid w:val="00E25CB5"/>
    <w:rsid w:val="00E267A0"/>
    <w:rsid w:val="00E26C9E"/>
    <w:rsid w:val="00E34DD5"/>
    <w:rsid w:val="00E47848"/>
    <w:rsid w:val="00E5206D"/>
    <w:rsid w:val="00E63139"/>
    <w:rsid w:val="00E72038"/>
    <w:rsid w:val="00E72434"/>
    <w:rsid w:val="00E76242"/>
    <w:rsid w:val="00EA22AF"/>
    <w:rsid w:val="00ED54F1"/>
    <w:rsid w:val="00EF394F"/>
    <w:rsid w:val="00EF7FAA"/>
    <w:rsid w:val="00F06C59"/>
    <w:rsid w:val="00F07A81"/>
    <w:rsid w:val="00F201FC"/>
    <w:rsid w:val="00F204B4"/>
    <w:rsid w:val="00F20597"/>
    <w:rsid w:val="00F27C5F"/>
    <w:rsid w:val="00F334FF"/>
    <w:rsid w:val="00F35419"/>
    <w:rsid w:val="00F374C6"/>
    <w:rsid w:val="00F620BA"/>
    <w:rsid w:val="00F73DAA"/>
    <w:rsid w:val="00F805E4"/>
    <w:rsid w:val="00F823BB"/>
    <w:rsid w:val="00F91D73"/>
    <w:rsid w:val="00FA6638"/>
    <w:rsid w:val="00FA71B8"/>
    <w:rsid w:val="00FB171A"/>
    <w:rsid w:val="00FC63CA"/>
    <w:rsid w:val="00FD1F83"/>
    <w:rsid w:val="00FD6F92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1CC8A"/>
  <w15:chartTrackingRefBased/>
  <w15:docId w15:val="{8C76493F-BD3E-4343-B65A-71D1569A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A6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10A6"/>
    <w:pPr>
      <w:spacing w:line="240" w:lineRule="auto"/>
    </w:pPr>
    <w:rPr>
      <w:i/>
      <w:iCs/>
      <w:color w:val="44546A" w:themeColor="text2"/>
    </w:rPr>
  </w:style>
  <w:style w:type="paragraph" w:customStyle="1" w:styleId="msoaccenttext2">
    <w:name w:val="msoaccenttext2"/>
    <w:rsid w:val="00D810A6"/>
    <w:pPr>
      <w:spacing w:after="0" w:line="240" w:lineRule="auto"/>
    </w:pPr>
    <w:rPr>
      <w:rFonts w:ascii="Arial" w:eastAsia="Times New Roman" w:hAnsi="Arial" w:cs="Arial"/>
      <w:b/>
      <w:bCs/>
      <w:color w:val="FFFFFF"/>
      <w:kern w:val="28"/>
      <w:sz w:val="16"/>
      <w:szCs w:val="16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626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6D64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F75D3"/>
    <w:rPr>
      <w:color w:val="0000FF"/>
      <w:u w:val="single"/>
    </w:rPr>
  </w:style>
  <w:style w:type="paragraph" w:customStyle="1" w:styleId="Paragraphtext">
    <w:name w:val="Paragraph text"/>
    <w:basedOn w:val="Normal"/>
    <w:rsid w:val="009F75D3"/>
    <w:pPr>
      <w:spacing w:after="0" w:line="240" w:lineRule="exact"/>
    </w:pPr>
    <w:rPr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9F75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3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2449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3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3E"/>
    <w:rPr>
      <w:rFonts w:ascii="Segoe UI" w:eastAsia="Times New Roman" w:hAnsi="Segoe UI" w:cs="Segoe UI"/>
      <w:color w:val="4D4D4D"/>
      <w:kern w:val="28"/>
      <w:sz w:val="18"/>
      <w:szCs w:val="18"/>
      <w14:ligatures w14:val="standard"/>
      <w14:cntxtAlts/>
    </w:rPr>
  </w:style>
  <w:style w:type="paragraph" w:customStyle="1" w:styleId="Default">
    <w:name w:val="Default"/>
    <w:rsid w:val="009C6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7ED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378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845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84076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14:ligatures w14:val="standard"/>
      <w14:cntxtAlt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307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8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A0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0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A0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Revision">
    <w:name w:val="Revision"/>
    <w:hidden/>
    <w:uiPriority w:val="99"/>
    <w:semiHidden/>
    <w:rsid w:val="00604498"/>
    <w:pPr>
      <w:spacing w:after="0" w:line="24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604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498"/>
    <w:rPr>
      <w:rFonts w:ascii="Arial" w:eastAsia="Times New Roman" w:hAnsi="Arial" w:cs="Arial"/>
      <w:color w:val="4D4D4D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498"/>
    <w:rPr>
      <w:rFonts w:ascii="Arial" w:eastAsia="Times New Roman" w:hAnsi="Arial" w:cs="Arial"/>
      <w:b/>
      <w:bCs/>
      <w:color w:val="4D4D4D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918809B45744A6A992BD22235350" ma:contentTypeVersion="0" ma:contentTypeDescription="Create a new document." ma:contentTypeScope="" ma:versionID="62f812ed23627fc34784430324741d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1D6CE-0802-4B7B-8DB4-86882091E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140D55-175E-4D6A-A400-DB38BEA5E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89262-85EC-4F56-9984-5407593AC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F5143-B454-441F-850F-CAA378933E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DSHS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Melody S (DSHS/DDA)</dc:creator>
  <cp:keywords/>
  <dc:description/>
  <cp:lastModifiedBy>Branscum, Emily E (DSHS/HCLA/DDCS)</cp:lastModifiedBy>
  <cp:revision>8</cp:revision>
  <cp:lastPrinted>2019-09-27T23:26:00Z</cp:lastPrinted>
  <dcterms:created xsi:type="dcterms:W3CDTF">2025-08-13T17:00:00Z</dcterms:created>
  <dcterms:modified xsi:type="dcterms:W3CDTF">2025-08-14T15:03:00Z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0x010100B98F918809B45744A6A992BD22235350</vt:lpwstr>
  </property>
</Properties>
</file>