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5B56" w14:textId="77777777" w:rsidR="007334AD" w:rsidRDefault="00C84529">
      <w:pPr>
        <w:framePr w:w="1065" w:h="1071" w:hRule="exact" w:hSpace="5" w:vSpace="5" w:wrap="auto" w:vAnchor="page" w:hAnchor="page" w:x="5494" w:y="369"/>
      </w:pPr>
      <w:r>
        <w:rPr>
          <w:noProof/>
        </w:rPr>
        <w:drawing>
          <wp:inline distT="0" distB="0" distL="0" distR="0" wp14:anchorId="4D455B8B" wp14:editId="4D455B8C">
            <wp:extent cx="676275" cy="666750"/>
            <wp:effectExtent l="19050" t="0" r="9525" b="0"/>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10" cstate="print"/>
                    <a:srcRect/>
                    <a:stretch>
                      <a:fillRect/>
                    </a:stretch>
                  </pic:blipFill>
                  <pic:spPr bwMode="auto">
                    <a:xfrm>
                      <a:off x="0" y="0"/>
                      <a:ext cx="676275" cy="666750"/>
                    </a:xfrm>
                    <a:prstGeom prst="rect">
                      <a:avLst/>
                    </a:prstGeom>
                    <a:noFill/>
                    <a:ln w="9525">
                      <a:noFill/>
                      <a:miter lim="800000"/>
                      <a:headEnd/>
                      <a:tailEnd/>
                    </a:ln>
                  </pic:spPr>
                </pic:pic>
              </a:graphicData>
            </a:graphic>
          </wp:inline>
        </w:drawing>
      </w:r>
    </w:p>
    <w:p w14:paraId="4D455B57" w14:textId="77777777" w:rsidR="007334AD" w:rsidRDefault="007334AD">
      <w:pPr>
        <w:rPr>
          <w:color w:val="008000"/>
        </w:rPr>
      </w:pPr>
    </w:p>
    <w:p w14:paraId="4D455B58" w14:textId="77777777" w:rsidR="007334AD" w:rsidRDefault="007334AD">
      <w:pPr>
        <w:rPr>
          <w:color w:val="008000"/>
        </w:rPr>
      </w:pPr>
    </w:p>
    <w:p w14:paraId="4D455B59" w14:textId="77777777" w:rsidR="007334AD" w:rsidRDefault="007334AD">
      <w:pPr>
        <w:jc w:val="center"/>
        <w:rPr>
          <w:b/>
          <w:color w:val="008000"/>
        </w:rPr>
      </w:pPr>
    </w:p>
    <w:p w14:paraId="4D455B5A" w14:textId="77777777" w:rsidR="007334AD" w:rsidRDefault="007334AD">
      <w:pPr>
        <w:pStyle w:val="Heading3"/>
        <w:rPr>
          <w:sz w:val="24"/>
        </w:rPr>
      </w:pPr>
      <w:r>
        <w:rPr>
          <w:sz w:val="24"/>
        </w:rPr>
        <w:t xml:space="preserve">STATE OF </w:t>
      </w:r>
      <w:smartTag w:uri="urn:schemas-microsoft-com:office:smarttags" w:element="place">
        <w:smartTag w:uri="urn:schemas-microsoft-com:office:smarttags" w:element="State">
          <w:r>
            <w:rPr>
              <w:sz w:val="24"/>
            </w:rPr>
            <w:t>WASHINGTON</w:t>
          </w:r>
        </w:smartTag>
      </w:smartTag>
    </w:p>
    <w:p w14:paraId="4D455B5B" w14:textId="77777777" w:rsidR="007334AD" w:rsidRDefault="007334AD">
      <w:pPr>
        <w:pStyle w:val="Heading2"/>
        <w:rPr>
          <w:color w:val="339933"/>
          <w:sz w:val="24"/>
        </w:rPr>
      </w:pPr>
      <w:r>
        <w:rPr>
          <w:color w:val="339933"/>
          <w:sz w:val="24"/>
        </w:rPr>
        <w:t>DEPARTMENT OF SOCIAL AND HEALTH SERVICES</w:t>
      </w:r>
    </w:p>
    <w:p w14:paraId="47CA5FA2" w14:textId="12E7734C" w:rsidR="00C305F5" w:rsidRDefault="00792EF3" w:rsidP="00DA1310">
      <w:pPr>
        <w:jc w:val="center"/>
        <w:rPr>
          <w:b/>
          <w:bCs/>
          <w:color w:val="339933"/>
        </w:rPr>
      </w:pPr>
      <w:r>
        <w:rPr>
          <w:b/>
          <w:bCs/>
          <w:color w:val="339933"/>
        </w:rPr>
        <w:t>Facilities, Finance</w:t>
      </w:r>
      <w:r w:rsidR="00C305F5">
        <w:rPr>
          <w:b/>
          <w:bCs/>
          <w:color w:val="339933"/>
        </w:rPr>
        <w:t xml:space="preserve"> and Analytics Administration</w:t>
      </w:r>
    </w:p>
    <w:p w14:paraId="4D455B5C" w14:textId="76A8E0F0" w:rsidR="00DA1310" w:rsidRDefault="001B687D" w:rsidP="00DA1310">
      <w:pPr>
        <w:jc w:val="center"/>
        <w:rPr>
          <w:b/>
          <w:bCs/>
          <w:color w:val="339933"/>
        </w:rPr>
      </w:pPr>
      <w:r>
        <w:rPr>
          <w:b/>
          <w:bCs/>
          <w:color w:val="339933"/>
        </w:rPr>
        <w:t>P.O. Box 450</w:t>
      </w:r>
      <w:r w:rsidR="00C03AE8">
        <w:rPr>
          <w:b/>
          <w:bCs/>
          <w:color w:val="339933"/>
        </w:rPr>
        <w:t>13</w:t>
      </w:r>
      <w:r w:rsidR="00131BAF">
        <w:rPr>
          <w:b/>
          <w:bCs/>
          <w:color w:val="339933"/>
        </w:rPr>
        <w:t>, Olympia, Washington 98504-5013</w:t>
      </w:r>
    </w:p>
    <w:p w14:paraId="10833A2C" w14:textId="77777777" w:rsidR="00E91F81" w:rsidRPr="00103F49" w:rsidRDefault="00E91F81" w:rsidP="00036C93">
      <w:pPr>
        <w:rPr>
          <w:szCs w:val="24"/>
        </w:rPr>
      </w:pPr>
    </w:p>
    <w:p w14:paraId="1BC76A6B" w14:textId="05D55812" w:rsidR="00826DBF" w:rsidRPr="00391913" w:rsidRDefault="00826DBF" w:rsidP="00826DBF">
      <w:pPr>
        <w:pStyle w:val="Heading2"/>
        <w:rPr>
          <w:b/>
          <w:color w:val="auto"/>
          <w:sz w:val="32"/>
          <w:szCs w:val="32"/>
        </w:rPr>
      </w:pPr>
      <w:r w:rsidRPr="00391913">
        <w:rPr>
          <w:b/>
          <w:color w:val="auto"/>
          <w:sz w:val="32"/>
          <w:szCs w:val="32"/>
        </w:rPr>
        <w:t>MARKET SEARCH</w:t>
      </w:r>
    </w:p>
    <w:p w14:paraId="64A05EC3" w14:textId="77777777" w:rsidR="00826DBF" w:rsidRPr="00826DBF" w:rsidRDefault="00826DBF" w:rsidP="00826DBF">
      <w:pPr>
        <w:jc w:val="center"/>
        <w:rPr>
          <w:b/>
          <w:szCs w:val="24"/>
        </w:rPr>
      </w:pPr>
    </w:p>
    <w:p w14:paraId="4C4A43F7" w14:textId="41430C93" w:rsidR="00826DBF" w:rsidRPr="00391913" w:rsidRDefault="00826DBF" w:rsidP="00826DBF">
      <w:pPr>
        <w:rPr>
          <w:rFonts w:ascii="Arial" w:hAnsi="Arial" w:cs="Arial"/>
          <w:szCs w:val="24"/>
        </w:rPr>
      </w:pPr>
      <w:r w:rsidRPr="00391913">
        <w:rPr>
          <w:rFonts w:ascii="Arial" w:hAnsi="Arial" w:cs="Arial"/>
          <w:szCs w:val="24"/>
        </w:rPr>
        <w:t>The State of Washington, acting through the Department Social and Health Services with delegated authority from the Department of Enterprise Services, Real Estate Services, is seeking to lease space as defined in this document.</w:t>
      </w:r>
    </w:p>
    <w:p w14:paraId="581E444E" w14:textId="77777777" w:rsidR="00826DBF" w:rsidRPr="00391913" w:rsidRDefault="00826DBF" w:rsidP="00826DBF">
      <w:pPr>
        <w:rPr>
          <w:rFonts w:ascii="Arial" w:hAnsi="Arial" w:cs="Arial"/>
          <w:szCs w:val="24"/>
        </w:rPr>
      </w:pPr>
    </w:p>
    <w:p w14:paraId="1C2F3B8E" w14:textId="77777777" w:rsidR="00826DBF" w:rsidRPr="00391913" w:rsidRDefault="00826DBF" w:rsidP="00826DBF">
      <w:pPr>
        <w:rPr>
          <w:rFonts w:ascii="Arial" w:hAnsi="Arial" w:cs="Arial"/>
          <w:b/>
          <w:szCs w:val="24"/>
        </w:rPr>
      </w:pPr>
      <w:r w:rsidRPr="00391913">
        <w:rPr>
          <w:rFonts w:ascii="Arial" w:hAnsi="Arial" w:cs="Arial"/>
          <w:b/>
          <w:szCs w:val="24"/>
        </w:rPr>
        <w:t>Project Information</w:t>
      </w:r>
    </w:p>
    <w:p w14:paraId="5B0C7A8B" w14:textId="6AF60B93" w:rsidR="00826DBF" w:rsidRPr="00391913" w:rsidRDefault="00826DBF" w:rsidP="00826DBF">
      <w:pPr>
        <w:rPr>
          <w:rFonts w:ascii="Arial" w:hAnsi="Arial" w:cs="Arial"/>
          <w:b/>
          <w:szCs w:val="24"/>
        </w:rPr>
      </w:pPr>
      <w:r w:rsidRPr="00391913">
        <w:rPr>
          <w:rFonts w:ascii="Arial" w:hAnsi="Arial" w:cs="Arial"/>
          <w:b/>
          <w:szCs w:val="24"/>
        </w:rPr>
        <w:t>Project #</w:t>
      </w:r>
      <w:r w:rsidRPr="00391913">
        <w:rPr>
          <w:rFonts w:ascii="Arial" w:hAnsi="Arial" w:cs="Arial"/>
          <w:b/>
          <w:szCs w:val="24"/>
        </w:rPr>
        <w:tab/>
      </w:r>
      <w:r w:rsidRPr="00391913">
        <w:rPr>
          <w:rFonts w:ascii="Arial" w:hAnsi="Arial" w:cs="Arial"/>
          <w:b/>
          <w:szCs w:val="24"/>
        </w:rPr>
        <w:tab/>
      </w:r>
      <w:r w:rsidR="00A36AF6">
        <w:rPr>
          <w:rFonts w:ascii="Arial" w:hAnsi="Arial" w:cs="Arial"/>
          <w:b/>
          <w:szCs w:val="24"/>
        </w:rPr>
        <w:t>CHILDREN’S SOLA HOMES</w:t>
      </w:r>
    </w:p>
    <w:p w14:paraId="4073B32A" w14:textId="675D8EFF" w:rsidR="001F12E9" w:rsidRPr="00391913" w:rsidRDefault="00826DBF" w:rsidP="00826DBF">
      <w:pPr>
        <w:rPr>
          <w:rFonts w:ascii="Arial" w:hAnsi="Arial" w:cs="Arial"/>
          <w:szCs w:val="24"/>
        </w:rPr>
      </w:pPr>
      <w:r w:rsidRPr="00391913">
        <w:rPr>
          <w:rFonts w:ascii="Arial" w:hAnsi="Arial" w:cs="Arial"/>
          <w:b/>
          <w:szCs w:val="24"/>
        </w:rPr>
        <w:t>Agency:</w:t>
      </w:r>
      <w:r w:rsidRPr="00391913">
        <w:rPr>
          <w:rFonts w:ascii="Arial" w:hAnsi="Arial" w:cs="Arial"/>
          <w:szCs w:val="24"/>
        </w:rPr>
        <w:tab/>
      </w:r>
      <w:r w:rsidRPr="00391913">
        <w:rPr>
          <w:rFonts w:ascii="Arial" w:hAnsi="Arial" w:cs="Arial"/>
          <w:szCs w:val="24"/>
        </w:rPr>
        <w:tab/>
      </w:r>
      <w:r w:rsidR="001F12E9" w:rsidRPr="00391913">
        <w:rPr>
          <w:rFonts w:ascii="Arial" w:hAnsi="Arial" w:cs="Arial"/>
          <w:szCs w:val="24"/>
        </w:rPr>
        <w:t>Department of Social and Health Services</w:t>
      </w:r>
      <w:r w:rsidR="00391913">
        <w:rPr>
          <w:rFonts w:ascii="Arial" w:hAnsi="Arial" w:cs="Arial"/>
          <w:szCs w:val="24"/>
        </w:rPr>
        <w:t xml:space="preserve"> (DSHS)</w:t>
      </w:r>
      <w:r w:rsidR="001F12E9" w:rsidRPr="00391913">
        <w:rPr>
          <w:rFonts w:ascii="Arial" w:hAnsi="Arial" w:cs="Arial"/>
          <w:szCs w:val="24"/>
        </w:rPr>
        <w:t>,</w:t>
      </w:r>
    </w:p>
    <w:p w14:paraId="08C61D09" w14:textId="070AB2A2" w:rsidR="00826DBF" w:rsidRPr="00391913" w:rsidRDefault="00826DBF" w:rsidP="001F12E9">
      <w:pPr>
        <w:ind w:left="1440" w:firstLine="720"/>
        <w:rPr>
          <w:rFonts w:ascii="Arial" w:hAnsi="Arial" w:cs="Arial"/>
          <w:szCs w:val="24"/>
        </w:rPr>
      </w:pPr>
      <w:r w:rsidRPr="00391913">
        <w:rPr>
          <w:rFonts w:ascii="Arial" w:hAnsi="Arial" w:cs="Arial"/>
          <w:szCs w:val="24"/>
        </w:rPr>
        <w:t>Developmental Disabilities Administration</w:t>
      </w:r>
      <w:r w:rsidR="001F12E9" w:rsidRPr="00391913">
        <w:rPr>
          <w:rFonts w:ascii="Arial" w:hAnsi="Arial" w:cs="Arial"/>
          <w:szCs w:val="24"/>
        </w:rPr>
        <w:t xml:space="preserve"> (DDA)</w:t>
      </w:r>
    </w:p>
    <w:p w14:paraId="3354A362" w14:textId="34B04977" w:rsidR="00826DBF" w:rsidRPr="00391913" w:rsidRDefault="00826DBF" w:rsidP="00826DBF">
      <w:pPr>
        <w:rPr>
          <w:rFonts w:ascii="Arial" w:hAnsi="Arial" w:cs="Arial"/>
          <w:szCs w:val="24"/>
        </w:rPr>
      </w:pPr>
      <w:r w:rsidRPr="00391913">
        <w:rPr>
          <w:rFonts w:ascii="Arial" w:hAnsi="Arial" w:cs="Arial"/>
          <w:b/>
          <w:szCs w:val="24"/>
        </w:rPr>
        <w:t>Location:</w:t>
      </w:r>
      <w:r w:rsidRPr="00391913">
        <w:rPr>
          <w:rFonts w:ascii="Arial" w:hAnsi="Arial" w:cs="Arial"/>
          <w:szCs w:val="24"/>
        </w:rPr>
        <w:tab/>
      </w:r>
      <w:r w:rsidRPr="00391913">
        <w:rPr>
          <w:rFonts w:ascii="Arial" w:hAnsi="Arial" w:cs="Arial"/>
          <w:szCs w:val="24"/>
        </w:rPr>
        <w:tab/>
      </w:r>
      <w:r w:rsidR="00A36AF6">
        <w:rPr>
          <w:rFonts w:ascii="Arial" w:hAnsi="Arial" w:cs="Arial"/>
          <w:szCs w:val="24"/>
        </w:rPr>
        <w:t xml:space="preserve">North </w:t>
      </w:r>
      <w:r w:rsidRPr="00391913">
        <w:rPr>
          <w:rFonts w:ascii="Arial" w:hAnsi="Arial" w:cs="Arial"/>
          <w:szCs w:val="24"/>
        </w:rPr>
        <w:t>Pierce County,</w:t>
      </w:r>
      <w:r w:rsidR="00A36AF6">
        <w:rPr>
          <w:rFonts w:ascii="Arial" w:hAnsi="Arial" w:cs="Arial"/>
          <w:szCs w:val="24"/>
        </w:rPr>
        <w:t xml:space="preserve"> South King County</w:t>
      </w:r>
      <w:r w:rsidRPr="00391913">
        <w:rPr>
          <w:rFonts w:ascii="Arial" w:hAnsi="Arial" w:cs="Arial"/>
          <w:szCs w:val="24"/>
        </w:rPr>
        <w:t xml:space="preserve"> Washington</w:t>
      </w:r>
    </w:p>
    <w:p w14:paraId="510CBA85" w14:textId="27BAEFEA" w:rsidR="00826DBF" w:rsidRPr="00391913" w:rsidRDefault="00826DBF" w:rsidP="00826DBF">
      <w:pPr>
        <w:rPr>
          <w:rFonts w:ascii="Arial" w:hAnsi="Arial" w:cs="Arial"/>
          <w:szCs w:val="24"/>
        </w:rPr>
      </w:pPr>
      <w:r w:rsidRPr="00391913">
        <w:rPr>
          <w:rFonts w:ascii="Arial" w:hAnsi="Arial" w:cs="Arial"/>
          <w:b/>
          <w:szCs w:val="24"/>
        </w:rPr>
        <w:t xml:space="preserve">Square Footage: </w:t>
      </w:r>
      <w:r w:rsidRPr="00391913">
        <w:rPr>
          <w:rFonts w:ascii="Arial" w:hAnsi="Arial" w:cs="Arial"/>
          <w:b/>
          <w:szCs w:val="24"/>
        </w:rPr>
        <w:tab/>
      </w:r>
      <w:r w:rsidR="000200D3" w:rsidRPr="00391913">
        <w:rPr>
          <w:rFonts w:ascii="Arial" w:hAnsi="Arial" w:cs="Arial"/>
          <w:szCs w:val="24"/>
        </w:rPr>
        <w:t>2500 square feet</w:t>
      </w:r>
      <w:r w:rsidR="00391913">
        <w:rPr>
          <w:rFonts w:ascii="Arial" w:hAnsi="Arial" w:cs="Arial"/>
          <w:szCs w:val="24"/>
        </w:rPr>
        <w:t xml:space="preserve"> of residential space</w:t>
      </w:r>
    </w:p>
    <w:p w14:paraId="705C6AF0" w14:textId="53B6FDB1" w:rsidR="00826DBF" w:rsidRPr="00391913" w:rsidRDefault="00826DBF" w:rsidP="00826DBF">
      <w:pPr>
        <w:rPr>
          <w:rFonts w:ascii="Arial" w:hAnsi="Arial" w:cs="Arial"/>
          <w:b/>
          <w:szCs w:val="24"/>
        </w:rPr>
      </w:pPr>
      <w:r w:rsidRPr="00391913">
        <w:rPr>
          <w:rFonts w:ascii="Arial" w:hAnsi="Arial" w:cs="Arial"/>
          <w:b/>
          <w:szCs w:val="24"/>
        </w:rPr>
        <w:t>Date Posted:</w:t>
      </w:r>
      <w:r w:rsidRPr="00391913">
        <w:rPr>
          <w:rFonts w:ascii="Arial" w:hAnsi="Arial" w:cs="Arial"/>
          <w:b/>
          <w:szCs w:val="24"/>
        </w:rPr>
        <w:tab/>
      </w:r>
    </w:p>
    <w:p w14:paraId="247F653C" w14:textId="04CAFA50" w:rsidR="00826DBF" w:rsidRPr="00391913" w:rsidRDefault="00826DBF" w:rsidP="00826DBF">
      <w:pPr>
        <w:rPr>
          <w:rFonts w:ascii="Arial" w:hAnsi="Arial" w:cs="Arial"/>
          <w:szCs w:val="24"/>
        </w:rPr>
      </w:pPr>
      <w:r w:rsidRPr="00391913">
        <w:rPr>
          <w:rFonts w:ascii="Arial" w:hAnsi="Arial" w:cs="Arial"/>
          <w:b/>
          <w:szCs w:val="24"/>
        </w:rPr>
        <w:t>Desired Term:</w:t>
      </w:r>
      <w:r w:rsidRPr="00391913">
        <w:rPr>
          <w:rFonts w:ascii="Arial" w:hAnsi="Arial" w:cs="Arial"/>
          <w:b/>
          <w:szCs w:val="24"/>
        </w:rPr>
        <w:tab/>
      </w:r>
      <w:r w:rsidRPr="00391913">
        <w:rPr>
          <w:rFonts w:ascii="Arial" w:hAnsi="Arial" w:cs="Arial"/>
          <w:szCs w:val="24"/>
        </w:rPr>
        <w:t>5 years</w:t>
      </w:r>
    </w:p>
    <w:p w14:paraId="141A8608" w14:textId="77777777" w:rsidR="00391913" w:rsidRDefault="00826DBF" w:rsidP="00826DBF">
      <w:pPr>
        <w:rPr>
          <w:rFonts w:ascii="Arial" w:hAnsi="Arial" w:cs="Arial"/>
          <w:b/>
          <w:szCs w:val="24"/>
        </w:rPr>
      </w:pPr>
      <w:r w:rsidRPr="00391913">
        <w:rPr>
          <w:rFonts w:ascii="Arial" w:hAnsi="Arial" w:cs="Arial"/>
          <w:b/>
          <w:szCs w:val="24"/>
        </w:rPr>
        <w:t xml:space="preserve">Occupancy </w:t>
      </w:r>
    </w:p>
    <w:p w14:paraId="465B85F0" w14:textId="34891503" w:rsidR="00826DBF" w:rsidRPr="00391913" w:rsidRDefault="00826DBF" w:rsidP="00826DBF">
      <w:pPr>
        <w:rPr>
          <w:rFonts w:ascii="Arial" w:hAnsi="Arial" w:cs="Arial"/>
          <w:szCs w:val="24"/>
        </w:rPr>
      </w:pPr>
      <w:r w:rsidRPr="00391913">
        <w:rPr>
          <w:rFonts w:ascii="Arial" w:hAnsi="Arial" w:cs="Arial"/>
          <w:b/>
          <w:szCs w:val="24"/>
        </w:rPr>
        <w:t>desired:</w:t>
      </w:r>
      <w:r w:rsidRPr="00391913">
        <w:rPr>
          <w:rFonts w:ascii="Arial" w:hAnsi="Arial" w:cs="Arial"/>
          <w:szCs w:val="24"/>
        </w:rPr>
        <w:tab/>
      </w:r>
      <w:r w:rsidR="00391913">
        <w:rPr>
          <w:rFonts w:ascii="Arial" w:hAnsi="Arial" w:cs="Arial"/>
          <w:szCs w:val="24"/>
        </w:rPr>
        <w:tab/>
      </w:r>
      <w:r w:rsidR="00A36AF6">
        <w:rPr>
          <w:rFonts w:ascii="Arial" w:hAnsi="Arial" w:cs="Arial"/>
          <w:szCs w:val="24"/>
        </w:rPr>
        <w:t>1/1/22 (one home), 6</w:t>
      </w:r>
      <w:r w:rsidR="00114A8A">
        <w:rPr>
          <w:rFonts w:ascii="Arial" w:hAnsi="Arial" w:cs="Arial"/>
          <w:szCs w:val="24"/>
        </w:rPr>
        <w:t>/1/22 (one home)</w:t>
      </w:r>
    </w:p>
    <w:p w14:paraId="65145156" w14:textId="77777777" w:rsidR="00826DBF" w:rsidRPr="00391913" w:rsidRDefault="00826DBF" w:rsidP="00826DBF">
      <w:pPr>
        <w:rPr>
          <w:rFonts w:ascii="Arial" w:hAnsi="Arial" w:cs="Arial"/>
          <w:b/>
          <w:szCs w:val="24"/>
          <w:u w:val="single"/>
        </w:rPr>
      </w:pPr>
    </w:p>
    <w:p w14:paraId="402E2B8B" w14:textId="383A5174" w:rsidR="00826DBF" w:rsidRPr="00391913" w:rsidRDefault="00391913" w:rsidP="00826DBF">
      <w:pPr>
        <w:rPr>
          <w:rFonts w:ascii="Arial" w:hAnsi="Arial" w:cs="Arial"/>
          <w:b/>
          <w:szCs w:val="24"/>
          <w:u w:val="single"/>
        </w:rPr>
      </w:pPr>
      <w:r>
        <w:rPr>
          <w:rFonts w:ascii="Arial" w:hAnsi="Arial" w:cs="Arial"/>
          <w:b/>
          <w:szCs w:val="24"/>
          <w:u w:val="single"/>
        </w:rPr>
        <w:t xml:space="preserve">DSHS </w:t>
      </w:r>
      <w:r w:rsidR="00826DBF" w:rsidRPr="00391913">
        <w:rPr>
          <w:rFonts w:ascii="Arial" w:hAnsi="Arial" w:cs="Arial"/>
          <w:b/>
          <w:szCs w:val="24"/>
          <w:u w:val="single"/>
        </w:rPr>
        <w:t>DDA Contact Information</w:t>
      </w:r>
    </w:p>
    <w:p w14:paraId="464947CA" w14:textId="2A370CEF" w:rsidR="00826DBF" w:rsidRPr="00391913" w:rsidRDefault="00826DBF" w:rsidP="00826DBF">
      <w:pPr>
        <w:rPr>
          <w:rFonts w:ascii="Arial" w:hAnsi="Arial" w:cs="Arial"/>
          <w:szCs w:val="24"/>
        </w:rPr>
      </w:pPr>
      <w:r w:rsidRPr="00391913">
        <w:rPr>
          <w:rFonts w:ascii="Arial" w:hAnsi="Arial" w:cs="Arial"/>
          <w:b/>
          <w:szCs w:val="24"/>
        </w:rPr>
        <w:t>Housing Specialist:</w:t>
      </w:r>
      <w:r w:rsidRPr="00391913">
        <w:rPr>
          <w:rFonts w:ascii="Arial" w:hAnsi="Arial" w:cs="Arial"/>
          <w:b/>
          <w:szCs w:val="24"/>
        </w:rPr>
        <w:tab/>
      </w:r>
      <w:r w:rsidRPr="00391913">
        <w:rPr>
          <w:rFonts w:ascii="Arial" w:hAnsi="Arial" w:cs="Arial"/>
          <w:szCs w:val="24"/>
        </w:rPr>
        <w:t>Bary Hanson</w:t>
      </w:r>
      <w:r w:rsidR="001F12E9" w:rsidRPr="00391913">
        <w:rPr>
          <w:rFonts w:ascii="Arial" w:hAnsi="Arial" w:cs="Arial"/>
          <w:szCs w:val="24"/>
        </w:rPr>
        <w:t>, DDA</w:t>
      </w:r>
    </w:p>
    <w:p w14:paraId="0453F77D" w14:textId="77777777" w:rsidR="00826DBF" w:rsidRPr="00391913" w:rsidRDefault="00826DBF" w:rsidP="00826DBF">
      <w:pPr>
        <w:rPr>
          <w:rFonts w:ascii="Arial" w:hAnsi="Arial" w:cs="Arial"/>
          <w:szCs w:val="24"/>
        </w:rPr>
      </w:pPr>
      <w:r w:rsidRPr="00391913">
        <w:rPr>
          <w:rFonts w:ascii="Arial" w:hAnsi="Arial" w:cs="Arial"/>
          <w:b/>
          <w:szCs w:val="24"/>
        </w:rPr>
        <w:t>Email:</w:t>
      </w:r>
      <w:r w:rsidRPr="00391913">
        <w:rPr>
          <w:rFonts w:ascii="Arial" w:hAnsi="Arial" w:cs="Arial"/>
          <w:b/>
          <w:szCs w:val="24"/>
        </w:rPr>
        <w:tab/>
      </w:r>
      <w:r w:rsidRPr="00391913">
        <w:rPr>
          <w:rFonts w:ascii="Arial" w:hAnsi="Arial" w:cs="Arial"/>
          <w:szCs w:val="24"/>
        </w:rPr>
        <w:tab/>
      </w:r>
      <w:r w:rsidRPr="00391913">
        <w:rPr>
          <w:rFonts w:ascii="Arial" w:hAnsi="Arial" w:cs="Arial"/>
          <w:szCs w:val="24"/>
        </w:rPr>
        <w:tab/>
      </w:r>
      <w:hyperlink r:id="rId11" w:history="1">
        <w:r w:rsidRPr="00391913">
          <w:rPr>
            <w:rStyle w:val="Hyperlink"/>
            <w:rFonts w:ascii="Arial" w:hAnsi="Arial" w:cs="Arial"/>
            <w:szCs w:val="24"/>
          </w:rPr>
          <w:t>Bary.Hanson@dshs.wa.gov</w:t>
        </w:r>
      </w:hyperlink>
    </w:p>
    <w:p w14:paraId="244A277D" w14:textId="4992B24F" w:rsidR="00826DBF" w:rsidRPr="00391913" w:rsidRDefault="00826DBF" w:rsidP="00826DBF">
      <w:pPr>
        <w:rPr>
          <w:rFonts w:ascii="Arial" w:hAnsi="Arial" w:cs="Arial"/>
          <w:szCs w:val="24"/>
        </w:rPr>
      </w:pPr>
      <w:r w:rsidRPr="00391913">
        <w:rPr>
          <w:rFonts w:ascii="Arial" w:hAnsi="Arial" w:cs="Arial"/>
          <w:b/>
          <w:szCs w:val="24"/>
        </w:rPr>
        <w:t>Phone number:</w:t>
      </w:r>
      <w:r w:rsidRPr="00391913">
        <w:rPr>
          <w:rFonts w:ascii="Arial" w:hAnsi="Arial" w:cs="Arial"/>
          <w:szCs w:val="24"/>
        </w:rPr>
        <w:tab/>
      </w:r>
      <w:r w:rsidR="00391913">
        <w:rPr>
          <w:rFonts w:ascii="Arial" w:hAnsi="Arial" w:cs="Arial"/>
          <w:szCs w:val="24"/>
        </w:rPr>
        <w:tab/>
      </w:r>
      <w:r w:rsidRPr="00391913">
        <w:rPr>
          <w:rFonts w:ascii="Arial" w:hAnsi="Arial" w:cs="Arial"/>
          <w:szCs w:val="24"/>
        </w:rPr>
        <w:t>(360) 688 – 0513</w:t>
      </w:r>
    </w:p>
    <w:p w14:paraId="4BD9BF46" w14:textId="1BCF536C" w:rsidR="00826DBF" w:rsidRPr="00391913" w:rsidRDefault="00826DBF" w:rsidP="00826DBF">
      <w:pPr>
        <w:rPr>
          <w:rFonts w:ascii="Arial" w:hAnsi="Arial" w:cs="Arial"/>
          <w:szCs w:val="24"/>
        </w:rPr>
      </w:pPr>
      <w:r w:rsidRPr="00391913">
        <w:rPr>
          <w:rFonts w:ascii="Arial" w:hAnsi="Arial" w:cs="Arial"/>
          <w:b/>
          <w:szCs w:val="24"/>
        </w:rPr>
        <w:t>Mailing Address:</w:t>
      </w:r>
      <w:r w:rsidRPr="00391913">
        <w:rPr>
          <w:rFonts w:ascii="Arial" w:hAnsi="Arial" w:cs="Arial"/>
          <w:szCs w:val="24"/>
        </w:rPr>
        <w:tab/>
      </w:r>
      <w:r w:rsidR="00391913">
        <w:rPr>
          <w:rFonts w:ascii="Arial" w:hAnsi="Arial" w:cs="Arial"/>
          <w:szCs w:val="24"/>
        </w:rPr>
        <w:tab/>
      </w:r>
      <w:r w:rsidRPr="00391913">
        <w:rPr>
          <w:rFonts w:ascii="Arial" w:hAnsi="Arial" w:cs="Arial"/>
          <w:szCs w:val="24"/>
        </w:rPr>
        <w:t>1009 College St SE</w:t>
      </w:r>
    </w:p>
    <w:p w14:paraId="7B8BCA9A" w14:textId="7BC01E16" w:rsidR="00826DBF" w:rsidRPr="00391913" w:rsidRDefault="00826DBF" w:rsidP="00826DBF">
      <w:pPr>
        <w:rPr>
          <w:rFonts w:ascii="Arial" w:hAnsi="Arial" w:cs="Arial"/>
          <w:szCs w:val="24"/>
        </w:rPr>
      </w:pPr>
      <w:r w:rsidRPr="00391913">
        <w:rPr>
          <w:rFonts w:ascii="Arial" w:hAnsi="Arial" w:cs="Arial"/>
          <w:szCs w:val="24"/>
        </w:rPr>
        <w:tab/>
      </w:r>
      <w:r w:rsidRPr="00391913">
        <w:rPr>
          <w:rFonts w:ascii="Arial" w:hAnsi="Arial" w:cs="Arial"/>
          <w:szCs w:val="24"/>
        </w:rPr>
        <w:tab/>
      </w:r>
      <w:r w:rsidRPr="00391913">
        <w:rPr>
          <w:rFonts w:ascii="Arial" w:hAnsi="Arial" w:cs="Arial"/>
          <w:szCs w:val="24"/>
        </w:rPr>
        <w:tab/>
      </w:r>
      <w:r w:rsidR="00391913">
        <w:rPr>
          <w:rFonts w:ascii="Arial" w:hAnsi="Arial" w:cs="Arial"/>
          <w:szCs w:val="24"/>
        </w:rPr>
        <w:tab/>
      </w:r>
      <w:r w:rsidRPr="00391913">
        <w:rPr>
          <w:rFonts w:ascii="Arial" w:hAnsi="Arial" w:cs="Arial"/>
          <w:szCs w:val="24"/>
        </w:rPr>
        <w:t>Olympia, WA 98502</w:t>
      </w:r>
    </w:p>
    <w:p w14:paraId="3CE85E8C" w14:textId="77777777" w:rsidR="00826DBF" w:rsidRPr="00391913" w:rsidRDefault="00826DBF" w:rsidP="00826DBF">
      <w:pPr>
        <w:rPr>
          <w:rFonts w:ascii="Arial" w:hAnsi="Arial" w:cs="Arial"/>
          <w:szCs w:val="24"/>
        </w:rPr>
      </w:pPr>
    </w:p>
    <w:p w14:paraId="397FEA37" w14:textId="77777777" w:rsidR="00826DBF" w:rsidRPr="00391913" w:rsidRDefault="00826DBF" w:rsidP="00826DBF">
      <w:pPr>
        <w:rPr>
          <w:rFonts w:ascii="Arial" w:hAnsi="Arial" w:cs="Arial"/>
          <w:szCs w:val="24"/>
        </w:rPr>
      </w:pPr>
    </w:p>
    <w:p w14:paraId="7B491326" w14:textId="77777777" w:rsidR="00826DBF" w:rsidRPr="00391913" w:rsidRDefault="00826DBF" w:rsidP="00826DBF">
      <w:pPr>
        <w:rPr>
          <w:rFonts w:ascii="Arial" w:hAnsi="Arial" w:cs="Arial"/>
          <w:b/>
          <w:szCs w:val="24"/>
        </w:rPr>
      </w:pPr>
      <w:r w:rsidRPr="00391913">
        <w:rPr>
          <w:rFonts w:ascii="Arial" w:hAnsi="Arial" w:cs="Arial"/>
          <w:b/>
          <w:szCs w:val="24"/>
        </w:rPr>
        <w:t>Geographical Areas of Consideration:</w:t>
      </w:r>
    </w:p>
    <w:p w14:paraId="3D708A79" w14:textId="52FCC7D2" w:rsidR="00826DBF" w:rsidRPr="00391913" w:rsidRDefault="00826DBF" w:rsidP="00826DBF">
      <w:pPr>
        <w:rPr>
          <w:rFonts w:ascii="Arial" w:hAnsi="Arial" w:cs="Arial"/>
          <w:szCs w:val="24"/>
        </w:rPr>
      </w:pPr>
      <w:r w:rsidRPr="00391913">
        <w:rPr>
          <w:rFonts w:ascii="Arial" w:hAnsi="Arial" w:cs="Arial"/>
          <w:szCs w:val="24"/>
        </w:rPr>
        <w:t>Properties for consideration shall be located in the following</w:t>
      </w:r>
      <w:r w:rsidR="00114A8A">
        <w:rPr>
          <w:rFonts w:ascii="Arial" w:hAnsi="Arial" w:cs="Arial"/>
          <w:szCs w:val="24"/>
        </w:rPr>
        <w:t xml:space="preserve"> preferred areas: Pierce County to South King County</w:t>
      </w:r>
    </w:p>
    <w:p w14:paraId="217D0C91" w14:textId="77777777" w:rsidR="00826DBF" w:rsidRPr="00391913" w:rsidRDefault="00826DBF" w:rsidP="00826DBF">
      <w:pPr>
        <w:rPr>
          <w:rFonts w:ascii="Arial" w:hAnsi="Arial" w:cs="Arial"/>
          <w:b/>
          <w:szCs w:val="24"/>
        </w:rPr>
      </w:pPr>
    </w:p>
    <w:p w14:paraId="5557CA86" w14:textId="1A8798B4" w:rsidR="00826DBF" w:rsidRPr="00391913" w:rsidRDefault="00826DBF" w:rsidP="004463CD">
      <w:pPr>
        <w:rPr>
          <w:rFonts w:ascii="Arial" w:hAnsi="Arial" w:cs="Arial"/>
          <w:szCs w:val="24"/>
        </w:rPr>
      </w:pPr>
      <w:r w:rsidRPr="00391913">
        <w:rPr>
          <w:rFonts w:ascii="Arial" w:hAnsi="Arial" w:cs="Arial"/>
          <w:b/>
          <w:szCs w:val="24"/>
        </w:rPr>
        <w:t>Attachments:</w:t>
      </w:r>
      <w:r w:rsidRPr="00391913">
        <w:rPr>
          <w:rFonts w:ascii="Arial" w:hAnsi="Arial" w:cs="Arial"/>
          <w:b/>
          <w:szCs w:val="24"/>
        </w:rPr>
        <w:tab/>
      </w:r>
      <w:r w:rsidR="004463CD">
        <w:rPr>
          <w:rFonts w:ascii="Arial" w:hAnsi="Arial" w:cs="Arial"/>
          <w:b/>
          <w:szCs w:val="24"/>
        </w:rPr>
        <w:tab/>
      </w:r>
      <w:r w:rsidR="004463CD">
        <w:rPr>
          <w:rFonts w:ascii="Arial" w:hAnsi="Arial" w:cs="Arial"/>
          <w:szCs w:val="24"/>
        </w:rPr>
        <w:t>Appendix A</w:t>
      </w:r>
      <w:r w:rsidR="00CF417E">
        <w:rPr>
          <w:rFonts w:ascii="Arial" w:hAnsi="Arial" w:cs="Arial"/>
          <w:szCs w:val="24"/>
        </w:rPr>
        <w:t xml:space="preserve"> </w:t>
      </w:r>
      <w:r w:rsidR="00CF417E">
        <w:rPr>
          <w:rFonts w:ascii="Arial" w:hAnsi="Arial" w:cs="Arial"/>
          <w:szCs w:val="24"/>
        </w:rPr>
        <w:tab/>
      </w:r>
      <w:r w:rsidR="004463CD">
        <w:rPr>
          <w:rFonts w:ascii="Arial" w:hAnsi="Arial" w:cs="Arial"/>
          <w:szCs w:val="24"/>
        </w:rPr>
        <w:t>Standard Lease template</w:t>
      </w:r>
      <w:bookmarkStart w:id="0" w:name="_GoBack"/>
      <w:bookmarkEnd w:id="0"/>
    </w:p>
    <w:p w14:paraId="24016B32" w14:textId="4C4A8878" w:rsidR="00826DBF" w:rsidRDefault="00826DBF" w:rsidP="00826DBF">
      <w:pPr>
        <w:rPr>
          <w:rFonts w:ascii="Arial" w:hAnsi="Arial" w:cs="Arial"/>
          <w:szCs w:val="24"/>
        </w:rPr>
      </w:pPr>
    </w:p>
    <w:p w14:paraId="62624560" w14:textId="77777777" w:rsidR="00CF417E" w:rsidRPr="00391913" w:rsidRDefault="00CF417E" w:rsidP="00826DBF">
      <w:pPr>
        <w:rPr>
          <w:rFonts w:ascii="Arial" w:hAnsi="Arial" w:cs="Arial"/>
          <w:szCs w:val="24"/>
        </w:rPr>
      </w:pPr>
    </w:p>
    <w:p w14:paraId="657A21F2" w14:textId="77777777" w:rsidR="00826DBF" w:rsidRPr="00391913" w:rsidRDefault="00826DBF" w:rsidP="00826DBF">
      <w:pPr>
        <w:rPr>
          <w:rFonts w:ascii="Arial" w:hAnsi="Arial" w:cs="Arial"/>
          <w:b/>
          <w:szCs w:val="24"/>
        </w:rPr>
      </w:pPr>
      <w:r w:rsidRPr="00391913">
        <w:rPr>
          <w:rFonts w:ascii="Arial" w:hAnsi="Arial" w:cs="Arial"/>
          <w:b/>
          <w:szCs w:val="24"/>
        </w:rPr>
        <w:t>General Considerations:</w:t>
      </w:r>
    </w:p>
    <w:p w14:paraId="19753761" w14:textId="2E95757C" w:rsidR="00826DBF" w:rsidRPr="00391913" w:rsidRDefault="00826DBF" w:rsidP="00826DBF">
      <w:pPr>
        <w:pStyle w:val="ListParagraph"/>
        <w:numPr>
          <w:ilvl w:val="0"/>
          <w:numId w:val="18"/>
        </w:numPr>
        <w:spacing w:after="160" w:line="259" w:lineRule="auto"/>
        <w:rPr>
          <w:rFonts w:ascii="Arial" w:hAnsi="Arial" w:cs="Arial"/>
          <w:sz w:val="24"/>
          <w:szCs w:val="24"/>
        </w:rPr>
      </w:pPr>
      <w:r w:rsidRPr="00391913">
        <w:rPr>
          <w:rFonts w:ascii="Arial" w:hAnsi="Arial" w:cs="Arial"/>
          <w:sz w:val="24"/>
          <w:szCs w:val="24"/>
        </w:rPr>
        <w:t xml:space="preserve">Facility </w:t>
      </w:r>
      <w:r w:rsidR="002D60A2">
        <w:rPr>
          <w:rFonts w:ascii="Arial" w:hAnsi="Arial" w:cs="Arial"/>
          <w:sz w:val="24"/>
          <w:szCs w:val="24"/>
        </w:rPr>
        <w:t>should be a residence to house three</w:t>
      </w:r>
      <w:r w:rsidRPr="00391913">
        <w:rPr>
          <w:rFonts w:ascii="Arial" w:hAnsi="Arial" w:cs="Arial"/>
          <w:sz w:val="24"/>
          <w:szCs w:val="24"/>
        </w:rPr>
        <w:t xml:space="preserve"> children with developmental disabilities that cannot live with their families and will also include a small office space for staff use.</w:t>
      </w:r>
    </w:p>
    <w:p w14:paraId="40DA3E62" w14:textId="77777777" w:rsidR="00826DBF" w:rsidRPr="00391913" w:rsidRDefault="00826DBF" w:rsidP="00826DBF">
      <w:pPr>
        <w:pStyle w:val="ListParagraph"/>
        <w:numPr>
          <w:ilvl w:val="0"/>
          <w:numId w:val="18"/>
        </w:numPr>
        <w:spacing w:after="160" w:line="259" w:lineRule="auto"/>
        <w:rPr>
          <w:rFonts w:ascii="Arial" w:hAnsi="Arial" w:cs="Arial"/>
          <w:sz w:val="24"/>
          <w:szCs w:val="24"/>
        </w:rPr>
      </w:pPr>
      <w:r w:rsidRPr="00391913">
        <w:rPr>
          <w:rFonts w:ascii="Arial" w:hAnsi="Arial" w:cs="Arial"/>
          <w:sz w:val="24"/>
          <w:szCs w:val="24"/>
        </w:rPr>
        <w:lastRenderedPageBreak/>
        <w:t>Parking count must meet program need (up to 10 vehicles), allowing all staff to park legally on or near the property.</w:t>
      </w:r>
    </w:p>
    <w:p w14:paraId="0F980DA5" w14:textId="0D2E6D91" w:rsidR="00826DBF" w:rsidRPr="00391913" w:rsidRDefault="00826DBF" w:rsidP="00826DBF">
      <w:pPr>
        <w:pStyle w:val="ListParagraph"/>
        <w:numPr>
          <w:ilvl w:val="0"/>
          <w:numId w:val="18"/>
        </w:numPr>
        <w:spacing w:after="160" w:line="259" w:lineRule="auto"/>
        <w:rPr>
          <w:rFonts w:ascii="Arial" w:hAnsi="Arial" w:cs="Arial"/>
          <w:sz w:val="24"/>
          <w:szCs w:val="24"/>
        </w:rPr>
      </w:pPr>
      <w:r w:rsidRPr="00391913">
        <w:rPr>
          <w:rFonts w:ascii="Arial" w:hAnsi="Arial" w:cs="Arial"/>
          <w:sz w:val="24"/>
          <w:szCs w:val="24"/>
        </w:rPr>
        <w:t>Lease will be written on the State of Washington’s approved lease documents. See Appendix A, “Standard Lease Template”.</w:t>
      </w:r>
    </w:p>
    <w:p w14:paraId="575036D3" w14:textId="77777777" w:rsidR="00826DBF" w:rsidRPr="00391913" w:rsidRDefault="00826DBF" w:rsidP="00826DBF">
      <w:pPr>
        <w:rPr>
          <w:rFonts w:ascii="Arial" w:hAnsi="Arial" w:cs="Arial"/>
          <w:szCs w:val="24"/>
        </w:rPr>
      </w:pPr>
    </w:p>
    <w:p w14:paraId="3B542C39" w14:textId="77777777" w:rsidR="00826DBF" w:rsidRPr="00391913" w:rsidRDefault="00826DBF" w:rsidP="00826DBF">
      <w:pPr>
        <w:rPr>
          <w:rFonts w:ascii="Arial" w:hAnsi="Arial" w:cs="Arial"/>
          <w:b/>
          <w:szCs w:val="24"/>
        </w:rPr>
      </w:pPr>
      <w:r w:rsidRPr="00391913">
        <w:rPr>
          <w:rFonts w:ascii="Arial" w:hAnsi="Arial" w:cs="Arial"/>
          <w:b/>
          <w:szCs w:val="24"/>
        </w:rPr>
        <w:t>Location Characteristics:</w:t>
      </w:r>
    </w:p>
    <w:p w14:paraId="27314BF1" w14:textId="77777777" w:rsidR="00826DBF" w:rsidRPr="00391913" w:rsidRDefault="00826DBF" w:rsidP="00826DBF">
      <w:pPr>
        <w:rPr>
          <w:rFonts w:ascii="Arial" w:hAnsi="Arial" w:cs="Arial"/>
          <w:szCs w:val="24"/>
        </w:rPr>
      </w:pPr>
      <w:r w:rsidRPr="00391913">
        <w:rPr>
          <w:rFonts w:ascii="Arial" w:hAnsi="Arial" w:cs="Arial"/>
          <w:szCs w:val="24"/>
        </w:rPr>
        <w:t>The agency has identified certain key location features for delivery of their services, including but not limited to the following:</w:t>
      </w:r>
    </w:p>
    <w:p w14:paraId="293B3019" w14:textId="77777777" w:rsidR="00826DBF" w:rsidRPr="00391913" w:rsidRDefault="00826DBF" w:rsidP="00826DBF">
      <w:pPr>
        <w:pStyle w:val="ListParagraph"/>
        <w:numPr>
          <w:ilvl w:val="0"/>
          <w:numId w:val="19"/>
        </w:numPr>
        <w:spacing w:after="160" w:line="259" w:lineRule="auto"/>
        <w:rPr>
          <w:rFonts w:ascii="Arial" w:hAnsi="Arial" w:cs="Arial"/>
          <w:sz w:val="24"/>
          <w:szCs w:val="24"/>
        </w:rPr>
      </w:pPr>
      <w:r w:rsidRPr="00391913">
        <w:rPr>
          <w:rFonts w:ascii="Arial" w:hAnsi="Arial" w:cs="Arial"/>
          <w:sz w:val="24"/>
          <w:szCs w:val="24"/>
        </w:rPr>
        <w:t>Proposed facilities should be in an appropriately zoned area, not in an HOA.</w:t>
      </w:r>
    </w:p>
    <w:p w14:paraId="5EB0F6DD" w14:textId="413A1382" w:rsidR="00826DBF" w:rsidRPr="00391913" w:rsidRDefault="00826DBF" w:rsidP="00826DBF">
      <w:pPr>
        <w:pStyle w:val="ListParagraph"/>
        <w:numPr>
          <w:ilvl w:val="0"/>
          <w:numId w:val="19"/>
        </w:numPr>
        <w:spacing w:after="160" w:line="259" w:lineRule="auto"/>
        <w:rPr>
          <w:rFonts w:ascii="Arial" w:hAnsi="Arial" w:cs="Arial"/>
          <w:sz w:val="24"/>
          <w:szCs w:val="24"/>
        </w:rPr>
      </w:pPr>
      <w:r w:rsidRPr="00391913">
        <w:rPr>
          <w:rFonts w:ascii="Arial" w:hAnsi="Arial" w:cs="Arial"/>
          <w:sz w:val="24"/>
          <w:szCs w:val="24"/>
        </w:rPr>
        <w:t>Proposed facilities should be near a fire station, within five minutes of a bus stop and 15 minutes of a medical facility by vehicle.</w:t>
      </w:r>
    </w:p>
    <w:p w14:paraId="45FB5693" w14:textId="25FF3AF3" w:rsidR="00826DBF" w:rsidRPr="00391913" w:rsidRDefault="00826DBF" w:rsidP="00826DBF">
      <w:pPr>
        <w:pStyle w:val="ListParagraph"/>
        <w:numPr>
          <w:ilvl w:val="0"/>
          <w:numId w:val="19"/>
        </w:numPr>
        <w:spacing w:after="160" w:line="259" w:lineRule="auto"/>
        <w:rPr>
          <w:rFonts w:ascii="Arial" w:hAnsi="Arial" w:cs="Arial"/>
          <w:sz w:val="24"/>
          <w:szCs w:val="24"/>
        </w:rPr>
      </w:pPr>
      <w:r w:rsidRPr="00391913">
        <w:rPr>
          <w:rFonts w:ascii="Arial" w:hAnsi="Arial" w:cs="Arial"/>
          <w:sz w:val="24"/>
          <w:szCs w:val="24"/>
        </w:rPr>
        <w:t>Preference may be given to locat</w:t>
      </w:r>
      <w:r w:rsidR="00114A8A">
        <w:rPr>
          <w:rFonts w:ascii="Arial" w:hAnsi="Arial" w:cs="Arial"/>
          <w:sz w:val="24"/>
          <w:szCs w:val="24"/>
        </w:rPr>
        <w:t>ions</w:t>
      </w:r>
      <w:r w:rsidRPr="00391913">
        <w:rPr>
          <w:rFonts w:ascii="Arial" w:hAnsi="Arial" w:cs="Arial"/>
          <w:sz w:val="24"/>
          <w:szCs w:val="24"/>
        </w:rPr>
        <w:t xml:space="preserve"> with physical space around the home between </w:t>
      </w:r>
      <w:r w:rsidR="00114A8A">
        <w:rPr>
          <w:rFonts w:ascii="Arial" w:hAnsi="Arial" w:cs="Arial"/>
          <w:sz w:val="24"/>
          <w:szCs w:val="24"/>
        </w:rPr>
        <w:t>neighbors</w:t>
      </w:r>
      <w:r w:rsidRPr="00391913">
        <w:rPr>
          <w:rFonts w:ascii="Arial" w:hAnsi="Arial" w:cs="Arial"/>
          <w:sz w:val="24"/>
          <w:szCs w:val="24"/>
        </w:rPr>
        <w:t>.</w:t>
      </w:r>
    </w:p>
    <w:p w14:paraId="56351A85" w14:textId="77777777" w:rsidR="00826DBF" w:rsidRPr="00391913" w:rsidRDefault="00826DBF" w:rsidP="00826DBF">
      <w:pPr>
        <w:pStyle w:val="ListParagraph"/>
        <w:numPr>
          <w:ilvl w:val="0"/>
          <w:numId w:val="19"/>
        </w:numPr>
        <w:spacing w:after="160" w:line="259" w:lineRule="auto"/>
        <w:rPr>
          <w:rFonts w:ascii="Arial" w:hAnsi="Arial" w:cs="Arial"/>
          <w:sz w:val="24"/>
          <w:szCs w:val="24"/>
        </w:rPr>
      </w:pPr>
      <w:r w:rsidRPr="00391913">
        <w:rPr>
          <w:rFonts w:ascii="Arial" w:hAnsi="Arial" w:cs="Arial"/>
          <w:sz w:val="24"/>
          <w:szCs w:val="24"/>
        </w:rPr>
        <w:t>Proposed facilities must be in areas with sufficient infrastructure in place to support the program needs. See building characteristics below.</w:t>
      </w:r>
    </w:p>
    <w:p w14:paraId="4E474758" w14:textId="77777777" w:rsidR="00826DBF" w:rsidRPr="00391913" w:rsidRDefault="00826DBF" w:rsidP="00826DBF">
      <w:pPr>
        <w:rPr>
          <w:rFonts w:ascii="Arial" w:hAnsi="Arial" w:cs="Arial"/>
          <w:szCs w:val="24"/>
        </w:rPr>
      </w:pPr>
    </w:p>
    <w:p w14:paraId="1F88CB72" w14:textId="77777777" w:rsidR="00826DBF" w:rsidRPr="00391913" w:rsidRDefault="00826DBF" w:rsidP="00826DBF">
      <w:pPr>
        <w:rPr>
          <w:rFonts w:ascii="Arial" w:hAnsi="Arial" w:cs="Arial"/>
          <w:b/>
          <w:szCs w:val="24"/>
        </w:rPr>
      </w:pPr>
      <w:r w:rsidRPr="00391913">
        <w:rPr>
          <w:rFonts w:ascii="Arial" w:hAnsi="Arial" w:cs="Arial"/>
          <w:b/>
          <w:szCs w:val="24"/>
        </w:rPr>
        <w:t>Building Characteristics:</w:t>
      </w:r>
    </w:p>
    <w:p w14:paraId="5DF18B09" w14:textId="77777777" w:rsidR="00826DBF" w:rsidRPr="00391913" w:rsidRDefault="00826DBF" w:rsidP="00826DBF">
      <w:pPr>
        <w:pStyle w:val="ListParagraph"/>
        <w:numPr>
          <w:ilvl w:val="0"/>
          <w:numId w:val="20"/>
        </w:numPr>
        <w:spacing w:after="160" w:line="259" w:lineRule="auto"/>
        <w:rPr>
          <w:rFonts w:ascii="Arial" w:hAnsi="Arial" w:cs="Arial"/>
          <w:sz w:val="24"/>
          <w:szCs w:val="24"/>
        </w:rPr>
      </w:pPr>
      <w:r w:rsidRPr="00391913">
        <w:rPr>
          <w:rFonts w:ascii="Arial" w:hAnsi="Arial" w:cs="Arial"/>
          <w:sz w:val="24"/>
          <w:szCs w:val="24"/>
        </w:rPr>
        <w:t>The residence should have a securable outdoor area with limited impact from neighbors and the community.</w:t>
      </w:r>
    </w:p>
    <w:p w14:paraId="166FC212" w14:textId="25A8DF2A" w:rsidR="00826DBF" w:rsidRPr="00391913" w:rsidRDefault="00826DBF" w:rsidP="00826DBF">
      <w:pPr>
        <w:pStyle w:val="ListParagraph"/>
        <w:numPr>
          <w:ilvl w:val="0"/>
          <w:numId w:val="20"/>
        </w:numPr>
        <w:spacing w:after="160" w:line="259" w:lineRule="auto"/>
        <w:rPr>
          <w:rFonts w:ascii="Arial" w:hAnsi="Arial" w:cs="Arial"/>
          <w:sz w:val="24"/>
          <w:szCs w:val="24"/>
        </w:rPr>
      </w:pPr>
      <w:r w:rsidRPr="00391913">
        <w:rPr>
          <w:rFonts w:ascii="Arial" w:hAnsi="Arial" w:cs="Arial"/>
          <w:sz w:val="24"/>
          <w:szCs w:val="24"/>
        </w:rPr>
        <w:t>The residence should be a single story residence with at least three bedrooms and two bathrooms (one of which can serve an individual in a wheelchair) and wide hallways.</w:t>
      </w:r>
    </w:p>
    <w:p w14:paraId="5874F24C" w14:textId="4FB36965" w:rsidR="00826DBF" w:rsidRPr="00391913" w:rsidRDefault="00826DBF" w:rsidP="00826DBF">
      <w:pPr>
        <w:pStyle w:val="ListParagraph"/>
        <w:numPr>
          <w:ilvl w:val="0"/>
          <w:numId w:val="20"/>
        </w:numPr>
        <w:spacing w:after="160" w:line="259" w:lineRule="auto"/>
        <w:rPr>
          <w:rFonts w:ascii="Arial" w:hAnsi="Arial" w:cs="Arial"/>
          <w:sz w:val="24"/>
          <w:szCs w:val="24"/>
        </w:rPr>
      </w:pPr>
      <w:r w:rsidRPr="00391913">
        <w:rPr>
          <w:rFonts w:ascii="Arial" w:hAnsi="Arial" w:cs="Arial"/>
          <w:sz w:val="24"/>
          <w:szCs w:val="24"/>
        </w:rPr>
        <w:t>The residence should have at least a two car garage either attached or detached and able to fit a standard van.</w:t>
      </w:r>
    </w:p>
    <w:p w14:paraId="674E53AD" w14:textId="77777777" w:rsidR="00A64F3C" w:rsidRPr="00E91F81" w:rsidRDefault="00A64F3C" w:rsidP="00E91F81">
      <w:pPr>
        <w:rPr>
          <w:rFonts w:ascii="Arial" w:hAnsi="Arial" w:cs="Arial"/>
          <w:szCs w:val="24"/>
        </w:rPr>
      </w:pPr>
    </w:p>
    <w:sectPr w:rsidR="00A64F3C" w:rsidRPr="00E91F81" w:rsidSect="007C2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DD5B" w14:textId="77777777" w:rsidR="00A36AF6" w:rsidRDefault="00A36AF6" w:rsidP="00A36AF6">
      <w:r>
        <w:separator/>
      </w:r>
    </w:p>
  </w:endnote>
  <w:endnote w:type="continuationSeparator" w:id="0">
    <w:p w14:paraId="72A3DD62" w14:textId="77777777" w:rsidR="00A36AF6" w:rsidRDefault="00A36AF6" w:rsidP="00A3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9C8A" w14:textId="77777777" w:rsidR="00A36AF6" w:rsidRDefault="00A36AF6" w:rsidP="00A36AF6">
      <w:r>
        <w:separator/>
      </w:r>
    </w:p>
  </w:footnote>
  <w:footnote w:type="continuationSeparator" w:id="0">
    <w:p w14:paraId="0F0BD1E1" w14:textId="77777777" w:rsidR="00A36AF6" w:rsidRDefault="00A36AF6" w:rsidP="00A3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E0078"/>
    <w:multiLevelType w:val="hybridMultilevel"/>
    <w:tmpl w:val="6FA48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0EBE"/>
    <w:multiLevelType w:val="hybridMultilevel"/>
    <w:tmpl w:val="77FC90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2D3579"/>
    <w:multiLevelType w:val="hybridMultilevel"/>
    <w:tmpl w:val="A9860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4698A"/>
    <w:multiLevelType w:val="hybridMultilevel"/>
    <w:tmpl w:val="547A2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545FB"/>
    <w:multiLevelType w:val="hybridMultilevel"/>
    <w:tmpl w:val="1368F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773BD"/>
    <w:multiLevelType w:val="hybridMultilevel"/>
    <w:tmpl w:val="C20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21C6"/>
    <w:multiLevelType w:val="hybridMultilevel"/>
    <w:tmpl w:val="A8DCA93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9FE0F75"/>
    <w:multiLevelType w:val="hybridMultilevel"/>
    <w:tmpl w:val="16E833B4"/>
    <w:lvl w:ilvl="0" w:tplc="E2A427BE">
      <w:start w:val="1"/>
      <w:numFmt w:val="decimal"/>
      <w:lvlText w:val="%1."/>
      <w:lvlJc w:val="left"/>
      <w:pPr>
        <w:tabs>
          <w:tab w:val="num" w:pos="1740"/>
        </w:tabs>
        <w:ind w:left="1740" w:hanging="10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9A4471"/>
    <w:multiLevelType w:val="hybridMultilevel"/>
    <w:tmpl w:val="D65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085E"/>
    <w:multiLevelType w:val="hybridMultilevel"/>
    <w:tmpl w:val="30627918"/>
    <w:lvl w:ilvl="0" w:tplc="A64AE25E">
      <w:start w:val="1"/>
      <w:numFmt w:val="decimal"/>
      <w:lvlText w:val="%1)"/>
      <w:lvlJc w:val="left"/>
      <w:pPr>
        <w:tabs>
          <w:tab w:val="num" w:pos="1755"/>
        </w:tabs>
        <w:ind w:left="1755" w:hanging="1035"/>
      </w:pPr>
      <w:rPr>
        <w:rFonts w:hint="default"/>
      </w:rPr>
    </w:lvl>
    <w:lvl w:ilvl="1" w:tplc="1390DC6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2F5CEE"/>
    <w:multiLevelType w:val="hybridMultilevel"/>
    <w:tmpl w:val="D37CC9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16F63BA"/>
    <w:multiLevelType w:val="hybridMultilevel"/>
    <w:tmpl w:val="59A43C4E"/>
    <w:lvl w:ilvl="0" w:tplc="1794D1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43E89"/>
    <w:multiLevelType w:val="hybridMultilevel"/>
    <w:tmpl w:val="C08A1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07648"/>
    <w:multiLevelType w:val="hybridMultilevel"/>
    <w:tmpl w:val="6CE612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7573E"/>
    <w:multiLevelType w:val="hybridMultilevel"/>
    <w:tmpl w:val="77E6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534D7"/>
    <w:multiLevelType w:val="hybridMultilevel"/>
    <w:tmpl w:val="4F76D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7978DC"/>
    <w:multiLevelType w:val="hybridMultilevel"/>
    <w:tmpl w:val="DAA0B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64B06"/>
    <w:multiLevelType w:val="hybridMultilevel"/>
    <w:tmpl w:val="B8A87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775C9"/>
    <w:multiLevelType w:val="hybridMultilevel"/>
    <w:tmpl w:val="D6E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2"/>
  </w:num>
  <w:num w:numId="5">
    <w:abstractNumId w:val="17"/>
  </w:num>
  <w:num w:numId="6">
    <w:abstractNumId w:val="1"/>
  </w:num>
  <w:num w:numId="7">
    <w:abstractNumId w:val="16"/>
  </w:num>
  <w:num w:numId="8">
    <w:abstractNumId w:val="14"/>
  </w:num>
  <w:num w:numId="9">
    <w:abstractNumId w:val="2"/>
  </w:num>
  <w:num w:numId="10">
    <w:abstractNumId w:val="4"/>
  </w:num>
  <w:num w:numId="11">
    <w:abstractNumId w:val="10"/>
  </w:num>
  <w:num w:numId="12">
    <w:abstractNumId w:val="11"/>
  </w:num>
  <w:num w:numId="13">
    <w:abstractNumId w:val="8"/>
  </w:num>
  <w:num w:numId="14">
    <w:abstractNumId w:val="15"/>
  </w:num>
  <w:num w:numId="15">
    <w:abstractNumId w:val="6"/>
  </w:num>
  <w:num w:numId="16">
    <w:abstractNumId w:val="9"/>
  </w:num>
  <w:num w:numId="17">
    <w:abstractNumId w:val="19"/>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2E"/>
    <w:rsid w:val="00001FE6"/>
    <w:rsid w:val="000200D3"/>
    <w:rsid w:val="00026150"/>
    <w:rsid w:val="00036C93"/>
    <w:rsid w:val="00077E90"/>
    <w:rsid w:val="00093F99"/>
    <w:rsid w:val="000D5E6A"/>
    <w:rsid w:val="00103F49"/>
    <w:rsid w:val="00105DB3"/>
    <w:rsid w:val="00110E6F"/>
    <w:rsid w:val="00114A8A"/>
    <w:rsid w:val="00131BAF"/>
    <w:rsid w:val="001345A6"/>
    <w:rsid w:val="001602B5"/>
    <w:rsid w:val="00170E69"/>
    <w:rsid w:val="00171E33"/>
    <w:rsid w:val="001A4A26"/>
    <w:rsid w:val="001B687D"/>
    <w:rsid w:val="001F12E9"/>
    <w:rsid w:val="0021105A"/>
    <w:rsid w:val="002140C3"/>
    <w:rsid w:val="00215219"/>
    <w:rsid w:val="00242FE6"/>
    <w:rsid w:val="0025226B"/>
    <w:rsid w:val="00283344"/>
    <w:rsid w:val="00284A73"/>
    <w:rsid w:val="00284E86"/>
    <w:rsid w:val="00297CCB"/>
    <w:rsid w:val="002D60A2"/>
    <w:rsid w:val="002F5BDD"/>
    <w:rsid w:val="00306F61"/>
    <w:rsid w:val="00312156"/>
    <w:rsid w:val="00327B54"/>
    <w:rsid w:val="00330604"/>
    <w:rsid w:val="00336B38"/>
    <w:rsid w:val="00365A41"/>
    <w:rsid w:val="00380B47"/>
    <w:rsid w:val="00391913"/>
    <w:rsid w:val="003B3AE3"/>
    <w:rsid w:val="003F004C"/>
    <w:rsid w:val="003F726B"/>
    <w:rsid w:val="00420193"/>
    <w:rsid w:val="00426258"/>
    <w:rsid w:val="004311D2"/>
    <w:rsid w:val="004463CD"/>
    <w:rsid w:val="00462CB3"/>
    <w:rsid w:val="0046622B"/>
    <w:rsid w:val="004A2341"/>
    <w:rsid w:val="004B4A14"/>
    <w:rsid w:val="00513A1A"/>
    <w:rsid w:val="00535585"/>
    <w:rsid w:val="00570A9B"/>
    <w:rsid w:val="00571CEB"/>
    <w:rsid w:val="005E4C91"/>
    <w:rsid w:val="005F635D"/>
    <w:rsid w:val="00603BD9"/>
    <w:rsid w:val="00613B68"/>
    <w:rsid w:val="00622910"/>
    <w:rsid w:val="00626E17"/>
    <w:rsid w:val="0064647E"/>
    <w:rsid w:val="00660211"/>
    <w:rsid w:val="006779D5"/>
    <w:rsid w:val="006C2A8E"/>
    <w:rsid w:val="006C4A49"/>
    <w:rsid w:val="006D3C8A"/>
    <w:rsid w:val="006E7826"/>
    <w:rsid w:val="00705F59"/>
    <w:rsid w:val="0072180C"/>
    <w:rsid w:val="007270A5"/>
    <w:rsid w:val="00730D82"/>
    <w:rsid w:val="007334AD"/>
    <w:rsid w:val="00733BB9"/>
    <w:rsid w:val="007408C7"/>
    <w:rsid w:val="007545E9"/>
    <w:rsid w:val="0077404D"/>
    <w:rsid w:val="00792EF3"/>
    <w:rsid w:val="007C292A"/>
    <w:rsid w:val="007E2425"/>
    <w:rsid w:val="00817C9C"/>
    <w:rsid w:val="00826DBF"/>
    <w:rsid w:val="008447B3"/>
    <w:rsid w:val="008807E9"/>
    <w:rsid w:val="008825A0"/>
    <w:rsid w:val="008845C2"/>
    <w:rsid w:val="008B22F6"/>
    <w:rsid w:val="008B5954"/>
    <w:rsid w:val="008B6C0A"/>
    <w:rsid w:val="008D1167"/>
    <w:rsid w:val="008E7A7F"/>
    <w:rsid w:val="00923832"/>
    <w:rsid w:val="00954CB0"/>
    <w:rsid w:val="00987C94"/>
    <w:rsid w:val="009B2DAE"/>
    <w:rsid w:val="009D6FE3"/>
    <w:rsid w:val="00A22A44"/>
    <w:rsid w:val="00A333F2"/>
    <w:rsid w:val="00A36AF6"/>
    <w:rsid w:val="00A64F3C"/>
    <w:rsid w:val="00A73239"/>
    <w:rsid w:val="00A74100"/>
    <w:rsid w:val="00A92980"/>
    <w:rsid w:val="00A935F2"/>
    <w:rsid w:val="00AA53B9"/>
    <w:rsid w:val="00AA7E2F"/>
    <w:rsid w:val="00AB72B1"/>
    <w:rsid w:val="00AC211B"/>
    <w:rsid w:val="00AC2C3C"/>
    <w:rsid w:val="00AF332F"/>
    <w:rsid w:val="00B02857"/>
    <w:rsid w:val="00B0469D"/>
    <w:rsid w:val="00B26C8D"/>
    <w:rsid w:val="00B52964"/>
    <w:rsid w:val="00B55B23"/>
    <w:rsid w:val="00B728E5"/>
    <w:rsid w:val="00B8749F"/>
    <w:rsid w:val="00BD470F"/>
    <w:rsid w:val="00BE41C1"/>
    <w:rsid w:val="00BF5EF3"/>
    <w:rsid w:val="00C03AE8"/>
    <w:rsid w:val="00C15144"/>
    <w:rsid w:val="00C305F5"/>
    <w:rsid w:val="00C72C3D"/>
    <w:rsid w:val="00C730D2"/>
    <w:rsid w:val="00C73887"/>
    <w:rsid w:val="00C814AC"/>
    <w:rsid w:val="00C84529"/>
    <w:rsid w:val="00C93995"/>
    <w:rsid w:val="00CC0741"/>
    <w:rsid w:val="00CC189A"/>
    <w:rsid w:val="00CE3D3F"/>
    <w:rsid w:val="00CF417E"/>
    <w:rsid w:val="00D215C2"/>
    <w:rsid w:val="00D34537"/>
    <w:rsid w:val="00D41585"/>
    <w:rsid w:val="00D44BC1"/>
    <w:rsid w:val="00D506A7"/>
    <w:rsid w:val="00D72654"/>
    <w:rsid w:val="00D93E34"/>
    <w:rsid w:val="00D95A04"/>
    <w:rsid w:val="00DA1310"/>
    <w:rsid w:val="00DB4013"/>
    <w:rsid w:val="00DB48D1"/>
    <w:rsid w:val="00DB506B"/>
    <w:rsid w:val="00DB6EAA"/>
    <w:rsid w:val="00DD38E8"/>
    <w:rsid w:val="00DF7730"/>
    <w:rsid w:val="00E01B88"/>
    <w:rsid w:val="00E0522E"/>
    <w:rsid w:val="00E30FFC"/>
    <w:rsid w:val="00E31FCD"/>
    <w:rsid w:val="00E41D85"/>
    <w:rsid w:val="00E77575"/>
    <w:rsid w:val="00E91F81"/>
    <w:rsid w:val="00E93A1B"/>
    <w:rsid w:val="00ED3C2A"/>
    <w:rsid w:val="00EE21ED"/>
    <w:rsid w:val="00F10EDB"/>
    <w:rsid w:val="00F264D0"/>
    <w:rsid w:val="00F44EB8"/>
    <w:rsid w:val="00F4650A"/>
    <w:rsid w:val="00F73D6B"/>
    <w:rsid w:val="00F822B9"/>
    <w:rsid w:val="00F86F1D"/>
    <w:rsid w:val="00FC4AB0"/>
    <w:rsid w:val="00FC6AD0"/>
    <w:rsid w:val="00FD1BA2"/>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D455B56"/>
  <w15:docId w15:val="{0ABEB58C-E57C-4F1D-A32B-0061D975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E3"/>
    <w:rPr>
      <w:sz w:val="24"/>
    </w:rPr>
  </w:style>
  <w:style w:type="paragraph" w:styleId="Heading1">
    <w:name w:val="heading 1"/>
    <w:basedOn w:val="Normal"/>
    <w:next w:val="Normal"/>
    <w:qFormat/>
    <w:rsid w:val="009D6FE3"/>
    <w:pPr>
      <w:keepNext/>
      <w:outlineLvl w:val="0"/>
    </w:pPr>
  </w:style>
  <w:style w:type="paragraph" w:styleId="Heading2">
    <w:name w:val="heading 2"/>
    <w:basedOn w:val="Normal"/>
    <w:next w:val="Normal"/>
    <w:qFormat/>
    <w:rsid w:val="009D6FE3"/>
    <w:pPr>
      <w:keepNext/>
      <w:jc w:val="center"/>
      <w:outlineLvl w:val="1"/>
    </w:pPr>
    <w:rPr>
      <w:rFonts w:ascii="Arial" w:hAnsi="Arial"/>
      <w:color w:val="008000"/>
      <w:sz w:val="28"/>
    </w:rPr>
  </w:style>
  <w:style w:type="paragraph" w:styleId="Heading3">
    <w:name w:val="heading 3"/>
    <w:basedOn w:val="Normal"/>
    <w:next w:val="Normal"/>
    <w:qFormat/>
    <w:rsid w:val="009D6FE3"/>
    <w:pPr>
      <w:keepNext/>
      <w:jc w:val="center"/>
      <w:outlineLvl w:val="2"/>
    </w:pPr>
    <w:rPr>
      <w:rFonts w:ascii="Times New (W1)" w:hAnsi="Times New (W1)"/>
      <w:b/>
      <w:bCs/>
      <w:color w:val="339933"/>
      <w:sz w:val="20"/>
    </w:rPr>
  </w:style>
  <w:style w:type="paragraph" w:styleId="Heading4">
    <w:name w:val="heading 4"/>
    <w:basedOn w:val="Normal"/>
    <w:next w:val="Normal"/>
    <w:qFormat/>
    <w:rsid w:val="009D6FE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FE3"/>
    <w:pPr>
      <w:jc w:val="center"/>
    </w:pPr>
  </w:style>
  <w:style w:type="character" w:styleId="Hyperlink">
    <w:name w:val="Hyperlink"/>
    <w:basedOn w:val="DefaultParagraphFont"/>
    <w:rsid w:val="009D6FE3"/>
    <w:rPr>
      <w:color w:val="0000FF"/>
      <w:u w:val="single"/>
    </w:rPr>
  </w:style>
  <w:style w:type="paragraph" w:styleId="BodyText">
    <w:name w:val="Body Text"/>
    <w:basedOn w:val="Normal"/>
    <w:rsid w:val="009D6FE3"/>
    <w:pPr>
      <w:autoSpaceDE w:val="0"/>
      <w:autoSpaceDN w:val="0"/>
      <w:adjustRightInd w:val="0"/>
    </w:pPr>
    <w:rPr>
      <w:rFonts w:ascii="Arial" w:hAnsi="Arial" w:cs="Arial"/>
      <w:color w:val="000080"/>
    </w:rPr>
  </w:style>
  <w:style w:type="paragraph" w:styleId="Header">
    <w:name w:val="header"/>
    <w:basedOn w:val="Normal"/>
    <w:rsid w:val="009D6FE3"/>
    <w:pPr>
      <w:widowControl w:val="0"/>
      <w:tabs>
        <w:tab w:val="center" w:pos="4320"/>
        <w:tab w:val="right" w:pos="8640"/>
      </w:tabs>
    </w:pPr>
    <w:rPr>
      <w:sz w:val="22"/>
    </w:rPr>
  </w:style>
  <w:style w:type="paragraph" w:styleId="PlainText">
    <w:name w:val="Plain Text"/>
    <w:basedOn w:val="Normal"/>
    <w:rsid w:val="009D6FE3"/>
    <w:rPr>
      <w:rFonts w:ascii="Courier New" w:hAnsi="Courier New" w:cs="Courier New"/>
      <w:sz w:val="20"/>
    </w:rPr>
  </w:style>
  <w:style w:type="paragraph" w:styleId="BodyText2">
    <w:name w:val="Body Text 2"/>
    <w:basedOn w:val="Normal"/>
    <w:rsid w:val="009D6FE3"/>
    <w:rPr>
      <w:rFonts w:ascii="Arial" w:hAnsi="Arial" w:cs="Arial"/>
      <w:sz w:val="22"/>
    </w:rPr>
  </w:style>
  <w:style w:type="paragraph" w:styleId="BodyTextIndent">
    <w:name w:val="Body Text Indent"/>
    <w:basedOn w:val="Normal"/>
    <w:rsid w:val="009D6FE3"/>
    <w:pPr>
      <w:ind w:left="1080"/>
    </w:pPr>
    <w:rPr>
      <w:szCs w:val="24"/>
    </w:rPr>
  </w:style>
  <w:style w:type="paragraph" w:styleId="E-mailSignature">
    <w:name w:val="E-mail Signature"/>
    <w:basedOn w:val="Normal"/>
    <w:rsid w:val="009D6FE3"/>
    <w:rPr>
      <w:szCs w:val="24"/>
    </w:rPr>
  </w:style>
  <w:style w:type="paragraph" w:styleId="BalloonText">
    <w:name w:val="Balloon Text"/>
    <w:basedOn w:val="Normal"/>
    <w:link w:val="BalloonTextChar"/>
    <w:rsid w:val="00D44BC1"/>
    <w:rPr>
      <w:rFonts w:ascii="Tahoma" w:hAnsi="Tahoma" w:cs="Tahoma"/>
      <w:sz w:val="16"/>
      <w:szCs w:val="16"/>
    </w:rPr>
  </w:style>
  <w:style w:type="character" w:customStyle="1" w:styleId="BalloonTextChar">
    <w:name w:val="Balloon Text Char"/>
    <w:basedOn w:val="DefaultParagraphFont"/>
    <w:link w:val="BalloonText"/>
    <w:rsid w:val="00D44BC1"/>
    <w:rPr>
      <w:rFonts w:ascii="Tahoma" w:hAnsi="Tahoma" w:cs="Tahoma"/>
      <w:sz w:val="16"/>
      <w:szCs w:val="16"/>
    </w:rPr>
  </w:style>
  <w:style w:type="paragraph" w:styleId="ListParagraph">
    <w:name w:val="List Paragraph"/>
    <w:basedOn w:val="Normal"/>
    <w:uiPriority w:val="34"/>
    <w:qFormat/>
    <w:rsid w:val="00D44BC1"/>
    <w:pPr>
      <w:ind w:left="720"/>
      <w:contextualSpacing/>
    </w:pPr>
    <w:rPr>
      <w:rFonts w:ascii="Calibri" w:eastAsia="Calibri" w:hAnsi="Calibri"/>
      <w:sz w:val="22"/>
      <w:szCs w:val="22"/>
    </w:rPr>
  </w:style>
  <w:style w:type="paragraph" w:styleId="NoSpacing">
    <w:name w:val="No Spacing"/>
    <w:uiPriority w:val="1"/>
    <w:qFormat/>
    <w:rsid w:val="00EE21ED"/>
    <w:rPr>
      <w:rFonts w:asciiTheme="minorHAnsi" w:eastAsiaTheme="minorHAnsi" w:hAnsiTheme="minorHAnsi" w:cstheme="minorBidi"/>
      <w:sz w:val="22"/>
      <w:szCs w:val="22"/>
    </w:rPr>
  </w:style>
  <w:style w:type="paragraph" w:customStyle="1" w:styleId="Default">
    <w:name w:val="Default"/>
    <w:rsid w:val="00E91F8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y.Hanson@dshs.wa.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blKR\Local%20Settings\Temporary%20Internet%20Files\OLK84\Blank%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7F9C4A5114646B7269912EDAC86EB" ma:contentTypeVersion="0" ma:contentTypeDescription="Create a new document." ma:contentTypeScope="" ma:versionID="f30fe4c852610779a19cf62c0da7b2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558BC-08E4-4003-99C8-87657A79D8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5DB377-D988-4567-ADBB-74EE37B25079}">
  <ds:schemaRefs>
    <ds:schemaRef ds:uri="http://schemas.microsoft.com/sharepoint/v3/contenttype/forms"/>
  </ds:schemaRefs>
</ds:datastoreItem>
</file>

<file path=customXml/itemProps3.xml><?xml version="1.0" encoding="utf-8"?>
<ds:datastoreItem xmlns:ds="http://schemas.openxmlformats.org/officeDocument/2006/customXml" ds:itemID="{06557588-9306-4DAB-9E9E-3A886CE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Letterhead template.dot</Template>
  <TotalTime>4</TotalTime>
  <Pages>2</Pages>
  <Words>398</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WASHINGTON</vt:lpstr>
    </vt:vector>
  </TitlesOfParts>
  <Company>DSHS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STABLKR</dc:creator>
  <cp:keywords/>
  <cp:lastModifiedBy>Lerner, Kelly (DSHS/FSA)</cp:lastModifiedBy>
  <cp:revision>3</cp:revision>
  <cp:lastPrinted>2016-08-24T02:53:00Z</cp:lastPrinted>
  <dcterms:created xsi:type="dcterms:W3CDTF">2021-09-17T20:35:00Z</dcterms:created>
  <dcterms:modified xsi:type="dcterms:W3CDTF">2021-09-17T20:36:00Z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0x0101000D47F9C4A5114646B7269912EDAC86EB</vt:lpwstr>
  </property>
</Properties>
</file>