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09" w:rsidRDefault="00414009">
      <w:pPr>
        <w:pStyle w:val="Title"/>
      </w:pPr>
      <w:r>
        <w:rPr>
          <w:rFonts w:ascii="Calibri" w:hAnsi="Calibri"/>
          <w:noProof/>
          <w:sz w:val="24"/>
          <w:szCs w:val="24"/>
        </w:rPr>
        <w:drawing>
          <wp:inline distT="0" distB="0" distL="0" distR="0" wp14:anchorId="3B850CB0" wp14:editId="7A44807E">
            <wp:extent cx="1409700" cy="77187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771871"/>
                    </a:xfrm>
                    <a:prstGeom prst="rect">
                      <a:avLst/>
                    </a:prstGeom>
                  </pic:spPr>
                </pic:pic>
              </a:graphicData>
            </a:graphic>
          </wp:inline>
        </w:drawing>
      </w:r>
    </w:p>
    <w:p w:rsidR="00414009" w:rsidRDefault="00414009">
      <w:pPr>
        <w:pStyle w:val="Title"/>
      </w:pPr>
    </w:p>
    <w:p w:rsidR="00CA50CB" w:rsidRDefault="00657A2C">
      <w:pPr>
        <w:pStyle w:val="Title"/>
      </w:pPr>
      <w:r>
        <w:t>A</w:t>
      </w:r>
      <w:r w:rsidR="00414009">
        <w:t xml:space="preserve">ccess to </w:t>
      </w:r>
      <w:r>
        <w:t>C</w:t>
      </w:r>
      <w:r w:rsidR="00414009">
        <w:t xml:space="preserve">are </w:t>
      </w:r>
      <w:r>
        <w:t>S</w:t>
      </w:r>
      <w:r w:rsidR="00414009">
        <w:t>tandards (ACS)</w:t>
      </w:r>
      <w:r w:rsidR="003E3AB3">
        <w:t xml:space="preserve"> Frequently Asked </w:t>
      </w:r>
      <w:r>
        <w:t>Questions</w:t>
      </w:r>
    </w:p>
    <w:p w:rsidR="009056F5" w:rsidRDefault="00957743" w:rsidP="009056F5">
      <w:pPr>
        <w:pStyle w:val="Subtitle"/>
      </w:pPr>
      <w:r>
        <w:t>Behavioral Health Organizations</w:t>
      </w:r>
      <w:bookmarkStart w:id="0" w:name="_GoBack"/>
      <w:bookmarkEnd w:id="0"/>
      <w:r>
        <w:t xml:space="preserve"> - May</w:t>
      </w:r>
      <w:r w:rsidR="003E3AB3">
        <w:t xml:space="preserve"> 2016</w:t>
      </w:r>
      <w:r w:rsidR="00050B9F">
        <w:t xml:space="preserve"> </w:t>
      </w:r>
    </w:p>
    <w:p w:rsidR="009056F5" w:rsidRDefault="009056F5" w:rsidP="009056F5">
      <w:pPr>
        <w:pStyle w:val="Subtitle"/>
      </w:pPr>
    </w:p>
    <w:p w:rsidR="00050B9F" w:rsidRDefault="00050B9F" w:rsidP="009056F5">
      <w:pPr>
        <w:pStyle w:val="Subtitle"/>
      </w:pPr>
      <w:r w:rsidRPr="009056F5">
        <w:rPr>
          <w:sz w:val="28"/>
          <w:szCs w:val="28"/>
        </w:rPr>
        <w:t>Please view this useful link to DSM 5 changes</w:t>
      </w:r>
    </w:p>
    <w:p w:rsidR="00A6716C" w:rsidRDefault="00957743" w:rsidP="00050B9F">
      <w:pPr>
        <w:pStyle w:val="Body"/>
        <w:rPr>
          <w:rStyle w:val="Hyperlink"/>
          <w:rFonts w:ascii="Calibri" w:hAnsi="Calibri"/>
          <w:sz w:val="24"/>
          <w:szCs w:val="24"/>
        </w:rPr>
      </w:pPr>
      <w:hyperlink r:id="rId9" w:history="1">
        <w:r w:rsidRPr="002F0CBB">
          <w:rPr>
            <w:rStyle w:val="Hyperlink"/>
            <w:rFonts w:ascii="Calibri" w:hAnsi="Calibri"/>
            <w:sz w:val="24"/>
            <w:szCs w:val="24"/>
          </w:rPr>
          <w:t>http://www.dsm5.org/Documents/changes%20from%20dsm-iv-tr%20to%2</w:t>
        </w:r>
        <w:r w:rsidRPr="002F0CBB">
          <w:rPr>
            <w:rStyle w:val="Hyperlink"/>
            <w:rFonts w:ascii="Calibri" w:hAnsi="Calibri"/>
            <w:sz w:val="24"/>
            <w:szCs w:val="24"/>
          </w:rPr>
          <w:t>0</w:t>
        </w:r>
        <w:r w:rsidRPr="002F0CBB">
          <w:rPr>
            <w:rStyle w:val="Hyperlink"/>
            <w:rFonts w:ascii="Calibri" w:hAnsi="Calibri"/>
            <w:sz w:val="24"/>
            <w:szCs w:val="24"/>
          </w:rPr>
          <w:t>dsm-5.pdf</w:t>
        </w:r>
      </w:hyperlink>
    </w:p>
    <w:p w:rsidR="00957743" w:rsidRDefault="00957743" w:rsidP="00050B9F">
      <w:pPr>
        <w:pStyle w:val="Body"/>
        <w:rPr>
          <w:rStyle w:val="Hyperlink"/>
          <w:rFonts w:ascii="Calibri" w:hAnsi="Calibri"/>
          <w:sz w:val="24"/>
          <w:szCs w:val="24"/>
        </w:rPr>
      </w:pPr>
    </w:p>
    <w:p w:rsidR="00A6716C" w:rsidRDefault="00A6716C" w:rsidP="00050B9F">
      <w:pPr>
        <w:pStyle w:val="Body"/>
        <w:rPr>
          <w:rStyle w:val="Hyperlink"/>
          <w:rFonts w:asciiTheme="majorHAnsi" w:hAnsiTheme="majorHAnsi" w:cstheme="majorHAnsi"/>
          <w:sz w:val="28"/>
          <w:szCs w:val="28"/>
          <w:u w:val="none"/>
        </w:rPr>
      </w:pPr>
      <w:r w:rsidRPr="00A6716C">
        <w:rPr>
          <w:rStyle w:val="Hyperlink"/>
          <w:rFonts w:asciiTheme="majorHAnsi" w:hAnsiTheme="majorHAnsi" w:cstheme="majorHAnsi"/>
          <w:sz w:val="28"/>
          <w:szCs w:val="28"/>
          <w:u w:val="none"/>
        </w:rPr>
        <w:t>Please view this useful link to ICD10CM Access to Care Diagnosis List:</w:t>
      </w:r>
    </w:p>
    <w:p w:rsidR="00A6716C" w:rsidRDefault="00957743" w:rsidP="00A6716C">
      <w:pPr>
        <w:rPr>
          <w:rFonts w:ascii="Calibri" w:hAnsi="Calibri"/>
          <w:color w:val="000000" w:themeColor="text1"/>
        </w:rPr>
      </w:pPr>
      <w:hyperlink r:id="rId10" w:history="1">
        <w:r w:rsidR="00EB3FDD" w:rsidRPr="00F63DA0">
          <w:rPr>
            <w:rStyle w:val="Hyperlink"/>
            <w:rFonts w:ascii="Calibri" w:hAnsi="Calibri"/>
          </w:rPr>
          <w:t>http://nsmha.org/datadict/codes/ICD1</w:t>
        </w:r>
        <w:r w:rsidR="00EB3FDD" w:rsidRPr="00F63DA0">
          <w:rPr>
            <w:rStyle w:val="Hyperlink"/>
            <w:rFonts w:ascii="Calibri" w:hAnsi="Calibri"/>
          </w:rPr>
          <w:t>0</w:t>
        </w:r>
        <w:r w:rsidR="00EB3FDD" w:rsidRPr="00F63DA0">
          <w:rPr>
            <w:rStyle w:val="Hyperlink"/>
            <w:rFonts w:ascii="Calibri" w:hAnsi="Calibri"/>
          </w:rPr>
          <w:t>CM.aspx</w:t>
        </w:r>
      </w:hyperlink>
    </w:p>
    <w:p w:rsidR="00D3626A" w:rsidRDefault="00D3626A" w:rsidP="00050B9F">
      <w:pPr>
        <w:pStyle w:val="Body"/>
        <w:rPr>
          <w:rStyle w:val="Hyperlink"/>
          <w:rFonts w:ascii="Calibri" w:hAnsi="Calibri"/>
          <w:sz w:val="24"/>
          <w:szCs w:val="24"/>
        </w:rPr>
      </w:pPr>
    </w:p>
    <w:p w:rsidR="008D1E45" w:rsidRPr="00B2748C" w:rsidRDefault="008D1E45" w:rsidP="008D1E45">
      <w:pPr>
        <w:pStyle w:val="Body"/>
        <w:rPr>
          <w:rFonts w:ascii="Calibri" w:hAnsi="Calibri"/>
          <w:b/>
          <w:color w:val="auto"/>
          <w:sz w:val="24"/>
          <w:szCs w:val="24"/>
        </w:rPr>
      </w:pPr>
      <w:r w:rsidRPr="00B2748C">
        <w:rPr>
          <w:rFonts w:ascii="Calibri" w:hAnsi="Calibri"/>
          <w:b/>
          <w:color w:val="auto"/>
          <w:sz w:val="24"/>
          <w:szCs w:val="24"/>
        </w:rPr>
        <w:t>Q</w:t>
      </w:r>
      <w:r w:rsidR="002F3478" w:rsidRPr="00B2748C">
        <w:rPr>
          <w:rFonts w:ascii="Calibri" w:hAnsi="Calibri"/>
          <w:b/>
          <w:color w:val="auto"/>
          <w:sz w:val="24"/>
          <w:szCs w:val="24"/>
        </w:rPr>
        <w:t>1</w:t>
      </w:r>
      <w:r w:rsidRPr="00B2748C">
        <w:rPr>
          <w:rFonts w:ascii="Calibri" w:hAnsi="Calibri"/>
          <w:b/>
          <w:color w:val="auto"/>
          <w:sz w:val="24"/>
          <w:szCs w:val="24"/>
        </w:rPr>
        <w:t>.</w:t>
      </w:r>
      <w:r w:rsidR="002F3478" w:rsidRPr="00B2748C">
        <w:rPr>
          <w:rFonts w:ascii="Calibri" w:hAnsi="Calibri"/>
          <w:b/>
          <w:color w:val="auto"/>
          <w:sz w:val="24"/>
          <w:szCs w:val="24"/>
        </w:rPr>
        <w:tab/>
      </w:r>
      <w:r w:rsidRPr="00B2748C">
        <w:rPr>
          <w:rFonts w:ascii="Calibri" w:hAnsi="Calibri"/>
          <w:b/>
          <w:color w:val="auto"/>
          <w:sz w:val="24"/>
          <w:szCs w:val="24"/>
        </w:rPr>
        <w:t>Could you send out the references for the instruments that are measuring functional criteria for SMI and SED – and how those are scored?</w:t>
      </w:r>
      <w:r w:rsidRPr="00B2748C">
        <w:rPr>
          <w:rFonts w:ascii="Calibri" w:hAnsi="Calibri"/>
          <w:b/>
          <w:color w:val="auto"/>
          <w:sz w:val="24"/>
          <w:szCs w:val="24"/>
        </w:rPr>
        <w:br/>
        <w:t>And what is the reference/citation for the actual measurement instrument?  Or was this something that folks made up locally?   (If the latter… has it been pilot tested for reliability?)</w:t>
      </w:r>
    </w:p>
    <w:p w:rsidR="008D1E45" w:rsidRPr="00B2748C" w:rsidRDefault="008D1E45" w:rsidP="008D1E45">
      <w:pPr>
        <w:pStyle w:val="Body"/>
        <w:rPr>
          <w:rFonts w:ascii="Calibri" w:hAnsi="Calibri"/>
          <w:b/>
          <w:color w:val="auto"/>
          <w:sz w:val="24"/>
          <w:szCs w:val="24"/>
        </w:rPr>
      </w:pPr>
      <w:r w:rsidRPr="00B2748C">
        <w:rPr>
          <w:rFonts w:ascii="Calibri" w:hAnsi="Calibri"/>
          <w:b/>
          <w:color w:val="auto"/>
          <w:sz w:val="24"/>
          <w:szCs w:val="24"/>
        </w:rPr>
        <w:t>And – does DBHR already have data collection methods or is that something that other groups will be working on?</w:t>
      </w:r>
    </w:p>
    <w:p w:rsidR="008D1E45" w:rsidRPr="00B2748C" w:rsidRDefault="008D1E45" w:rsidP="008D1E45">
      <w:pPr>
        <w:pStyle w:val="Body"/>
        <w:rPr>
          <w:rFonts w:ascii="Calibri" w:hAnsi="Calibri"/>
          <w:b/>
          <w:color w:val="auto"/>
          <w:sz w:val="24"/>
          <w:szCs w:val="24"/>
        </w:rPr>
      </w:pPr>
    </w:p>
    <w:p w:rsidR="008D1E45" w:rsidRPr="00B2748C" w:rsidRDefault="008D1E45" w:rsidP="008D1E45">
      <w:pPr>
        <w:pStyle w:val="Body"/>
        <w:rPr>
          <w:rFonts w:ascii="Calibri" w:hAnsi="Calibri" w:cs="Arial"/>
          <w:b/>
          <w:color w:val="auto"/>
          <w:sz w:val="24"/>
          <w:szCs w:val="24"/>
        </w:rPr>
      </w:pPr>
      <w:r w:rsidRPr="00B2748C">
        <w:rPr>
          <w:rFonts w:ascii="Calibri" w:hAnsi="Calibri" w:cs="Arial"/>
          <w:b/>
          <w:color w:val="auto"/>
          <w:sz w:val="24"/>
          <w:szCs w:val="24"/>
        </w:rPr>
        <w:t>Q2.</w:t>
      </w:r>
      <w:r w:rsidRPr="00B2748C">
        <w:rPr>
          <w:rFonts w:ascii="Calibri" w:hAnsi="Calibri" w:cs="Arial"/>
          <w:b/>
          <w:color w:val="auto"/>
          <w:sz w:val="24"/>
          <w:szCs w:val="24"/>
        </w:rPr>
        <w:tab/>
        <w:t>There is no attention to the DCO-3R, and therefore to the special considerations for very young children. (The DC03-R has been cross-walked to the DSM IV and accepted for several years as a means to qualify young children).  It will need to be revised to crosswalk to the DSM V.</w:t>
      </w:r>
    </w:p>
    <w:p w:rsidR="008D1E45" w:rsidRPr="00B2748C" w:rsidRDefault="008D1E45" w:rsidP="008D1E45">
      <w:pPr>
        <w:pStyle w:val="Body"/>
        <w:rPr>
          <w:rFonts w:ascii="Calibri" w:hAnsi="Calibri"/>
          <w:color w:val="auto"/>
          <w:sz w:val="24"/>
          <w:szCs w:val="24"/>
        </w:rPr>
      </w:pPr>
    </w:p>
    <w:p w:rsidR="008D1E45" w:rsidRPr="00B2748C" w:rsidRDefault="008D1E45" w:rsidP="008D1E45">
      <w:pPr>
        <w:rPr>
          <w:rFonts w:ascii="Calibri" w:hAnsi="Calibri"/>
          <w:i/>
        </w:rPr>
      </w:pPr>
      <w:r w:rsidRPr="00B2748C">
        <w:rPr>
          <w:rFonts w:ascii="Calibri" w:hAnsi="Calibri"/>
          <w:i/>
        </w:rPr>
        <w:t>A</w:t>
      </w:r>
      <w:r w:rsidR="00B2748C">
        <w:rPr>
          <w:rFonts w:ascii="Calibri" w:hAnsi="Calibri"/>
          <w:i/>
        </w:rPr>
        <w:t xml:space="preserve">. </w:t>
      </w:r>
      <w:r w:rsidR="00B2748C">
        <w:rPr>
          <w:rFonts w:ascii="Calibri" w:hAnsi="Calibri"/>
          <w:i/>
        </w:rPr>
        <w:tab/>
      </w:r>
      <w:r w:rsidR="002A2A3A" w:rsidRPr="00B2748C">
        <w:rPr>
          <w:rFonts w:ascii="Calibri" w:hAnsi="Calibri"/>
          <w:i/>
        </w:rPr>
        <w:t>T</w:t>
      </w:r>
      <w:r w:rsidR="00D022F0" w:rsidRPr="00B2748C">
        <w:rPr>
          <w:rFonts w:ascii="Calibri" w:hAnsi="Calibri"/>
          <w:i/>
        </w:rPr>
        <w:t>o Q1 and Q</w:t>
      </w:r>
      <w:r w:rsidR="00B2748C">
        <w:rPr>
          <w:rFonts w:ascii="Calibri" w:hAnsi="Calibri"/>
          <w:i/>
        </w:rPr>
        <w:t xml:space="preserve">2 - </w:t>
      </w:r>
      <w:r w:rsidRPr="00B2748C">
        <w:rPr>
          <w:rFonts w:ascii="Calibri" w:hAnsi="Calibri"/>
          <w:i/>
        </w:rPr>
        <w:t>ACS</w:t>
      </w:r>
      <w:r w:rsidR="00D022F0" w:rsidRPr="00B2748C">
        <w:rPr>
          <w:rFonts w:ascii="Calibri" w:hAnsi="Calibri"/>
          <w:i/>
        </w:rPr>
        <w:t xml:space="preserve"> is not</w:t>
      </w:r>
      <w:r w:rsidRPr="00B2748C">
        <w:rPr>
          <w:rFonts w:ascii="Calibri" w:hAnsi="Calibri"/>
          <w:i/>
        </w:rPr>
        <w:t xml:space="preserve"> a measurement instrument. It is a definition of what areas of impairment qualify for access to community mental health services in our state. </w:t>
      </w:r>
    </w:p>
    <w:p w:rsidR="008D1E45" w:rsidRPr="00B2748C" w:rsidRDefault="008D1E45" w:rsidP="008D1E45">
      <w:pPr>
        <w:rPr>
          <w:rFonts w:ascii="Calibri" w:hAnsi="Calibri"/>
          <w:i/>
        </w:rPr>
      </w:pPr>
      <w:r w:rsidRPr="00B2748C">
        <w:rPr>
          <w:rFonts w:ascii="Calibri" w:hAnsi="Calibri"/>
          <w:i/>
        </w:rPr>
        <w:t xml:space="preserve">All BHO directors supported the idea of not forcing a “tool” or instrument (evidenced based or otherwise) on BHOs. There is no requirement from CMS to have a tool. </w:t>
      </w:r>
    </w:p>
    <w:p w:rsidR="008D1E45" w:rsidRPr="00B2748C" w:rsidRDefault="008D1E45" w:rsidP="00D022F0">
      <w:pPr>
        <w:rPr>
          <w:rStyle w:val="Hyperlink"/>
          <w:rFonts w:ascii="Calibri" w:hAnsi="Calibri"/>
          <w:i/>
          <w:u w:val="none"/>
        </w:rPr>
      </w:pPr>
      <w:r w:rsidRPr="00B2748C">
        <w:rPr>
          <w:rFonts w:ascii="Calibri" w:hAnsi="Calibri"/>
          <w:i/>
        </w:rPr>
        <w:t>There weren’t any states we could find that required the use of a tool. They use descriptions of functional impairment, like this one. BHOs are free to use a tool that helps them get to a decision about functional impairment in these areas. If a BHO wanted to use the LOCUS, for example, to help them assess functional impairment, then that is fine. The goal is to have common definitions of impairment across the state. These categories of impairment are not significant changes from the existing ACS. The only real difference is that now we don’t say</w:t>
      </w:r>
      <w:r w:rsidR="00CD0708" w:rsidRPr="00B2748C">
        <w:rPr>
          <w:rFonts w:ascii="Calibri" w:hAnsi="Calibri"/>
          <w:i/>
        </w:rPr>
        <w:t xml:space="preserve"> “as evidenced by a GAF score…”</w:t>
      </w:r>
      <w:r w:rsidRPr="00B2748C">
        <w:rPr>
          <w:rFonts w:ascii="Calibri" w:hAnsi="Calibri"/>
          <w:i/>
        </w:rPr>
        <w:t xml:space="preserve"> Instead, we have more specific definitions of impairment.</w:t>
      </w:r>
      <w:r w:rsidR="001522F0" w:rsidRPr="00B2748C">
        <w:rPr>
          <w:rFonts w:ascii="Calibri" w:hAnsi="Calibri"/>
          <w:b/>
          <w:i/>
        </w:rPr>
        <w:t xml:space="preserve"> </w:t>
      </w:r>
      <w:r w:rsidR="001522F0" w:rsidRPr="00B2748C">
        <w:rPr>
          <w:rFonts w:ascii="Calibri" w:hAnsi="Calibri"/>
          <w:i/>
        </w:rPr>
        <w:t xml:space="preserve">The DCO-3R is not required for making decisions related to functional impairment for children. ACS provides </w:t>
      </w:r>
      <w:r w:rsidR="00D022F0" w:rsidRPr="00B2748C">
        <w:rPr>
          <w:rFonts w:ascii="Calibri" w:hAnsi="Calibri"/>
          <w:i/>
        </w:rPr>
        <w:t xml:space="preserve">criteria for this. In addition, </w:t>
      </w:r>
      <w:r w:rsidR="001522F0" w:rsidRPr="00B2748C">
        <w:rPr>
          <w:rFonts w:ascii="Calibri" w:hAnsi="Calibri"/>
          <w:i/>
        </w:rPr>
        <w:t>the age defining “very young children" is not in the new ACS as the child must meet Medical Necessity regardless of age.</w:t>
      </w:r>
      <w:r w:rsidRPr="00B2748C">
        <w:rPr>
          <w:rStyle w:val="Hyperlink"/>
          <w:i/>
          <w:u w:val="none"/>
        </w:rPr>
        <w:br/>
      </w:r>
    </w:p>
    <w:p w:rsidR="00D162E3" w:rsidRPr="00B2748C" w:rsidRDefault="00D162E3" w:rsidP="00D162E3">
      <w:pPr>
        <w:pStyle w:val="ListParagraph"/>
        <w:ind w:left="0"/>
        <w:rPr>
          <w:i/>
          <w:sz w:val="24"/>
          <w:szCs w:val="24"/>
        </w:rPr>
      </w:pPr>
    </w:p>
    <w:p w:rsidR="00D162E3" w:rsidRPr="00B2748C" w:rsidRDefault="00D162E3" w:rsidP="00D162E3">
      <w:pPr>
        <w:rPr>
          <w:rFonts w:ascii="Calibri" w:hAnsi="Calibri"/>
          <w:b/>
        </w:rPr>
      </w:pPr>
      <w:r w:rsidRPr="00B2748C">
        <w:rPr>
          <w:rFonts w:ascii="Calibri" w:hAnsi="Calibri"/>
          <w:b/>
        </w:rPr>
        <w:t xml:space="preserve">Q. </w:t>
      </w:r>
      <w:r w:rsidRPr="00B2748C">
        <w:rPr>
          <w:rFonts w:ascii="Calibri" w:hAnsi="Calibri"/>
          <w:b/>
        </w:rPr>
        <w:tab/>
        <w:t>What happened to the different classifications of schizophrenia?</w:t>
      </w:r>
    </w:p>
    <w:p w:rsidR="00D162E3" w:rsidRPr="00B2748C" w:rsidRDefault="00D162E3" w:rsidP="00D162E3">
      <w:pPr>
        <w:rPr>
          <w:rFonts w:ascii="Calibri" w:hAnsi="Calibri"/>
        </w:rPr>
      </w:pPr>
    </w:p>
    <w:p w:rsidR="00D162E3" w:rsidRPr="00B2748C" w:rsidRDefault="00D162E3" w:rsidP="00D162E3">
      <w:pPr>
        <w:rPr>
          <w:rFonts w:ascii="Calibri" w:hAnsi="Calibri"/>
          <w:i/>
        </w:rPr>
      </w:pPr>
      <w:r w:rsidRPr="00B2748C">
        <w:rPr>
          <w:rFonts w:ascii="Calibri" w:hAnsi="Calibri"/>
          <w:i/>
        </w:rPr>
        <w:t>A.</w:t>
      </w:r>
      <w:r w:rsidRPr="00B2748C">
        <w:rPr>
          <w:rFonts w:ascii="Calibri" w:hAnsi="Calibri"/>
          <w:i/>
        </w:rPr>
        <w:tab/>
        <w:t xml:space="preserve">In DSM 5, Schizophrenia is no longer sub classified as in DSM IV.  The APA schizophrenia workgroup stated that there is no empirical evidence showing the subtypes of schizophrenia (paranoid type, catatonic type, undifferentiated type, etc.) had any difference in diagnosis, treatment, or prognosis.  They also did not have evidence to show if one subtype is more or less severe than the other subtype.  As a result, DSM 5 no longer makes any distinction for subtypes of schizophrenia.  Despite ICD 10 may still has code for the DSM IV diagnoses, DSM 5 does not recognize them as valid.  Thus, </w:t>
      </w:r>
      <w:r w:rsidR="002A2A3A" w:rsidRPr="00B2748C">
        <w:rPr>
          <w:rFonts w:ascii="Calibri" w:hAnsi="Calibri"/>
          <w:i/>
        </w:rPr>
        <w:t>to make psychiatric diagnosis, please make sure you are starting with the DSM 5. Some diagnosis you may have used in the past are no longer included in the DSM 5. Just because a diagnosis exists in the ICD-10 code set does not mean it is in the DSM 5.</w:t>
      </w:r>
    </w:p>
    <w:p w:rsidR="00D162E3" w:rsidRPr="00B2748C" w:rsidRDefault="00D162E3" w:rsidP="00050B9F">
      <w:pPr>
        <w:pStyle w:val="Body"/>
        <w:rPr>
          <w:rStyle w:val="Hyperlink"/>
          <w:rFonts w:ascii="Calibri" w:hAnsi="Calibri"/>
          <w:color w:val="auto"/>
          <w:sz w:val="24"/>
          <w:szCs w:val="24"/>
        </w:rPr>
      </w:pPr>
    </w:p>
    <w:p w:rsidR="00D162E3" w:rsidRPr="00B2748C" w:rsidRDefault="00D162E3" w:rsidP="00D162E3">
      <w:pPr>
        <w:pStyle w:val="Body"/>
        <w:rPr>
          <w:rFonts w:ascii="Calibri" w:hAnsi="Calibri"/>
          <w:i/>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t>Why is “unspecified” diagnosis included for some diagnoses but not others?</w:t>
      </w:r>
      <w:r w:rsidRPr="00B2748C">
        <w:rPr>
          <w:rFonts w:ascii="Calibri" w:hAnsi="Calibri"/>
          <w:b/>
          <w:color w:val="auto"/>
          <w:sz w:val="24"/>
          <w:szCs w:val="24"/>
        </w:rPr>
        <w:br/>
      </w:r>
      <w:r w:rsidRPr="00B2748C">
        <w:rPr>
          <w:rFonts w:ascii="Calibri" w:hAnsi="Calibri"/>
          <w:b/>
          <w:color w:val="auto"/>
          <w:sz w:val="24"/>
          <w:szCs w:val="24"/>
        </w:rPr>
        <w:br/>
      </w:r>
      <w:r w:rsidRPr="00B2748C">
        <w:rPr>
          <w:rFonts w:ascii="Calibri" w:hAnsi="Calibri"/>
          <w:i/>
          <w:color w:val="auto"/>
          <w:sz w:val="24"/>
          <w:szCs w:val="24"/>
        </w:rPr>
        <w:t>A.</w:t>
      </w:r>
      <w:r w:rsidRPr="00B2748C">
        <w:rPr>
          <w:rFonts w:ascii="Calibri" w:hAnsi="Calibri"/>
          <w:i/>
          <w:color w:val="auto"/>
          <w:sz w:val="24"/>
          <w:szCs w:val="24"/>
        </w:rPr>
        <w:tab/>
        <w:t>In the DSM 5 there are two replacements for the previously labeled “not otherwise specified” category. NOS used to be covered; DBHR determined that it did not want to remove that option. In the DSM 5 they use two terms for most categories for the “other” diagnoses:</w:t>
      </w:r>
      <w:r w:rsidRPr="00B2748C">
        <w:rPr>
          <w:rFonts w:ascii="Calibri" w:hAnsi="Calibri"/>
          <w:i/>
          <w:color w:val="auto"/>
          <w:sz w:val="24"/>
          <w:szCs w:val="24"/>
        </w:rPr>
        <w:br/>
      </w:r>
      <w:r w:rsidRPr="00B2748C">
        <w:rPr>
          <w:rFonts w:ascii="Calibri" w:hAnsi="Calibri"/>
          <w:color w:val="auto"/>
          <w:sz w:val="24"/>
          <w:szCs w:val="24"/>
        </w:rPr>
        <w:br/>
      </w:r>
      <w:r w:rsidRPr="00B2748C">
        <w:rPr>
          <w:rFonts w:ascii="Calibri" w:hAnsi="Calibri"/>
          <w:i/>
          <w:color w:val="auto"/>
          <w:sz w:val="24"/>
          <w:szCs w:val="24"/>
        </w:rPr>
        <w:t>“Other specified”: This requires the clinician to document the reason why/how the criteria for the other diagnoses weren’t met. Examples include F28 (other schizophrenia spectrum/psychotic d/o), F31.89 (other specific bipolar), etc.</w:t>
      </w:r>
    </w:p>
    <w:p w:rsidR="00D162E3" w:rsidRPr="00B2748C" w:rsidRDefault="00D162E3" w:rsidP="002F3478">
      <w:pPr>
        <w:spacing w:before="100" w:beforeAutospacing="1" w:after="100" w:afterAutospacing="1"/>
        <w:rPr>
          <w:rStyle w:val="Hyperlink"/>
          <w:rFonts w:ascii="Calibri" w:hAnsi="Calibri"/>
          <w:u w:val="none"/>
        </w:rPr>
      </w:pPr>
      <w:r w:rsidRPr="00B2748C">
        <w:rPr>
          <w:rFonts w:ascii="Calibri" w:hAnsi="Calibri"/>
          <w:i/>
        </w:rPr>
        <w:t>“Unspecified”: This one says “used in situations where the clinician chooses not to specify the reason…” examples of these non-covered ones include F29 (unspecifie</w:t>
      </w:r>
      <w:r w:rsidR="009E4CDD">
        <w:rPr>
          <w:rFonts w:ascii="Calibri" w:hAnsi="Calibri"/>
          <w:i/>
        </w:rPr>
        <w:t xml:space="preserve">d </w:t>
      </w:r>
      <w:r w:rsidRPr="00B2748C">
        <w:rPr>
          <w:rFonts w:ascii="Calibri" w:hAnsi="Calibri"/>
          <w:i/>
        </w:rPr>
        <w:t>schizophrenia…) and F31.9 (other unspecified bipolar…)</w:t>
      </w:r>
    </w:p>
    <w:p w:rsidR="00D3626A" w:rsidRPr="00B2748C" w:rsidRDefault="00D3626A" w:rsidP="00D3626A">
      <w:pPr>
        <w:rPr>
          <w:rFonts w:ascii="Calibri" w:hAnsi="Calibri"/>
          <w:b/>
        </w:rPr>
      </w:pPr>
      <w:r w:rsidRPr="00B2748C">
        <w:rPr>
          <w:rStyle w:val="Hyperlink"/>
          <w:rFonts w:ascii="Calibri" w:hAnsi="Calibri"/>
          <w:b/>
          <w:u w:val="none"/>
        </w:rPr>
        <w:t>Q.</w:t>
      </w:r>
      <w:r w:rsidRPr="00B2748C">
        <w:rPr>
          <w:rFonts w:ascii="Calibri" w:hAnsi="Calibri"/>
          <w:b/>
        </w:rPr>
        <w:t xml:space="preserve"> </w:t>
      </w:r>
      <w:r w:rsidRPr="00B2748C">
        <w:rPr>
          <w:rFonts w:ascii="Calibri" w:hAnsi="Calibri"/>
          <w:b/>
        </w:rPr>
        <w:tab/>
        <w:t>I have clinicians putting ICD 10 for PTSD, chronic, (F 43.12) and it is rejecting saying it does not meet access to care standards.  This is confusing; so</w:t>
      </w:r>
      <w:r w:rsidR="00D162E3" w:rsidRPr="00B2748C">
        <w:rPr>
          <w:rFonts w:ascii="Calibri" w:hAnsi="Calibri"/>
          <w:b/>
        </w:rPr>
        <w:t>,</w:t>
      </w:r>
      <w:r w:rsidRPr="00B2748C">
        <w:rPr>
          <w:rFonts w:ascii="Calibri" w:hAnsi="Calibri"/>
          <w:b/>
        </w:rPr>
        <w:t xml:space="preserve"> on 9/30/15 PTSD met access to care; now on 10/1/15 it doesn’t?</w:t>
      </w:r>
    </w:p>
    <w:p w:rsidR="00D3626A" w:rsidRPr="00B2748C" w:rsidRDefault="00D3626A" w:rsidP="00D3626A">
      <w:pPr>
        <w:rPr>
          <w:rFonts w:ascii="Calibri" w:hAnsi="Calibri"/>
          <w:b/>
        </w:rPr>
      </w:pPr>
    </w:p>
    <w:p w:rsidR="008024BB" w:rsidRPr="00B2748C" w:rsidRDefault="00D3626A" w:rsidP="008024BB">
      <w:pPr>
        <w:rPr>
          <w:rFonts w:ascii="Calibri" w:hAnsi="Calibri"/>
          <w:i/>
        </w:rPr>
      </w:pPr>
      <w:r w:rsidRPr="009E4CDD">
        <w:rPr>
          <w:rFonts w:ascii="Calibri" w:hAnsi="Calibri"/>
          <w:i/>
        </w:rPr>
        <w:t>A.</w:t>
      </w:r>
      <w:r w:rsidRPr="00B2748C">
        <w:rPr>
          <w:rFonts w:ascii="Calibri" w:hAnsi="Calibri"/>
          <w:b/>
          <w:i/>
        </w:rPr>
        <w:tab/>
      </w:r>
      <w:r w:rsidRPr="00B2748C">
        <w:rPr>
          <w:rFonts w:ascii="Calibri" w:hAnsi="Calibri"/>
          <w:i/>
        </w:rPr>
        <w:t>This item is not in the DSM 5 which is what the state has selected to use for diagnostic criteria.  Please use the most appropriate Dx as is current in the ACS.</w:t>
      </w:r>
      <w:r w:rsidR="008024BB" w:rsidRPr="00B2748C">
        <w:rPr>
          <w:rFonts w:ascii="Calibri" w:hAnsi="Calibri"/>
          <w:i/>
        </w:rPr>
        <w:t xml:space="preserve"> The DX must be found in the DSM-5 and the ACS in order to be a qualifying diagnosis.</w:t>
      </w:r>
      <w:r w:rsidR="006B2002" w:rsidRPr="00B2748C">
        <w:rPr>
          <w:rFonts w:ascii="Calibri" w:hAnsi="Calibri"/>
        </w:rPr>
        <w:t xml:space="preserve"> </w:t>
      </w:r>
      <w:r w:rsidR="006B2002" w:rsidRPr="00B2748C">
        <w:rPr>
          <w:rFonts w:ascii="Calibri" w:hAnsi="Calibri"/>
          <w:i/>
        </w:rPr>
        <w:t>Please make sure you are starting with the DSM 5. Some diagnosis you may have used in the past are no longer inclu</w:t>
      </w:r>
      <w:r w:rsidR="00B2748C" w:rsidRPr="00B2748C">
        <w:rPr>
          <w:rFonts w:ascii="Calibri" w:hAnsi="Calibri"/>
          <w:i/>
        </w:rPr>
        <w:t>ded in the DSM 5. Just because a</w:t>
      </w:r>
      <w:r w:rsidR="006B2002" w:rsidRPr="00B2748C">
        <w:rPr>
          <w:rFonts w:ascii="Calibri" w:hAnsi="Calibri"/>
          <w:i/>
        </w:rPr>
        <w:t xml:space="preserve"> diagnosis exists in the ICD-10 code set does not mean it is in the DSM 5.</w:t>
      </w:r>
    </w:p>
    <w:p w:rsidR="00D3626A" w:rsidRPr="00B2748C" w:rsidRDefault="00D3626A" w:rsidP="00D3626A">
      <w:pPr>
        <w:rPr>
          <w:rFonts w:ascii="Calibri" w:hAnsi="Calibri"/>
          <w:i/>
        </w:rPr>
      </w:pPr>
    </w:p>
    <w:p w:rsidR="00D3626A" w:rsidRPr="00B2748C" w:rsidRDefault="00D3626A" w:rsidP="00D3626A">
      <w:pPr>
        <w:rPr>
          <w:rFonts w:ascii="Calibri" w:hAnsi="Calibri"/>
          <w:b/>
        </w:rPr>
      </w:pPr>
      <w:r w:rsidRPr="00B2748C">
        <w:rPr>
          <w:rFonts w:ascii="Calibri" w:hAnsi="Calibri"/>
          <w:b/>
        </w:rPr>
        <w:t>Q.</w:t>
      </w:r>
      <w:r w:rsidRPr="00B2748C">
        <w:rPr>
          <w:rFonts w:ascii="Calibri" w:hAnsi="Calibri"/>
          <w:b/>
        </w:rPr>
        <w:tab/>
        <w:t xml:space="preserve">What was the reason for </w:t>
      </w:r>
      <w:r w:rsidR="00413991" w:rsidRPr="00B2748C">
        <w:rPr>
          <w:rFonts w:ascii="Calibri" w:hAnsi="Calibri"/>
          <w:b/>
        </w:rPr>
        <w:t>eliminating “</w:t>
      </w:r>
      <w:r w:rsidRPr="00B2748C">
        <w:rPr>
          <w:rFonts w:ascii="Calibri" w:hAnsi="Calibri"/>
          <w:b/>
          <w:i/>
          <w:iCs/>
        </w:rPr>
        <w:t>use</w:t>
      </w:r>
      <w:r w:rsidRPr="00B2748C">
        <w:rPr>
          <w:rFonts w:ascii="Calibri" w:hAnsi="Calibri"/>
          <w:b/>
        </w:rPr>
        <w:t xml:space="preserve"> and</w:t>
      </w:r>
      <w:r w:rsidRPr="00B2748C">
        <w:rPr>
          <w:rFonts w:ascii="Calibri" w:hAnsi="Calibri"/>
          <w:b/>
          <w:i/>
          <w:iCs/>
        </w:rPr>
        <w:t xml:space="preserve"> remission”</w:t>
      </w:r>
      <w:r w:rsidR="00413991" w:rsidRPr="00B2748C">
        <w:rPr>
          <w:rFonts w:ascii="Calibri" w:hAnsi="Calibri"/>
          <w:b/>
        </w:rPr>
        <w:t xml:space="preserve"> off the ICD 10 SUD codes?</w:t>
      </w:r>
    </w:p>
    <w:p w:rsidR="00413991" w:rsidRPr="00B2748C" w:rsidRDefault="00413991" w:rsidP="00D3626A">
      <w:pPr>
        <w:rPr>
          <w:rFonts w:ascii="Calibri" w:hAnsi="Calibri"/>
        </w:rPr>
      </w:pPr>
    </w:p>
    <w:p w:rsidR="00413991" w:rsidRPr="00B2748C" w:rsidRDefault="00413991" w:rsidP="00413991">
      <w:pPr>
        <w:rPr>
          <w:rFonts w:ascii="Calibri" w:hAnsi="Calibri"/>
          <w:i/>
        </w:rPr>
      </w:pPr>
      <w:r w:rsidRPr="00B2748C">
        <w:rPr>
          <w:rFonts w:ascii="Calibri" w:hAnsi="Calibri"/>
          <w:i/>
        </w:rPr>
        <w:t>A.</w:t>
      </w:r>
      <w:r w:rsidRPr="00B2748C">
        <w:rPr>
          <w:rFonts w:ascii="Calibri" w:hAnsi="Calibri"/>
          <w:i/>
        </w:rPr>
        <w:tab/>
        <w:t>The decision was based on not meeting medical necessity. “Use” may be associated with other activities like screening and brief intervention but those do not require a diagnosis. Similarly a “remission” diagnosis implies there is not current need for a treatment intervention. A remission diagnosis could end up on an assessment at the provider level in a list of client diagnosis, but if that client has another active diagnosis that requires treatment, the active diagnosis would be used for access to care and reporting.  </w:t>
      </w:r>
    </w:p>
    <w:p w:rsidR="00C92999" w:rsidRPr="00B2748C" w:rsidRDefault="00C92999" w:rsidP="00413991">
      <w:pPr>
        <w:rPr>
          <w:rFonts w:ascii="Calibri" w:hAnsi="Calibri"/>
          <w:i/>
        </w:rPr>
      </w:pPr>
    </w:p>
    <w:p w:rsidR="00EB3FDD" w:rsidRPr="00B2748C" w:rsidRDefault="00EB3FDD" w:rsidP="00413991">
      <w:pPr>
        <w:rPr>
          <w:rFonts w:ascii="Calibri" w:hAnsi="Calibri"/>
          <w:i/>
        </w:rPr>
      </w:pPr>
    </w:p>
    <w:p w:rsidR="002F3478" w:rsidRPr="00B2748C" w:rsidRDefault="00C92999" w:rsidP="00C92999">
      <w:pPr>
        <w:rPr>
          <w:rFonts w:ascii="Calibri" w:hAnsi="Calibri"/>
          <w:b/>
        </w:rPr>
      </w:pPr>
      <w:r w:rsidRPr="00B2748C">
        <w:rPr>
          <w:rFonts w:ascii="Calibri" w:hAnsi="Calibri"/>
          <w:b/>
        </w:rPr>
        <w:lastRenderedPageBreak/>
        <w:t xml:space="preserve">Q. </w:t>
      </w:r>
      <w:r w:rsidRPr="00B2748C">
        <w:rPr>
          <w:rFonts w:ascii="Calibri" w:hAnsi="Calibri"/>
          <w:b/>
        </w:rPr>
        <w:tab/>
        <w:t xml:space="preserve">Why were certain ICD10 codes included in the covered diagnosis </w:t>
      </w:r>
      <w:r w:rsidR="00B2748C" w:rsidRPr="00B2748C">
        <w:rPr>
          <w:rFonts w:ascii="Calibri" w:hAnsi="Calibri"/>
          <w:b/>
        </w:rPr>
        <w:t>list</w:t>
      </w:r>
      <w:r w:rsidRPr="00B2748C">
        <w:rPr>
          <w:rFonts w:ascii="Calibri" w:hAnsi="Calibri"/>
          <w:b/>
        </w:rPr>
        <w:t xml:space="preserve"> and other more specific codes for the same diagnostic area were not.  One example is in the area of PTSD diagnoses</w:t>
      </w:r>
      <w:r w:rsidR="00B2748C" w:rsidRPr="00B2748C">
        <w:rPr>
          <w:rFonts w:ascii="Calibri" w:hAnsi="Calibri"/>
          <w:b/>
        </w:rPr>
        <w:t xml:space="preserve">: </w:t>
      </w:r>
      <w:r w:rsidRPr="00B2748C">
        <w:rPr>
          <w:rFonts w:ascii="Calibri" w:hAnsi="Calibri"/>
          <w:b/>
        </w:rPr>
        <w:br/>
        <w:t>ICD</w:t>
      </w:r>
      <w:r w:rsidR="00B2748C" w:rsidRPr="00B2748C">
        <w:rPr>
          <w:rFonts w:ascii="Calibri" w:hAnsi="Calibri"/>
          <w:b/>
        </w:rPr>
        <w:t xml:space="preserve"> </w:t>
      </w:r>
      <w:r w:rsidRPr="00B2748C">
        <w:rPr>
          <w:rFonts w:ascii="Calibri" w:hAnsi="Calibri"/>
          <w:b/>
        </w:rPr>
        <w:t>9 has one dx for PTSD:         </w:t>
      </w:r>
      <w:r w:rsidR="009E4CDD">
        <w:rPr>
          <w:rFonts w:ascii="Calibri" w:hAnsi="Calibri"/>
          <w:b/>
        </w:rPr>
        <w:t xml:space="preserve"> </w:t>
      </w:r>
      <w:r w:rsidRPr="00B2748C">
        <w:rPr>
          <w:rFonts w:ascii="Calibri" w:hAnsi="Calibri"/>
          <w:b/>
        </w:rPr>
        <w:t xml:space="preserve">309.81 – Posttraumatic Stress Disorder.  </w:t>
      </w:r>
    </w:p>
    <w:p w:rsidR="00C92999" w:rsidRPr="00B2748C" w:rsidRDefault="00C92999" w:rsidP="00C92999">
      <w:pPr>
        <w:rPr>
          <w:rFonts w:ascii="Calibri" w:hAnsi="Calibri"/>
          <w:b/>
        </w:rPr>
      </w:pPr>
      <w:r w:rsidRPr="00B2748C">
        <w:rPr>
          <w:rFonts w:ascii="Calibri" w:hAnsi="Calibri"/>
          <w:b/>
        </w:rPr>
        <w:t>ICD10 has three:                            F4310 – Post-traumatic stress disorder, unspecified</w:t>
      </w:r>
    </w:p>
    <w:p w:rsidR="00C92999" w:rsidRPr="00B2748C" w:rsidRDefault="00C92999" w:rsidP="00C92999">
      <w:pPr>
        <w:rPr>
          <w:rFonts w:ascii="Calibri" w:hAnsi="Calibri"/>
          <w:b/>
        </w:rPr>
      </w:pPr>
      <w:r w:rsidRPr="00B2748C">
        <w:rPr>
          <w:rFonts w:ascii="Calibri" w:hAnsi="Calibri"/>
          <w:b/>
        </w:rPr>
        <w:t>                                                          F4311 – Post-traumatic stress disorder, acute</w:t>
      </w:r>
    </w:p>
    <w:p w:rsidR="00C92999" w:rsidRPr="00B2748C" w:rsidRDefault="00C92999" w:rsidP="00C92999">
      <w:pPr>
        <w:rPr>
          <w:rFonts w:ascii="Calibri" w:hAnsi="Calibri"/>
          <w:b/>
        </w:rPr>
      </w:pPr>
      <w:r w:rsidRPr="00B2748C">
        <w:rPr>
          <w:rFonts w:ascii="Calibri" w:hAnsi="Calibri"/>
        </w:rPr>
        <w:t>   </w:t>
      </w:r>
      <w:r w:rsidRPr="00B2748C">
        <w:rPr>
          <w:rFonts w:ascii="Calibri" w:hAnsi="Calibri"/>
          <w:b/>
        </w:rPr>
        <w:t>                      </w:t>
      </w:r>
      <w:r w:rsidR="002F3478" w:rsidRPr="00B2748C">
        <w:rPr>
          <w:rFonts w:ascii="Calibri" w:hAnsi="Calibri"/>
          <w:b/>
        </w:rPr>
        <w:t>                          </w:t>
      </w:r>
      <w:r w:rsidR="002F3478" w:rsidRPr="00B2748C">
        <w:rPr>
          <w:rFonts w:ascii="Calibri" w:hAnsi="Calibri"/>
          <w:b/>
        </w:rPr>
        <w:tab/>
        <w:t xml:space="preserve">     </w:t>
      </w:r>
      <w:r w:rsidRPr="00B2748C">
        <w:rPr>
          <w:rFonts w:ascii="Calibri" w:hAnsi="Calibri"/>
          <w:b/>
        </w:rPr>
        <w:t>F4312 – Post-traumatic stress disorder, chronic</w:t>
      </w:r>
    </w:p>
    <w:p w:rsidR="00C92999" w:rsidRPr="00B2748C" w:rsidRDefault="00C92999" w:rsidP="00C92999">
      <w:pPr>
        <w:rPr>
          <w:rFonts w:ascii="Calibri" w:hAnsi="Calibri"/>
          <w:b/>
        </w:rPr>
      </w:pPr>
      <w:r w:rsidRPr="00B2748C">
        <w:rPr>
          <w:rFonts w:ascii="Calibri" w:hAnsi="Calibri"/>
          <w:b/>
        </w:rPr>
        <w:t>Only one of the ICD10 dx is on the covered list:  F4310 – Post-traumatic stress disorder, unspecified.  Why are the other two not included?   </w:t>
      </w:r>
    </w:p>
    <w:p w:rsidR="00C92999" w:rsidRPr="00B2748C" w:rsidRDefault="00C92999" w:rsidP="00C92999">
      <w:pPr>
        <w:rPr>
          <w:rFonts w:ascii="Calibri" w:hAnsi="Calibri"/>
        </w:rPr>
      </w:pPr>
    </w:p>
    <w:p w:rsidR="002F3478" w:rsidRPr="00B2748C" w:rsidRDefault="00C92999" w:rsidP="00C92999">
      <w:pPr>
        <w:rPr>
          <w:rFonts w:ascii="Calibri" w:hAnsi="Calibri"/>
          <w:i/>
        </w:rPr>
      </w:pPr>
      <w:r w:rsidRPr="00B2748C">
        <w:rPr>
          <w:rFonts w:ascii="Calibri" w:hAnsi="Calibri"/>
          <w:i/>
        </w:rPr>
        <w:t>A.</w:t>
      </w:r>
      <w:r w:rsidRPr="00B2748C">
        <w:rPr>
          <w:rFonts w:ascii="Calibri" w:hAnsi="Calibri"/>
          <w:i/>
        </w:rPr>
        <w:tab/>
        <w:t>DSM (IV) had PTSD, but it also had two specifiers, acute and chronic. So you could have PTSD, PTSD chronic, PTSD acute, etc.</w:t>
      </w:r>
    </w:p>
    <w:p w:rsidR="002F3478" w:rsidRPr="00B2748C" w:rsidRDefault="00C92999" w:rsidP="00C92999">
      <w:pPr>
        <w:pStyle w:val="ListParagraph"/>
        <w:numPr>
          <w:ilvl w:val="0"/>
          <w:numId w:val="4"/>
        </w:numPr>
        <w:rPr>
          <w:i/>
          <w:sz w:val="24"/>
          <w:szCs w:val="24"/>
        </w:rPr>
      </w:pPr>
      <w:r w:rsidRPr="00B2748C">
        <w:rPr>
          <w:i/>
          <w:sz w:val="24"/>
          <w:szCs w:val="24"/>
        </w:rPr>
        <w:t xml:space="preserve">The ICD 10 also has those sub categories (F43.10 (unspecified), F43.11 (acute), </w:t>
      </w:r>
      <w:r w:rsidR="002F3478" w:rsidRPr="00B2748C">
        <w:rPr>
          <w:i/>
          <w:sz w:val="24"/>
          <w:szCs w:val="24"/>
        </w:rPr>
        <w:t>and F43.12</w:t>
      </w:r>
      <w:r w:rsidRPr="00B2748C">
        <w:rPr>
          <w:i/>
          <w:sz w:val="24"/>
          <w:szCs w:val="24"/>
        </w:rPr>
        <w:t xml:space="preserve"> (chronic)). </w:t>
      </w:r>
    </w:p>
    <w:p w:rsidR="00C92999" w:rsidRPr="00B2748C" w:rsidRDefault="000C3E1D" w:rsidP="00C92999">
      <w:pPr>
        <w:pStyle w:val="ListParagraph"/>
        <w:numPr>
          <w:ilvl w:val="0"/>
          <w:numId w:val="4"/>
        </w:numPr>
        <w:rPr>
          <w:i/>
          <w:sz w:val="24"/>
          <w:szCs w:val="24"/>
        </w:rPr>
      </w:pPr>
      <w:r w:rsidRPr="00B2748C">
        <w:rPr>
          <w:i/>
          <w:sz w:val="24"/>
          <w:szCs w:val="24"/>
        </w:rPr>
        <w:t>But…</w:t>
      </w:r>
      <w:r w:rsidR="00C92999" w:rsidRPr="00B2748C">
        <w:rPr>
          <w:i/>
          <w:sz w:val="24"/>
          <w:szCs w:val="24"/>
        </w:rPr>
        <w:t xml:space="preserve">DSM 5 does not use those specifiers. The DSM authors made enough changes to the diagnosis that they felt the sub-categories weren’t needed. So there is only one PTSD code now that incorporates every sub-type. When they decided to crosswalk to the ICD-10 CM they picked the “unspecified” code to be the one that matched. </w:t>
      </w:r>
    </w:p>
    <w:p w:rsidR="00C92999" w:rsidRPr="00B2748C" w:rsidRDefault="00C92999" w:rsidP="00C92999">
      <w:pPr>
        <w:rPr>
          <w:rFonts w:ascii="Calibri" w:hAnsi="Calibri"/>
          <w:i/>
        </w:rPr>
      </w:pPr>
      <w:r w:rsidRPr="00B2748C">
        <w:rPr>
          <w:rFonts w:ascii="Calibri" w:hAnsi="Calibri"/>
          <w:i/>
        </w:rPr>
        <w:t>From the access</w:t>
      </w:r>
      <w:r w:rsidR="000C3E1D" w:rsidRPr="00B2748C">
        <w:rPr>
          <w:rFonts w:ascii="Calibri" w:hAnsi="Calibri"/>
          <w:i/>
        </w:rPr>
        <w:t xml:space="preserve"> to care point of view, we ask</w:t>
      </w:r>
      <w:r w:rsidRPr="00B2748C">
        <w:rPr>
          <w:rFonts w:ascii="Calibri" w:hAnsi="Calibri"/>
          <w:i/>
        </w:rPr>
        <w:t xml:space="preserve"> the clinician to use the DSM 5 for diagnosis, pick the correct code from the DSM (the ICD 10 codes are in the DSM) and then check and see i</w:t>
      </w:r>
      <w:r w:rsidR="000C3E1D" w:rsidRPr="00B2748C">
        <w:rPr>
          <w:rFonts w:ascii="Calibri" w:hAnsi="Calibri"/>
          <w:i/>
        </w:rPr>
        <w:t>f that is on the covered list.</w:t>
      </w:r>
    </w:p>
    <w:p w:rsidR="00CD0708" w:rsidRPr="00B2748C" w:rsidRDefault="00CD0708" w:rsidP="00C92999">
      <w:pPr>
        <w:rPr>
          <w:rFonts w:ascii="Calibri" w:hAnsi="Calibri"/>
          <w:i/>
        </w:rPr>
      </w:pPr>
    </w:p>
    <w:p w:rsidR="00CD0708" w:rsidRPr="00B2748C" w:rsidRDefault="00CD0708" w:rsidP="00C92999">
      <w:pPr>
        <w:rPr>
          <w:rFonts w:ascii="Calibri" w:hAnsi="Calibri" w:cs="Arial"/>
          <w:b/>
        </w:rPr>
      </w:pPr>
      <w:r w:rsidRPr="00B2748C">
        <w:rPr>
          <w:rFonts w:ascii="Calibri" w:hAnsi="Calibri"/>
          <w:b/>
        </w:rPr>
        <w:t>Q.</w:t>
      </w:r>
      <w:r w:rsidRPr="00B2748C">
        <w:rPr>
          <w:rFonts w:ascii="Calibri" w:hAnsi="Calibri"/>
          <w:b/>
        </w:rPr>
        <w:tab/>
      </w:r>
      <w:r w:rsidRPr="00B2748C">
        <w:rPr>
          <w:rFonts w:ascii="Calibri" w:hAnsi="Calibri" w:cs="Arial"/>
          <w:b/>
        </w:rPr>
        <w:t>Co-occurring disorders within the current mental health delivery system are complicating factors, and not sufficiently addressed.</w:t>
      </w:r>
    </w:p>
    <w:p w:rsidR="00CD0708" w:rsidRPr="00B2748C" w:rsidRDefault="00CD0708" w:rsidP="00C92999">
      <w:pPr>
        <w:rPr>
          <w:rFonts w:ascii="Calibri" w:hAnsi="Calibri" w:cs="Arial"/>
        </w:rPr>
      </w:pPr>
    </w:p>
    <w:p w:rsidR="00CD0708" w:rsidRPr="00B2748C" w:rsidRDefault="00CD0708" w:rsidP="00C92999">
      <w:pPr>
        <w:rPr>
          <w:rFonts w:ascii="Calibri" w:hAnsi="Calibri"/>
          <w:i/>
        </w:rPr>
      </w:pPr>
      <w:r w:rsidRPr="00B2748C">
        <w:rPr>
          <w:rFonts w:ascii="Calibri" w:hAnsi="Calibri" w:cs="Arial"/>
          <w:i/>
        </w:rPr>
        <w:t>A.</w:t>
      </w:r>
      <w:r w:rsidRPr="00B2748C">
        <w:rPr>
          <w:rFonts w:ascii="Calibri" w:hAnsi="Calibri" w:cs="Arial"/>
        </w:rPr>
        <w:tab/>
      </w:r>
      <w:r w:rsidRPr="00B2748C">
        <w:rPr>
          <w:rFonts w:ascii="Calibri" w:hAnsi="Calibri"/>
          <w:i/>
        </w:rPr>
        <w:t>This will be addressed when a co-occurring benefit is available from CMS.</w:t>
      </w:r>
    </w:p>
    <w:p w:rsidR="008024BB" w:rsidRPr="00B2748C" w:rsidRDefault="008024BB" w:rsidP="008024BB">
      <w:pPr>
        <w:rPr>
          <w:rFonts w:ascii="Calibri" w:hAnsi="Calibri"/>
          <w:i/>
        </w:rPr>
      </w:pPr>
      <w:r w:rsidRPr="00B2748C">
        <w:rPr>
          <w:rFonts w:ascii="Calibri" w:hAnsi="Calibri"/>
          <w:i/>
        </w:rPr>
        <w:t xml:space="preserve">In the interim clinicians must still request services by applying the most relevant DX.  This is sometimes referred to as the diagnosis that the organization wants to be </w:t>
      </w:r>
      <w:r w:rsidR="009E4CDD">
        <w:rPr>
          <w:rFonts w:ascii="Calibri" w:hAnsi="Calibri"/>
          <w:i/>
        </w:rPr>
        <w:t xml:space="preserve">“paid” under (Paid Diagnosis).  </w:t>
      </w:r>
      <w:r w:rsidRPr="00B2748C">
        <w:rPr>
          <w:rFonts w:ascii="Calibri" w:hAnsi="Calibri"/>
          <w:i/>
        </w:rPr>
        <w:t>For co-occurring consumers, the clinician still must select a DX to be in the primary position, and list the other diagnosis as a “secondary” or “tertiary”.</w:t>
      </w:r>
    </w:p>
    <w:p w:rsidR="00CD0708" w:rsidRPr="00B2748C" w:rsidRDefault="00CD0708" w:rsidP="00C92999">
      <w:pPr>
        <w:rPr>
          <w:rFonts w:ascii="Calibri" w:hAnsi="Calibri"/>
          <w:i/>
        </w:rPr>
      </w:pPr>
    </w:p>
    <w:p w:rsidR="00CD0708" w:rsidRPr="00B2748C" w:rsidRDefault="00CD0708" w:rsidP="00C92999">
      <w:pPr>
        <w:rPr>
          <w:rFonts w:ascii="Calibri" w:hAnsi="Calibri" w:cs="Arial"/>
          <w:b/>
        </w:rPr>
      </w:pPr>
      <w:r w:rsidRPr="00B2748C">
        <w:rPr>
          <w:rFonts w:ascii="Calibri" w:hAnsi="Calibri"/>
          <w:b/>
        </w:rPr>
        <w:t>Q.</w:t>
      </w:r>
      <w:r w:rsidRPr="00B2748C">
        <w:rPr>
          <w:rFonts w:ascii="Calibri" w:hAnsi="Calibri"/>
          <w:b/>
          <w:i/>
        </w:rPr>
        <w:tab/>
      </w:r>
      <w:r w:rsidRPr="00B2748C">
        <w:rPr>
          <w:rFonts w:ascii="Calibri" w:hAnsi="Calibri" w:cs="Arial"/>
          <w:b/>
        </w:rPr>
        <w:t>Must an MHP do a face-to-face evaluation for continued stay authorization?</w:t>
      </w:r>
      <w:r w:rsidRPr="00B2748C">
        <w:rPr>
          <w:rFonts w:ascii="Calibri" w:hAnsi="Calibri" w:cs="Arial"/>
          <w:b/>
        </w:rPr>
        <w:br/>
      </w:r>
    </w:p>
    <w:p w:rsidR="00CD0708" w:rsidRPr="00B2748C" w:rsidRDefault="00CD0708" w:rsidP="00C92999">
      <w:pPr>
        <w:rPr>
          <w:rFonts w:ascii="Calibri" w:hAnsi="Calibri"/>
          <w:i/>
        </w:rPr>
      </w:pPr>
      <w:r w:rsidRPr="00B2748C">
        <w:rPr>
          <w:rFonts w:ascii="Calibri" w:hAnsi="Calibri" w:cs="Arial"/>
          <w:i/>
        </w:rPr>
        <w:t>A.</w:t>
      </w:r>
      <w:r w:rsidRPr="00B2748C">
        <w:rPr>
          <w:rFonts w:ascii="Calibri" w:hAnsi="Calibri" w:cs="Arial"/>
        </w:rPr>
        <w:tab/>
      </w:r>
      <w:r w:rsidRPr="00B2748C">
        <w:rPr>
          <w:rFonts w:ascii="Calibri" w:hAnsi="Calibri"/>
          <w:i/>
        </w:rPr>
        <w:t>Good practice is a face to face encounter.  The person must have the appropriate credentials to confirm, update diagnostics and medical necessity. Accesses to Care Standards are not intended solely to serve as continuing stay criteria.</w:t>
      </w:r>
    </w:p>
    <w:p w:rsidR="00CD0708" w:rsidRPr="00B2748C" w:rsidRDefault="00CD0708" w:rsidP="00C92999">
      <w:pPr>
        <w:rPr>
          <w:rFonts w:ascii="Calibri" w:hAnsi="Calibri"/>
          <w:i/>
        </w:rPr>
      </w:pPr>
    </w:p>
    <w:p w:rsidR="00CD0708" w:rsidRPr="00B2748C" w:rsidRDefault="00CD0708" w:rsidP="00C92999">
      <w:pPr>
        <w:rPr>
          <w:rFonts w:ascii="Calibri" w:hAnsi="Calibri" w:cs="Arial"/>
          <w:b/>
        </w:rPr>
      </w:pPr>
      <w:r w:rsidRPr="00B2748C">
        <w:rPr>
          <w:rFonts w:ascii="Calibri" w:hAnsi="Calibri"/>
          <w:b/>
        </w:rPr>
        <w:t>Q.</w:t>
      </w:r>
      <w:r w:rsidRPr="00B2748C">
        <w:rPr>
          <w:rFonts w:ascii="Calibri" w:hAnsi="Calibri"/>
          <w:b/>
          <w:i/>
        </w:rPr>
        <w:tab/>
      </w:r>
      <w:r w:rsidRPr="00B2748C">
        <w:rPr>
          <w:rFonts w:ascii="Calibri" w:hAnsi="Calibri" w:cs="Arial"/>
          <w:b/>
        </w:rPr>
        <w:t>The lack of a standard Level of Care tool, while allowing for flexibility, may contribute to inconsistent application of the Access to Care standards statewide.</w:t>
      </w:r>
    </w:p>
    <w:p w:rsidR="00CD0708" w:rsidRPr="00B2748C" w:rsidRDefault="00CD0708" w:rsidP="00C92999">
      <w:pPr>
        <w:rPr>
          <w:rFonts w:ascii="Calibri" w:hAnsi="Calibri" w:cs="Arial"/>
        </w:rPr>
      </w:pPr>
    </w:p>
    <w:p w:rsidR="008024BB" w:rsidRPr="00B2748C" w:rsidRDefault="00CD0708" w:rsidP="008024BB">
      <w:pPr>
        <w:rPr>
          <w:rFonts w:ascii="Calibri" w:hAnsi="Calibri"/>
          <w:i/>
        </w:rPr>
      </w:pPr>
      <w:r w:rsidRPr="00B2748C">
        <w:rPr>
          <w:rFonts w:ascii="Calibri" w:hAnsi="Calibri" w:cs="Arial"/>
          <w:i/>
        </w:rPr>
        <w:t>A.</w:t>
      </w:r>
      <w:r w:rsidRPr="00B2748C">
        <w:rPr>
          <w:rFonts w:ascii="Calibri" w:hAnsi="Calibri" w:cs="Arial"/>
          <w:i/>
        </w:rPr>
        <w:tab/>
      </w:r>
      <w:r w:rsidRPr="00B2748C">
        <w:rPr>
          <w:rFonts w:ascii="Calibri" w:hAnsi="Calibri"/>
          <w:i/>
        </w:rPr>
        <w:t>The change to the ACS does not change the contractual requirement of the BHOs to have their own LOC determination process/system.</w:t>
      </w:r>
      <w:r w:rsidR="008024BB" w:rsidRPr="00B2748C">
        <w:rPr>
          <w:rFonts w:ascii="Calibri" w:hAnsi="Calibri"/>
          <w:i/>
        </w:rPr>
        <w:t xml:space="preserve"> This is not a change from previous versions of the ACS.  RSN’s were always required to maintain their own Level of Care system.</w:t>
      </w:r>
    </w:p>
    <w:p w:rsidR="000B1983" w:rsidRPr="00B2748C" w:rsidRDefault="000B1983" w:rsidP="00C92999">
      <w:pPr>
        <w:rPr>
          <w:rFonts w:ascii="Calibri" w:hAnsi="Calibri"/>
          <w:i/>
        </w:rPr>
      </w:pPr>
    </w:p>
    <w:p w:rsidR="000B1983" w:rsidRPr="00B2748C" w:rsidRDefault="000B1983" w:rsidP="00C92999">
      <w:pPr>
        <w:rPr>
          <w:rFonts w:ascii="Calibri" w:hAnsi="Calibri"/>
          <w:b/>
          <w:iCs/>
        </w:rPr>
      </w:pPr>
      <w:r w:rsidRPr="00B2748C">
        <w:rPr>
          <w:rFonts w:ascii="Calibri" w:hAnsi="Calibri"/>
          <w:b/>
        </w:rPr>
        <w:t>Q.</w:t>
      </w:r>
      <w:r w:rsidRPr="00B2748C">
        <w:rPr>
          <w:rFonts w:ascii="Calibri" w:hAnsi="Calibri"/>
          <w:b/>
        </w:rPr>
        <w:tab/>
        <w:t xml:space="preserve">The individual is expected to benefit from intervention.  </w:t>
      </w:r>
      <w:r w:rsidRPr="00B2748C">
        <w:rPr>
          <w:rFonts w:ascii="Calibri" w:hAnsi="Calibri"/>
          <w:b/>
          <w:iCs/>
        </w:rPr>
        <w:t xml:space="preserve">When I start thinking about the Neurocognitive Disorders that would now be eligible for services it becomes very tricky to </w:t>
      </w:r>
      <w:r w:rsidRPr="00B2748C">
        <w:rPr>
          <w:rFonts w:ascii="Calibri" w:hAnsi="Calibri"/>
          <w:b/>
          <w:iCs/>
        </w:rPr>
        <w:lastRenderedPageBreak/>
        <w:t>talk about how the patient would benefit from treatment.  If you justify care, there is a whole new population that we are serving. </w:t>
      </w:r>
    </w:p>
    <w:p w:rsidR="000B1983" w:rsidRPr="00B2748C" w:rsidRDefault="000B1983" w:rsidP="00C92999">
      <w:pPr>
        <w:rPr>
          <w:rFonts w:ascii="Calibri" w:hAnsi="Calibri"/>
          <w:b/>
          <w:iCs/>
        </w:rPr>
      </w:pPr>
    </w:p>
    <w:p w:rsidR="000B1983" w:rsidRPr="00B2748C" w:rsidRDefault="000B1983" w:rsidP="00C92999">
      <w:pPr>
        <w:rPr>
          <w:rFonts w:ascii="Calibri" w:hAnsi="Calibri"/>
          <w:b/>
          <w:i/>
        </w:rPr>
      </w:pPr>
      <w:r w:rsidRPr="00B2748C">
        <w:rPr>
          <w:rFonts w:ascii="Calibri" w:hAnsi="Calibri"/>
          <w:b/>
          <w:i/>
          <w:iCs/>
        </w:rPr>
        <w:t>A.</w:t>
      </w:r>
      <w:r w:rsidRPr="00B2748C">
        <w:rPr>
          <w:rFonts w:ascii="Calibri" w:hAnsi="Calibri"/>
          <w:b/>
          <w:i/>
          <w:iCs/>
        </w:rPr>
        <w:tab/>
      </w:r>
      <w:r w:rsidRPr="00B2748C">
        <w:rPr>
          <w:rFonts w:ascii="Calibri" w:hAnsi="Calibri"/>
          <w:i/>
        </w:rPr>
        <w:t>Medical Necessity still applies.</w:t>
      </w:r>
      <w:r w:rsidR="00D022F0" w:rsidRPr="00B2748C">
        <w:rPr>
          <w:rFonts w:ascii="Calibri" w:hAnsi="Calibri"/>
        </w:rPr>
        <w:t xml:space="preserve"> </w:t>
      </w:r>
      <w:r w:rsidR="00D022F0" w:rsidRPr="00B2748C">
        <w:rPr>
          <w:rFonts w:ascii="Calibri" w:hAnsi="Calibri"/>
          <w:i/>
        </w:rPr>
        <w:t xml:space="preserve">Including that the person is expected to benefit from care. </w:t>
      </w:r>
      <w:r w:rsidR="008024BB" w:rsidRPr="00B2748C">
        <w:rPr>
          <w:rFonts w:ascii="Calibri" w:hAnsi="Calibri"/>
          <w:i/>
        </w:rPr>
        <w:t xml:space="preserve"> It is very important to define “benefits” and “recovery”.  It is now commonplace to define “recovery” as maintenance.  If a consumer is maintain</w:t>
      </w:r>
      <w:r w:rsidR="006B2002" w:rsidRPr="00B2748C">
        <w:rPr>
          <w:rFonts w:ascii="Calibri" w:hAnsi="Calibri"/>
          <w:i/>
        </w:rPr>
        <w:t>ed</w:t>
      </w:r>
      <w:r w:rsidR="008024BB" w:rsidRPr="00B2748C">
        <w:rPr>
          <w:rFonts w:ascii="Calibri" w:hAnsi="Calibri"/>
          <w:i/>
        </w:rPr>
        <w:t xml:space="preserve"> on their medication regime and is remaining at baseline, this can (and often is) defined as recovery.</w:t>
      </w:r>
    </w:p>
    <w:p w:rsidR="00CA50CB" w:rsidRPr="00B2748C" w:rsidRDefault="00CA50CB">
      <w:pPr>
        <w:pStyle w:val="Body"/>
        <w:rPr>
          <w:rFonts w:ascii="Calibri" w:hAnsi="Calibri"/>
          <w:color w:val="auto"/>
          <w:sz w:val="24"/>
          <w:szCs w:val="24"/>
        </w:rPr>
      </w:pPr>
    </w:p>
    <w:p w:rsidR="000B1983" w:rsidRPr="009E4CDD" w:rsidRDefault="000B1983" w:rsidP="000B1983">
      <w:pPr>
        <w:rPr>
          <w:rFonts w:ascii="Calibri" w:hAnsi="Calibri"/>
          <w:b/>
        </w:rPr>
      </w:pPr>
      <w:r w:rsidRPr="00B2748C">
        <w:rPr>
          <w:rFonts w:ascii="Calibri" w:hAnsi="Calibri"/>
          <w:b/>
        </w:rPr>
        <w:t>Q.</w:t>
      </w:r>
      <w:r w:rsidRPr="00B2748C">
        <w:rPr>
          <w:rFonts w:ascii="Calibri" w:hAnsi="Calibri"/>
          <w:b/>
        </w:rPr>
        <w:tab/>
        <w:t>To meet the functional criteria for SMI, a person must have, as a result of a qualifying diagnosis, current dysfunction in at least one of the following 4 dimensions.  This dysfunction has been present for most of the past 12 months or for most of the past 6 months with an expected continued duration of at least 6 months.</w:t>
      </w:r>
      <w:r w:rsidR="009E4CDD">
        <w:rPr>
          <w:rFonts w:ascii="Calibri" w:hAnsi="Calibri"/>
          <w:b/>
        </w:rPr>
        <w:t xml:space="preserve">  </w:t>
      </w:r>
      <w:r w:rsidRPr="00B2748C">
        <w:rPr>
          <w:rFonts w:ascii="Calibri" w:hAnsi="Calibri"/>
          <w:b/>
          <w:iCs/>
        </w:rPr>
        <w:t>This is in direct contradiction to allowing diagnoses such as Acute Stress Disorder and Adjustment Disorder.</w:t>
      </w:r>
      <w:r w:rsidR="009E4CDD">
        <w:rPr>
          <w:rFonts w:ascii="Calibri" w:hAnsi="Calibri"/>
          <w:b/>
        </w:rPr>
        <w:t xml:space="preserve">  </w:t>
      </w:r>
      <w:r w:rsidRPr="00B2748C">
        <w:rPr>
          <w:rFonts w:ascii="Calibri" w:hAnsi="Calibri"/>
          <w:b/>
          <w:iCs/>
        </w:rPr>
        <w:t>So, someone who has a long history of severe and debilitating depression must be showing symptoms for at least 6 months before accessing care.</w:t>
      </w:r>
    </w:p>
    <w:p w:rsidR="000B1983" w:rsidRPr="00B2748C" w:rsidRDefault="000B1983" w:rsidP="000B1983">
      <w:pPr>
        <w:rPr>
          <w:rFonts w:ascii="Calibri" w:hAnsi="Calibri"/>
          <w:b/>
          <w:iCs/>
        </w:rPr>
      </w:pPr>
    </w:p>
    <w:p w:rsidR="000B1983" w:rsidRPr="00B2748C" w:rsidRDefault="000B1983" w:rsidP="000B1983">
      <w:pPr>
        <w:rPr>
          <w:rFonts w:ascii="Calibri" w:hAnsi="Calibri"/>
          <w:i/>
        </w:rPr>
      </w:pPr>
      <w:r w:rsidRPr="00B2748C">
        <w:rPr>
          <w:rFonts w:ascii="Calibri" w:hAnsi="Calibri"/>
          <w:i/>
          <w:iCs/>
        </w:rPr>
        <w:t>A.</w:t>
      </w:r>
      <w:r w:rsidRPr="00B2748C">
        <w:rPr>
          <w:rFonts w:ascii="Calibri" w:hAnsi="Calibri"/>
          <w:b/>
          <w:i/>
          <w:iCs/>
        </w:rPr>
        <w:tab/>
      </w:r>
      <w:r w:rsidRPr="00B2748C">
        <w:rPr>
          <w:rFonts w:ascii="Calibri" w:hAnsi="Calibri"/>
          <w:i/>
        </w:rPr>
        <w:t>Language in ACS was changed to include:</w:t>
      </w:r>
    </w:p>
    <w:p w:rsidR="000B1983" w:rsidRPr="00B2748C" w:rsidRDefault="000B1983" w:rsidP="000B1983">
      <w:pPr>
        <w:rPr>
          <w:rFonts w:ascii="Calibri" w:hAnsi="Calibri"/>
          <w:i/>
        </w:rPr>
      </w:pPr>
      <w:r w:rsidRPr="00B2748C">
        <w:rPr>
          <w:rFonts w:ascii="Calibri" w:hAnsi="Calibri"/>
          <w:i/>
        </w:rPr>
        <w:t>6 month minimum timeframe does not apply to all diagnosis per DSM. Examples are: acute stress disorder, adjustment disorder, and certain psychotic disorders.</w:t>
      </w:r>
    </w:p>
    <w:p w:rsidR="000B1983" w:rsidRPr="00B2748C" w:rsidRDefault="000B1983" w:rsidP="000B1983">
      <w:pPr>
        <w:rPr>
          <w:rFonts w:ascii="Calibri" w:hAnsi="Calibri"/>
          <w:i/>
        </w:rPr>
      </w:pPr>
    </w:p>
    <w:p w:rsidR="000B1983" w:rsidRPr="00B2748C" w:rsidRDefault="000B1983" w:rsidP="000B1983">
      <w:pPr>
        <w:rPr>
          <w:rFonts w:ascii="Calibri" w:hAnsi="Calibri"/>
          <w:b/>
          <w:iCs/>
        </w:rPr>
      </w:pPr>
      <w:r w:rsidRPr="00B2748C">
        <w:rPr>
          <w:rFonts w:ascii="Calibri" w:hAnsi="Calibri"/>
          <w:b/>
          <w:iCs/>
        </w:rPr>
        <w:t>Q.</w:t>
      </w:r>
      <w:r w:rsidRPr="00B2748C">
        <w:rPr>
          <w:rFonts w:ascii="Calibri" w:hAnsi="Calibri"/>
          <w:b/>
          <w:iCs/>
        </w:rPr>
        <w:tab/>
        <w:t>What about clients on an LRA who don’t meet these criteria?</w:t>
      </w:r>
    </w:p>
    <w:p w:rsidR="000B1983" w:rsidRPr="00B2748C" w:rsidRDefault="000B1983" w:rsidP="000B1983">
      <w:pPr>
        <w:rPr>
          <w:rFonts w:ascii="Calibri" w:hAnsi="Calibri"/>
          <w:i/>
        </w:rPr>
      </w:pPr>
      <w:r w:rsidRPr="00B2748C">
        <w:rPr>
          <w:rFonts w:ascii="Calibri" w:hAnsi="Calibri"/>
          <w:b/>
          <w:iCs/>
        </w:rPr>
        <w:br/>
      </w:r>
      <w:r w:rsidRPr="00B2748C">
        <w:rPr>
          <w:rFonts w:ascii="Calibri" w:hAnsi="Calibri"/>
          <w:i/>
          <w:iCs/>
        </w:rPr>
        <w:t>A.</w:t>
      </w:r>
      <w:r w:rsidRPr="00B2748C">
        <w:rPr>
          <w:rFonts w:ascii="Calibri" w:hAnsi="Calibri"/>
          <w:b/>
          <w:iCs/>
        </w:rPr>
        <w:tab/>
      </w:r>
      <w:r w:rsidRPr="00B2748C">
        <w:rPr>
          <w:rFonts w:ascii="Calibri" w:hAnsi="Calibri"/>
          <w:i/>
        </w:rPr>
        <w:t>If an LRA client does not meet ACS, the LRA monitoring requirements must still be met.</w:t>
      </w:r>
      <w:r w:rsidR="008024BB" w:rsidRPr="00B2748C">
        <w:rPr>
          <w:rFonts w:ascii="Calibri" w:hAnsi="Calibri"/>
          <w:i/>
        </w:rPr>
        <w:t xml:space="preserve"> This service may not be allowable for Medicaid reimbursement – if they do not meet medical necessary.</w:t>
      </w:r>
    </w:p>
    <w:p w:rsidR="000B1983" w:rsidRPr="00B2748C" w:rsidRDefault="000B1983" w:rsidP="000B1983">
      <w:pPr>
        <w:rPr>
          <w:rFonts w:ascii="Calibri" w:hAnsi="Calibri"/>
          <w:i/>
        </w:rPr>
      </w:pPr>
    </w:p>
    <w:p w:rsidR="000B1983" w:rsidRPr="00B2748C" w:rsidRDefault="000B1983" w:rsidP="000B1983">
      <w:pPr>
        <w:rPr>
          <w:rFonts w:ascii="Calibri" w:hAnsi="Calibri"/>
          <w:b/>
          <w:i/>
        </w:rPr>
      </w:pPr>
      <w:r w:rsidRPr="00B2748C">
        <w:rPr>
          <w:rFonts w:ascii="Calibri" w:hAnsi="Calibri"/>
          <w:b/>
        </w:rPr>
        <w:t>Q.</w:t>
      </w:r>
      <w:r w:rsidRPr="00B2748C">
        <w:rPr>
          <w:rFonts w:ascii="Calibri" w:hAnsi="Calibri"/>
          <w:b/>
        </w:rPr>
        <w:tab/>
        <w:t>Mental and behavioral Disorders due to Psychoactive Substance Use are not covered.</w:t>
      </w:r>
      <w:r w:rsidRPr="00B2748C">
        <w:rPr>
          <w:rFonts w:ascii="Calibri" w:hAnsi="Calibri"/>
          <w:b/>
          <w:i/>
        </w:rPr>
        <w:t xml:space="preserve">  </w:t>
      </w:r>
    </w:p>
    <w:p w:rsidR="000B1983" w:rsidRPr="00B2748C" w:rsidRDefault="000B1983" w:rsidP="000B1983">
      <w:pPr>
        <w:rPr>
          <w:rFonts w:ascii="Calibri" w:hAnsi="Calibri"/>
          <w:b/>
          <w:i/>
        </w:rPr>
      </w:pPr>
    </w:p>
    <w:p w:rsidR="000B1983" w:rsidRPr="00B2748C" w:rsidRDefault="000B1983" w:rsidP="000B1983">
      <w:pPr>
        <w:rPr>
          <w:rFonts w:ascii="Calibri" w:hAnsi="Calibri"/>
        </w:rPr>
      </w:pPr>
      <w:r w:rsidRPr="00B2748C">
        <w:rPr>
          <w:rFonts w:ascii="Calibri" w:hAnsi="Calibri"/>
          <w:i/>
        </w:rPr>
        <w:t>A.</w:t>
      </w:r>
      <w:r w:rsidRPr="00B2748C">
        <w:rPr>
          <w:rFonts w:ascii="Calibri" w:hAnsi="Calibri"/>
          <w:i/>
        </w:rPr>
        <w:tab/>
        <w:t>This will be addressed when a co-occurring benefit is available from CMS.</w:t>
      </w:r>
      <w:r w:rsidR="008024BB" w:rsidRPr="00B2748C">
        <w:rPr>
          <w:rFonts w:ascii="Calibri" w:hAnsi="Calibri"/>
          <w:i/>
        </w:rPr>
        <w:t xml:space="preserve"> </w:t>
      </w:r>
    </w:p>
    <w:p w:rsidR="005B79BB" w:rsidRPr="00B2748C" w:rsidRDefault="005B79BB" w:rsidP="000B1983">
      <w:pPr>
        <w:rPr>
          <w:rFonts w:ascii="Calibri" w:hAnsi="Calibri"/>
        </w:rPr>
      </w:pPr>
    </w:p>
    <w:p w:rsidR="005B79BB" w:rsidRPr="00B2748C" w:rsidRDefault="005B79BB" w:rsidP="000B1983">
      <w:pPr>
        <w:rPr>
          <w:rFonts w:ascii="Calibri" w:hAnsi="Calibri"/>
          <w:b/>
        </w:rPr>
      </w:pPr>
      <w:r w:rsidRPr="00B2748C">
        <w:rPr>
          <w:rFonts w:ascii="Calibri" w:hAnsi="Calibri"/>
          <w:b/>
        </w:rPr>
        <w:t>Q.</w:t>
      </w:r>
      <w:r w:rsidRPr="00B2748C">
        <w:rPr>
          <w:rFonts w:ascii="Calibri" w:hAnsi="Calibri"/>
          <w:b/>
        </w:rPr>
        <w:tab/>
        <w:t>The criteria being used for SMI and SED need to be selected from known referenced sources to either broaden or narrow the door for access to care.  For example, Federal SED cites that the condition has to persist for 1 year or longer and this document says 6 months; also, capacity is not in line with SED. </w:t>
      </w:r>
    </w:p>
    <w:p w:rsidR="005B79BB" w:rsidRPr="00B2748C" w:rsidRDefault="005B79BB" w:rsidP="000B1983">
      <w:pPr>
        <w:rPr>
          <w:rFonts w:ascii="Calibri" w:hAnsi="Calibri"/>
          <w:b/>
        </w:rPr>
      </w:pPr>
    </w:p>
    <w:p w:rsidR="008024BB" w:rsidRPr="00B2748C" w:rsidRDefault="005B79BB" w:rsidP="008024BB">
      <w:pPr>
        <w:rPr>
          <w:rFonts w:ascii="Calibri" w:hAnsi="Calibri"/>
          <w:i/>
        </w:rPr>
      </w:pPr>
      <w:r w:rsidRPr="00B2748C">
        <w:rPr>
          <w:rFonts w:ascii="Calibri" w:hAnsi="Calibri"/>
          <w:i/>
        </w:rPr>
        <w:t>A.</w:t>
      </w:r>
      <w:r w:rsidRPr="00B2748C">
        <w:rPr>
          <w:rFonts w:ascii="Calibri" w:hAnsi="Calibri"/>
          <w:b/>
          <w:i/>
        </w:rPr>
        <w:tab/>
      </w:r>
      <w:r w:rsidRPr="00B2748C">
        <w:rPr>
          <w:rFonts w:ascii="Calibri" w:hAnsi="Calibri"/>
          <w:i/>
        </w:rPr>
        <w:t>SED description by CMS states: “Current or anytime in the last year.”</w:t>
      </w:r>
      <w:r w:rsidR="008024BB" w:rsidRPr="00B2748C">
        <w:rPr>
          <w:rFonts w:ascii="Calibri" w:hAnsi="Calibri"/>
          <w:i/>
        </w:rPr>
        <w:t xml:space="preserve"> As noted above, some diagnostic criteria (adjustment disorder) does not require the one year duration.</w:t>
      </w:r>
    </w:p>
    <w:p w:rsidR="005B79BB" w:rsidRPr="00B2748C" w:rsidRDefault="005B79BB" w:rsidP="005B79BB">
      <w:pPr>
        <w:rPr>
          <w:rFonts w:ascii="Calibri" w:hAnsi="Calibri"/>
          <w:i/>
        </w:rPr>
      </w:pPr>
    </w:p>
    <w:p w:rsidR="005B79BB" w:rsidRPr="00B2748C" w:rsidRDefault="005B79BB" w:rsidP="005B79BB">
      <w:pPr>
        <w:rPr>
          <w:rFonts w:ascii="Calibri" w:hAnsi="Calibri"/>
          <w:b/>
        </w:rPr>
      </w:pPr>
      <w:r w:rsidRPr="00B2748C">
        <w:rPr>
          <w:rFonts w:ascii="Calibri" w:hAnsi="Calibri"/>
          <w:b/>
        </w:rPr>
        <w:t>Q.</w:t>
      </w:r>
      <w:r w:rsidRPr="00B2748C">
        <w:rPr>
          <w:rFonts w:ascii="Calibri" w:hAnsi="Calibri"/>
          <w:b/>
        </w:rPr>
        <w:tab/>
        <w:t xml:space="preserve">The language throughout the document needs to be clearer about needs, treatment expectations, etc., in relation to </w:t>
      </w:r>
      <w:r w:rsidRPr="00B2748C">
        <w:rPr>
          <w:rFonts w:ascii="Calibri" w:hAnsi="Calibri"/>
          <w:b/>
          <w:bCs/>
          <w:i/>
          <w:iCs/>
        </w:rPr>
        <w:t>covered</w:t>
      </w:r>
      <w:r w:rsidRPr="00B2748C">
        <w:rPr>
          <w:rFonts w:ascii="Calibri" w:hAnsi="Calibri"/>
          <w:b/>
        </w:rPr>
        <w:t xml:space="preserve"> diagnoses. The language is often vague and just states diagnosis, which could be misleading and suggest the BHOs can provide services for things we cannot/should not.</w:t>
      </w:r>
    </w:p>
    <w:p w:rsidR="005B79BB" w:rsidRPr="00B2748C" w:rsidRDefault="005B79BB" w:rsidP="005B79BB">
      <w:pPr>
        <w:rPr>
          <w:rFonts w:ascii="Calibri" w:hAnsi="Calibri"/>
          <w:b/>
        </w:rPr>
      </w:pPr>
    </w:p>
    <w:p w:rsidR="005B79BB" w:rsidRPr="00B2748C" w:rsidRDefault="005B79BB" w:rsidP="005B79BB">
      <w:pPr>
        <w:rPr>
          <w:rFonts w:ascii="Calibri" w:hAnsi="Calibri"/>
          <w:i/>
        </w:rPr>
      </w:pPr>
      <w:r w:rsidRPr="009E4CDD">
        <w:rPr>
          <w:rFonts w:ascii="Calibri" w:hAnsi="Calibri"/>
          <w:i/>
        </w:rPr>
        <w:t>A.</w:t>
      </w:r>
      <w:r w:rsidRPr="009E4CDD">
        <w:rPr>
          <w:rFonts w:ascii="Calibri" w:hAnsi="Calibri"/>
          <w:i/>
        </w:rPr>
        <w:tab/>
      </w:r>
      <w:r w:rsidR="001522F0" w:rsidRPr="009E4CDD">
        <w:rPr>
          <w:rFonts w:ascii="Calibri" w:hAnsi="Calibri"/>
          <w:i/>
        </w:rPr>
        <w:t>ACS addresses entrance criteria into the BHO system</w:t>
      </w:r>
      <w:r w:rsidR="009E4CDD">
        <w:rPr>
          <w:rFonts w:ascii="Calibri" w:hAnsi="Calibri"/>
          <w:i/>
        </w:rPr>
        <w:t>.</w:t>
      </w:r>
      <w:r w:rsidR="001522F0" w:rsidRPr="00B2748C">
        <w:rPr>
          <w:rFonts w:ascii="Calibri" w:hAnsi="Calibri"/>
          <w:b/>
          <w:i/>
        </w:rPr>
        <w:t xml:space="preserve"> </w:t>
      </w:r>
      <w:r w:rsidRPr="00B2748C">
        <w:rPr>
          <w:rFonts w:ascii="Calibri" w:hAnsi="Calibri"/>
          <w:i/>
        </w:rPr>
        <w:t>ACS does not address treatment methods. It is not intended as a clinical guide.  Medical necessity must be met.</w:t>
      </w:r>
      <w:r w:rsidR="008024BB" w:rsidRPr="00B2748C">
        <w:rPr>
          <w:rFonts w:ascii="Calibri" w:hAnsi="Calibri"/>
          <w:i/>
        </w:rPr>
        <w:t xml:space="preserve"> Clinicians are still expected to utilize best practice when treating all consumers.  This includes the use of Evidence-Based Practices (EBPs) and the BHO’s Practice Guidelines.</w:t>
      </w:r>
    </w:p>
    <w:p w:rsidR="005B79BB" w:rsidRPr="00B2748C" w:rsidRDefault="005B79BB" w:rsidP="005B79BB">
      <w:pPr>
        <w:rPr>
          <w:rFonts w:ascii="Calibri" w:hAnsi="Calibri"/>
          <w:i/>
        </w:rPr>
      </w:pPr>
    </w:p>
    <w:p w:rsidR="005B79BB" w:rsidRPr="00B2748C" w:rsidRDefault="005B79BB" w:rsidP="005B79BB">
      <w:pPr>
        <w:autoSpaceDE w:val="0"/>
        <w:autoSpaceDN w:val="0"/>
        <w:adjustRightInd w:val="0"/>
        <w:rPr>
          <w:rFonts w:ascii="Calibri" w:hAnsi="Calibri" w:cs="Calibri"/>
          <w:b/>
        </w:rPr>
      </w:pPr>
      <w:r w:rsidRPr="00B2748C">
        <w:rPr>
          <w:rFonts w:ascii="Calibri" w:hAnsi="Calibri" w:cs="Calibri"/>
          <w:b/>
        </w:rPr>
        <w:t>Q.</w:t>
      </w:r>
      <w:r w:rsidRPr="00B2748C">
        <w:rPr>
          <w:rFonts w:ascii="Calibri" w:hAnsi="Calibri"/>
          <w:b/>
        </w:rPr>
        <w:tab/>
      </w:r>
      <w:r w:rsidRPr="00B2748C">
        <w:rPr>
          <w:rFonts w:ascii="Calibri" w:hAnsi="Calibri" w:cs="Calibri"/>
          <w:b/>
        </w:rPr>
        <w:t>I am “very concerned that Autistic Spectrum and Intellectual Disability diagnoses weren't on the list.  It's great the Neurocognitive Disorders will be covered, but then it makes it all the more nonsensical to not cover the ASD and ID dx.  These are folks that really should have specialty care at a CMHC available when needed (i.e. when the other functional/symptom criteria are met).</w:t>
      </w:r>
    </w:p>
    <w:p w:rsidR="005B79BB" w:rsidRPr="00B2748C" w:rsidRDefault="005B79BB" w:rsidP="005B79BB">
      <w:pPr>
        <w:autoSpaceDE w:val="0"/>
        <w:autoSpaceDN w:val="0"/>
        <w:adjustRightInd w:val="0"/>
        <w:rPr>
          <w:rFonts w:ascii="Calibri" w:hAnsi="Calibri" w:cs="Calibri"/>
        </w:rPr>
      </w:pPr>
    </w:p>
    <w:p w:rsidR="005B79BB" w:rsidRPr="00B2748C" w:rsidRDefault="005B79BB" w:rsidP="005B79BB">
      <w:pPr>
        <w:autoSpaceDE w:val="0"/>
        <w:autoSpaceDN w:val="0"/>
        <w:adjustRightInd w:val="0"/>
        <w:rPr>
          <w:rFonts w:ascii="Calibri" w:hAnsi="Calibri"/>
          <w:i/>
        </w:rPr>
      </w:pPr>
      <w:r w:rsidRPr="00B2748C">
        <w:rPr>
          <w:rFonts w:ascii="Calibri" w:hAnsi="Calibri"/>
          <w:i/>
        </w:rPr>
        <w:t>A.</w:t>
      </w:r>
      <w:r w:rsidRPr="00B2748C">
        <w:rPr>
          <w:rFonts w:ascii="Calibri" w:hAnsi="Calibri"/>
          <w:i/>
        </w:rPr>
        <w:tab/>
        <w:t>Theses dx are covered under HCA/</w:t>
      </w:r>
      <w:r w:rsidR="001522F0" w:rsidRPr="00B2748C">
        <w:rPr>
          <w:rFonts w:ascii="Calibri" w:hAnsi="Calibri"/>
          <w:i/>
        </w:rPr>
        <w:t>DDA services not part of the BHO</w:t>
      </w:r>
      <w:r w:rsidRPr="00B2748C">
        <w:rPr>
          <w:rFonts w:ascii="Calibri" w:hAnsi="Calibri"/>
          <w:i/>
        </w:rPr>
        <w:t xml:space="preserve"> benefit package.  If there is a co-occurring (MH) dx, the MH would be treated if ACS are met.</w:t>
      </w:r>
    </w:p>
    <w:p w:rsidR="005B79BB" w:rsidRPr="00B2748C" w:rsidRDefault="005B79BB" w:rsidP="005B79BB">
      <w:pPr>
        <w:autoSpaceDE w:val="0"/>
        <w:autoSpaceDN w:val="0"/>
        <w:adjustRightInd w:val="0"/>
        <w:rPr>
          <w:rFonts w:ascii="Calibri" w:hAnsi="Calibri"/>
          <w:i/>
        </w:rPr>
      </w:pPr>
    </w:p>
    <w:p w:rsidR="005B79BB" w:rsidRPr="00B2748C" w:rsidRDefault="005B79BB" w:rsidP="005B79BB">
      <w:pPr>
        <w:autoSpaceDE w:val="0"/>
        <w:autoSpaceDN w:val="0"/>
        <w:adjustRightInd w:val="0"/>
        <w:rPr>
          <w:rFonts w:ascii="Calibri" w:hAnsi="Calibri" w:cs="Calibri"/>
          <w:b/>
        </w:rPr>
      </w:pPr>
      <w:r w:rsidRPr="00B2748C">
        <w:rPr>
          <w:rFonts w:ascii="Calibri" w:hAnsi="Calibri" w:cs="Calibri"/>
          <w:b/>
        </w:rPr>
        <w:t>Q.</w:t>
      </w:r>
      <w:r w:rsidRPr="00B2748C">
        <w:rPr>
          <w:rFonts w:ascii="Calibri" w:hAnsi="Calibri" w:cs="Calibri"/>
          <w:b/>
        </w:rPr>
        <w:tab/>
        <w:t>The lack of non-uniform level of care system across the state may be problematic. Clients can and do travel across the state. Discussing client care or obtaining collateral information may be difficult if we do not have a common language to use to discuss client status, etc.</w:t>
      </w:r>
    </w:p>
    <w:p w:rsidR="005B79BB" w:rsidRPr="00B2748C" w:rsidRDefault="005B79BB" w:rsidP="005B79BB">
      <w:pPr>
        <w:autoSpaceDE w:val="0"/>
        <w:autoSpaceDN w:val="0"/>
        <w:adjustRightInd w:val="0"/>
        <w:rPr>
          <w:rFonts w:ascii="Calibri" w:hAnsi="Calibri" w:cs="Calibri"/>
          <w:b/>
        </w:rPr>
      </w:pPr>
    </w:p>
    <w:p w:rsidR="005B79BB" w:rsidRPr="00B2748C" w:rsidRDefault="005B79BB" w:rsidP="005B79BB">
      <w:pPr>
        <w:autoSpaceDE w:val="0"/>
        <w:autoSpaceDN w:val="0"/>
        <w:adjustRightInd w:val="0"/>
        <w:rPr>
          <w:rFonts w:ascii="Calibri" w:hAnsi="Calibri"/>
          <w:i/>
        </w:rPr>
      </w:pPr>
      <w:r w:rsidRPr="00B2748C">
        <w:rPr>
          <w:rFonts w:ascii="Calibri" w:hAnsi="Calibri" w:cs="Calibri"/>
          <w:i/>
        </w:rPr>
        <w:t>A.</w:t>
      </w:r>
      <w:r w:rsidRPr="00B2748C">
        <w:rPr>
          <w:rFonts w:ascii="Calibri" w:hAnsi="Calibri" w:cs="Calibri"/>
          <w:i/>
        </w:rPr>
        <w:tab/>
      </w:r>
      <w:r w:rsidRPr="00B2748C">
        <w:rPr>
          <w:rFonts w:ascii="Calibri" w:hAnsi="Calibri"/>
          <w:i/>
        </w:rPr>
        <w:t>A</w:t>
      </w:r>
      <w:r w:rsidR="00EB3FDD" w:rsidRPr="00B2748C">
        <w:rPr>
          <w:rFonts w:ascii="Calibri" w:hAnsi="Calibri"/>
          <w:i/>
        </w:rPr>
        <w:t xml:space="preserve">ccess to </w:t>
      </w:r>
      <w:r w:rsidRPr="00B2748C">
        <w:rPr>
          <w:rFonts w:ascii="Calibri" w:hAnsi="Calibri"/>
          <w:i/>
        </w:rPr>
        <w:t>C</w:t>
      </w:r>
      <w:r w:rsidR="00EB3FDD" w:rsidRPr="00B2748C">
        <w:rPr>
          <w:rFonts w:ascii="Calibri" w:hAnsi="Calibri"/>
          <w:i/>
        </w:rPr>
        <w:t xml:space="preserve">are </w:t>
      </w:r>
      <w:r w:rsidRPr="00B2748C">
        <w:rPr>
          <w:rFonts w:ascii="Calibri" w:hAnsi="Calibri"/>
          <w:i/>
        </w:rPr>
        <w:t>S</w:t>
      </w:r>
      <w:r w:rsidR="00EB3FDD" w:rsidRPr="00B2748C">
        <w:rPr>
          <w:rFonts w:ascii="Calibri" w:hAnsi="Calibri"/>
          <w:i/>
        </w:rPr>
        <w:t>tandards (ACS) are</w:t>
      </w:r>
      <w:r w:rsidRPr="00B2748C">
        <w:rPr>
          <w:rFonts w:ascii="Calibri" w:hAnsi="Calibri"/>
          <w:i/>
        </w:rPr>
        <w:t xml:space="preserve"> not L</w:t>
      </w:r>
      <w:r w:rsidR="002F3478" w:rsidRPr="00B2748C">
        <w:rPr>
          <w:rFonts w:ascii="Calibri" w:hAnsi="Calibri"/>
          <w:i/>
        </w:rPr>
        <w:t xml:space="preserve">evels </w:t>
      </w:r>
      <w:r w:rsidRPr="00B2748C">
        <w:rPr>
          <w:rFonts w:ascii="Calibri" w:hAnsi="Calibri"/>
          <w:i/>
        </w:rPr>
        <w:t>O</w:t>
      </w:r>
      <w:r w:rsidR="002F3478" w:rsidRPr="00B2748C">
        <w:rPr>
          <w:rFonts w:ascii="Calibri" w:hAnsi="Calibri"/>
          <w:i/>
        </w:rPr>
        <w:t xml:space="preserve">f </w:t>
      </w:r>
      <w:r w:rsidRPr="00B2748C">
        <w:rPr>
          <w:rFonts w:ascii="Calibri" w:hAnsi="Calibri"/>
          <w:i/>
        </w:rPr>
        <w:t>C</w:t>
      </w:r>
      <w:r w:rsidR="002F3478" w:rsidRPr="00B2748C">
        <w:rPr>
          <w:rFonts w:ascii="Calibri" w:hAnsi="Calibri"/>
          <w:i/>
        </w:rPr>
        <w:t>are</w:t>
      </w:r>
      <w:r w:rsidR="00EB3FDD" w:rsidRPr="00B2748C">
        <w:rPr>
          <w:rFonts w:ascii="Calibri" w:hAnsi="Calibri"/>
          <w:i/>
        </w:rPr>
        <w:t xml:space="preserve"> (LOC).</w:t>
      </w:r>
      <w:r w:rsidR="008024BB" w:rsidRPr="00B2748C">
        <w:rPr>
          <w:rFonts w:ascii="Calibri" w:hAnsi="Calibri"/>
          <w:i/>
        </w:rPr>
        <w:t xml:space="preserve"> This is not a change from previous versions of the ACS.  RSN’s </w:t>
      </w:r>
      <w:r w:rsidR="002A7D9F" w:rsidRPr="00B2748C">
        <w:rPr>
          <w:rFonts w:ascii="Calibri" w:hAnsi="Calibri"/>
          <w:i/>
        </w:rPr>
        <w:t xml:space="preserve">(now BHOs) </w:t>
      </w:r>
      <w:r w:rsidR="008024BB" w:rsidRPr="00B2748C">
        <w:rPr>
          <w:rFonts w:ascii="Calibri" w:hAnsi="Calibri"/>
          <w:i/>
        </w:rPr>
        <w:t>were al</w:t>
      </w:r>
      <w:r w:rsidR="002A7D9F" w:rsidRPr="00B2748C">
        <w:rPr>
          <w:rFonts w:ascii="Calibri" w:hAnsi="Calibri"/>
          <w:i/>
        </w:rPr>
        <w:t xml:space="preserve">ways required to maintain their </w:t>
      </w:r>
      <w:r w:rsidR="008024BB" w:rsidRPr="00B2748C">
        <w:rPr>
          <w:rFonts w:ascii="Calibri" w:hAnsi="Calibri"/>
          <w:i/>
        </w:rPr>
        <w:t>own Level of Care system.</w:t>
      </w:r>
      <w:r w:rsidR="00EB3FDD" w:rsidRPr="00B2748C">
        <w:rPr>
          <w:rFonts w:ascii="Calibri" w:hAnsi="Calibri"/>
          <w:i/>
        </w:rPr>
        <w:br/>
      </w:r>
    </w:p>
    <w:p w:rsidR="002F3478" w:rsidRDefault="00B71987" w:rsidP="005B79BB">
      <w:pPr>
        <w:autoSpaceDE w:val="0"/>
        <w:autoSpaceDN w:val="0"/>
        <w:adjustRightInd w:val="0"/>
        <w:rPr>
          <w:rFonts w:ascii="Calibri" w:hAnsi="Calibri"/>
          <w:b/>
          <w:i/>
        </w:rPr>
      </w:pPr>
      <w:r w:rsidRPr="00B2748C">
        <w:rPr>
          <w:rFonts w:ascii="Calibri" w:hAnsi="Calibri" w:cs="Calibri"/>
          <w:b/>
        </w:rPr>
        <w:t>Q.</w:t>
      </w:r>
      <w:r w:rsidRPr="00B2748C">
        <w:rPr>
          <w:rFonts w:ascii="Calibri" w:hAnsi="Calibri" w:cs="Calibri"/>
          <w:b/>
        </w:rPr>
        <w:tab/>
        <w:t>I think I understand the reasons for excluding "pervasive and specific developmental disorders" from the covered diagnosis list, the population with these diagnoses (particularly autism spectrum conditions) may not receive treatment that they could benefit from. Their function is often significantly impaired and publicly-funded primary care may not have the resources or skills to address these symptoms that mental health staff have. (For the sake of comparison, someone with an autism spectrum disorder, which is not on the list, may have significantly worse function than someone with unspecified anxiety disorder, which is on the list.)</w:t>
      </w:r>
      <w:r w:rsidR="005B79BB" w:rsidRPr="00B2748C">
        <w:rPr>
          <w:rFonts w:ascii="Calibri" w:hAnsi="Calibri"/>
          <w:b/>
          <w:i/>
        </w:rPr>
        <w:t xml:space="preserve"> </w:t>
      </w:r>
    </w:p>
    <w:p w:rsidR="009E4CDD" w:rsidRPr="009E4CDD" w:rsidRDefault="009E4CDD" w:rsidP="005B79BB">
      <w:pPr>
        <w:autoSpaceDE w:val="0"/>
        <w:autoSpaceDN w:val="0"/>
        <w:adjustRightInd w:val="0"/>
        <w:rPr>
          <w:rFonts w:ascii="Calibri" w:hAnsi="Calibri"/>
          <w:b/>
          <w:i/>
        </w:rPr>
      </w:pPr>
    </w:p>
    <w:p w:rsidR="008D1E45" w:rsidRPr="00957743" w:rsidRDefault="002F3478" w:rsidP="00957743">
      <w:pPr>
        <w:autoSpaceDE w:val="0"/>
        <w:autoSpaceDN w:val="0"/>
        <w:adjustRightInd w:val="0"/>
        <w:rPr>
          <w:rFonts w:ascii="Calibri" w:hAnsi="Calibri"/>
          <w:i/>
        </w:rPr>
      </w:pPr>
      <w:r w:rsidRPr="00B2748C">
        <w:rPr>
          <w:rFonts w:ascii="Calibri" w:hAnsi="Calibri"/>
          <w:i/>
        </w:rPr>
        <w:t>A.</w:t>
      </w:r>
      <w:r w:rsidRPr="00B2748C">
        <w:rPr>
          <w:rFonts w:ascii="Calibri" w:hAnsi="Calibri"/>
          <w:i/>
        </w:rPr>
        <w:tab/>
        <w:t>Theses dx are covered under HCA/DDA services not part of the RSN benefit package.  If there is a co-occurring (MH) dx, the MH would be treated if ACS are met.</w:t>
      </w:r>
    </w:p>
    <w:p w:rsidR="009E4CDD" w:rsidRDefault="009E4CDD">
      <w:pPr>
        <w:pStyle w:val="Body"/>
        <w:rPr>
          <w:rFonts w:ascii="Calibri" w:hAnsi="Calibri"/>
          <w:b/>
          <w:color w:val="auto"/>
          <w:sz w:val="24"/>
          <w:szCs w:val="24"/>
        </w:rPr>
      </w:pPr>
    </w:p>
    <w:p w:rsidR="00CA50CB" w:rsidRPr="00B2748C" w:rsidRDefault="00C35D02">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r>
      <w:r w:rsidR="00657A2C" w:rsidRPr="00B2748C">
        <w:rPr>
          <w:rFonts w:ascii="Calibri" w:hAnsi="Calibri"/>
          <w:b/>
          <w:color w:val="auto"/>
          <w:sz w:val="24"/>
          <w:szCs w:val="24"/>
        </w:rPr>
        <w:t>Which of the reasons you gave for including/excluding diagnosis were used for excluding catatonia and unspecified in the schizophrenia category and avoidant/restrictive food intake disorder and binge eating disorder in the eating disorders category?</w:t>
      </w:r>
    </w:p>
    <w:p w:rsidR="00327567" w:rsidRPr="00B2748C" w:rsidRDefault="00327567">
      <w:pPr>
        <w:pStyle w:val="Body"/>
        <w:rPr>
          <w:rFonts w:ascii="Calibri" w:hAnsi="Calibri"/>
          <w:color w:val="auto"/>
          <w:sz w:val="24"/>
          <w:szCs w:val="24"/>
        </w:rPr>
      </w:pPr>
    </w:p>
    <w:p w:rsidR="00CA50CB" w:rsidRPr="00B2748C" w:rsidRDefault="00327567">
      <w:pPr>
        <w:pStyle w:val="Body"/>
        <w:rPr>
          <w:rFonts w:ascii="Calibri" w:hAnsi="Calibri"/>
          <w:i/>
          <w:color w:val="auto"/>
          <w:sz w:val="24"/>
          <w:szCs w:val="24"/>
        </w:rPr>
      </w:pPr>
      <w:r w:rsidRPr="00B2748C">
        <w:rPr>
          <w:rFonts w:ascii="Calibri" w:hAnsi="Calibri"/>
          <w:i/>
          <w:color w:val="auto"/>
          <w:sz w:val="24"/>
          <w:szCs w:val="24"/>
        </w:rPr>
        <w:t>A.</w:t>
      </w:r>
      <w:r w:rsidRPr="00B2748C">
        <w:rPr>
          <w:rFonts w:ascii="Calibri" w:hAnsi="Calibri"/>
          <w:i/>
          <w:color w:val="auto"/>
          <w:sz w:val="24"/>
          <w:szCs w:val="24"/>
        </w:rPr>
        <w:tab/>
        <w:t xml:space="preserve">Schizophrenia diagnoses are not differentiated in the DSM 5.  Eating disorders were not expanded from the previous ACS related to provision </w:t>
      </w:r>
      <w:r w:rsidR="003E3AB3" w:rsidRPr="00B2748C">
        <w:rPr>
          <w:rFonts w:ascii="Calibri" w:hAnsi="Calibri"/>
          <w:i/>
          <w:color w:val="auto"/>
          <w:sz w:val="24"/>
          <w:szCs w:val="24"/>
        </w:rPr>
        <w:t>of these services by the BHO</w:t>
      </w:r>
      <w:r w:rsidRPr="00B2748C">
        <w:rPr>
          <w:rFonts w:ascii="Calibri" w:hAnsi="Calibri"/>
          <w:i/>
          <w:color w:val="auto"/>
          <w:sz w:val="24"/>
          <w:szCs w:val="24"/>
        </w:rPr>
        <w:t xml:space="preserve"> system</w:t>
      </w:r>
      <w:r w:rsidR="00C35D02" w:rsidRPr="00B2748C">
        <w:rPr>
          <w:rFonts w:ascii="Calibri" w:hAnsi="Calibri"/>
          <w:i/>
          <w:color w:val="auto"/>
          <w:sz w:val="24"/>
          <w:szCs w:val="24"/>
        </w:rPr>
        <w:t>.</w:t>
      </w:r>
    </w:p>
    <w:p w:rsidR="00CA50CB" w:rsidRPr="00B2748C" w:rsidRDefault="00CA50CB">
      <w:pPr>
        <w:pStyle w:val="Body"/>
        <w:rPr>
          <w:rFonts w:ascii="Calibri" w:hAnsi="Calibri"/>
          <w:color w:val="auto"/>
          <w:sz w:val="24"/>
          <w:szCs w:val="24"/>
        </w:rPr>
      </w:pPr>
    </w:p>
    <w:p w:rsidR="00CA50CB" w:rsidRPr="00B2748C" w:rsidRDefault="00C35D02">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r>
      <w:r w:rsidR="00657A2C" w:rsidRPr="00B2748C">
        <w:rPr>
          <w:rFonts w:ascii="Calibri" w:hAnsi="Calibri"/>
          <w:b/>
          <w:color w:val="auto"/>
          <w:sz w:val="24"/>
          <w:szCs w:val="24"/>
        </w:rPr>
        <w:t>What is the purpose of having additional duration of dysfunction (6 months, 1 year) above and beyond the duration of the symptoms already identified for diagnosis in DSM?</w:t>
      </w:r>
    </w:p>
    <w:p w:rsidR="00327567" w:rsidRPr="00B2748C" w:rsidRDefault="00327567">
      <w:pPr>
        <w:pStyle w:val="Body"/>
        <w:rPr>
          <w:rFonts w:ascii="Calibri" w:hAnsi="Calibri"/>
          <w:color w:val="auto"/>
          <w:sz w:val="24"/>
          <w:szCs w:val="24"/>
        </w:rPr>
      </w:pPr>
    </w:p>
    <w:p w:rsidR="00327567" w:rsidRPr="00B2748C" w:rsidRDefault="00327567">
      <w:pPr>
        <w:pStyle w:val="Body"/>
        <w:rPr>
          <w:rFonts w:ascii="Calibri" w:hAnsi="Calibri"/>
          <w:i/>
          <w:color w:val="auto"/>
          <w:sz w:val="24"/>
          <w:szCs w:val="24"/>
        </w:rPr>
      </w:pPr>
      <w:r w:rsidRPr="00B2748C">
        <w:rPr>
          <w:rFonts w:ascii="Calibri" w:hAnsi="Calibri"/>
          <w:i/>
          <w:color w:val="auto"/>
          <w:sz w:val="24"/>
          <w:szCs w:val="24"/>
        </w:rPr>
        <w:t xml:space="preserve">A. </w:t>
      </w:r>
      <w:r w:rsidRPr="00B2748C">
        <w:rPr>
          <w:rFonts w:ascii="Calibri" w:hAnsi="Calibri"/>
          <w:i/>
          <w:color w:val="auto"/>
          <w:sz w:val="24"/>
          <w:szCs w:val="24"/>
        </w:rPr>
        <w:tab/>
        <w:t>6 month minimum time frame does not apply to all diagnosis per DSM as noted in t</w:t>
      </w:r>
      <w:r w:rsidR="003E3AB3" w:rsidRPr="00B2748C">
        <w:rPr>
          <w:rFonts w:ascii="Calibri" w:hAnsi="Calibri"/>
          <w:i/>
          <w:color w:val="auto"/>
          <w:sz w:val="24"/>
          <w:szCs w:val="24"/>
        </w:rPr>
        <w:t>he functional criteria on page 4</w:t>
      </w:r>
      <w:r w:rsidRPr="00B2748C">
        <w:rPr>
          <w:rFonts w:ascii="Calibri" w:hAnsi="Calibri"/>
          <w:i/>
          <w:color w:val="auto"/>
          <w:sz w:val="24"/>
          <w:szCs w:val="24"/>
        </w:rPr>
        <w:t xml:space="preserve"> of the ACS.</w:t>
      </w:r>
    </w:p>
    <w:p w:rsidR="00CA50CB" w:rsidRPr="00B2748C" w:rsidRDefault="00CA50CB">
      <w:pPr>
        <w:pStyle w:val="Body"/>
        <w:rPr>
          <w:rFonts w:ascii="Calibri" w:hAnsi="Calibri"/>
          <w:color w:val="auto"/>
          <w:sz w:val="24"/>
          <w:szCs w:val="24"/>
        </w:rPr>
      </w:pPr>
    </w:p>
    <w:p w:rsidR="00CA50CB" w:rsidRPr="00B2748C" w:rsidRDefault="00C35D02">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r>
      <w:r w:rsidR="00657A2C" w:rsidRPr="00B2748C">
        <w:rPr>
          <w:rFonts w:ascii="Calibri" w:hAnsi="Calibri"/>
          <w:b/>
          <w:color w:val="auto"/>
          <w:sz w:val="24"/>
          <w:szCs w:val="24"/>
        </w:rPr>
        <w:t>We have identified a number of dx that have not been identified as either included or excluded?</w:t>
      </w:r>
      <w:r w:rsidRPr="00B2748C">
        <w:rPr>
          <w:rFonts w:ascii="Calibri" w:hAnsi="Calibri"/>
          <w:b/>
          <w:color w:val="auto"/>
          <w:sz w:val="24"/>
          <w:szCs w:val="24"/>
        </w:rPr>
        <w:br/>
      </w:r>
    </w:p>
    <w:p w:rsidR="00D022F0" w:rsidRPr="00B2748C" w:rsidRDefault="00050B9F" w:rsidP="00D022F0">
      <w:pPr>
        <w:pStyle w:val="Body"/>
        <w:rPr>
          <w:rFonts w:ascii="Calibri" w:hAnsi="Calibri"/>
          <w:i/>
          <w:color w:val="auto"/>
          <w:sz w:val="24"/>
          <w:szCs w:val="24"/>
        </w:rPr>
      </w:pPr>
      <w:r w:rsidRPr="00B2748C">
        <w:rPr>
          <w:rFonts w:ascii="Calibri" w:hAnsi="Calibri"/>
          <w:i/>
          <w:color w:val="auto"/>
          <w:sz w:val="24"/>
          <w:szCs w:val="24"/>
        </w:rPr>
        <w:lastRenderedPageBreak/>
        <w:t>A.</w:t>
      </w:r>
      <w:r w:rsidRPr="00B2748C">
        <w:rPr>
          <w:rFonts w:ascii="Calibri" w:hAnsi="Calibri"/>
          <w:i/>
          <w:color w:val="auto"/>
          <w:sz w:val="24"/>
          <w:szCs w:val="24"/>
        </w:rPr>
        <w:tab/>
        <w:t>Outside of the list of diagnostic classi</w:t>
      </w:r>
      <w:r w:rsidR="003E3AB3" w:rsidRPr="00B2748C">
        <w:rPr>
          <w:rFonts w:ascii="Calibri" w:hAnsi="Calibri"/>
          <w:i/>
          <w:color w:val="auto"/>
          <w:sz w:val="24"/>
          <w:szCs w:val="24"/>
        </w:rPr>
        <w:t>fications not covered on page 25</w:t>
      </w:r>
      <w:r w:rsidRPr="00B2748C">
        <w:rPr>
          <w:rFonts w:ascii="Calibri" w:hAnsi="Calibri"/>
          <w:i/>
          <w:color w:val="auto"/>
          <w:sz w:val="24"/>
          <w:szCs w:val="24"/>
        </w:rPr>
        <w:t xml:space="preserve">.  Those codes not listed elsewhere in the document are not covered. </w:t>
      </w:r>
      <w:r w:rsidR="00D022F0" w:rsidRPr="00B2748C">
        <w:rPr>
          <w:rFonts w:ascii="Calibri" w:hAnsi="Calibri"/>
          <w:i/>
          <w:color w:val="auto"/>
          <w:sz w:val="24"/>
          <w:szCs w:val="24"/>
        </w:rPr>
        <w:t>Please make sure you are starting with the DSM 5. Some diagnosis you may have used in the past are no longer includ</w:t>
      </w:r>
      <w:r w:rsidR="00B2748C" w:rsidRPr="00B2748C">
        <w:rPr>
          <w:rFonts w:ascii="Calibri" w:hAnsi="Calibri"/>
          <w:i/>
          <w:color w:val="auto"/>
          <w:sz w:val="24"/>
          <w:szCs w:val="24"/>
        </w:rPr>
        <w:t xml:space="preserve">ed in the DSM 5. Just because a </w:t>
      </w:r>
      <w:r w:rsidR="00D022F0" w:rsidRPr="00B2748C">
        <w:rPr>
          <w:rFonts w:ascii="Calibri" w:hAnsi="Calibri"/>
          <w:i/>
          <w:color w:val="auto"/>
          <w:sz w:val="24"/>
          <w:szCs w:val="24"/>
        </w:rPr>
        <w:t>diagnosis exists in the ICD-10 code set does not mean it is in the DSM 5.</w:t>
      </w:r>
    </w:p>
    <w:p w:rsidR="00CA50CB" w:rsidRPr="00B2748C" w:rsidRDefault="00CA50CB">
      <w:pPr>
        <w:pStyle w:val="Body"/>
        <w:rPr>
          <w:rFonts w:ascii="Calibri" w:hAnsi="Calibri"/>
          <w:color w:val="auto"/>
          <w:sz w:val="24"/>
          <w:szCs w:val="24"/>
        </w:rPr>
      </w:pPr>
    </w:p>
    <w:p w:rsidR="00CA50CB" w:rsidRPr="00B2748C" w:rsidRDefault="00C35D02">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r>
      <w:r w:rsidR="00657A2C" w:rsidRPr="00B2748C">
        <w:rPr>
          <w:rFonts w:ascii="Calibri" w:hAnsi="Calibri"/>
          <w:b/>
          <w:color w:val="auto"/>
          <w:sz w:val="24"/>
          <w:szCs w:val="24"/>
        </w:rPr>
        <w:t>If someone has not only the new dementia diagnosis but also has depression and the depression does not meet the new access to care stand</w:t>
      </w:r>
      <w:r w:rsidR="00050B9F" w:rsidRPr="00B2748C">
        <w:rPr>
          <w:rFonts w:ascii="Calibri" w:hAnsi="Calibri"/>
          <w:b/>
          <w:color w:val="auto"/>
          <w:sz w:val="24"/>
          <w:szCs w:val="24"/>
        </w:rPr>
        <w:t>ards, then do we say we can serve</w:t>
      </w:r>
      <w:r w:rsidR="00657A2C" w:rsidRPr="00B2748C">
        <w:rPr>
          <w:rFonts w:ascii="Calibri" w:hAnsi="Calibri"/>
          <w:b/>
          <w:color w:val="auto"/>
          <w:sz w:val="24"/>
          <w:szCs w:val="24"/>
        </w:rPr>
        <w:t xml:space="preserve"> them because of the depression?</w:t>
      </w:r>
    </w:p>
    <w:p w:rsidR="00050B9F" w:rsidRPr="00B2748C" w:rsidRDefault="00050B9F">
      <w:pPr>
        <w:pStyle w:val="Body"/>
        <w:rPr>
          <w:rFonts w:ascii="Calibri" w:hAnsi="Calibri"/>
          <w:color w:val="auto"/>
          <w:sz w:val="24"/>
          <w:szCs w:val="24"/>
        </w:rPr>
      </w:pPr>
    </w:p>
    <w:p w:rsidR="00050B9F" w:rsidRPr="00B2748C" w:rsidRDefault="00EB3FDD">
      <w:pPr>
        <w:pStyle w:val="Body"/>
        <w:rPr>
          <w:rFonts w:ascii="Calibri" w:hAnsi="Calibri"/>
          <w:i/>
          <w:color w:val="auto"/>
          <w:sz w:val="24"/>
          <w:szCs w:val="24"/>
        </w:rPr>
      </w:pPr>
      <w:r w:rsidRPr="00B2748C">
        <w:rPr>
          <w:rFonts w:ascii="Calibri" w:hAnsi="Calibri"/>
          <w:i/>
          <w:color w:val="auto"/>
          <w:sz w:val="24"/>
          <w:szCs w:val="24"/>
        </w:rPr>
        <w:t xml:space="preserve">A. </w:t>
      </w:r>
      <w:r w:rsidRPr="00B2748C">
        <w:rPr>
          <w:rFonts w:ascii="Calibri" w:hAnsi="Calibri"/>
          <w:i/>
          <w:color w:val="auto"/>
          <w:sz w:val="24"/>
          <w:szCs w:val="24"/>
        </w:rPr>
        <w:tab/>
        <w:t xml:space="preserve">No - </w:t>
      </w:r>
      <w:r w:rsidR="009056F5" w:rsidRPr="00B2748C">
        <w:rPr>
          <w:rFonts w:ascii="Calibri" w:hAnsi="Calibri"/>
          <w:i/>
          <w:color w:val="auto"/>
          <w:sz w:val="24"/>
          <w:szCs w:val="24"/>
        </w:rPr>
        <w:t>I</w:t>
      </w:r>
      <w:r w:rsidR="00050B9F" w:rsidRPr="00B2748C">
        <w:rPr>
          <w:rFonts w:ascii="Calibri" w:hAnsi="Calibri"/>
          <w:i/>
          <w:color w:val="auto"/>
          <w:sz w:val="24"/>
          <w:szCs w:val="24"/>
        </w:rPr>
        <w:t>f it does not meet ACS.</w:t>
      </w:r>
      <w:r w:rsidR="00D022F0" w:rsidRPr="00B2748C">
        <w:rPr>
          <w:rFonts w:ascii="Calibri" w:hAnsi="Calibri"/>
          <w:color w:val="auto"/>
          <w:sz w:val="24"/>
          <w:szCs w:val="24"/>
        </w:rPr>
        <w:t xml:space="preserve"> </w:t>
      </w:r>
      <w:r w:rsidR="00D022F0" w:rsidRPr="00B2748C">
        <w:rPr>
          <w:rFonts w:ascii="Calibri" w:hAnsi="Calibri"/>
          <w:i/>
          <w:color w:val="auto"/>
          <w:sz w:val="24"/>
          <w:szCs w:val="24"/>
        </w:rPr>
        <w:t>This is addressed in the multiple diagnosis section of the ACS: “Individuals who have both a covered and non-covered diagnosis may be eligible for service based on the covered diagnosis. BHOs provide services that address the covered diagnosis and coordination of care for non-covered diagnosis.”</w:t>
      </w:r>
    </w:p>
    <w:p w:rsidR="00CA50CB" w:rsidRPr="00B2748C" w:rsidRDefault="00CA50CB">
      <w:pPr>
        <w:pStyle w:val="Body"/>
        <w:rPr>
          <w:rFonts w:ascii="Calibri" w:hAnsi="Calibri"/>
          <w:color w:val="auto"/>
          <w:sz w:val="24"/>
          <w:szCs w:val="24"/>
        </w:rPr>
      </w:pPr>
    </w:p>
    <w:p w:rsidR="00CA50CB" w:rsidRPr="00B2748C" w:rsidRDefault="00C35D02">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t>In regard</w:t>
      </w:r>
      <w:r w:rsidR="00657A2C" w:rsidRPr="00B2748C">
        <w:rPr>
          <w:rFonts w:ascii="Calibri" w:hAnsi="Calibri"/>
          <w:b/>
          <w:color w:val="auto"/>
          <w:sz w:val="24"/>
          <w:szCs w:val="24"/>
        </w:rPr>
        <w:t xml:space="preserve"> to functional criteria, will autism diagnosis in children be covered?</w:t>
      </w:r>
      <w:r w:rsidRPr="00B2748C">
        <w:rPr>
          <w:rFonts w:ascii="Calibri" w:hAnsi="Calibri"/>
          <w:b/>
          <w:color w:val="auto"/>
          <w:sz w:val="24"/>
          <w:szCs w:val="24"/>
        </w:rPr>
        <w:br/>
      </w:r>
    </w:p>
    <w:p w:rsidR="00050B9F" w:rsidRPr="00B2748C" w:rsidRDefault="00C35D02">
      <w:pPr>
        <w:pStyle w:val="Body"/>
        <w:rPr>
          <w:rFonts w:ascii="Calibri" w:hAnsi="Calibri"/>
          <w:i/>
          <w:color w:val="auto"/>
          <w:sz w:val="24"/>
          <w:szCs w:val="24"/>
        </w:rPr>
      </w:pPr>
      <w:r w:rsidRPr="00B2748C">
        <w:rPr>
          <w:rFonts w:ascii="Calibri" w:hAnsi="Calibri"/>
          <w:i/>
          <w:color w:val="auto"/>
          <w:sz w:val="24"/>
          <w:szCs w:val="24"/>
        </w:rPr>
        <w:t>A.</w:t>
      </w:r>
      <w:r w:rsidRPr="00B2748C">
        <w:rPr>
          <w:rFonts w:ascii="Calibri" w:hAnsi="Calibri"/>
          <w:i/>
          <w:color w:val="auto"/>
          <w:sz w:val="24"/>
          <w:szCs w:val="24"/>
        </w:rPr>
        <w:tab/>
        <w:t>No.  It is not an</w:t>
      </w:r>
      <w:r w:rsidR="00050B9F" w:rsidRPr="00B2748C">
        <w:rPr>
          <w:rFonts w:ascii="Calibri" w:hAnsi="Calibri"/>
          <w:i/>
          <w:color w:val="auto"/>
          <w:sz w:val="24"/>
          <w:szCs w:val="24"/>
        </w:rPr>
        <w:t xml:space="preserve"> ACS dx.</w:t>
      </w:r>
      <w:r w:rsidR="00D022F0" w:rsidRPr="00B2748C">
        <w:rPr>
          <w:rFonts w:ascii="Calibri" w:hAnsi="Calibri"/>
          <w:i/>
          <w:color w:val="auto"/>
          <w:sz w:val="24"/>
          <w:szCs w:val="24"/>
        </w:rPr>
        <w:t xml:space="preserve"> The state has a different funding and treatment process for autism spectrum disorders that does not include BHOs.</w:t>
      </w:r>
    </w:p>
    <w:p w:rsidR="00CA50CB" w:rsidRPr="00B2748C" w:rsidRDefault="00CA50CB">
      <w:pPr>
        <w:pStyle w:val="Body"/>
        <w:rPr>
          <w:rFonts w:ascii="Calibri" w:hAnsi="Calibri"/>
          <w:color w:val="auto"/>
          <w:sz w:val="24"/>
          <w:szCs w:val="24"/>
        </w:rPr>
      </w:pPr>
    </w:p>
    <w:p w:rsidR="00CA50CB" w:rsidRPr="00B2748C" w:rsidRDefault="00C35D02">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r>
      <w:r w:rsidR="00657A2C" w:rsidRPr="00B2748C">
        <w:rPr>
          <w:rFonts w:ascii="Calibri" w:hAnsi="Calibri"/>
          <w:b/>
          <w:color w:val="auto"/>
          <w:sz w:val="24"/>
          <w:szCs w:val="24"/>
        </w:rPr>
        <w:t>How are we to use this standardized L</w:t>
      </w:r>
      <w:r w:rsidRPr="00B2748C">
        <w:rPr>
          <w:rFonts w:ascii="Calibri" w:hAnsi="Calibri"/>
          <w:b/>
          <w:color w:val="auto"/>
          <w:sz w:val="24"/>
          <w:szCs w:val="24"/>
        </w:rPr>
        <w:t xml:space="preserve">evel </w:t>
      </w:r>
      <w:r w:rsidR="003E3AB3" w:rsidRPr="00B2748C">
        <w:rPr>
          <w:rFonts w:ascii="Calibri" w:hAnsi="Calibri"/>
          <w:b/>
          <w:color w:val="auto"/>
          <w:sz w:val="24"/>
          <w:szCs w:val="24"/>
        </w:rPr>
        <w:t>o</w:t>
      </w:r>
      <w:r w:rsidRPr="00B2748C">
        <w:rPr>
          <w:rFonts w:ascii="Calibri" w:hAnsi="Calibri"/>
          <w:b/>
          <w:color w:val="auto"/>
          <w:sz w:val="24"/>
          <w:szCs w:val="24"/>
        </w:rPr>
        <w:t xml:space="preserve">f </w:t>
      </w:r>
      <w:r w:rsidR="00657A2C" w:rsidRPr="00B2748C">
        <w:rPr>
          <w:rFonts w:ascii="Calibri" w:hAnsi="Calibri"/>
          <w:b/>
          <w:color w:val="auto"/>
          <w:sz w:val="24"/>
          <w:szCs w:val="24"/>
        </w:rPr>
        <w:t>C</w:t>
      </w:r>
      <w:r w:rsidRPr="00B2748C">
        <w:rPr>
          <w:rFonts w:ascii="Calibri" w:hAnsi="Calibri"/>
          <w:b/>
          <w:color w:val="auto"/>
          <w:sz w:val="24"/>
          <w:szCs w:val="24"/>
        </w:rPr>
        <w:t>are</w:t>
      </w:r>
      <w:r w:rsidR="00657A2C" w:rsidRPr="00B2748C">
        <w:rPr>
          <w:rFonts w:ascii="Calibri" w:hAnsi="Calibri"/>
          <w:b/>
          <w:color w:val="auto"/>
          <w:sz w:val="24"/>
          <w:szCs w:val="24"/>
        </w:rPr>
        <w:t>?  What form are we supposed to use?</w:t>
      </w:r>
    </w:p>
    <w:p w:rsidR="00CB2060" w:rsidRPr="00B2748C" w:rsidRDefault="00CB2060">
      <w:pPr>
        <w:pStyle w:val="Body"/>
        <w:rPr>
          <w:rFonts w:ascii="Calibri" w:hAnsi="Calibri"/>
          <w:color w:val="auto"/>
          <w:sz w:val="24"/>
          <w:szCs w:val="24"/>
        </w:rPr>
      </w:pPr>
    </w:p>
    <w:p w:rsidR="00CB2060" w:rsidRPr="00B2748C" w:rsidRDefault="003E3AB3">
      <w:pPr>
        <w:pStyle w:val="Body"/>
        <w:rPr>
          <w:rFonts w:ascii="Calibri" w:hAnsi="Calibri"/>
          <w:i/>
          <w:color w:val="auto"/>
          <w:sz w:val="24"/>
          <w:szCs w:val="24"/>
        </w:rPr>
      </w:pPr>
      <w:r w:rsidRPr="00B2748C">
        <w:rPr>
          <w:rFonts w:ascii="Calibri" w:hAnsi="Calibri"/>
          <w:i/>
          <w:color w:val="auto"/>
          <w:sz w:val="24"/>
          <w:szCs w:val="24"/>
        </w:rPr>
        <w:t xml:space="preserve">A. </w:t>
      </w:r>
      <w:r w:rsidRPr="00B2748C">
        <w:rPr>
          <w:rFonts w:ascii="Calibri" w:hAnsi="Calibri"/>
          <w:i/>
          <w:color w:val="auto"/>
          <w:sz w:val="24"/>
          <w:szCs w:val="24"/>
        </w:rPr>
        <w:tab/>
        <w:t>Each BHO</w:t>
      </w:r>
      <w:r w:rsidR="00CB2060" w:rsidRPr="00B2748C">
        <w:rPr>
          <w:rFonts w:ascii="Calibri" w:hAnsi="Calibri"/>
          <w:i/>
          <w:color w:val="auto"/>
          <w:sz w:val="24"/>
          <w:szCs w:val="24"/>
        </w:rPr>
        <w:t xml:space="preserve"> is required to have a LOC system.  Please contact them.</w:t>
      </w:r>
    </w:p>
    <w:p w:rsidR="00CA50CB" w:rsidRPr="00B2748C" w:rsidRDefault="00CA50CB">
      <w:pPr>
        <w:pStyle w:val="Body"/>
        <w:rPr>
          <w:rFonts w:ascii="Calibri" w:hAnsi="Calibri"/>
          <w:color w:val="auto"/>
          <w:sz w:val="24"/>
          <w:szCs w:val="24"/>
        </w:rPr>
      </w:pPr>
    </w:p>
    <w:p w:rsidR="00CA50CB" w:rsidRPr="00B2748C" w:rsidRDefault="00C35D02">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r>
      <w:r w:rsidR="00657A2C" w:rsidRPr="00B2748C">
        <w:rPr>
          <w:rFonts w:ascii="Calibri" w:hAnsi="Calibri"/>
          <w:b/>
          <w:color w:val="auto"/>
          <w:sz w:val="24"/>
          <w:szCs w:val="24"/>
        </w:rPr>
        <w:t>Are</w:t>
      </w:r>
      <w:r w:rsidR="003E3AB3" w:rsidRPr="00B2748C">
        <w:rPr>
          <w:rFonts w:ascii="Calibri" w:hAnsi="Calibri"/>
          <w:b/>
          <w:color w:val="auto"/>
          <w:sz w:val="24"/>
          <w:szCs w:val="24"/>
        </w:rPr>
        <w:t xml:space="preserve"> we waiting to hear from our BHO</w:t>
      </w:r>
      <w:r w:rsidR="00657A2C" w:rsidRPr="00B2748C">
        <w:rPr>
          <w:rFonts w:ascii="Calibri" w:hAnsi="Calibri"/>
          <w:b/>
          <w:color w:val="auto"/>
          <w:sz w:val="24"/>
          <w:szCs w:val="24"/>
        </w:rPr>
        <w:t>s about what we are using for levels of care then?  And we are a</w:t>
      </w:r>
      <w:r w:rsidR="003E3AB3" w:rsidRPr="00B2748C">
        <w:rPr>
          <w:rFonts w:ascii="Calibri" w:hAnsi="Calibri"/>
          <w:b/>
          <w:color w:val="auto"/>
          <w:sz w:val="24"/>
          <w:szCs w:val="24"/>
        </w:rPr>
        <w:t>lso waiting to hear from our BHO</w:t>
      </w:r>
      <w:r w:rsidR="00657A2C" w:rsidRPr="00B2748C">
        <w:rPr>
          <w:rFonts w:ascii="Calibri" w:hAnsi="Calibri"/>
          <w:b/>
          <w:color w:val="auto"/>
          <w:sz w:val="24"/>
          <w:szCs w:val="24"/>
        </w:rPr>
        <w:t>s continuing stay criteria will be?</w:t>
      </w:r>
    </w:p>
    <w:p w:rsidR="00CB2060" w:rsidRPr="00B2748C" w:rsidRDefault="00CB2060">
      <w:pPr>
        <w:pStyle w:val="Body"/>
        <w:rPr>
          <w:rFonts w:ascii="Calibri" w:hAnsi="Calibri"/>
          <w:color w:val="auto"/>
          <w:sz w:val="24"/>
          <w:szCs w:val="24"/>
        </w:rPr>
      </w:pPr>
    </w:p>
    <w:p w:rsidR="00CB2060" w:rsidRPr="00B2748C" w:rsidRDefault="003E3AB3" w:rsidP="00CB2060">
      <w:pPr>
        <w:pStyle w:val="Body"/>
        <w:rPr>
          <w:rFonts w:ascii="Calibri" w:hAnsi="Calibri"/>
          <w:i/>
          <w:color w:val="auto"/>
          <w:sz w:val="24"/>
          <w:szCs w:val="24"/>
        </w:rPr>
      </w:pPr>
      <w:r w:rsidRPr="00B2748C">
        <w:rPr>
          <w:rFonts w:ascii="Calibri" w:hAnsi="Calibri"/>
          <w:i/>
          <w:color w:val="auto"/>
          <w:sz w:val="24"/>
          <w:szCs w:val="24"/>
        </w:rPr>
        <w:t xml:space="preserve">A. </w:t>
      </w:r>
      <w:r w:rsidRPr="00B2748C">
        <w:rPr>
          <w:rFonts w:ascii="Calibri" w:hAnsi="Calibri"/>
          <w:i/>
          <w:color w:val="auto"/>
          <w:sz w:val="24"/>
          <w:szCs w:val="24"/>
        </w:rPr>
        <w:tab/>
        <w:t>Each BHO</w:t>
      </w:r>
      <w:r w:rsidR="00CB2060" w:rsidRPr="00B2748C">
        <w:rPr>
          <w:rFonts w:ascii="Calibri" w:hAnsi="Calibri"/>
          <w:i/>
          <w:color w:val="auto"/>
          <w:sz w:val="24"/>
          <w:szCs w:val="24"/>
        </w:rPr>
        <w:t xml:space="preserve"> is required to have a </w:t>
      </w:r>
      <w:r w:rsidR="00C7606A" w:rsidRPr="00B2748C">
        <w:rPr>
          <w:rFonts w:ascii="Calibri" w:hAnsi="Calibri"/>
          <w:i/>
          <w:color w:val="auto"/>
          <w:sz w:val="24"/>
          <w:szCs w:val="24"/>
        </w:rPr>
        <w:t xml:space="preserve">LOC </w:t>
      </w:r>
      <w:r w:rsidRPr="00B2748C">
        <w:rPr>
          <w:rFonts w:ascii="Calibri" w:hAnsi="Calibri"/>
          <w:i/>
          <w:color w:val="auto"/>
          <w:sz w:val="24"/>
          <w:szCs w:val="24"/>
        </w:rPr>
        <w:t>system.  Please contact your BHO</w:t>
      </w:r>
      <w:r w:rsidR="00CB2060" w:rsidRPr="00B2748C">
        <w:rPr>
          <w:rFonts w:ascii="Calibri" w:hAnsi="Calibri"/>
          <w:i/>
          <w:color w:val="auto"/>
          <w:sz w:val="24"/>
          <w:szCs w:val="24"/>
        </w:rPr>
        <w:t>.</w:t>
      </w:r>
    </w:p>
    <w:p w:rsidR="00CA50CB" w:rsidRPr="00B2748C" w:rsidRDefault="00CA50CB">
      <w:pPr>
        <w:pStyle w:val="Body"/>
        <w:rPr>
          <w:rFonts w:ascii="Calibri" w:hAnsi="Calibri"/>
          <w:color w:val="auto"/>
          <w:sz w:val="24"/>
          <w:szCs w:val="24"/>
        </w:rPr>
      </w:pPr>
    </w:p>
    <w:p w:rsidR="00CA50CB" w:rsidRPr="00B2748C" w:rsidRDefault="00C7606A">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r>
      <w:r w:rsidR="00657A2C" w:rsidRPr="00B2748C">
        <w:rPr>
          <w:rFonts w:ascii="Calibri" w:hAnsi="Calibri"/>
          <w:b/>
          <w:color w:val="auto"/>
          <w:sz w:val="24"/>
          <w:szCs w:val="24"/>
        </w:rPr>
        <w:t>What is the rationale for excluding autism spectrum disorders from services?</w:t>
      </w:r>
      <w:r w:rsidRPr="00B2748C">
        <w:rPr>
          <w:rFonts w:ascii="Calibri" w:hAnsi="Calibri"/>
          <w:b/>
          <w:color w:val="auto"/>
          <w:sz w:val="24"/>
          <w:szCs w:val="24"/>
        </w:rPr>
        <w:br/>
      </w:r>
    </w:p>
    <w:p w:rsidR="00CB2060" w:rsidRPr="00B2748C" w:rsidRDefault="00CB2060">
      <w:pPr>
        <w:pStyle w:val="Body"/>
        <w:rPr>
          <w:rFonts w:ascii="Calibri" w:hAnsi="Calibri"/>
          <w:i/>
          <w:color w:val="auto"/>
          <w:sz w:val="24"/>
          <w:szCs w:val="24"/>
        </w:rPr>
      </w:pPr>
      <w:r w:rsidRPr="00B2748C">
        <w:rPr>
          <w:rFonts w:ascii="Calibri" w:hAnsi="Calibri"/>
          <w:i/>
          <w:color w:val="auto"/>
          <w:sz w:val="24"/>
          <w:szCs w:val="24"/>
        </w:rPr>
        <w:t>A.</w:t>
      </w:r>
      <w:r w:rsidRPr="00B2748C">
        <w:rPr>
          <w:rFonts w:ascii="Calibri" w:hAnsi="Calibri"/>
          <w:i/>
          <w:color w:val="auto"/>
          <w:sz w:val="24"/>
          <w:szCs w:val="24"/>
        </w:rPr>
        <w:tab/>
        <w:t>We did not expan</w:t>
      </w:r>
      <w:r w:rsidR="003E3AB3" w:rsidRPr="00B2748C">
        <w:rPr>
          <w:rFonts w:ascii="Calibri" w:hAnsi="Calibri"/>
          <w:i/>
          <w:color w:val="auto"/>
          <w:sz w:val="24"/>
          <w:szCs w:val="24"/>
        </w:rPr>
        <w:t>d eligible diagnosis for the BHO</w:t>
      </w:r>
      <w:r w:rsidRPr="00B2748C">
        <w:rPr>
          <w:rFonts w:ascii="Calibri" w:hAnsi="Calibri"/>
          <w:i/>
          <w:color w:val="auto"/>
          <w:sz w:val="24"/>
          <w:szCs w:val="24"/>
        </w:rPr>
        <w:t xml:space="preserve"> system.</w:t>
      </w:r>
      <w:r w:rsidR="00D022F0" w:rsidRPr="00B2748C">
        <w:rPr>
          <w:rFonts w:ascii="Calibri" w:hAnsi="Calibri"/>
          <w:i/>
          <w:color w:val="auto"/>
          <w:sz w:val="24"/>
          <w:szCs w:val="24"/>
        </w:rPr>
        <w:t xml:space="preserve"> The state has a different funding and treatment process for autism spectrum disorders that does not include BHOs.</w:t>
      </w:r>
    </w:p>
    <w:p w:rsidR="00CA50CB" w:rsidRPr="00B2748C" w:rsidRDefault="00CA50CB">
      <w:pPr>
        <w:pStyle w:val="Body"/>
        <w:rPr>
          <w:rFonts w:ascii="Calibri" w:hAnsi="Calibri"/>
          <w:color w:val="auto"/>
          <w:sz w:val="24"/>
          <w:szCs w:val="24"/>
        </w:rPr>
      </w:pPr>
    </w:p>
    <w:p w:rsidR="00CA50CB" w:rsidRPr="00B2748C" w:rsidRDefault="00C7606A">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r>
      <w:r w:rsidR="00657A2C" w:rsidRPr="00B2748C">
        <w:rPr>
          <w:rFonts w:ascii="Calibri" w:hAnsi="Calibri"/>
          <w:b/>
          <w:color w:val="auto"/>
          <w:sz w:val="24"/>
          <w:szCs w:val="24"/>
        </w:rPr>
        <w:t>What was the reason for not including other eating disorder diagnoses for children such as Avoidant/Restrictive Food Intake Disorder?</w:t>
      </w:r>
      <w:r w:rsidRPr="00B2748C">
        <w:rPr>
          <w:rFonts w:ascii="Calibri" w:hAnsi="Calibri"/>
          <w:b/>
          <w:color w:val="auto"/>
          <w:sz w:val="24"/>
          <w:szCs w:val="24"/>
        </w:rPr>
        <w:br/>
      </w:r>
    </w:p>
    <w:p w:rsidR="00CB2060" w:rsidRPr="00B2748C" w:rsidRDefault="00CB2060" w:rsidP="00CB2060">
      <w:pPr>
        <w:pStyle w:val="Body"/>
        <w:rPr>
          <w:rFonts w:ascii="Calibri" w:hAnsi="Calibri"/>
          <w:i/>
          <w:color w:val="auto"/>
          <w:sz w:val="24"/>
          <w:szCs w:val="24"/>
        </w:rPr>
      </w:pPr>
      <w:r w:rsidRPr="00B2748C">
        <w:rPr>
          <w:rFonts w:ascii="Calibri" w:hAnsi="Calibri"/>
          <w:i/>
          <w:color w:val="auto"/>
          <w:sz w:val="24"/>
          <w:szCs w:val="24"/>
        </w:rPr>
        <w:t>A.</w:t>
      </w:r>
      <w:r w:rsidRPr="00B2748C">
        <w:rPr>
          <w:rFonts w:ascii="Calibri" w:hAnsi="Calibri"/>
          <w:i/>
          <w:color w:val="auto"/>
          <w:sz w:val="24"/>
          <w:szCs w:val="24"/>
        </w:rPr>
        <w:tab/>
        <w:t>Eating disorders were not expanded from the previous ACS related to provision of these services by the RSN system</w:t>
      </w:r>
    </w:p>
    <w:p w:rsidR="00CA50CB" w:rsidRPr="00B2748C" w:rsidRDefault="00CA50CB">
      <w:pPr>
        <w:pStyle w:val="Body"/>
        <w:rPr>
          <w:rFonts w:ascii="Calibri" w:hAnsi="Calibri"/>
          <w:color w:val="auto"/>
          <w:sz w:val="24"/>
          <w:szCs w:val="24"/>
        </w:rPr>
      </w:pPr>
    </w:p>
    <w:p w:rsidR="00CA50CB" w:rsidRPr="00B2748C" w:rsidRDefault="00C7606A">
      <w:pPr>
        <w:pStyle w:val="Body"/>
        <w:rPr>
          <w:rFonts w:ascii="Calibri" w:hAnsi="Calibri"/>
          <w:b/>
          <w:color w:val="auto"/>
          <w:sz w:val="24"/>
          <w:szCs w:val="24"/>
        </w:rPr>
      </w:pPr>
      <w:r w:rsidRPr="00B2748C">
        <w:rPr>
          <w:rFonts w:ascii="Calibri" w:hAnsi="Calibri"/>
          <w:b/>
          <w:color w:val="auto"/>
          <w:sz w:val="24"/>
          <w:szCs w:val="24"/>
        </w:rPr>
        <w:t>Q.</w:t>
      </w:r>
      <w:r w:rsidRPr="00B2748C">
        <w:rPr>
          <w:rFonts w:ascii="Calibri" w:hAnsi="Calibri"/>
          <w:b/>
          <w:color w:val="auto"/>
          <w:sz w:val="24"/>
          <w:szCs w:val="24"/>
        </w:rPr>
        <w:tab/>
      </w:r>
      <w:r w:rsidR="00657A2C" w:rsidRPr="00B2748C">
        <w:rPr>
          <w:rFonts w:ascii="Calibri" w:hAnsi="Calibri"/>
          <w:b/>
          <w:color w:val="auto"/>
          <w:sz w:val="24"/>
          <w:szCs w:val="24"/>
        </w:rPr>
        <w:t>Do you anticipate adding more descriptors to some of the guidelines for “impairment?” for instance, the term dysfunction could be broadly interpreted (see example re: person with BPD - moderate problems at work but not considered dysfunctional?</w:t>
      </w:r>
      <w:r w:rsidR="00030C11" w:rsidRPr="00B2748C">
        <w:rPr>
          <w:rFonts w:ascii="Calibri" w:hAnsi="Calibri"/>
          <w:b/>
          <w:color w:val="auto"/>
          <w:sz w:val="24"/>
          <w:szCs w:val="24"/>
        </w:rPr>
        <w:br/>
      </w:r>
    </w:p>
    <w:p w:rsidR="00005310" w:rsidRPr="00B2748C" w:rsidRDefault="00005310">
      <w:pPr>
        <w:pStyle w:val="Body"/>
        <w:rPr>
          <w:rFonts w:ascii="Calibri" w:hAnsi="Calibri"/>
          <w:i/>
          <w:color w:val="auto"/>
          <w:sz w:val="24"/>
          <w:szCs w:val="24"/>
        </w:rPr>
      </w:pPr>
      <w:r w:rsidRPr="00B2748C">
        <w:rPr>
          <w:rFonts w:ascii="Calibri" w:hAnsi="Calibri"/>
          <w:i/>
          <w:color w:val="auto"/>
          <w:sz w:val="24"/>
          <w:szCs w:val="24"/>
        </w:rPr>
        <w:t>A.</w:t>
      </w:r>
      <w:r w:rsidRPr="00B2748C">
        <w:rPr>
          <w:rFonts w:ascii="Calibri" w:hAnsi="Calibri"/>
          <w:i/>
          <w:color w:val="auto"/>
          <w:sz w:val="24"/>
          <w:szCs w:val="24"/>
        </w:rPr>
        <w:tab/>
        <w:t xml:space="preserve">No.  Not at this time.  </w:t>
      </w:r>
    </w:p>
    <w:p w:rsidR="00CA50CB" w:rsidRPr="00B2748C" w:rsidRDefault="00CA50CB">
      <w:pPr>
        <w:pStyle w:val="Body"/>
        <w:rPr>
          <w:rFonts w:ascii="Calibri" w:hAnsi="Calibri"/>
          <w:color w:val="auto"/>
          <w:sz w:val="24"/>
          <w:szCs w:val="24"/>
        </w:rPr>
      </w:pPr>
    </w:p>
    <w:p w:rsidR="007611DE" w:rsidRPr="00B2748C" w:rsidRDefault="007611DE" w:rsidP="007611DE">
      <w:pPr>
        <w:rPr>
          <w:rFonts w:ascii="Calibri" w:hAnsi="Calibri"/>
          <w:b/>
        </w:rPr>
      </w:pPr>
      <w:r w:rsidRPr="00B2748C">
        <w:rPr>
          <w:rFonts w:ascii="Calibri" w:hAnsi="Calibri"/>
          <w:b/>
        </w:rPr>
        <w:t>Q.</w:t>
      </w:r>
      <w:r w:rsidRPr="00B2748C">
        <w:rPr>
          <w:rFonts w:ascii="Calibri" w:hAnsi="Calibri"/>
          <w:b/>
        </w:rPr>
        <w:tab/>
        <w:t xml:space="preserve">Removal of </w:t>
      </w:r>
      <w:r w:rsidRPr="00B2748C">
        <w:rPr>
          <w:rFonts w:ascii="Calibri" w:hAnsi="Calibri"/>
          <w:b/>
          <w:u w:val="single"/>
        </w:rPr>
        <w:t>“in remission</w:t>
      </w:r>
      <w:r w:rsidR="005D143E" w:rsidRPr="00B2748C">
        <w:rPr>
          <w:rFonts w:ascii="Calibri" w:hAnsi="Calibri"/>
          <w:b/>
        </w:rPr>
        <w:t>,” including </w:t>
      </w:r>
      <w:r w:rsidR="00BF6FDB" w:rsidRPr="00B2748C">
        <w:rPr>
          <w:rFonts w:ascii="Calibri" w:hAnsi="Calibri"/>
          <w:b/>
        </w:rPr>
        <w:t>“sustained remission,” and </w:t>
      </w:r>
      <w:r w:rsidRPr="00B2748C">
        <w:rPr>
          <w:rFonts w:ascii="Calibri" w:hAnsi="Calibri"/>
          <w:b/>
        </w:rPr>
        <w:t xml:space="preserve">“early remission” </w:t>
      </w:r>
    </w:p>
    <w:p w:rsidR="007611DE" w:rsidRPr="00B2748C" w:rsidRDefault="007611DE" w:rsidP="007611DE">
      <w:pPr>
        <w:pStyle w:val="ListParagraph"/>
        <w:ind w:left="0"/>
        <w:rPr>
          <w:b/>
          <w:sz w:val="24"/>
          <w:szCs w:val="24"/>
        </w:rPr>
      </w:pPr>
      <w:r w:rsidRPr="00B2748C">
        <w:rPr>
          <w:b/>
          <w:sz w:val="24"/>
          <w:szCs w:val="24"/>
        </w:rPr>
        <w:lastRenderedPageBreak/>
        <w:t xml:space="preserve">Medication Assisted Treatment (MAT) includes people who have been in remission for several months to years. Therefore, I recommend keeping the in remission codes since this should be a billable code and acceptable for re-authorization. </w:t>
      </w:r>
    </w:p>
    <w:p w:rsidR="007611DE" w:rsidRPr="00B2748C" w:rsidRDefault="007611DE" w:rsidP="007611DE">
      <w:pPr>
        <w:pStyle w:val="ListParagraph"/>
        <w:ind w:left="0"/>
        <w:rPr>
          <w:i/>
          <w:sz w:val="24"/>
          <w:szCs w:val="24"/>
        </w:rPr>
      </w:pPr>
      <w:r w:rsidRPr="00B2748C">
        <w:rPr>
          <w:sz w:val="24"/>
          <w:szCs w:val="24"/>
        </w:rPr>
        <w:tab/>
      </w:r>
      <w:r w:rsidRPr="00B2748C">
        <w:rPr>
          <w:sz w:val="24"/>
          <w:szCs w:val="24"/>
        </w:rPr>
        <w:br/>
        <w:t>A.</w:t>
      </w:r>
      <w:r w:rsidRPr="00B2748C">
        <w:rPr>
          <w:sz w:val="24"/>
          <w:szCs w:val="24"/>
        </w:rPr>
        <w:tab/>
      </w:r>
      <w:r w:rsidRPr="00B2748C">
        <w:rPr>
          <w:i/>
          <w:sz w:val="24"/>
          <w:szCs w:val="24"/>
        </w:rPr>
        <w:t>The client must meet ACS dx through ASAM criteria.  This is not an ACS issue rather, a clinical issue.  Maintenance/Aftercare is not a covered service.</w:t>
      </w:r>
    </w:p>
    <w:p w:rsidR="00B2748C" w:rsidRPr="00B2748C" w:rsidRDefault="00B2748C" w:rsidP="007611DE">
      <w:pPr>
        <w:pStyle w:val="ListParagraph"/>
        <w:ind w:left="0"/>
        <w:rPr>
          <w:i/>
          <w:sz w:val="24"/>
          <w:szCs w:val="24"/>
        </w:rPr>
      </w:pPr>
    </w:p>
    <w:p w:rsidR="00B2748C" w:rsidRPr="00B2748C" w:rsidRDefault="00B2748C" w:rsidP="00B2748C">
      <w:pPr>
        <w:pStyle w:val="ListParagraph"/>
        <w:ind w:left="0"/>
        <w:jc w:val="center"/>
        <w:rPr>
          <w:i/>
          <w:sz w:val="24"/>
          <w:szCs w:val="24"/>
        </w:rPr>
      </w:pPr>
      <w:r w:rsidRPr="00B2748C">
        <w:rPr>
          <w:i/>
          <w:sz w:val="24"/>
          <w:szCs w:val="24"/>
        </w:rPr>
        <w:t>###</w:t>
      </w:r>
    </w:p>
    <w:p w:rsidR="000D1E63" w:rsidRPr="00B2748C" w:rsidRDefault="000D1E63" w:rsidP="007611DE">
      <w:pPr>
        <w:pStyle w:val="ListParagraph"/>
        <w:ind w:left="0"/>
        <w:rPr>
          <w:i/>
          <w:sz w:val="24"/>
          <w:szCs w:val="24"/>
        </w:rPr>
      </w:pPr>
    </w:p>
    <w:p w:rsidR="00664E20" w:rsidRPr="00B2748C" w:rsidRDefault="007611DE" w:rsidP="00664E20">
      <w:pPr>
        <w:rPr>
          <w:rFonts w:ascii="Calibri" w:hAnsi="Calibri"/>
        </w:rPr>
      </w:pPr>
      <w:r w:rsidRPr="00B2748C">
        <w:rPr>
          <w:rFonts w:ascii="Calibri" w:hAnsi="Calibri"/>
        </w:rPr>
        <w:t>     </w:t>
      </w:r>
    </w:p>
    <w:p w:rsidR="00664E20" w:rsidRPr="00B2748C" w:rsidRDefault="00664E20" w:rsidP="00664E20">
      <w:pPr>
        <w:rPr>
          <w:rFonts w:ascii="Calibri" w:hAnsi="Calibri"/>
        </w:rPr>
      </w:pPr>
    </w:p>
    <w:p w:rsidR="00664E20" w:rsidRPr="00B2748C" w:rsidRDefault="00664E20" w:rsidP="00664E20">
      <w:pPr>
        <w:rPr>
          <w:rFonts w:ascii="Calibri" w:hAnsi="Calibri"/>
          <w:b/>
        </w:rPr>
      </w:pPr>
    </w:p>
    <w:p w:rsidR="00664E20" w:rsidRPr="00B2748C" w:rsidRDefault="00664E20" w:rsidP="00664E20">
      <w:pPr>
        <w:rPr>
          <w:rFonts w:ascii="Calibri" w:hAnsi="Calibri"/>
          <w:b/>
        </w:rPr>
      </w:pPr>
    </w:p>
    <w:p w:rsidR="00664E20" w:rsidRPr="00B2748C" w:rsidRDefault="00664E20" w:rsidP="00664E20">
      <w:pPr>
        <w:rPr>
          <w:rFonts w:ascii="Calibri" w:hAnsi="Calibri"/>
          <w:sz w:val="22"/>
          <w:szCs w:val="22"/>
        </w:rPr>
      </w:pPr>
    </w:p>
    <w:p w:rsidR="00664E20" w:rsidRPr="00B2748C" w:rsidRDefault="00664E20" w:rsidP="00664E20">
      <w:pPr>
        <w:rPr>
          <w:rFonts w:ascii="Calibri" w:hAnsi="Calibri"/>
          <w:b/>
        </w:rPr>
      </w:pPr>
    </w:p>
    <w:p w:rsidR="00664E20" w:rsidRPr="00B2748C" w:rsidRDefault="00664E20" w:rsidP="007611DE">
      <w:pPr>
        <w:rPr>
          <w:rFonts w:ascii="Calibri" w:hAnsi="Calibri"/>
        </w:rPr>
      </w:pPr>
    </w:p>
    <w:p w:rsidR="007611DE" w:rsidRPr="00B2748C" w:rsidRDefault="007611DE" w:rsidP="007611DE">
      <w:pPr>
        <w:pStyle w:val="Body"/>
        <w:rPr>
          <w:color w:val="auto"/>
        </w:rPr>
      </w:pPr>
    </w:p>
    <w:p w:rsidR="00CA50CB" w:rsidRPr="00B2748C" w:rsidRDefault="00CA50CB">
      <w:pPr>
        <w:pStyle w:val="Body"/>
        <w:rPr>
          <w:color w:val="auto"/>
        </w:rPr>
      </w:pPr>
    </w:p>
    <w:sectPr w:rsidR="00CA50CB" w:rsidRPr="00B2748C" w:rsidSect="00414009">
      <w:footerReference w:type="default" r:id="rId11"/>
      <w:pgSz w:w="12240" w:h="15840"/>
      <w:pgMar w:top="45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84" w:rsidRDefault="00657A2C">
      <w:r>
        <w:separator/>
      </w:r>
    </w:p>
  </w:endnote>
  <w:endnote w:type="continuationSeparator" w:id="0">
    <w:p w:rsidR="007F2384" w:rsidRDefault="006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3156"/>
      <w:docPartObj>
        <w:docPartGallery w:val="Page Numbers (Bottom of Page)"/>
        <w:docPartUnique/>
      </w:docPartObj>
    </w:sdtPr>
    <w:sdtEndPr/>
    <w:sdtContent>
      <w:sdt>
        <w:sdtPr>
          <w:id w:val="98381352"/>
          <w:docPartObj>
            <w:docPartGallery w:val="Page Numbers (Top of Page)"/>
            <w:docPartUnique/>
          </w:docPartObj>
        </w:sdtPr>
        <w:sdtEndPr/>
        <w:sdtContent>
          <w:p w:rsidR="005D143E" w:rsidRDefault="005D143E">
            <w:pPr>
              <w:pStyle w:val="Footer"/>
            </w:pPr>
            <w:r>
              <w:t xml:space="preserve">Page </w:t>
            </w:r>
            <w:r>
              <w:rPr>
                <w:b/>
                <w:bCs/>
              </w:rPr>
              <w:fldChar w:fldCharType="begin"/>
            </w:r>
            <w:r>
              <w:rPr>
                <w:b/>
                <w:bCs/>
              </w:rPr>
              <w:instrText xml:space="preserve"> PAGE </w:instrText>
            </w:r>
            <w:r>
              <w:rPr>
                <w:b/>
                <w:bCs/>
              </w:rPr>
              <w:fldChar w:fldCharType="separate"/>
            </w:r>
            <w:r w:rsidR="0095774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57743">
              <w:rPr>
                <w:b/>
                <w:bCs/>
                <w:noProof/>
              </w:rPr>
              <w:t>7</w:t>
            </w:r>
            <w:r>
              <w:rPr>
                <w:b/>
                <w:bCs/>
              </w:rPr>
              <w:fldChar w:fldCharType="end"/>
            </w:r>
          </w:p>
        </w:sdtContent>
      </w:sdt>
    </w:sdtContent>
  </w:sdt>
  <w:p w:rsidR="005D143E" w:rsidRDefault="005D1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84" w:rsidRDefault="00657A2C">
      <w:r>
        <w:separator/>
      </w:r>
    </w:p>
  </w:footnote>
  <w:footnote w:type="continuationSeparator" w:id="0">
    <w:p w:rsidR="007F2384" w:rsidRDefault="00657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710"/>
    <w:multiLevelType w:val="hybridMultilevel"/>
    <w:tmpl w:val="B6F4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6F3C22"/>
    <w:multiLevelType w:val="hybridMultilevel"/>
    <w:tmpl w:val="10F0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C824C6"/>
    <w:multiLevelType w:val="hybridMultilevel"/>
    <w:tmpl w:val="EBE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A3704"/>
    <w:multiLevelType w:val="hybridMultilevel"/>
    <w:tmpl w:val="D0E2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50CB"/>
    <w:rsid w:val="00005310"/>
    <w:rsid w:val="00030C11"/>
    <w:rsid w:val="00050B9F"/>
    <w:rsid w:val="000B1983"/>
    <w:rsid w:val="000C3E1D"/>
    <w:rsid w:val="000D1E63"/>
    <w:rsid w:val="000E749F"/>
    <w:rsid w:val="001522F0"/>
    <w:rsid w:val="001F7130"/>
    <w:rsid w:val="002A2A3A"/>
    <w:rsid w:val="002A7D9F"/>
    <w:rsid w:val="002F3478"/>
    <w:rsid w:val="00327567"/>
    <w:rsid w:val="003E3AB3"/>
    <w:rsid w:val="00413991"/>
    <w:rsid w:val="00414009"/>
    <w:rsid w:val="00562C5A"/>
    <w:rsid w:val="00570169"/>
    <w:rsid w:val="005B79BB"/>
    <w:rsid w:val="005D143E"/>
    <w:rsid w:val="00634B91"/>
    <w:rsid w:val="00657A2C"/>
    <w:rsid w:val="00664E20"/>
    <w:rsid w:val="006B2002"/>
    <w:rsid w:val="007611DE"/>
    <w:rsid w:val="007F2384"/>
    <w:rsid w:val="008024BB"/>
    <w:rsid w:val="008056D4"/>
    <w:rsid w:val="00835ED7"/>
    <w:rsid w:val="008934B2"/>
    <w:rsid w:val="008D1E45"/>
    <w:rsid w:val="009056F5"/>
    <w:rsid w:val="00957743"/>
    <w:rsid w:val="009E4CDD"/>
    <w:rsid w:val="00A6716C"/>
    <w:rsid w:val="00AC73C5"/>
    <w:rsid w:val="00B2748C"/>
    <w:rsid w:val="00B54E72"/>
    <w:rsid w:val="00B71987"/>
    <w:rsid w:val="00BF6FDB"/>
    <w:rsid w:val="00C35D02"/>
    <w:rsid w:val="00C7606A"/>
    <w:rsid w:val="00C85602"/>
    <w:rsid w:val="00C92999"/>
    <w:rsid w:val="00CA50CB"/>
    <w:rsid w:val="00CB2060"/>
    <w:rsid w:val="00CD0708"/>
    <w:rsid w:val="00D022F0"/>
    <w:rsid w:val="00D162E3"/>
    <w:rsid w:val="00D3626A"/>
    <w:rsid w:val="00D66890"/>
    <w:rsid w:val="00DC61D8"/>
    <w:rsid w:val="00EB3FDD"/>
    <w:rsid w:val="00ED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styleId="Subtitle">
    <w:name w:val="Subtitle"/>
    <w:next w:val="Body"/>
    <w:pPr>
      <w:keepNext/>
    </w:pPr>
    <w:rPr>
      <w:rFonts w:ascii="Helvetica" w:hAnsi="Arial Unicode MS" w:cs="Arial Unicode MS"/>
      <w:color w:val="000000"/>
      <w:sz w:val="40"/>
      <w:szCs w:val="40"/>
    </w:rPr>
  </w:style>
  <w:style w:type="paragraph" w:styleId="Header">
    <w:name w:val="header"/>
    <w:basedOn w:val="Normal"/>
    <w:link w:val="HeaderChar"/>
    <w:uiPriority w:val="99"/>
    <w:unhideWhenUsed/>
    <w:rsid w:val="00CB2060"/>
    <w:pPr>
      <w:tabs>
        <w:tab w:val="center" w:pos="4680"/>
        <w:tab w:val="right" w:pos="9360"/>
      </w:tabs>
    </w:pPr>
  </w:style>
  <w:style w:type="character" w:customStyle="1" w:styleId="HeaderChar">
    <w:name w:val="Header Char"/>
    <w:basedOn w:val="DefaultParagraphFont"/>
    <w:link w:val="Header"/>
    <w:uiPriority w:val="99"/>
    <w:rsid w:val="00CB2060"/>
    <w:rPr>
      <w:sz w:val="24"/>
      <w:szCs w:val="24"/>
    </w:rPr>
  </w:style>
  <w:style w:type="paragraph" w:styleId="Footer">
    <w:name w:val="footer"/>
    <w:basedOn w:val="Normal"/>
    <w:link w:val="FooterChar"/>
    <w:uiPriority w:val="99"/>
    <w:unhideWhenUsed/>
    <w:rsid w:val="00CB2060"/>
    <w:pPr>
      <w:tabs>
        <w:tab w:val="center" w:pos="4680"/>
        <w:tab w:val="right" w:pos="9360"/>
      </w:tabs>
    </w:pPr>
  </w:style>
  <w:style w:type="character" w:customStyle="1" w:styleId="FooterChar">
    <w:name w:val="Footer Char"/>
    <w:basedOn w:val="DefaultParagraphFont"/>
    <w:link w:val="Footer"/>
    <w:uiPriority w:val="99"/>
    <w:rsid w:val="00CB2060"/>
    <w:rPr>
      <w:sz w:val="24"/>
      <w:szCs w:val="24"/>
    </w:rPr>
  </w:style>
  <w:style w:type="paragraph" w:styleId="BalloonText">
    <w:name w:val="Balloon Text"/>
    <w:basedOn w:val="Normal"/>
    <w:link w:val="BalloonTextChar"/>
    <w:uiPriority w:val="99"/>
    <w:semiHidden/>
    <w:unhideWhenUsed/>
    <w:rsid w:val="00414009"/>
    <w:rPr>
      <w:rFonts w:ascii="Tahoma" w:hAnsi="Tahoma" w:cs="Tahoma"/>
      <w:sz w:val="16"/>
      <w:szCs w:val="16"/>
    </w:rPr>
  </w:style>
  <w:style w:type="character" w:customStyle="1" w:styleId="BalloonTextChar">
    <w:name w:val="Balloon Text Char"/>
    <w:basedOn w:val="DefaultParagraphFont"/>
    <w:link w:val="BalloonText"/>
    <w:uiPriority w:val="99"/>
    <w:semiHidden/>
    <w:rsid w:val="00414009"/>
    <w:rPr>
      <w:rFonts w:ascii="Tahoma" w:hAnsi="Tahoma" w:cs="Tahoma"/>
      <w:sz w:val="16"/>
      <w:szCs w:val="16"/>
    </w:rPr>
  </w:style>
  <w:style w:type="paragraph" w:styleId="ListParagraph">
    <w:name w:val="List Paragraph"/>
    <w:basedOn w:val="Normal"/>
    <w:uiPriority w:val="34"/>
    <w:qFormat/>
    <w:rsid w:val="007611D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character" w:styleId="FollowedHyperlink">
    <w:name w:val="FollowedHyperlink"/>
    <w:basedOn w:val="DefaultParagraphFont"/>
    <w:uiPriority w:val="99"/>
    <w:semiHidden/>
    <w:unhideWhenUsed/>
    <w:rsid w:val="009056F5"/>
    <w:rPr>
      <w:color w:val="FF00FF" w:themeColor="followedHyperlink"/>
      <w:u w:val="single"/>
    </w:rPr>
  </w:style>
  <w:style w:type="table" w:styleId="TableGrid">
    <w:name w:val="Table Grid"/>
    <w:basedOn w:val="TableNormal"/>
    <w:uiPriority w:val="59"/>
    <w:rsid w:val="000B19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styleId="Subtitle">
    <w:name w:val="Subtitle"/>
    <w:next w:val="Body"/>
    <w:pPr>
      <w:keepNext/>
    </w:pPr>
    <w:rPr>
      <w:rFonts w:ascii="Helvetica" w:hAnsi="Arial Unicode MS" w:cs="Arial Unicode MS"/>
      <w:color w:val="000000"/>
      <w:sz w:val="40"/>
      <w:szCs w:val="40"/>
    </w:rPr>
  </w:style>
  <w:style w:type="paragraph" w:styleId="Header">
    <w:name w:val="header"/>
    <w:basedOn w:val="Normal"/>
    <w:link w:val="HeaderChar"/>
    <w:uiPriority w:val="99"/>
    <w:unhideWhenUsed/>
    <w:rsid w:val="00CB2060"/>
    <w:pPr>
      <w:tabs>
        <w:tab w:val="center" w:pos="4680"/>
        <w:tab w:val="right" w:pos="9360"/>
      </w:tabs>
    </w:pPr>
  </w:style>
  <w:style w:type="character" w:customStyle="1" w:styleId="HeaderChar">
    <w:name w:val="Header Char"/>
    <w:basedOn w:val="DefaultParagraphFont"/>
    <w:link w:val="Header"/>
    <w:uiPriority w:val="99"/>
    <w:rsid w:val="00CB2060"/>
    <w:rPr>
      <w:sz w:val="24"/>
      <w:szCs w:val="24"/>
    </w:rPr>
  </w:style>
  <w:style w:type="paragraph" w:styleId="Footer">
    <w:name w:val="footer"/>
    <w:basedOn w:val="Normal"/>
    <w:link w:val="FooterChar"/>
    <w:uiPriority w:val="99"/>
    <w:unhideWhenUsed/>
    <w:rsid w:val="00CB2060"/>
    <w:pPr>
      <w:tabs>
        <w:tab w:val="center" w:pos="4680"/>
        <w:tab w:val="right" w:pos="9360"/>
      </w:tabs>
    </w:pPr>
  </w:style>
  <w:style w:type="character" w:customStyle="1" w:styleId="FooterChar">
    <w:name w:val="Footer Char"/>
    <w:basedOn w:val="DefaultParagraphFont"/>
    <w:link w:val="Footer"/>
    <w:uiPriority w:val="99"/>
    <w:rsid w:val="00CB2060"/>
    <w:rPr>
      <w:sz w:val="24"/>
      <w:szCs w:val="24"/>
    </w:rPr>
  </w:style>
  <w:style w:type="paragraph" w:styleId="BalloonText">
    <w:name w:val="Balloon Text"/>
    <w:basedOn w:val="Normal"/>
    <w:link w:val="BalloonTextChar"/>
    <w:uiPriority w:val="99"/>
    <w:semiHidden/>
    <w:unhideWhenUsed/>
    <w:rsid w:val="00414009"/>
    <w:rPr>
      <w:rFonts w:ascii="Tahoma" w:hAnsi="Tahoma" w:cs="Tahoma"/>
      <w:sz w:val="16"/>
      <w:szCs w:val="16"/>
    </w:rPr>
  </w:style>
  <w:style w:type="character" w:customStyle="1" w:styleId="BalloonTextChar">
    <w:name w:val="Balloon Text Char"/>
    <w:basedOn w:val="DefaultParagraphFont"/>
    <w:link w:val="BalloonText"/>
    <w:uiPriority w:val="99"/>
    <w:semiHidden/>
    <w:rsid w:val="00414009"/>
    <w:rPr>
      <w:rFonts w:ascii="Tahoma" w:hAnsi="Tahoma" w:cs="Tahoma"/>
      <w:sz w:val="16"/>
      <w:szCs w:val="16"/>
    </w:rPr>
  </w:style>
  <w:style w:type="paragraph" w:styleId="ListParagraph">
    <w:name w:val="List Paragraph"/>
    <w:basedOn w:val="Normal"/>
    <w:uiPriority w:val="34"/>
    <w:qFormat/>
    <w:rsid w:val="007611D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character" w:styleId="FollowedHyperlink">
    <w:name w:val="FollowedHyperlink"/>
    <w:basedOn w:val="DefaultParagraphFont"/>
    <w:uiPriority w:val="99"/>
    <w:semiHidden/>
    <w:unhideWhenUsed/>
    <w:rsid w:val="009056F5"/>
    <w:rPr>
      <w:color w:val="FF00FF" w:themeColor="followedHyperlink"/>
      <w:u w:val="single"/>
    </w:rPr>
  </w:style>
  <w:style w:type="table" w:styleId="TableGrid">
    <w:name w:val="Table Grid"/>
    <w:basedOn w:val="TableNormal"/>
    <w:uiPriority w:val="59"/>
    <w:rsid w:val="000B19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559">
      <w:bodyDiv w:val="1"/>
      <w:marLeft w:val="0"/>
      <w:marRight w:val="0"/>
      <w:marTop w:val="0"/>
      <w:marBottom w:val="0"/>
      <w:divBdr>
        <w:top w:val="none" w:sz="0" w:space="0" w:color="auto"/>
        <w:left w:val="none" w:sz="0" w:space="0" w:color="auto"/>
        <w:bottom w:val="none" w:sz="0" w:space="0" w:color="auto"/>
        <w:right w:val="none" w:sz="0" w:space="0" w:color="auto"/>
      </w:divBdr>
    </w:div>
    <w:div w:id="324090382">
      <w:bodyDiv w:val="1"/>
      <w:marLeft w:val="0"/>
      <w:marRight w:val="0"/>
      <w:marTop w:val="0"/>
      <w:marBottom w:val="0"/>
      <w:divBdr>
        <w:top w:val="none" w:sz="0" w:space="0" w:color="auto"/>
        <w:left w:val="none" w:sz="0" w:space="0" w:color="auto"/>
        <w:bottom w:val="none" w:sz="0" w:space="0" w:color="auto"/>
        <w:right w:val="none" w:sz="0" w:space="0" w:color="auto"/>
      </w:divBdr>
    </w:div>
    <w:div w:id="374237785">
      <w:bodyDiv w:val="1"/>
      <w:marLeft w:val="0"/>
      <w:marRight w:val="0"/>
      <w:marTop w:val="0"/>
      <w:marBottom w:val="0"/>
      <w:divBdr>
        <w:top w:val="none" w:sz="0" w:space="0" w:color="auto"/>
        <w:left w:val="none" w:sz="0" w:space="0" w:color="auto"/>
        <w:bottom w:val="none" w:sz="0" w:space="0" w:color="auto"/>
        <w:right w:val="none" w:sz="0" w:space="0" w:color="auto"/>
      </w:divBdr>
    </w:div>
    <w:div w:id="461968933">
      <w:bodyDiv w:val="1"/>
      <w:marLeft w:val="0"/>
      <w:marRight w:val="0"/>
      <w:marTop w:val="0"/>
      <w:marBottom w:val="0"/>
      <w:divBdr>
        <w:top w:val="none" w:sz="0" w:space="0" w:color="auto"/>
        <w:left w:val="none" w:sz="0" w:space="0" w:color="auto"/>
        <w:bottom w:val="none" w:sz="0" w:space="0" w:color="auto"/>
        <w:right w:val="none" w:sz="0" w:space="0" w:color="auto"/>
      </w:divBdr>
    </w:div>
    <w:div w:id="661350943">
      <w:bodyDiv w:val="1"/>
      <w:marLeft w:val="0"/>
      <w:marRight w:val="0"/>
      <w:marTop w:val="0"/>
      <w:marBottom w:val="0"/>
      <w:divBdr>
        <w:top w:val="none" w:sz="0" w:space="0" w:color="auto"/>
        <w:left w:val="none" w:sz="0" w:space="0" w:color="auto"/>
        <w:bottom w:val="none" w:sz="0" w:space="0" w:color="auto"/>
        <w:right w:val="none" w:sz="0" w:space="0" w:color="auto"/>
      </w:divBdr>
    </w:div>
    <w:div w:id="764575115">
      <w:bodyDiv w:val="1"/>
      <w:marLeft w:val="0"/>
      <w:marRight w:val="0"/>
      <w:marTop w:val="0"/>
      <w:marBottom w:val="0"/>
      <w:divBdr>
        <w:top w:val="none" w:sz="0" w:space="0" w:color="auto"/>
        <w:left w:val="none" w:sz="0" w:space="0" w:color="auto"/>
        <w:bottom w:val="none" w:sz="0" w:space="0" w:color="auto"/>
        <w:right w:val="none" w:sz="0" w:space="0" w:color="auto"/>
      </w:divBdr>
    </w:div>
    <w:div w:id="1088497636">
      <w:bodyDiv w:val="1"/>
      <w:marLeft w:val="0"/>
      <w:marRight w:val="0"/>
      <w:marTop w:val="0"/>
      <w:marBottom w:val="0"/>
      <w:divBdr>
        <w:top w:val="none" w:sz="0" w:space="0" w:color="auto"/>
        <w:left w:val="none" w:sz="0" w:space="0" w:color="auto"/>
        <w:bottom w:val="none" w:sz="0" w:space="0" w:color="auto"/>
        <w:right w:val="none" w:sz="0" w:space="0" w:color="auto"/>
      </w:divBdr>
    </w:div>
    <w:div w:id="1130981302">
      <w:bodyDiv w:val="1"/>
      <w:marLeft w:val="0"/>
      <w:marRight w:val="0"/>
      <w:marTop w:val="0"/>
      <w:marBottom w:val="0"/>
      <w:divBdr>
        <w:top w:val="none" w:sz="0" w:space="0" w:color="auto"/>
        <w:left w:val="none" w:sz="0" w:space="0" w:color="auto"/>
        <w:bottom w:val="none" w:sz="0" w:space="0" w:color="auto"/>
        <w:right w:val="none" w:sz="0" w:space="0" w:color="auto"/>
      </w:divBdr>
    </w:div>
    <w:div w:id="1170874707">
      <w:bodyDiv w:val="1"/>
      <w:marLeft w:val="0"/>
      <w:marRight w:val="0"/>
      <w:marTop w:val="0"/>
      <w:marBottom w:val="0"/>
      <w:divBdr>
        <w:top w:val="none" w:sz="0" w:space="0" w:color="auto"/>
        <w:left w:val="none" w:sz="0" w:space="0" w:color="auto"/>
        <w:bottom w:val="none" w:sz="0" w:space="0" w:color="auto"/>
        <w:right w:val="none" w:sz="0" w:space="0" w:color="auto"/>
      </w:divBdr>
    </w:div>
    <w:div w:id="1221019436">
      <w:bodyDiv w:val="1"/>
      <w:marLeft w:val="0"/>
      <w:marRight w:val="0"/>
      <w:marTop w:val="0"/>
      <w:marBottom w:val="0"/>
      <w:divBdr>
        <w:top w:val="none" w:sz="0" w:space="0" w:color="auto"/>
        <w:left w:val="none" w:sz="0" w:space="0" w:color="auto"/>
        <w:bottom w:val="none" w:sz="0" w:space="0" w:color="auto"/>
        <w:right w:val="none" w:sz="0" w:space="0" w:color="auto"/>
      </w:divBdr>
    </w:div>
    <w:div w:id="1228035396">
      <w:bodyDiv w:val="1"/>
      <w:marLeft w:val="0"/>
      <w:marRight w:val="0"/>
      <w:marTop w:val="0"/>
      <w:marBottom w:val="0"/>
      <w:divBdr>
        <w:top w:val="none" w:sz="0" w:space="0" w:color="auto"/>
        <w:left w:val="none" w:sz="0" w:space="0" w:color="auto"/>
        <w:bottom w:val="none" w:sz="0" w:space="0" w:color="auto"/>
        <w:right w:val="none" w:sz="0" w:space="0" w:color="auto"/>
      </w:divBdr>
    </w:div>
    <w:div w:id="1347946831">
      <w:bodyDiv w:val="1"/>
      <w:marLeft w:val="0"/>
      <w:marRight w:val="0"/>
      <w:marTop w:val="0"/>
      <w:marBottom w:val="0"/>
      <w:divBdr>
        <w:top w:val="none" w:sz="0" w:space="0" w:color="auto"/>
        <w:left w:val="none" w:sz="0" w:space="0" w:color="auto"/>
        <w:bottom w:val="none" w:sz="0" w:space="0" w:color="auto"/>
        <w:right w:val="none" w:sz="0" w:space="0" w:color="auto"/>
      </w:divBdr>
    </w:div>
    <w:div w:id="1494032469">
      <w:bodyDiv w:val="1"/>
      <w:marLeft w:val="0"/>
      <w:marRight w:val="0"/>
      <w:marTop w:val="0"/>
      <w:marBottom w:val="0"/>
      <w:divBdr>
        <w:top w:val="none" w:sz="0" w:space="0" w:color="auto"/>
        <w:left w:val="none" w:sz="0" w:space="0" w:color="auto"/>
        <w:bottom w:val="none" w:sz="0" w:space="0" w:color="auto"/>
        <w:right w:val="none" w:sz="0" w:space="0" w:color="auto"/>
      </w:divBdr>
    </w:div>
    <w:div w:id="1540361975">
      <w:bodyDiv w:val="1"/>
      <w:marLeft w:val="0"/>
      <w:marRight w:val="0"/>
      <w:marTop w:val="0"/>
      <w:marBottom w:val="0"/>
      <w:divBdr>
        <w:top w:val="none" w:sz="0" w:space="0" w:color="auto"/>
        <w:left w:val="none" w:sz="0" w:space="0" w:color="auto"/>
        <w:bottom w:val="none" w:sz="0" w:space="0" w:color="auto"/>
        <w:right w:val="none" w:sz="0" w:space="0" w:color="auto"/>
      </w:divBdr>
    </w:div>
    <w:div w:id="1553269259">
      <w:bodyDiv w:val="1"/>
      <w:marLeft w:val="0"/>
      <w:marRight w:val="0"/>
      <w:marTop w:val="0"/>
      <w:marBottom w:val="0"/>
      <w:divBdr>
        <w:top w:val="none" w:sz="0" w:space="0" w:color="auto"/>
        <w:left w:val="none" w:sz="0" w:space="0" w:color="auto"/>
        <w:bottom w:val="none" w:sz="0" w:space="0" w:color="auto"/>
        <w:right w:val="none" w:sz="0" w:space="0" w:color="auto"/>
      </w:divBdr>
    </w:div>
    <w:div w:id="1582447414">
      <w:bodyDiv w:val="1"/>
      <w:marLeft w:val="0"/>
      <w:marRight w:val="0"/>
      <w:marTop w:val="0"/>
      <w:marBottom w:val="0"/>
      <w:divBdr>
        <w:top w:val="none" w:sz="0" w:space="0" w:color="auto"/>
        <w:left w:val="none" w:sz="0" w:space="0" w:color="auto"/>
        <w:bottom w:val="none" w:sz="0" w:space="0" w:color="auto"/>
        <w:right w:val="none" w:sz="0" w:space="0" w:color="auto"/>
      </w:divBdr>
    </w:div>
    <w:div w:id="1612860265">
      <w:bodyDiv w:val="1"/>
      <w:marLeft w:val="0"/>
      <w:marRight w:val="0"/>
      <w:marTop w:val="0"/>
      <w:marBottom w:val="0"/>
      <w:divBdr>
        <w:top w:val="none" w:sz="0" w:space="0" w:color="auto"/>
        <w:left w:val="none" w:sz="0" w:space="0" w:color="auto"/>
        <w:bottom w:val="none" w:sz="0" w:space="0" w:color="auto"/>
        <w:right w:val="none" w:sz="0" w:space="0" w:color="auto"/>
      </w:divBdr>
    </w:div>
    <w:div w:id="1636981773">
      <w:bodyDiv w:val="1"/>
      <w:marLeft w:val="0"/>
      <w:marRight w:val="0"/>
      <w:marTop w:val="0"/>
      <w:marBottom w:val="0"/>
      <w:divBdr>
        <w:top w:val="none" w:sz="0" w:space="0" w:color="auto"/>
        <w:left w:val="none" w:sz="0" w:space="0" w:color="auto"/>
        <w:bottom w:val="none" w:sz="0" w:space="0" w:color="auto"/>
        <w:right w:val="none" w:sz="0" w:space="0" w:color="auto"/>
      </w:divBdr>
    </w:div>
    <w:div w:id="1698235432">
      <w:bodyDiv w:val="1"/>
      <w:marLeft w:val="0"/>
      <w:marRight w:val="0"/>
      <w:marTop w:val="0"/>
      <w:marBottom w:val="0"/>
      <w:divBdr>
        <w:top w:val="none" w:sz="0" w:space="0" w:color="auto"/>
        <w:left w:val="none" w:sz="0" w:space="0" w:color="auto"/>
        <w:bottom w:val="none" w:sz="0" w:space="0" w:color="auto"/>
        <w:right w:val="none" w:sz="0" w:space="0" w:color="auto"/>
      </w:divBdr>
    </w:div>
    <w:div w:id="1790472766">
      <w:bodyDiv w:val="1"/>
      <w:marLeft w:val="0"/>
      <w:marRight w:val="0"/>
      <w:marTop w:val="0"/>
      <w:marBottom w:val="0"/>
      <w:divBdr>
        <w:top w:val="none" w:sz="0" w:space="0" w:color="auto"/>
        <w:left w:val="none" w:sz="0" w:space="0" w:color="auto"/>
        <w:bottom w:val="none" w:sz="0" w:space="0" w:color="auto"/>
        <w:right w:val="none" w:sz="0" w:space="0" w:color="auto"/>
      </w:divBdr>
    </w:div>
    <w:div w:id="2024239048">
      <w:bodyDiv w:val="1"/>
      <w:marLeft w:val="0"/>
      <w:marRight w:val="0"/>
      <w:marTop w:val="0"/>
      <w:marBottom w:val="0"/>
      <w:divBdr>
        <w:top w:val="none" w:sz="0" w:space="0" w:color="auto"/>
        <w:left w:val="none" w:sz="0" w:space="0" w:color="auto"/>
        <w:bottom w:val="none" w:sz="0" w:space="0" w:color="auto"/>
        <w:right w:val="none" w:sz="0" w:space="0" w:color="auto"/>
      </w:divBdr>
    </w:div>
    <w:div w:id="2037804463">
      <w:bodyDiv w:val="1"/>
      <w:marLeft w:val="0"/>
      <w:marRight w:val="0"/>
      <w:marTop w:val="0"/>
      <w:marBottom w:val="0"/>
      <w:divBdr>
        <w:top w:val="none" w:sz="0" w:space="0" w:color="auto"/>
        <w:left w:val="none" w:sz="0" w:space="0" w:color="auto"/>
        <w:bottom w:val="none" w:sz="0" w:space="0" w:color="auto"/>
        <w:right w:val="none" w:sz="0" w:space="0" w:color="auto"/>
      </w:divBdr>
    </w:div>
    <w:div w:id="2138720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smha.org/datadict/codes/ICD10CM.aspx" TargetMode="External"/><Relationship Id="rId4" Type="http://schemas.openxmlformats.org/officeDocument/2006/relationships/settings" Target="settings.xml"/><Relationship Id="rId9" Type="http://schemas.openxmlformats.org/officeDocument/2006/relationships/hyperlink" Target="http://www.dsm5.org/Documents/changes%20from%20dsm-iv-tr%20to%20dsm-5.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Rushing, Sharon (DSHS/BHSIA/MH)</dc:creator>
  <cp:lastModifiedBy>Rushing, Sharon (DSHS/BHSIA/MH)</cp:lastModifiedBy>
  <cp:revision>2</cp:revision>
  <dcterms:created xsi:type="dcterms:W3CDTF">2016-05-13T18:16:00Z</dcterms:created>
  <dcterms:modified xsi:type="dcterms:W3CDTF">2016-05-13T18:16:00Z</dcterms:modified>
</cp:coreProperties>
</file>