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BF7DA1" w:rsidRDefault="00EF5E7F">
      <w:pPr>
        <w:pStyle w:val="BodyText"/>
        <w:ind w:left="3744"/>
        <w:rPr>
          <w:rFonts w:ascii="Times New Roman"/>
          <w:sz w:val="20"/>
        </w:rPr>
      </w:pPr>
      <w:bookmarkStart w:id="0" w:name="_GoBack"/>
      <w:bookmarkEnd w:id="0"/>
      <w:r>
        <w:rPr>
          <w:rFonts w:ascii="Times New Roman"/>
          <w:noProof/>
          <w:sz w:val="20"/>
          <w:lang w:bidi="ar-SA"/>
        </w:rPr>
        <w:drawing>
          <wp:inline distT="0" distB="0" distL="0" distR="0" wp14:anchorId="4406BC80" wp14:editId="07777777">
            <wp:extent cx="1438843" cy="6153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438843" cy="615315"/>
                    </a:xfrm>
                    <a:prstGeom prst="rect">
                      <a:avLst/>
                    </a:prstGeom>
                  </pic:spPr>
                </pic:pic>
              </a:graphicData>
            </a:graphic>
          </wp:inline>
        </w:drawing>
      </w:r>
    </w:p>
    <w:p w14:paraId="0A37501D" w14:textId="77777777" w:rsidR="00BF7DA1" w:rsidRDefault="00BF7DA1">
      <w:pPr>
        <w:pStyle w:val="BodyText"/>
        <w:spacing w:before="6"/>
        <w:rPr>
          <w:rFonts w:ascii="Times New Roman"/>
          <w:sz w:val="12"/>
        </w:rPr>
      </w:pPr>
    </w:p>
    <w:p w14:paraId="4DB44DB3" w14:textId="77777777" w:rsidR="00BF7DA1" w:rsidRDefault="00EF5E7F">
      <w:pPr>
        <w:pStyle w:val="Heading1"/>
        <w:spacing w:before="89"/>
        <w:ind w:left="2015" w:right="2039"/>
        <w:jc w:val="center"/>
      </w:pPr>
      <w:r>
        <w:t>REQUEST FOR QUALIFICATION (RFQ)</w:t>
      </w:r>
    </w:p>
    <w:p w14:paraId="618311CF" w14:textId="77777777" w:rsidR="00BF7DA1" w:rsidRDefault="00162544">
      <w:pPr>
        <w:spacing w:before="2"/>
        <w:ind w:left="2015" w:right="2033"/>
        <w:jc w:val="center"/>
        <w:rPr>
          <w:b/>
          <w:sz w:val="24"/>
        </w:rPr>
      </w:pPr>
      <w:r>
        <w:rPr>
          <w:noProof/>
          <w:lang w:bidi="ar-SA"/>
        </w:rPr>
        <mc:AlternateContent>
          <mc:Choice Requires="wps">
            <w:drawing>
              <wp:anchor distT="0" distB="0" distL="0" distR="0" simplePos="0" relativeHeight="251657216" behindDoc="1" locked="0" layoutInCell="1" allowOverlap="1" wp14:anchorId="5B198F79" wp14:editId="07777777">
                <wp:simplePos x="0" y="0"/>
                <wp:positionH relativeFrom="page">
                  <wp:posOffset>804545</wp:posOffset>
                </wp:positionH>
                <wp:positionV relativeFrom="paragraph">
                  <wp:posOffset>194310</wp:posOffset>
                </wp:positionV>
                <wp:extent cx="6187440" cy="0"/>
                <wp:effectExtent l="13970" t="8890" r="8890" b="1016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7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2ABA8"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35pt,15.3pt" to="55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dMEQ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PGCnS&#10;gUQboTh6CJ3pjSsgoFJbG2qjJ/VqNpp+d0jpqiVqzyPDt7OBtCxkJO9SwsYZwN/1XzSDGHLwOrbp&#10;1NguQEID0Cmqcb6pwU8eUTicZrOnPAfR6OBLSDEkGuv8Z647FIwSS+Acgclx43wgQoohJNyj9FpI&#10;GcWWCvUAns6nMcFpKVhwhjBn97tKWnQkYVziF6sCz32Y1QfFIljLCVtdbU+EvNhwuVQBD0oBOlfr&#10;Mg8/5ul8NVvN8lE+ma5GeVrXo0/rKh9N19nTY/1QV1Wd/QzUsrxoBWNcBXbDbGb532l/fSWXqbpN&#10;560NyXv02C8gO/wj6ahlkO8yCDvNzls7aAzjGIOvTyfM+/0e7PsHvvwFAAD//wMAUEsDBBQABgAI&#10;AAAAIQDsATKr3wAAAAoBAAAPAAAAZHJzL2Rvd25yZXYueG1sTI/LasMwEEX3hfyDmEB3jeQUHMe1&#10;HEpLC1mUkgddK9bEdmyNjKXEzt9XoYtmeWcOd85kq9G07IK9qy1JiGYCGFJhdU2lhP3u4ykB5rwi&#10;rVpLKOGKDlb55CFTqbYDbfCy9SULJeRSJaHyvks5d0WFRrmZ7ZDC7mh7o3yIfcl1r4ZQblo+FyLm&#10;RtUULlSqw7cKi2Z7NhK+Ev5uv5uf4noadp9Jsm6Wi/Veysfp+PoCzOPo/2G46Qd1yIPTwZ5JO9aG&#10;PI8XAZXwLGJgNyASUQTs8DfhecbvX8h/AQAA//8DAFBLAQItABQABgAIAAAAIQC2gziS/gAAAOEB&#10;AAATAAAAAAAAAAAAAAAAAAAAAABbQ29udGVudF9UeXBlc10ueG1sUEsBAi0AFAAGAAgAAAAhADj9&#10;If/WAAAAlAEAAAsAAAAAAAAAAAAAAAAALwEAAF9yZWxzLy5yZWxzUEsBAi0AFAAGAAgAAAAhAPAu&#10;p0wRAgAAKAQAAA4AAAAAAAAAAAAAAAAALgIAAGRycy9lMm9Eb2MueG1sUEsBAi0AFAAGAAgAAAAh&#10;AOwBMqvfAAAACgEAAA8AAAAAAAAAAAAAAAAAawQAAGRycy9kb3ducmV2LnhtbFBLBQYAAAAABAAE&#10;APMAAAB3BQAAAAA=&#10;" strokeweight=".48pt">
                <w10:wrap type="topAndBottom" anchorx="page"/>
              </v:line>
            </w:pict>
          </mc:Fallback>
        </mc:AlternateContent>
      </w:r>
      <w:r w:rsidR="00EF5E7F">
        <w:rPr>
          <w:b/>
          <w:sz w:val="24"/>
        </w:rPr>
        <w:t>RFQ # 1436-522</w:t>
      </w:r>
    </w:p>
    <w:p w14:paraId="5DAB6C7B" w14:textId="77777777" w:rsidR="00BF7DA1" w:rsidRDefault="00BF7DA1">
      <w:pPr>
        <w:pStyle w:val="BodyText"/>
        <w:spacing w:before="8"/>
        <w:rPr>
          <w:b/>
          <w:sz w:val="20"/>
        </w:rPr>
      </w:pPr>
    </w:p>
    <w:p w14:paraId="4D3F3534" w14:textId="77777777" w:rsidR="00BF7DA1" w:rsidRDefault="00EF5E7F">
      <w:pPr>
        <w:tabs>
          <w:tab w:val="left" w:pos="5037"/>
        </w:tabs>
        <w:spacing w:before="95"/>
        <w:ind w:left="135"/>
        <w:rPr>
          <w:b/>
          <w:sz w:val="21"/>
        </w:rPr>
      </w:pPr>
      <w:r>
        <w:rPr>
          <w:b/>
          <w:i/>
          <w:sz w:val="21"/>
        </w:rPr>
        <w:t>Project</w:t>
      </w:r>
      <w:r>
        <w:rPr>
          <w:b/>
          <w:i/>
          <w:spacing w:val="-4"/>
          <w:sz w:val="21"/>
        </w:rPr>
        <w:t xml:space="preserve"> </w:t>
      </w:r>
      <w:r>
        <w:rPr>
          <w:b/>
          <w:i/>
          <w:sz w:val="21"/>
        </w:rPr>
        <w:t>Title:</w:t>
      </w:r>
      <w:r>
        <w:rPr>
          <w:b/>
          <w:i/>
          <w:sz w:val="21"/>
        </w:rPr>
        <w:tab/>
      </w:r>
      <w:r>
        <w:rPr>
          <w:b/>
          <w:sz w:val="21"/>
          <w:u w:val="thick"/>
        </w:rPr>
        <w:t>ESA Medical and Psychological</w:t>
      </w:r>
      <w:r>
        <w:rPr>
          <w:b/>
          <w:spacing w:val="-9"/>
          <w:sz w:val="21"/>
          <w:u w:val="thick"/>
        </w:rPr>
        <w:t xml:space="preserve"> </w:t>
      </w:r>
      <w:r>
        <w:rPr>
          <w:b/>
          <w:sz w:val="21"/>
          <w:u w:val="thick"/>
        </w:rPr>
        <w:t>Services</w:t>
      </w:r>
    </w:p>
    <w:p w14:paraId="02EB378F" w14:textId="77777777" w:rsidR="00BF7DA1" w:rsidRDefault="00BF7DA1">
      <w:pPr>
        <w:pStyle w:val="BodyText"/>
        <w:spacing w:before="11"/>
        <w:rPr>
          <w:b/>
          <w:sz w:val="12"/>
        </w:rPr>
      </w:pPr>
    </w:p>
    <w:p w14:paraId="5C8CF2DD" w14:textId="77777777" w:rsidR="00BF7DA1" w:rsidRDefault="00EF5E7F">
      <w:pPr>
        <w:tabs>
          <w:tab w:val="left" w:pos="5042"/>
        </w:tabs>
        <w:spacing w:before="94"/>
        <w:ind w:left="5042" w:right="203" w:hanging="4907"/>
        <w:rPr>
          <w:sz w:val="21"/>
        </w:rPr>
      </w:pPr>
      <w:r>
        <w:rPr>
          <w:b/>
          <w:i/>
          <w:sz w:val="21"/>
        </w:rPr>
        <w:t>Estimated</w:t>
      </w:r>
      <w:r>
        <w:rPr>
          <w:b/>
          <w:i/>
          <w:spacing w:val="-1"/>
          <w:sz w:val="21"/>
        </w:rPr>
        <w:t xml:space="preserve"> </w:t>
      </w:r>
      <w:r>
        <w:rPr>
          <w:b/>
          <w:i/>
          <w:sz w:val="21"/>
        </w:rPr>
        <w:t>Contract</w:t>
      </w:r>
      <w:r>
        <w:rPr>
          <w:b/>
          <w:i/>
          <w:spacing w:val="-3"/>
          <w:sz w:val="21"/>
        </w:rPr>
        <w:t xml:space="preserve"> </w:t>
      </w:r>
      <w:r>
        <w:rPr>
          <w:b/>
          <w:i/>
          <w:sz w:val="21"/>
        </w:rPr>
        <w:t>Period:</w:t>
      </w:r>
      <w:r>
        <w:rPr>
          <w:b/>
          <w:i/>
          <w:sz w:val="21"/>
        </w:rPr>
        <w:tab/>
      </w:r>
      <w:r>
        <w:rPr>
          <w:sz w:val="21"/>
        </w:rPr>
        <w:t>Date of Execution Through End Date of Contract. Amendments extending the period of performance, if any, shall be at the sole discretion of</w:t>
      </w:r>
      <w:r>
        <w:rPr>
          <w:spacing w:val="-11"/>
          <w:sz w:val="21"/>
        </w:rPr>
        <w:t xml:space="preserve"> </w:t>
      </w:r>
      <w:r>
        <w:rPr>
          <w:sz w:val="21"/>
        </w:rPr>
        <w:t>DSHS.</w:t>
      </w:r>
    </w:p>
    <w:p w14:paraId="6A05A809" w14:textId="77777777" w:rsidR="00BF7DA1" w:rsidRDefault="00BF7DA1">
      <w:pPr>
        <w:pStyle w:val="BodyText"/>
        <w:spacing w:before="1"/>
        <w:rPr>
          <w:sz w:val="21"/>
        </w:rPr>
      </w:pPr>
    </w:p>
    <w:p w14:paraId="7E72015B" w14:textId="2B9B46E0" w:rsidR="0044042D" w:rsidRDefault="00EF5E7F" w:rsidP="7F9F594B">
      <w:pPr>
        <w:tabs>
          <w:tab w:val="left" w:pos="5037"/>
        </w:tabs>
        <w:ind w:left="5037" w:right="1713" w:hanging="4902"/>
        <w:rPr>
          <w:sz w:val="21"/>
          <w:szCs w:val="21"/>
        </w:rPr>
      </w:pPr>
      <w:r w:rsidRPr="7F9F594B">
        <w:rPr>
          <w:b/>
          <w:bCs/>
          <w:i/>
          <w:iCs/>
          <w:sz w:val="21"/>
          <w:szCs w:val="21"/>
        </w:rPr>
        <w:t>Submit</w:t>
      </w:r>
      <w:r w:rsidRPr="7F9F594B">
        <w:rPr>
          <w:b/>
          <w:bCs/>
          <w:i/>
          <w:iCs/>
          <w:spacing w:val="-3"/>
          <w:sz w:val="21"/>
          <w:szCs w:val="21"/>
        </w:rPr>
        <w:t xml:space="preserve"> </w:t>
      </w:r>
      <w:r w:rsidRPr="7F9F594B">
        <w:rPr>
          <w:b/>
          <w:bCs/>
          <w:i/>
          <w:iCs/>
          <w:sz w:val="21"/>
          <w:szCs w:val="21"/>
        </w:rPr>
        <w:t>Application</w:t>
      </w:r>
      <w:r w:rsidRPr="7F9F594B">
        <w:rPr>
          <w:b/>
          <w:bCs/>
          <w:i/>
          <w:iCs/>
          <w:spacing w:val="-1"/>
          <w:sz w:val="21"/>
          <w:szCs w:val="21"/>
        </w:rPr>
        <w:t xml:space="preserve"> </w:t>
      </w:r>
      <w:r w:rsidRPr="7F9F594B">
        <w:rPr>
          <w:b/>
          <w:bCs/>
          <w:i/>
          <w:iCs/>
          <w:sz w:val="21"/>
          <w:szCs w:val="21"/>
        </w:rPr>
        <w:t>to:</w:t>
      </w:r>
      <w:r>
        <w:rPr>
          <w:b/>
          <w:i/>
          <w:sz w:val="21"/>
        </w:rPr>
        <w:tab/>
      </w:r>
      <w:r w:rsidR="104C4FAD" w:rsidRPr="7F9F594B">
        <w:rPr>
          <w:sz w:val="21"/>
          <w:szCs w:val="21"/>
        </w:rPr>
        <w:t>Bryan Tso</w:t>
      </w:r>
      <w:r w:rsidRPr="7F9F594B">
        <w:rPr>
          <w:sz w:val="21"/>
          <w:szCs w:val="21"/>
        </w:rPr>
        <w:t xml:space="preserve"> (Programs 1</w:t>
      </w:r>
      <w:r w:rsidR="00B0679E">
        <w:rPr>
          <w:sz w:val="21"/>
          <w:szCs w:val="21"/>
        </w:rPr>
        <w:t>-2</w:t>
      </w:r>
      <w:r w:rsidRPr="7F9F594B">
        <w:rPr>
          <w:sz w:val="21"/>
          <w:szCs w:val="21"/>
        </w:rPr>
        <w:t xml:space="preserve">) </w:t>
      </w:r>
      <w:r w:rsidR="00584DEE">
        <w:rPr>
          <w:sz w:val="21"/>
          <w:szCs w:val="21"/>
        </w:rPr>
        <w:t xml:space="preserve">  </w:t>
      </w:r>
      <w:r w:rsidR="00B0679E">
        <w:rPr>
          <w:sz w:val="21"/>
          <w:szCs w:val="21"/>
        </w:rPr>
        <w:t xml:space="preserve">   </w:t>
      </w:r>
      <w:r w:rsidR="0044042D" w:rsidRPr="7F9F594B">
        <w:rPr>
          <w:sz w:val="21"/>
          <w:szCs w:val="21"/>
        </w:rPr>
        <w:t>Rocio Loera</w:t>
      </w:r>
      <w:r w:rsidR="00584DEE">
        <w:rPr>
          <w:sz w:val="21"/>
          <w:szCs w:val="21"/>
        </w:rPr>
        <w:t xml:space="preserve"> </w:t>
      </w:r>
      <w:r w:rsidR="0044042D" w:rsidRPr="7F9F594B">
        <w:rPr>
          <w:sz w:val="21"/>
          <w:szCs w:val="21"/>
        </w:rPr>
        <w:t xml:space="preserve">(Program </w:t>
      </w:r>
      <w:r w:rsidR="00B0679E">
        <w:rPr>
          <w:sz w:val="21"/>
          <w:szCs w:val="21"/>
        </w:rPr>
        <w:t>3</w:t>
      </w:r>
      <w:r w:rsidR="0044042D" w:rsidRPr="7F9F594B">
        <w:rPr>
          <w:sz w:val="21"/>
          <w:szCs w:val="21"/>
        </w:rPr>
        <w:t>)</w:t>
      </w:r>
    </w:p>
    <w:p w14:paraId="5BD14F8A" w14:textId="77777777" w:rsidR="00BF7DA1" w:rsidRDefault="0044042D">
      <w:pPr>
        <w:tabs>
          <w:tab w:val="left" w:pos="5037"/>
        </w:tabs>
        <w:ind w:left="5037" w:right="1713" w:hanging="4902"/>
        <w:rPr>
          <w:sz w:val="21"/>
        </w:rPr>
      </w:pPr>
      <w:r>
        <w:rPr>
          <w:b/>
          <w:i/>
          <w:sz w:val="21"/>
        </w:rPr>
        <w:tab/>
      </w:r>
      <w:r w:rsidR="00EF5E7F">
        <w:rPr>
          <w:sz w:val="21"/>
        </w:rPr>
        <w:t>Uyen Kashani (Programs 4 –</w:t>
      </w:r>
      <w:r w:rsidR="00EF5E7F">
        <w:rPr>
          <w:spacing w:val="-2"/>
          <w:sz w:val="21"/>
        </w:rPr>
        <w:t xml:space="preserve"> </w:t>
      </w:r>
      <w:r w:rsidR="00EF5E7F">
        <w:rPr>
          <w:sz w:val="21"/>
        </w:rPr>
        <w:t>8)</w:t>
      </w:r>
    </w:p>
    <w:p w14:paraId="6F146302" w14:textId="77777777" w:rsidR="00BF7DA1" w:rsidRDefault="00EF5E7F">
      <w:pPr>
        <w:ind w:left="5037"/>
        <w:rPr>
          <w:sz w:val="21"/>
        </w:rPr>
      </w:pPr>
      <w:r>
        <w:rPr>
          <w:sz w:val="21"/>
        </w:rPr>
        <w:t>Jennifer Elsen (Programs 9 – 11)</w:t>
      </w:r>
    </w:p>
    <w:p w14:paraId="5A39BBE3" w14:textId="77777777" w:rsidR="00BF7DA1" w:rsidRDefault="00BF7DA1">
      <w:pPr>
        <w:pStyle w:val="BodyText"/>
        <w:spacing w:before="1"/>
        <w:rPr>
          <w:sz w:val="24"/>
        </w:rPr>
      </w:pPr>
    </w:p>
    <w:p w14:paraId="46E06C15" w14:textId="7EFAC0A2" w:rsidR="00BF7DA1" w:rsidRDefault="27E2D374" w:rsidP="7F9F594B">
      <w:pPr>
        <w:ind w:left="5037" w:right="1024"/>
        <w:rPr>
          <w:sz w:val="21"/>
          <w:szCs w:val="21"/>
        </w:rPr>
      </w:pPr>
      <w:r w:rsidRPr="7F9F594B">
        <w:rPr>
          <w:sz w:val="21"/>
          <w:szCs w:val="21"/>
        </w:rPr>
        <w:t>Bryan Tso, Social and Health Program Consultant</w:t>
      </w:r>
      <w:r w:rsidR="00EF5E7F" w:rsidRPr="7F9F594B">
        <w:rPr>
          <w:sz w:val="21"/>
          <w:szCs w:val="21"/>
        </w:rPr>
        <w:t xml:space="preserve"> </w:t>
      </w:r>
    </w:p>
    <w:p w14:paraId="61BB2EF7" w14:textId="4DDB1F38" w:rsidR="00BF7DA1" w:rsidRDefault="00EF5E7F" w:rsidP="7F9F594B">
      <w:pPr>
        <w:ind w:left="5037" w:right="1024"/>
        <w:rPr>
          <w:sz w:val="21"/>
          <w:szCs w:val="21"/>
        </w:rPr>
      </w:pPr>
      <w:r w:rsidRPr="7F9F594B">
        <w:rPr>
          <w:sz w:val="21"/>
          <w:szCs w:val="21"/>
        </w:rPr>
        <w:t>Department of Social and Health Services Economic Services Administration Community Services Division</w:t>
      </w:r>
    </w:p>
    <w:p w14:paraId="39AB5C83" w14:textId="77777777" w:rsidR="00BF7DA1" w:rsidRDefault="00EF5E7F">
      <w:pPr>
        <w:spacing w:before="2"/>
        <w:ind w:left="5037"/>
        <w:rPr>
          <w:sz w:val="21"/>
        </w:rPr>
      </w:pPr>
      <w:r>
        <w:rPr>
          <w:sz w:val="21"/>
        </w:rPr>
        <w:t>P.O. Box 45470</w:t>
      </w:r>
    </w:p>
    <w:p w14:paraId="2074243A" w14:textId="77777777" w:rsidR="00BF7DA1" w:rsidRDefault="00EF5E7F">
      <w:pPr>
        <w:spacing w:before="1"/>
        <w:ind w:left="5037"/>
        <w:rPr>
          <w:sz w:val="21"/>
        </w:rPr>
      </w:pPr>
      <w:r>
        <w:rPr>
          <w:sz w:val="21"/>
        </w:rPr>
        <w:t>Olympia, WA 98504-5470</w:t>
      </w:r>
    </w:p>
    <w:p w14:paraId="41C8F396" w14:textId="77777777" w:rsidR="0044042D" w:rsidRDefault="0044042D">
      <w:pPr>
        <w:spacing w:before="1"/>
        <w:ind w:left="5037"/>
        <w:rPr>
          <w:sz w:val="21"/>
        </w:rPr>
      </w:pPr>
    </w:p>
    <w:p w14:paraId="54844563" w14:textId="77777777" w:rsidR="0044042D" w:rsidRDefault="0044042D">
      <w:pPr>
        <w:spacing w:before="1"/>
        <w:ind w:left="5037"/>
        <w:rPr>
          <w:sz w:val="21"/>
        </w:rPr>
      </w:pPr>
      <w:r>
        <w:rPr>
          <w:sz w:val="21"/>
        </w:rPr>
        <w:t>Rocio Loera, Program Manager</w:t>
      </w:r>
    </w:p>
    <w:p w14:paraId="6226ADFE" w14:textId="77777777" w:rsidR="0044042D" w:rsidRDefault="0044042D">
      <w:pPr>
        <w:spacing w:before="1"/>
        <w:ind w:left="5037"/>
        <w:rPr>
          <w:sz w:val="21"/>
        </w:rPr>
      </w:pPr>
      <w:r>
        <w:rPr>
          <w:sz w:val="21"/>
        </w:rPr>
        <w:t>Department of Social and Health Services</w:t>
      </w:r>
    </w:p>
    <w:p w14:paraId="7B6B4859" w14:textId="77777777" w:rsidR="0044042D" w:rsidRDefault="0044042D">
      <w:pPr>
        <w:spacing w:before="1"/>
        <w:ind w:left="5037"/>
        <w:rPr>
          <w:sz w:val="21"/>
        </w:rPr>
      </w:pPr>
      <w:r>
        <w:rPr>
          <w:sz w:val="21"/>
        </w:rPr>
        <w:t>Economic Services Administration</w:t>
      </w:r>
    </w:p>
    <w:p w14:paraId="184C655A" w14:textId="77777777" w:rsidR="0044042D" w:rsidRDefault="0044042D">
      <w:pPr>
        <w:spacing w:before="1"/>
        <w:ind w:left="5037"/>
        <w:rPr>
          <w:sz w:val="21"/>
        </w:rPr>
      </w:pPr>
      <w:r>
        <w:rPr>
          <w:sz w:val="21"/>
        </w:rPr>
        <w:t>Community Services Division</w:t>
      </w:r>
    </w:p>
    <w:p w14:paraId="573A9785" w14:textId="77777777" w:rsidR="0044042D" w:rsidRDefault="0044042D">
      <w:pPr>
        <w:spacing w:before="1"/>
        <w:ind w:left="5037"/>
        <w:rPr>
          <w:sz w:val="21"/>
        </w:rPr>
      </w:pPr>
      <w:r>
        <w:rPr>
          <w:sz w:val="21"/>
        </w:rPr>
        <w:t>P.O. Box 45470</w:t>
      </w:r>
    </w:p>
    <w:p w14:paraId="6EDCDC5B" w14:textId="77777777" w:rsidR="0044042D" w:rsidRDefault="0044042D">
      <w:pPr>
        <w:spacing w:before="1"/>
        <w:ind w:left="5037"/>
        <w:rPr>
          <w:sz w:val="21"/>
        </w:rPr>
      </w:pPr>
      <w:r>
        <w:rPr>
          <w:sz w:val="21"/>
        </w:rPr>
        <w:t>Olympia, WA 98504-5470</w:t>
      </w:r>
    </w:p>
    <w:p w14:paraId="72A3D3EC" w14:textId="77777777" w:rsidR="00BF7DA1" w:rsidRDefault="00BF7DA1">
      <w:pPr>
        <w:pStyle w:val="BodyText"/>
        <w:spacing w:before="10"/>
        <w:rPr>
          <w:sz w:val="20"/>
        </w:rPr>
      </w:pPr>
    </w:p>
    <w:p w14:paraId="1A84F554" w14:textId="77777777" w:rsidR="00BF7DA1" w:rsidRDefault="00EF5E7F">
      <w:pPr>
        <w:ind w:left="5037" w:right="452"/>
        <w:rPr>
          <w:sz w:val="21"/>
        </w:rPr>
      </w:pPr>
      <w:r>
        <w:rPr>
          <w:sz w:val="21"/>
        </w:rPr>
        <w:t>Uyen Kashani, Professional Relations Specialist Department of Social and Health Services Economic Services Administration</w:t>
      </w:r>
    </w:p>
    <w:p w14:paraId="08869FBC" w14:textId="77777777" w:rsidR="00BF7DA1" w:rsidRDefault="00EF5E7F">
      <w:pPr>
        <w:spacing w:before="1" w:line="241" w:lineRule="exact"/>
        <w:ind w:left="5066"/>
        <w:rPr>
          <w:sz w:val="21"/>
        </w:rPr>
      </w:pPr>
      <w:r>
        <w:rPr>
          <w:sz w:val="21"/>
        </w:rPr>
        <w:t>Division of Disability Determination Services</w:t>
      </w:r>
    </w:p>
    <w:p w14:paraId="1517BCDE" w14:textId="77777777" w:rsidR="00BF7DA1" w:rsidRDefault="00EF5E7F">
      <w:pPr>
        <w:spacing w:line="241" w:lineRule="exact"/>
        <w:ind w:left="5037"/>
        <w:rPr>
          <w:sz w:val="21"/>
        </w:rPr>
      </w:pPr>
      <w:r>
        <w:rPr>
          <w:sz w:val="21"/>
        </w:rPr>
        <w:t>P.O. Box 9303</w:t>
      </w:r>
    </w:p>
    <w:p w14:paraId="444772D8" w14:textId="77777777" w:rsidR="00BF7DA1" w:rsidRDefault="00EF5E7F">
      <w:pPr>
        <w:spacing w:before="1"/>
        <w:ind w:left="5037"/>
        <w:rPr>
          <w:sz w:val="21"/>
        </w:rPr>
      </w:pPr>
      <w:r>
        <w:rPr>
          <w:sz w:val="21"/>
        </w:rPr>
        <w:t>Olympia, WA 98507-9303</w:t>
      </w:r>
    </w:p>
    <w:p w14:paraId="0D0B940D" w14:textId="77777777" w:rsidR="00BF7DA1" w:rsidRDefault="00BF7DA1">
      <w:pPr>
        <w:pStyle w:val="BodyText"/>
        <w:spacing w:before="11"/>
        <w:rPr>
          <w:sz w:val="20"/>
        </w:rPr>
      </w:pPr>
    </w:p>
    <w:p w14:paraId="0E3EF02E" w14:textId="77777777" w:rsidR="00BF7DA1" w:rsidRDefault="00EF5E7F">
      <w:pPr>
        <w:ind w:left="5037" w:right="930"/>
        <w:rPr>
          <w:sz w:val="21"/>
        </w:rPr>
      </w:pPr>
      <w:r>
        <w:rPr>
          <w:sz w:val="21"/>
        </w:rPr>
        <w:t>Jennifer Elsen, Medical Relations Manager Department of Social and Health Services Economic Services Administration</w:t>
      </w:r>
    </w:p>
    <w:p w14:paraId="6926F431" w14:textId="77777777" w:rsidR="00BF7DA1" w:rsidRDefault="00EF5E7F">
      <w:pPr>
        <w:ind w:left="5066"/>
        <w:rPr>
          <w:sz w:val="21"/>
        </w:rPr>
      </w:pPr>
      <w:r>
        <w:rPr>
          <w:sz w:val="21"/>
        </w:rPr>
        <w:t>Division of Disability Determination Services</w:t>
      </w:r>
    </w:p>
    <w:p w14:paraId="0B9E269B" w14:textId="77777777" w:rsidR="00BF7DA1" w:rsidRDefault="00EF5E7F">
      <w:pPr>
        <w:spacing w:before="1" w:line="241" w:lineRule="exact"/>
        <w:ind w:left="5037"/>
        <w:rPr>
          <w:sz w:val="21"/>
        </w:rPr>
      </w:pPr>
      <w:r>
        <w:rPr>
          <w:sz w:val="21"/>
        </w:rPr>
        <w:t>P.O. Box 9303</w:t>
      </w:r>
    </w:p>
    <w:p w14:paraId="1CC92988" w14:textId="77777777" w:rsidR="00BF7DA1" w:rsidRDefault="00EF5E7F">
      <w:pPr>
        <w:spacing w:line="241" w:lineRule="exact"/>
        <w:ind w:left="5037"/>
        <w:rPr>
          <w:sz w:val="21"/>
        </w:rPr>
      </w:pPr>
      <w:r>
        <w:rPr>
          <w:sz w:val="21"/>
        </w:rPr>
        <w:t>Olympia, WA 98507-9303</w:t>
      </w:r>
    </w:p>
    <w:p w14:paraId="0E27B00A" w14:textId="77777777" w:rsidR="00BF7DA1" w:rsidRDefault="00BF7DA1">
      <w:pPr>
        <w:pStyle w:val="BodyText"/>
      </w:pPr>
    </w:p>
    <w:p w14:paraId="595EA823" w14:textId="77777777" w:rsidR="00BF7DA1" w:rsidRDefault="00EF5E7F">
      <w:pPr>
        <w:pStyle w:val="ListParagraph"/>
        <w:numPr>
          <w:ilvl w:val="0"/>
          <w:numId w:val="7"/>
        </w:numPr>
        <w:tabs>
          <w:tab w:val="left" w:pos="497"/>
        </w:tabs>
        <w:jc w:val="left"/>
        <w:rPr>
          <w:sz w:val="21"/>
        </w:rPr>
      </w:pPr>
      <w:r>
        <w:rPr>
          <w:sz w:val="21"/>
        </w:rPr>
        <w:t>CSD Aged, Blind or Disabled (ABD) Program Medical Evidence</w:t>
      </w:r>
      <w:r>
        <w:rPr>
          <w:spacing w:val="-16"/>
          <w:sz w:val="21"/>
        </w:rPr>
        <w:t xml:space="preserve"> </w:t>
      </w:r>
      <w:r>
        <w:rPr>
          <w:sz w:val="21"/>
        </w:rPr>
        <w:t>Reviews</w:t>
      </w:r>
    </w:p>
    <w:p w14:paraId="4022DD6A" w14:textId="59424FED" w:rsidR="00BF7DA1" w:rsidRDefault="00EF5E7F">
      <w:pPr>
        <w:pStyle w:val="ListParagraph"/>
        <w:numPr>
          <w:ilvl w:val="0"/>
          <w:numId w:val="7"/>
        </w:numPr>
        <w:tabs>
          <w:tab w:val="left" w:pos="497"/>
        </w:tabs>
        <w:spacing w:before="37"/>
        <w:jc w:val="left"/>
        <w:rPr>
          <w:sz w:val="21"/>
        </w:rPr>
      </w:pPr>
      <w:r>
        <w:rPr>
          <w:sz w:val="21"/>
        </w:rPr>
        <w:t>CSD Mental Incapacity</w:t>
      </w:r>
      <w:r>
        <w:rPr>
          <w:spacing w:val="-5"/>
          <w:sz w:val="21"/>
        </w:rPr>
        <w:t xml:space="preserve"> </w:t>
      </w:r>
      <w:r>
        <w:rPr>
          <w:sz w:val="21"/>
        </w:rPr>
        <w:t>Evaluations</w:t>
      </w:r>
    </w:p>
    <w:p w14:paraId="60012E75" w14:textId="2D5A6EFC" w:rsidR="00B0679E" w:rsidRPr="005E0CC0" w:rsidRDefault="00B0679E" w:rsidP="005E0CC0">
      <w:pPr>
        <w:pStyle w:val="ListParagraph"/>
        <w:numPr>
          <w:ilvl w:val="0"/>
          <w:numId w:val="7"/>
        </w:numPr>
        <w:tabs>
          <w:tab w:val="left" w:pos="497"/>
        </w:tabs>
        <w:spacing w:before="37"/>
        <w:jc w:val="left"/>
        <w:rPr>
          <w:sz w:val="21"/>
        </w:rPr>
      </w:pPr>
      <w:r>
        <w:rPr>
          <w:sz w:val="21"/>
        </w:rPr>
        <w:t>CSD Disability Eligibility</w:t>
      </w:r>
      <w:r>
        <w:rPr>
          <w:spacing w:val="-12"/>
          <w:sz w:val="21"/>
        </w:rPr>
        <w:t xml:space="preserve"> </w:t>
      </w:r>
      <w:r>
        <w:rPr>
          <w:sz w:val="21"/>
        </w:rPr>
        <w:t>Review</w:t>
      </w:r>
    </w:p>
    <w:p w14:paraId="481EF125" w14:textId="77777777" w:rsidR="00BF7DA1" w:rsidRDefault="00EF5E7F">
      <w:pPr>
        <w:pStyle w:val="ListParagraph"/>
        <w:numPr>
          <w:ilvl w:val="0"/>
          <w:numId w:val="7"/>
        </w:numPr>
        <w:tabs>
          <w:tab w:val="left" w:pos="497"/>
        </w:tabs>
        <w:spacing w:before="35"/>
        <w:jc w:val="left"/>
        <w:rPr>
          <w:sz w:val="21"/>
        </w:rPr>
      </w:pPr>
      <w:r>
        <w:rPr>
          <w:sz w:val="21"/>
        </w:rPr>
        <w:t>DDDS Consultative Medical Examinations – Developmental Therapy/Speech-Language</w:t>
      </w:r>
      <w:r>
        <w:rPr>
          <w:spacing w:val="-16"/>
          <w:sz w:val="21"/>
        </w:rPr>
        <w:t xml:space="preserve"> </w:t>
      </w:r>
      <w:r>
        <w:rPr>
          <w:sz w:val="21"/>
        </w:rPr>
        <w:t>Pathology</w:t>
      </w:r>
    </w:p>
    <w:p w14:paraId="7A9252F6" w14:textId="77777777" w:rsidR="00BF7DA1" w:rsidRDefault="00EF5E7F">
      <w:pPr>
        <w:pStyle w:val="ListParagraph"/>
        <w:numPr>
          <w:ilvl w:val="0"/>
          <w:numId w:val="7"/>
        </w:numPr>
        <w:tabs>
          <w:tab w:val="left" w:pos="497"/>
        </w:tabs>
        <w:spacing w:before="37"/>
        <w:jc w:val="left"/>
        <w:rPr>
          <w:sz w:val="21"/>
        </w:rPr>
      </w:pPr>
      <w:r>
        <w:rPr>
          <w:sz w:val="21"/>
        </w:rPr>
        <w:t>DDDS Consultative Medical</w:t>
      </w:r>
      <w:r>
        <w:rPr>
          <w:spacing w:val="-5"/>
          <w:sz w:val="21"/>
        </w:rPr>
        <w:t xml:space="preserve"> </w:t>
      </w:r>
      <w:r>
        <w:rPr>
          <w:sz w:val="21"/>
        </w:rPr>
        <w:t>Examinations</w:t>
      </w:r>
    </w:p>
    <w:p w14:paraId="03A91B89" w14:textId="77777777" w:rsidR="00BF7DA1" w:rsidRDefault="00EF5E7F">
      <w:pPr>
        <w:pStyle w:val="ListParagraph"/>
        <w:numPr>
          <w:ilvl w:val="0"/>
          <w:numId w:val="7"/>
        </w:numPr>
        <w:tabs>
          <w:tab w:val="left" w:pos="497"/>
        </w:tabs>
        <w:spacing w:before="37"/>
        <w:jc w:val="left"/>
        <w:rPr>
          <w:sz w:val="21"/>
        </w:rPr>
      </w:pPr>
      <w:r>
        <w:rPr>
          <w:sz w:val="21"/>
        </w:rPr>
        <w:t>DDDS Consultative Medical Examinations –</w:t>
      </w:r>
      <w:r>
        <w:rPr>
          <w:spacing w:val="-8"/>
          <w:sz w:val="21"/>
        </w:rPr>
        <w:t xml:space="preserve"> </w:t>
      </w:r>
      <w:r>
        <w:rPr>
          <w:sz w:val="21"/>
        </w:rPr>
        <w:t>Otolaryngology/Audiology/Pediatric/Vision</w:t>
      </w:r>
    </w:p>
    <w:p w14:paraId="0147DD9B" w14:textId="77777777" w:rsidR="00BF7DA1" w:rsidRDefault="00EF5E7F">
      <w:pPr>
        <w:pStyle w:val="ListParagraph"/>
        <w:numPr>
          <w:ilvl w:val="0"/>
          <w:numId w:val="7"/>
        </w:numPr>
        <w:tabs>
          <w:tab w:val="left" w:pos="497"/>
        </w:tabs>
        <w:spacing w:before="35"/>
        <w:jc w:val="left"/>
        <w:rPr>
          <w:sz w:val="21"/>
        </w:rPr>
      </w:pPr>
      <w:r>
        <w:rPr>
          <w:sz w:val="21"/>
        </w:rPr>
        <w:t>DDDS Consultative Psychiatric</w:t>
      </w:r>
      <w:r>
        <w:rPr>
          <w:spacing w:val="-9"/>
          <w:sz w:val="21"/>
        </w:rPr>
        <w:t xml:space="preserve"> </w:t>
      </w:r>
      <w:r>
        <w:rPr>
          <w:sz w:val="21"/>
        </w:rPr>
        <w:t>Examinations</w:t>
      </w:r>
    </w:p>
    <w:p w14:paraId="1304D16F" w14:textId="77777777" w:rsidR="00BF7DA1" w:rsidRDefault="00EF5E7F">
      <w:pPr>
        <w:pStyle w:val="ListParagraph"/>
        <w:numPr>
          <w:ilvl w:val="0"/>
          <w:numId w:val="7"/>
        </w:numPr>
        <w:tabs>
          <w:tab w:val="left" w:pos="497"/>
        </w:tabs>
        <w:spacing w:before="37"/>
        <w:jc w:val="left"/>
        <w:rPr>
          <w:sz w:val="21"/>
        </w:rPr>
      </w:pPr>
      <w:r>
        <w:rPr>
          <w:sz w:val="21"/>
        </w:rPr>
        <w:lastRenderedPageBreak/>
        <w:t>DDDS Consultative Psychological</w:t>
      </w:r>
      <w:r>
        <w:rPr>
          <w:spacing w:val="-8"/>
          <w:sz w:val="21"/>
        </w:rPr>
        <w:t xml:space="preserve"> </w:t>
      </w:r>
      <w:r>
        <w:rPr>
          <w:sz w:val="21"/>
        </w:rPr>
        <w:t>Examinations</w:t>
      </w:r>
    </w:p>
    <w:p w14:paraId="677077FD" w14:textId="77777777" w:rsidR="00BF7DA1" w:rsidRDefault="00EF5E7F">
      <w:pPr>
        <w:pStyle w:val="ListParagraph"/>
        <w:numPr>
          <w:ilvl w:val="0"/>
          <w:numId w:val="7"/>
        </w:numPr>
        <w:tabs>
          <w:tab w:val="left" w:pos="497"/>
        </w:tabs>
        <w:spacing w:before="36"/>
        <w:jc w:val="left"/>
        <w:rPr>
          <w:sz w:val="21"/>
        </w:rPr>
      </w:pPr>
      <w:r>
        <w:rPr>
          <w:sz w:val="21"/>
        </w:rPr>
        <w:t>DDDS General Medical and Psychological Consultative</w:t>
      </w:r>
      <w:r>
        <w:rPr>
          <w:spacing w:val="-9"/>
          <w:sz w:val="21"/>
        </w:rPr>
        <w:t xml:space="preserve"> </w:t>
      </w:r>
      <w:r>
        <w:rPr>
          <w:sz w:val="21"/>
        </w:rPr>
        <w:t>Services</w:t>
      </w:r>
    </w:p>
    <w:p w14:paraId="11DEDB5F" w14:textId="77777777" w:rsidR="00BF7DA1" w:rsidRDefault="00EF5E7F">
      <w:pPr>
        <w:pStyle w:val="ListParagraph"/>
        <w:numPr>
          <w:ilvl w:val="0"/>
          <w:numId w:val="7"/>
        </w:numPr>
        <w:tabs>
          <w:tab w:val="left" w:pos="497"/>
        </w:tabs>
        <w:spacing w:before="37"/>
        <w:ind w:hanging="360"/>
        <w:jc w:val="left"/>
        <w:rPr>
          <w:sz w:val="21"/>
        </w:rPr>
      </w:pPr>
      <w:r>
        <w:rPr>
          <w:sz w:val="21"/>
        </w:rPr>
        <w:t>DDDS Specialized Medical Consultative</w:t>
      </w:r>
      <w:r>
        <w:rPr>
          <w:spacing w:val="-4"/>
          <w:sz w:val="21"/>
        </w:rPr>
        <w:t xml:space="preserve"> </w:t>
      </w:r>
      <w:r>
        <w:rPr>
          <w:sz w:val="21"/>
        </w:rPr>
        <w:t>Services</w:t>
      </w:r>
    </w:p>
    <w:p w14:paraId="6B7C624F" w14:textId="77777777" w:rsidR="00BF7DA1" w:rsidRDefault="00EF5E7F">
      <w:pPr>
        <w:pStyle w:val="ListParagraph"/>
        <w:numPr>
          <w:ilvl w:val="0"/>
          <w:numId w:val="7"/>
        </w:numPr>
        <w:tabs>
          <w:tab w:val="left" w:pos="497"/>
        </w:tabs>
        <w:spacing w:before="35"/>
        <w:ind w:hanging="360"/>
        <w:jc w:val="left"/>
        <w:rPr>
          <w:sz w:val="21"/>
        </w:rPr>
      </w:pPr>
      <w:r>
        <w:rPr>
          <w:sz w:val="21"/>
        </w:rPr>
        <w:t>DDDS Specialized Psychological Consultative</w:t>
      </w:r>
      <w:r>
        <w:rPr>
          <w:spacing w:val="-9"/>
          <w:sz w:val="21"/>
        </w:rPr>
        <w:t xml:space="preserve"> </w:t>
      </w:r>
      <w:r>
        <w:rPr>
          <w:sz w:val="21"/>
        </w:rPr>
        <w:t>Services</w:t>
      </w:r>
    </w:p>
    <w:p w14:paraId="60061E4C" w14:textId="77777777" w:rsidR="00BF7DA1" w:rsidRDefault="00BF7DA1">
      <w:pPr>
        <w:pStyle w:val="BodyText"/>
        <w:spacing w:before="1"/>
        <w:rPr>
          <w:sz w:val="25"/>
        </w:rPr>
      </w:pPr>
    </w:p>
    <w:p w14:paraId="6B038463" w14:textId="77777777" w:rsidR="00BF7DA1" w:rsidRDefault="00EF5E7F">
      <w:pPr>
        <w:tabs>
          <w:tab w:val="left" w:pos="5037"/>
        </w:tabs>
        <w:ind w:left="135"/>
        <w:rPr>
          <w:sz w:val="21"/>
        </w:rPr>
      </w:pPr>
      <w:r>
        <w:rPr>
          <w:b/>
          <w:i/>
          <w:sz w:val="21"/>
        </w:rPr>
        <w:t>Procurement</w:t>
      </w:r>
      <w:r>
        <w:rPr>
          <w:b/>
          <w:i/>
          <w:spacing w:val="-3"/>
          <w:sz w:val="21"/>
        </w:rPr>
        <w:t xml:space="preserve"> </w:t>
      </w:r>
      <w:r>
        <w:rPr>
          <w:b/>
          <w:i/>
          <w:sz w:val="21"/>
        </w:rPr>
        <w:t>Website:</w:t>
      </w:r>
      <w:r>
        <w:rPr>
          <w:b/>
          <w:i/>
          <w:sz w:val="21"/>
        </w:rPr>
        <w:tab/>
      </w:r>
      <w:hyperlink r:id="rId11">
        <w:r>
          <w:rPr>
            <w:color w:val="0000FF"/>
            <w:sz w:val="21"/>
            <w:u w:val="single" w:color="0000FF"/>
          </w:rPr>
          <w:t>http://www.dshs.wa.gov/ccs/</w:t>
        </w:r>
      </w:hyperlink>
    </w:p>
    <w:p w14:paraId="75383E11" w14:textId="77777777" w:rsidR="00BF7DA1" w:rsidRDefault="00EF5E7F">
      <w:pPr>
        <w:tabs>
          <w:tab w:val="left" w:pos="5037"/>
        </w:tabs>
        <w:spacing w:before="1"/>
        <w:ind w:left="135"/>
        <w:rPr>
          <w:sz w:val="21"/>
        </w:rPr>
      </w:pPr>
      <w:r>
        <w:rPr>
          <w:b/>
          <w:i/>
          <w:sz w:val="21"/>
        </w:rPr>
        <w:t>WEBS:</w:t>
      </w:r>
      <w:r>
        <w:rPr>
          <w:b/>
          <w:i/>
          <w:sz w:val="21"/>
        </w:rPr>
        <w:tab/>
      </w:r>
      <w:hyperlink r:id="rId12">
        <w:r>
          <w:rPr>
            <w:color w:val="0000FF"/>
            <w:sz w:val="21"/>
            <w:u w:val="single" w:color="0000FF"/>
          </w:rPr>
          <w:t>https://fortress.wa.gov/ga/webs/</w:t>
        </w:r>
      </w:hyperlink>
    </w:p>
    <w:p w14:paraId="44EAFD9C" w14:textId="77777777" w:rsidR="00BF7DA1" w:rsidRDefault="00BF7DA1">
      <w:pPr>
        <w:rPr>
          <w:sz w:val="21"/>
        </w:rPr>
        <w:sectPr w:rsidR="00BF7DA1">
          <w:headerReference w:type="even" r:id="rId13"/>
          <w:headerReference w:type="default" r:id="rId14"/>
          <w:footerReference w:type="even" r:id="rId15"/>
          <w:footerReference w:type="default" r:id="rId16"/>
          <w:headerReference w:type="first" r:id="rId17"/>
          <w:footerReference w:type="first" r:id="rId18"/>
          <w:type w:val="continuous"/>
          <w:pgSz w:w="12240" w:h="15840"/>
          <w:pgMar w:top="860" w:right="1100" w:bottom="280" w:left="1160" w:header="720" w:footer="720" w:gutter="0"/>
          <w:cols w:space="720"/>
        </w:sectPr>
      </w:pPr>
    </w:p>
    <w:p w14:paraId="4D0D782F" w14:textId="77777777" w:rsidR="00BF7DA1" w:rsidRDefault="00162544">
      <w:pPr>
        <w:pStyle w:val="Heading1"/>
        <w:ind w:left="3254"/>
      </w:pPr>
      <w:r>
        <w:rPr>
          <w:noProof/>
          <w:lang w:bidi="ar-SA"/>
        </w:rPr>
        <w:lastRenderedPageBreak/>
        <mc:AlternateContent>
          <mc:Choice Requires="wps">
            <w:drawing>
              <wp:anchor distT="0" distB="0" distL="0" distR="0" simplePos="0" relativeHeight="251658240" behindDoc="1" locked="0" layoutInCell="1" allowOverlap="1" wp14:anchorId="7094E8CE" wp14:editId="07777777">
                <wp:simplePos x="0" y="0"/>
                <wp:positionH relativeFrom="page">
                  <wp:posOffset>804545</wp:posOffset>
                </wp:positionH>
                <wp:positionV relativeFrom="paragraph">
                  <wp:posOffset>298450</wp:posOffset>
                </wp:positionV>
                <wp:extent cx="6187440" cy="0"/>
                <wp:effectExtent l="13970" t="6350" r="8890" b="1270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7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3121D"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35pt,23.5pt" to="550.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6ChEQIAACgEAAAOAAAAZHJzL2Uyb0RvYy54bWysU8GO2jAQvVfqP1i+QxKash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3GOkSId&#10;SLQRiqNJ6ExvXAEBldraUBs9qWez0fSnQ0pXLVF7Hhm+nA2kZSEjeZUSNs4A/q7/phnEkIPXsU2n&#10;xnYBEhqATlGN800NfvKIwuE0mz3kOYhGB19CiiHRWOe/ct2hYJRYAucITI4b5wMRUgwh4R6l10LK&#10;KLZUqAfwdD6NCU5LwYIzhDm731XSoiMJ4xK/WBV47sOsPigWwVpO2OpqeyLkxYbLpQp4UArQuVqX&#10;efg1T+er2WqWj/LJdDXK07oefVlX+Wi6zh4+15/qqqqz34FalhetYIyrwG6YzSz/P+2vr+QyVbfp&#10;vLUheY0e+wVkh38kHbUM8l0GYafZeWsHjWEcY/D16YR5v9+Dff/Al38AAAD//wMAUEsDBBQABgAI&#10;AAAAIQDGnRku3wAAAAoBAAAPAAAAZHJzL2Rvd25yZXYueG1sTI/NTsMwEITvSLyDtUjcqJMKNSHE&#10;qRAIpB4Q6o84u/E2SROvo9ht0rdnKw5wnNlPszP5crKdOOPgG0cK4lkEAql0pqFKwW77/pCC8EGT&#10;0Z0jVHBBD8vi9ibXmXEjrfG8CZXgEPKZVlCH0GdS+rJGq/3M9Uh8O7jB6sByqKQZ9MjhtpPzKFpI&#10;qxviD7Xu8bXGst2crILPVL65r/a7vBzH7UeartqnZLVT6v5uenkGEXAKfzBc63N1KLjT3p3IeNGx&#10;ni8SRhU8JrzpCsRRHIPY/zqyyOX/CcUPAAAA//8DAFBLAQItABQABgAIAAAAIQC2gziS/gAAAOEB&#10;AAATAAAAAAAAAAAAAAAAAAAAAABbQ29udGVudF9UeXBlc10ueG1sUEsBAi0AFAAGAAgAAAAhADj9&#10;If/WAAAAlAEAAAsAAAAAAAAAAAAAAAAALwEAAF9yZWxzLy5yZWxzUEsBAi0AFAAGAAgAAAAhAJYX&#10;oKERAgAAKAQAAA4AAAAAAAAAAAAAAAAALgIAAGRycy9lMm9Eb2MueG1sUEsBAi0AFAAGAAgAAAAh&#10;AMadGS7fAAAACgEAAA8AAAAAAAAAAAAAAAAAawQAAGRycy9kb3ducmV2LnhtbFBLBQYAAAAABAAE&#10;APMAAAB3BQAAAAA=&#10;" strokeweight=".48pt">
                <w10:wrap type="topAndBottom" anchorx="page"/>
              </v:line>
            </w:pict>
          </mc:Fallback>
        </mc:AlternateContent>
      </w:r>
      <w:r w:rsidR="00EF5E7F">
        <w:t>TABLE OF CONTENTS</w:t>
      </w:r>
    </w:p>
    <w:p w14:paraId="4B94D5A5" w14:textId="77777777" w:rsidR="00BF7DA1" w:rsidRDefault="00BF7DA1">
      <w:pPr>
        <w:pStyle w:val="BodyText"/>
        <w:spacing w:before="3"/>
        <w:rPr>
          <w:b/>
        </w:rPr>
      </w:pPr>
    </w:p>
    <w:sdt>
      <w:sdtPr>
        <w:id w:val="1950656379"/>
        <w:docPartObj>
          <w:docPartGallery w:val="Table of Contents"/>
          <w:docPartUnique/>
        </w:docPartObj>
      </w:sdtPr>
      <w:sdtEndPr/>
      <w:sdtContent>
        <w:p w14:paraId="53BD7629" w14:textId="77777777" w:rsidR="00BF7DA1" w:rsidRDefault="005E0CC0">
          <w:pPr>
            <w:pStyle w:val="TOC1"/>
            <w:tabs>
              <w:tab w:val="right" w:leader="dot" w:pos="9768"/>
            </w:tabs>
            <w:spacing w:before="92"/>
          </w:pPr>
          <w:hyperlink w:anchor="_TOC_250003" w:history="1">
            <w:r w:rsidR="00EF5E7F">
              <w:t>SECTION A. SUMMARY</w:t>
            </w:r>
            <w:r w:rsidR="00EF5E7F">
              <w:rPr>
                <w:spacing w:val="-6"/>
              </w:rPr>
              <w:t xml:space="preserve"> </w:t>
            </w:r>
            <w:r w:rsidR="00EF5E7F">
              <w:t>OF PROJECT</w:t>
            </w:r>
            <w:r w:rsidR="00EF5E7F">
              <w:tab/>
              <w:t>3</w:t>
            </w:r>
          </w:hyperlink>
        </w:p>
        <w:p w14:paraId="2F569BA6" w14:textId="77777777" w:rsidR="00BF7DA1" w:rsidRDefault="005E0CC0">
          <w:pPr>
            <w:pStyle w:val="TOC1"/>
            <w:tabs>
              <w:tab w:val="right" w:leader="dot" w:pos="9768"/>
            </w:tabs>
            <w:spacing w:before="288"/>
          </w:pPr>
          <w:hyperlink w:anchor="_TOC_250002" w:history="1">
            <w:r w:rsidR="00EF5E7F">
              <w:t>SECTION B.</w:t>
            </w:r>
            <w:r w:rsidR="00EF5E7F">
              <w:rPr>
                <w:spacing w:val="-3"/>
              </w:rPr>
              <w:t xml:space="preserve"> </w:t>
            </w:r>
            <w:r w:rsidR="00EF5E7F">
              <w:t>PROCUREMENT</w:t>
            </w:r>
            <w:r w:rsidR="00EF5E7F">
              <w:rPr>
                <w:spacing w:val="1"/>
              </w:rPr>
              <w:t xml:space="preserve"> </w:t>
            </w:r>
            <w:r w:rsidR="00EF5E7F">
              <w:t>PROCESS</w:t>
            </w:r>
            <w:r w:rsidR="00EF5E7F">
              <w:tab/>
              <w:t>8</w:t>
            </w:r>
          </w:hyperlink>
        </w:p>
        <w:p w14:paraId="55FE88E7" w14:textId="77777777" w:rsidR="00BF7DA1" w:rsidRDefault="005E0CC0">
          <w:pPr>
            <w:pStyle w:val="TOC1"/>
            <w:tabs>
              <w:tab w:val="right" w:leader="dot" w:pos="9770"/>
            </w:tabs>
          </w:pPr>
          <w:hyperlink w:anchor="_TOC_250001" w:history="1">
            <w:r w:rsidR="00EF5E7F">
              <w:t>SECTION C.</w:t>
            </w:r>
            <w:r w:rsidR="00EF5E7F">
              <w:rPr>
                <w:spacing w:val="-1"/>
              </w:rPr>
              <w:t xml:space="preserve"> </w:t>
            </w:r>
            <w:r w:rsidR="00EF5E7F">
              <w:t>APPLICATION CONTENTS</w:t>
            </w:r>
            <w:r w:rsidR="00EF5E7F">
              <w:tab/>
              <w:t>15</w:t>
            </w:r>
          </w:hyperlink>
        </w:p>
        <w:p w14:paraId="05EE1AE6" w14:textId="77777777" w:rsidR="00BF7DA1" w:rsidRDefault="005E0CC0">
          <w:pPr>
            <w:pStyle w:val="TOC1"/>
            <w:tabs>
              <w:tab w:val="right" w:leader="dot" w:pos="9770"/>
            </w:tabs>
            <w:spacing w:before="285"/>
          </w:pPr>
          <w:hyperlink w:anchor="_TOC_250000" w:history="1">
            <w:r w:rsidR="00EF5E7F">
              <w:t>SECTION D.</w:t>
            </w:r>
            <w:r w:rsidR="00EF5E7F">
              <w:rPr>
                <w:spacing w:val="-1"/>
              </w:rPr>
              <w:t xml:space="preserve"> </w:t>
            </w:r>
            <w:r w:rsidR="00EF5E7F">
              <w:t>CONTRACT</w:t>
            </w:r>
            <w:r w:rsidR="00EF5E7F">
              <w:rPr>
                <w:spacing w:val="4"/>
              </w:rPr>
              <w:t xml:space="preserve"> </w:t>
            </w:r>
            <w:r w:rsidR="00EF5E7F">
              <w:t>AWARD</w:t>
            </w:r>
            <w:r w:rsidR="00EF5E7F">
              <w:tab/>
              <w:t>17</w:t>
            </w:r>
          </w:hyperlink>
        </w:p>
        <w:p w14:paraId="34795066" w14:textId="77777777" w:rsidR="00BF7DA1" w:rsidRDefault="00EF5E7F">
          <w:pPr>
            <w:pStyle w:val="TOC1"/>
          </w:pPr>
          <w:r>
            <w:t>EXHIBITS:</w:t>
          </w:r>
        </w:p>
        <w:p w14:paraId="002DC747" w14:textId="77777777" w:rsidR="00BF7DA1" w:rsidRDefault="00EF5E7F">
          <w:pPr>
            <w:pStyle w:val="TOC2"/>
            <w:tabs>
              <w:tab w:val="left" w:leader="dot" w:pos="8821"/>
            </w:tabs>
            <w:spacing w:before="264"/>
          </w:pPr>
          <w:r>
            <w:t>Application</w:t>
          </w:r>
          <w:r>
            <w:rPr>
              <w:spacing w:val="-3"/>
            </w:rPr>
            <w:t xml:space="preserve"> </w:t>
          </w:r>
          <w:r>
            <w:t>Checklist</w:t>
          </w:r>
          <w:r>
            <w:tab/>
            <w:t>Exhibit</w:t>
          </w:r>
          <w:r>
            <w:rPr>
              <w:spacing w:val="-3"/>
            </w:rPr>
            <w:t xml:space="preserve"> </w:t>
          </w:r>
          <w:r>
            <w:t>A</w:t>
          </w:r>
        </w:p>
        <w:p w14:paraId="38AB41E7" w14:textId="77777777" w:rsidR="00BF7DA1" w:rsidRDefault="00EF5E7F">
          <w:pPr>
            <w:pStyle w:val="TOC2"/>
            <w:tabs>
              <w:tab w:val="left" w:leader="dot" w:pos="8821"/>
            </w:tabs>
            <w:spacing w:before="277"/>
          </w:pPr>
          <w:r>
            <w:t>Statement of</w:t>
          </w:r>
          <w:r>
            <w:rPr>
              <w:spacing w:val="-4"/>
            </w:rPr>
            <w:t xml:space="preserve"> </w:t>
          </w:r>
          <w:r>
            <w:t>Agreement</w:t>
          </w:r>
          <w:r>
            <w:rPr>
              <w:spacing w:val="-1"/>
            </w:rPr>
            <w:t xml:space="preserve"> </w:t>
          </w:r>
          <w:r>
            <w:t>Form</w:t>
          </w:r>
          <w:r>
            <w:tab/>
            <w:t>Exhibit</w:t>
          </w:r>
          <w:r>
            <w:rPr>
              <w:spacing w:val="-2"/>
            </w:rPr>
            <w:t xml:space="preserve"> </w:t>
          </w:r>
          <w:r>
            <w:t>B</w:t>
          </w:r>
        </w:p>
        <w:p w14:paraId="236C7FDE" w14:textId="77777777" w:rsidR="00BF7DA1" w:rsidRDefault="00EF5E7F">
          <w:pPr>
            <w:pStyle w:val="TOC2"/>
            <w:tabs>
              <w:tab w:val="left" w:leader="dot" w:pos="8809"/>
            </w:tabs>
          </w:pPr>
          <w:r>
            <w:t>Contractor</w:t>
          </w:r>
          <w:r>
            <w:rPr>
              <w:spacing w:val="-4"/>
            </w:rPr>
            <w:t xml:space="preserve"> </w:t>
          </w:r>
          <w:r>
            <w:t>Intake</w:t>
          </w:r>
          <w:r>
            <w:rPr>
              <w:spacing w:val="-2"/>
            </w:rPr>
            <w:t xml:space="preserve"> </w:t>
          </w:r>
          <w:r>
            <w:t>Form</w:t>
          </w:r>
          <w:r>
            <w:tab/>
            <w:t>Exhibit</w:t>
          </w:r>
          <w:r>
            <w:rPr>
              <w:spacing w:val="-2"/>
            </w:rPr>
            <w:t xml:space="preserve"> </w:t>
          </w:r>
          <w:r>
            <w:t>C</w:t>
          </w:r>
        </w:p>
        <w:p w14:paraId="7E646769" w14:textId="77777777" w:rsidR="00BF7DA1" w:rsidRDefault="00EF5E7F">
          <w:pPr>
            <w:pStyle w:val="TOC2"/>
            <w:tabs>
              <w:tab w:val="left" w:leader="dot" w:pos="8809"/>
            </w:tabs>
          </w:pPr>
          <w:r>
            <w:t>Sample</w:t>
          </w:r>
          <w:r>
            <w:rPr>
              <w:spacing w:val="-2"/>
            </w:rPr>
            <w:t xml:space="preserve"> </w:t>
          </w:r>
          <w:r>
            <w:t>Contract</w:t>
          </w:r>
          <w:r>
            <w:tab/>
            <w:t>Exhibit</w:t>
          </w:r>
          <w:r>
            <w:rPr>
              <w:spacing w:val="-2"/>
            </w:rPr>
            <w:t xml:space="preserve"> </w:t>
          </w:r>
          <w:r>
            <w:t>D</w:t>
          </w:r>
        </w:p>
        <w:p w14:paraId="150D8BAE" w14:textId="77777777" w:rsidR="00BF7DA1" w:rsidRDefault="00EF5E7F">
          <w:pPr>
            <w:pStyle w:val="TOC2"/>
            <w:tabs>
              <w:tab w:val="left" w:leader="dot" w:pos="8821"/>
            </w:tabs>
          </w:pPr>
          <w:r>
            <w:t>Applicant Certification and</w:t>
          </w:r>
          <w:r>
            <w:rPr>
              <w:spacing w:val="-10"/>
            </w:rPr>
            <w:t xml:space="preserve"> </w:t>
          </w:r>
          <w:r>
            <w:t>Assurances</w:t>
          </w:r>
          <w:r>
            <w:rPr>
              <w:spacing w:val="-2"/>
            </w:rPr>
            <w:t xml:space="preserve"> </w:t>
          </w:r>
          <w:r>
            <w:t>Form</w:t>
          </w:r>
          <w:r>
            <w:tab/>
            <w:t>Exhibit</w:t>
          </w:r>
          <w:r>
            <w:rPr>
              <w:spacing w:val="-3"/>
            </w:rPr>
            <w:t xml:space="preserve"> </w:t>
          </w:r>
          <w:r>
            <w:t>E</w:t>
          </w:r>
        </w:p>
        <w:p w14:paraId="49CF1DC0" w14:textId="77777777" w:rsidR="00BF7DA1" w:rsidRDefault="00EF5E7F">
          <w:pPr>
            <w:pStyle w:val="TOC1"/>
            <w:spacing w:before="393"/>
          </w:pPr>
          <w:r>
            <w:t>TABLES:</w:t>
          </w:r>
        </w:p>
        <w:p w14:paraId="3BE20AE8" w14:textId="77777777" w:rsidR="00BF7DA1" w:rsidRDefault="00EF5E7F">
          <w:pPr>
            <w:pStyle w:val="TOC2"/>
            <w:tabs>
              <w:tab w:val="right" w:leader="dot" w:pos="9768"/>
            </w:tabs>
            <w:spacing w:before="264"/>
          </w:pPr>
          <w:r>
            <w:t xml:space="preserve">Table A-1 </w:t>
          </w:r>
          <w:r>
            <w:rPr>
              <w:spacing w:val="65"/>
            </w:rPr>
            <w:t xml:space="preserve"> </w:t>
          </w:r>
          <w:r>
            <w:t>State Holidays</w:t>
          </w:r>
          <w:r>
            <w:tab/>
            <w:t>7</w:t>
          </w:r>
        </w:p>
        <w:p w14:paraId="1DF8EC48" w14:textId="77777777" w:rsidR="00BF7DA1" w:rsidRDefault="00EF5E7F">
          <w:pPr>
            <w:pStyle w:val="TOC2"/>
            <w:tabs>
              <w:tab w:val="right" w:leader="dot" w:pos="9768"/>
            </w:tabs>
            <w:spacing w:before="277"/>
          </w:pPr>
          <w:r>
            <w:t xml:space="preserve">Table B-1 </w:t>
          </w:r>
          <w:r>
            <w:rPr>
              <w:spacing w:val="63"/>
            </w:rPr>
            <w:t xml:space="preserve"> </w:t>
          </w:r>
          <w:r>
            <w:t>Procurement</w:t>
          </w:r>
          <w:r>
            <w:rPr>
              <w:spacing w:val="-2"/>
            </w:rPr>
            <w:t xml:space="preserve"> </w:t>
          </w:r>
          <w:r>
            <w:t>Schedule</w:t>
          </w:r>
          <w:r>
            <w:tab/>
            <w:t>9</w:t>
          </w:r>
        </w:p>
      </w:sdtContent>
    </w:sdt>
    <w:p w14:paraId="3DEEC669" w14:textId="77777777" w:rsidR="00BF7DA1" w:rsidRDefault="00BF7DA1">
      <w:pPr>
        <w:sectPr w:rsidR="00BF7DA1">
          <w:footerReference w:type="default" r:id="rId19"/>
          <w:pgSz w:w="12240" w:h="15840"/>
          <w:pgMar w:top="1220" w:right="1100" w:bottom="1360" w:left="1160" w:header="0" w:footer="1174" w:gutter="0"/>
          <w:pgNumType w:start="2"/>
          <w:cols w:space="720"/>
        </w:sectPr>
      </w:pPr>
    </w:p>
    <w:p w14:paraId="0D3B14AE" w14:textId="77777777" w:rsidR="00BF7DA1" w:rsidRDefault="00EF5E7F">
      <w:pPr>
        <w:pStyle w:val="Heading1"/>
        <w:ind w:left="2138"/>
      </w:pPr>
      <w:bookmarkStart w:id="1" w:name="_TOC_250003"/>
      <w:bookmarkEnd w:id="1"/>
      <w:r>
        <w:lastRenderedPageBreak/>
        <w:t>SECTION A. SUMMARY OF PROJECT</w:t>
      </w:r>
    </w:p>
    <w:p w14:paraId="1F768912" w14:textId="77777777" w:rsidR="00BF7DA1" w:rsidRDefault="00EF5E7F">
      <w:pPr>
        <w:pStyle w:val="Heading2"/>
        <w:numPr>
          <w:ilvl w:val="0"/>
          <w:numId w:val="6"/>
        </w:numPr>
        <w:tabs>
          <w:tab w:val="left" w:pos="856"/>
          <w:tab w:val="left" w:pos="857"/>
        </w:tabs>
        <w:spacing w:before="321"/>
        <w:ind w:hanging="720"/>
      </w:pPr>
      <w:r>
        <w:t>Purpose of Request for</w:t>
      </w:r>
      <w:r>
        <w:rPr>
          <w:spacing w:val="-3"/>
        </w:rPr>
        <w:t xml:space="preserve"> </w:t>
      </w:r>
      <w:r>
        <w:t>Qualifications.</w:t>
      </w:r>
    </w:p>
    <w:p w14:paraId="3656B9AB" w14:textId="77777777" w:rsidR="00BF7DA1" w:rsidRDefault="00BF7DA1">
      <w:pPr>
        <w:pStyle w:val="BodyText"/>
        <w:rPr>
          <w:b/>
        </w:rPr>
      </w:pPr>
    </w:p>
    <w:p w14:paraId="5076CB76" w14:textId="77777777" w:rsidR="00BF7DA1" w:rsidRDefault="00EF5E7F">
      <w:pPr>
        <w:spacing w:before="1"/>
        <w:ind w:left="856"/>
        <w:rPr>
          <w:b/>
        </w:rPr>
      </w:pPr>
      <w:r>
        <w:rPr>
          <w:b/>
          <w:u w:val="thick"/>
        </w:rPr>
        <w:t>CSD Mental Incapacity Evaluations</w:t>
      </w:r>
    </w:p>
    <w:p w14:paraId="45FB0818" w14:textId="77777777" w:rsidR="00BF7DA1" w:rsidRDefault="00BF7DA1">
      <w:pPr>
        <w:pStyle w:val="BodyText"/>
        <w:spacing w:before="9"/>
        <w:rPr>
          <w:b/>
          <w:sz w:val="12"/>
        </w:rPr>
      </w:pPr>
    </w:p>
    <w:p w14:paraId="66E1088B" w14:textId="77777777" w:rsidR="00BF7DA1" w:rsidRDefault="00EF5E7F">
      <w:pPr>
        <w:pStyle w:val="BodyText"/>
        <w:spacing w:before="94" w:line="276" w:lineRule="auto"/>
        <w:ind w:left="856" w:right="203"/>
      </w:pPr>
      <w:r>
        <w:t>The Department of Social and Health Services (DSHS), Community Services Division (CSD), provides multiple programs to support the mission of DSHS. The purpose of this Request for Qualification (RFQ) is to expand the list of qualified psychologists and psychiatrists to use their diagnostic and clinical expertise to evaluate a client’s claimed mental impairment.</w:t>
      </w:r>
    </w:p>
    <w:p w14:paraId="349521DE" w14:textId="77777777" w:rsidR="00BF7DA1" w:rsidRDefault="00EF5E7F">
      <w:pPr>
        <w:pStyle w:val="Heading2"/>
        <w:spacing w:before="197"/>
        <w:ind w:firstLine="0"/>
      </w:pPr>
      <w:r>
        <w:rPr>
          <w:u w:val="thick"/>
        </w:rPr>
        <w:t>CSD Aged, Blind or Disabled (ABD) Program Medical Evidence Reviews</w:t>
      </w:r>
    </w:p>
    <w:p w14:paraId="049F31CB" w14:textId="77777777" w:rsidR="00BF7DA1" w:rsidRDefault="00BF7DA1">
      <w:pPr>
        <w:pStyle w:val="BodyText"/>
        <w:spacing w:before="10"/>
        <w:rPr>
          <w:b/>
          <w:sz w:val="12"/>
        </w:rPr>
      </w:pPr>
    </w:p>
    <w:p w14:paraId="70B57C71" w14:textId="77777777" w:rsidR="00BF7DA1" w:rsidRDefault="00EF5E7F">
      <w:pPr>
        <w:pStyle w:val="BodyText"/>
        <w:spacing w:before="94" w:line="276" w:lineRule="auto"/>
        <w:ind w:left="856" w:right="203"/>
      </w:pPr>
      <w:r>
        <w:t>The Department of Social and Health Services (DSHS), Community Services Division (CSD), provides multiple programs to support the mission of DSHS. The purpose of this Request for Qualification (RFQ) is to expand the list of qualified physicians and psychologists to use their diagnostic and clinical expertise to evaluate a client’s claimed mental or physical impairment by reviewing medical evidence provided by CSD.</w:t>
      </w:r>
    </w:p>
    <w:p w14:paraId="6E953010" w14:textId="77777777" w:rsidR="00BF7DA1" w:rsidRDefault="00EF5E7F">
      <w:pPr>
        <w:pStyle w:val="Heading2"/>
        <w:spacing w:before="196"/>
        <w:ind w:firstLine="0"/>
      </w:pPr>
      <w:r>
        <w:rPr>
          <w:u w:val="thick"/>
        </w:rPr>
        <w:t>CSD Disability Eligibility Review</w:t>
      </w:r>
    </w:p>
    <w:p w14:paraId="53128261" w14:textId="77777777" w:rsidR="00BF7DA1" w:rsidRDefault="00BF7DA1">
      <w:pPr>
        <w:pStyle w:val="BodyText"/>
        <w:spacing w:before="10"/>
        <w:rPr>
          <w:b/>
          <w:sz w:val="12"/>
        </w:rPr>
      </w:pPr>
    </w:p>
    <w:p w14:paraId="412707D8" w14:textId="77777777" w:rsidR="00BF7DA1" w:rsidRDefault="00EF5E7F">
      <w:pPr>
        <w:pStyle w:val="BodyText"/>
        <w:spacing w:before="94" w:line="276" w:lineRule="auto"/>
        <w:ind w:left="856" w:right="165"/>
      </w:pPr>
      <w:r>
        <w:t>The Department of Social and Health Services (DSHS), Community Services Division (CSD), provides multiple programs to support the mission of DSHS. The purpose of this Request for Qualification (RFQ) is to expand the list of qualified physicians and psychologists to use their diagnostic and clinical expertise to evaluate a client’s claimed mental or physical impairment by reviewing medical evidence provided by CSD and validate an assessment of whether the client is likely to meet federal SSI disability criteria.</w:t>
      </w:r>
    </w:p>
    <w:p w14:paraId="62486C05" w14:textId="77777777" w:rsidR="00BF7DA1" w:rsidRDefault="00BF7DA1">
      <w:pPr>
        <w:pStyle w:val="BodyText"/>
        <w:rPr>
          <w:sz w:val="24"/>
        </w:rPr>
      </w:pPr>
    </w:p>
    <w:p w14:paraId="3D2FEDA6" w14:textId="77777777" w:rsidR="00BF7DA1" w:rsidRDefault="00EF5E7F">
      <w:pPr>
        <w:pStyle w:val="ListParagraph"/>
        <w:numPr>
          <w:ilvl w:val="0"/>
          <w:numId w:val="6"/>
        </w:numPr>
        <w:tabs>
          <w:tab w:val="left" w:pos="856"/>
          <w:tab w:val="left" w:pos="857"/>
        </w:tabs>
        <w:spacing w:before="175"/>
        <w:ind w:right="878" w:hanging="720"/>
      </w:pPr>
      <w:r>
        <w:rPr>
          <w:b/>
        </w:rPr>
        <w:t xml:space="preserve">Background. </w:t>
      </w:r>
      <w:r>
        <w:t>The Community Services Division (CSD) administers cash assistance programs for low-income individuals and families. Medical evidence is required to determine eligibility or participation requirements for the</w:t>
      </w:r>
      <w:r>
        <w:rPr>
          <w:spacing w:val="-14"/>
        </w:rPr>
        <w:t xml:space="preserve"> </w:t>
      </w:r>
      <w:r>
        <w:t>following:</w:t>
      </w:r>
    </w:p>
    <w:p w14:paraId="4101652C" w14:textId="77777777" w:rsidR="00BF7DA1" w:rsidRDefault="00BF7DA1">
      <w:pPr>
        <w:pStyle w:val="BodyText"/>
        <w:spacing w:before="3"/>
      </w:pPr>
    </w:p>
    <w:p w14:paraId="071A294C" w14:textId="77777777" w:rsidR="00BF7DA1" w:rsidRDefault="00EF5E7F">
      <w:pPr>
        <w:pStyle w:val="ListParagraph"/>
        <w:numPr>
          <w:ilvl w:val="1"/>
          <w:numId w:val="6"/>
        </w:numPr>
        <w:tabs>
          <w:tab w:val="left" w:pos="1217"/>
        </w:tabs>
        <w:ind w:right="248"/>
      </w:pPr>
      <w:r>
        <w:t>The Aged, Blind, or Disabled (ABD) program, which provides cash assistance to those who are 65 or older, blind, or determined likely to meet Supplemental Security income (SSI) disability criteria based on a physical or mental impairment that is expected to last at least 12 consecutive</w:t>
      </w:r>
      <w:r>
        <w:rPr>
          <w:spacing w:val="-3"/>
        </w:rPr>
        <w:t xml:space="preserve"> </w:t>
      </w:r>
      <w:r>
        <w:t>months.</w:t>
      </w:r>
    </w:p>
    <w:p w14:paraId="4B99056E" w14:textId="77777777" w:rsidR="00BF7DA1" w:rsidRDefault="00BF7DA1">
      <w:pPr>
        <w:pStyle w:val="BodyText"/>
      </w:pPr>
    </w:p>
    <w:p w14:paraId="5DCACD05" w14:textId="77777777" w:rsidR="00BF7DA1" w:rsidRDefault="00EF5E7F">
      <w:pPr>
        <w:pStyle w:val="ListParagraph"/>
        <w:numPr>
          <w:ilvl w:val="1"/>
          <w:numId w:val="6"/>
        </w:numPr>
        <w:tabs>
          <w:tab w:val="left" w:pos="1217"/>
        </w:tabs>
        <w:ind w:right="469"/>
      </w:pPr>
      <w:r>
        <w:t>The Housing and Essential Needs (HEN) Referral program, which provides access to essential needs items and potential housing assistance through the Department of Commerce for adults who are unable to work for at least 90 days due to physical or mental incapacity and are ineligible for ABD cash</w:t>
      </w:r>
      <w:r>
        <w:rPr>
          <w:spacing w:val="-10"/>
        </w:rPr>
        <w:t xml:space="preserve"> </w:t>
      </w:r>
      <w:r>
        <w:t>assistance.</w:t>
      </w:r>
    </w:p>
    <w:p w14:paraId="1299C43A" w14:textId="77777777" w:rsidR="00BF7DA1" w:rsidRDefault="00BF7DA1">
      <w:pPr>
        <w:pStyle w:val="BodyText"/>
      </w:pPr>
    </w:p>
    <w:p w14:paraId="29D1BC8A" w14:textId="77777777" w:rsidR="00BF7DA1" w:rsidRDefault="00EF5E7F">
      <w:pPr>
        <w:pStyle w:val="ListParagraph"/>
        <w:numPr>
          <w:ilvl w:val="1"/>
          <w:numId w:val="6"/>
        </w:numPr>
        <w:tabs>
          <w:tab w:val="left" w:pos="1217"/>
        </w:tabs>
        <w:ind w:right="177"/>
      </w:pPr>
      <w:r>
        <w:t>The Temporary Assistance for Needy Families (TANF) program, which provides temporary cash assistance and a path to self-sufficiency through the WorkFirst program. Medical evidence is used to determine if a TANF recipient is able to fully participate in WorkFirst activities or if they are likely to meet federal SSI disability</w:t>
      </w:r>
      <w:r>
        <w:rPr>
          <w:spacing w:val="-15"/>
        </w:rPr>
        <w:t xml:space="preserve"> </w:t>
      </w:r>
      <w:r>
        <w:t>criteria.</w:t>
      </w:r>
    </w:p>
    <w:p w14:paraId="4DDBEF00" w14:textId="77777777" w:rsidR="00BF7DA1" w:rsidRDefault="00BF7DA1">
      <w:pPr>
        <w:sectPr w:rsidR="00BF7DA1">
          <w:pgSz w:w="12240" w:h="15840"/>
          <w:pgMar w:top="1220" w:right="1100" w:bottom="1400" w:left="1160" w:header="0" w:footer="1174" w:gutter="0"/>
          <w:cols w:space="720"/>
        </w:sectPr>
      </w:pPr>
    </w:p>
    <w:p w14:paraId="49B833D3" w14:textId="77777777" w:rsidR="00BF7DA1" w:rsidRDefault="00EF5E7F">
      <w:pPr>
        <w:pStyle w:val="ListParagraph"/>
        <w:numPr>
          <w:ilvl w:val="1"/>
          <w:numId w:val="6"/>
        </w:numPr>
        <w:tabs>
          <w:tab w:val="left" w:pos="1217"/>
        </w:tabs>
        <w:spacing w:before="73"/>
        <w:ind w:right="289"/>
      </w:pPr>
      <w:r>
        <w:lastRenderedPageBreak/>
        <w:t>The Disability Eligibility Review (DER) contractor shall use their diagnostic and clinical expertise to review a client’s medical evidence to determine if a client is likely to meet federal SSI disability criteria, and to assist DSHS in determining whether to refer</w:t>
      </w:r>
      <w:r>
        <w:rPr>
          <w:spacing w:val="-31"/>
        </w:rPr>
        <w:t xml:space="preserve"> </w:t>
      </w:r>
      <w:r>
        <w:t>clients for federal SSI</w:t>
      </w:r>
      <w:r>
        <w:rPr>
          <w:spacing w:val="-7"/>
        </w:rPr>
        <w:t xml:space="preserve"> </w:t>
      </w:r>
      <w:r>
        <w:t>disability</w:t>
      </w:r>
    </w:p>
    <w:p w14:paraId="3461D779" w14:textId="77777777" w:rsidR="00BF7DA1" w:rsidRDefault="00BF7DA1">
      <w:pPr>
        <w:pStyle w:val="BodyText"/>
      </w:pPr>
    </w:p>
    <w:p w14:paraId="67F40461" w14:textId="77777777" w:rsidR="00BF7DA1" w:rsidRDefault="00EF5E7F">
      <w:pPr>
        <w:pStyle w:val="ListParagraph"/>
        <w:numPr>
          <w:ilvl w:val="1"/>
          <w:numId w:val="6"/>
        </w:numPr>
        <w:tabs>
          <w:tab w:val="left" w:pos="1217"/>
        </w:tabs>
        <w:spacing w:before="1"/>
        <w:ind w:right="185"/>
      </w:pPr>
      <w:r>
        <w:t>The Mental Incapacity Evaluations (MIE) is to enable DSHS to obtain medical evidence about mental impairments claimed by Community Services Division (CSD) clients. The evaluation shall establish the current level of mental capability to perform work- related activities, if applicable, how long the mental disorder has impaired work-related activities and the length of time impairment is likely to continue (prognosis) with available treatment.</w:t>
      </w:r>
    </w:p>
    <w:p w14:paraId="3CF2D8B6" w14:textId="77777777" w:rsidR="00BF7DA1" w:rsidRDefault="00BF7DA1">
      <w:pPr>
        <w:pStyle w:val="BodyText"/>
        <w:spacing w:before="9"/>
        <w:rPr>
          <w:sz w:val="21"/>
        </w:rPr>
      </w:pPr>
    </w:p>
    <w:p w14:paraId="2EFFD12A" w14:textId="77777777" w:rsidR="00BF7DA1" w:rsidRDefault="00EF5E7F">
      <w:pPr>
        <w:pStyle w:val="Heading2"/>
        <w:numPr>
          <w:ilvl w:val="0"/>
          <w:numId w:val="6"/>
        </w:numPr>
        <w:tabs>
          <w:tab w:val="left" w:pos="856"/>
          <w:tab w:val="left" w:pos="857"/>
        </w:tabs>
        <w:ind w:hanging="720"/>
      </w:pPr>
      <w:r>
        <w:t>Project Scope.</w:t>
      </w:r>
    </w:p>
    <w:p w14:paraId="0FB78278" w14:textId="77777777" w:rsidR="00BF7DA1" w:rsidRDefault="00BF7DA1">
      <w:pPr>
        <w:pStyle w:val="BodyText"/>
        <w:spacing w:before="3"/>
        <w:rPr>
          <w:b/>
        </w:rPr>
      </w:pPr>
    </w:p>
    <w:p w14:paraId="28F0C3F1" w14:textId="77777777" w:rsidR="00BF7DA1" w:rsidRDefault="00EF5E7F">
      <w:pPr>
        <w:pStyle w:val="ListParagraph"/>
        <w:numPr>
          <w:ilvl w:val="1"/>
          <w:numId w:val="6"/>
        </w:numPr>
        <w:tabs>
          <w:tab w:val="left" w:pos="1217"/>
        </w:tabs>
      </w:pPr>
      <w:r>
        <w:t>For State fiscal year 2014 (July 2013 through June 2014), CSD</w:t>
      </w:r>
      <w:r>
        <w:rPr>
          <w:spacing w:val="-12"/>
        </w:rPr>
        <w:t xml:space="preserve"> </w:t>
      </w:r>
      <w:r>
        <w:t>requested:</w:t>
      </w:r>
    </w:p>
    <w:p w14:paraId="1FC39945" w14:textId="77777777" w:rsidR="00BF7DA1" w:rsidRDefault="00BF7DA1">
      <w:pPr>
        <w:pStyle w:val="BodyText"/>
        <w:spacing w:before="1"/>
      </w:pPr>
    </w:p>
    <w:p w14:paraId="0800A58A" w14:textId="77777777" w:rsidR="00BF7DA1" w:rsidRDefault="00EF5E7F">
      <w:pPr>
        <w:pStyle w:val="ListParagraph"/>
        <w:numPr>
          <w:ilvl w:val="2"/>
          <w:numId w:val="6"/>
        </w:numPr>
        <w:tabs>
          <w:tab w:val="left" w:pos="1577"/>
        </w:tabs>
        <w:ind w:right="465"/>
      </w:pPr>
      <w:r>
        <w:t>Approximately 18,740 evaluations for ABD and HEN referral applicants and 9,163 evaluations to review recipients for continued</w:t>
      </w:r>
      <w:r>
        <w:rPr>
          <w:spacing w:val="-5"/>
        </w:rPr>
        <w:t xml:space="preserve"> </w:t>
      </w:r>
      <w:r>
        <w:t>benefits.</w:t>
      </w:r>
    </w:p>
    <w:p w14:paraId="0562CB0E" w14:textId="77777777" w:rsidR="00BF7DA1" w:rsidRDefault="00BF7DA1">
      <w:pPr>
        <w:pStyle w:val="BodyText"/>
        <w:spacing w:before="11"/>
        <w:rPr>
          <w:sz w:val="21"/>
        </w:rPr>
      </w:pPr>
    </w:p>
    <w:p w14:paraId="3DF75249" w14:textId="77777777" w:rsidR="00BF7DA1" w:rsidRDefault="00EF5E7F">
      <w:pPr>
        <w:pStyle w:val="ListParagraph"/>
        <w:numPr>
          <w:ilvl w:val="2"/>
          <w:numId w:val="6"/>
        </w:numPr>
        <w:tabs>
          <w:tab w:val="left" w:pos="1577"/>
        </w:tabs>
      </w:pPr>
      <w:r>
        <w:t>21,593 reviews of medical evidence for ABD applicants and</w:t>
      </w:r>
      <w:r>
        <w:rPr>
          <w:spacing w:val="-8"/>
        </w:rPr>
        <w:t xml:space="preserve"> </w:t>
      </w:r>
      <w:r>
        <w:t>recipients.</w:t>
      </w:r>
    </w:p>
    <w:p w14:paraId="34CE0A41" w14:textId="77777777" w:rsidR="00BF7DA1" w:rsidRDefault="00BF7DA1">
      <w:pPr>
        <w:pStyle w:val="BodyText"/>
      </w:pPr>
    </w:p>
    <w:p w14:paraId="3A84A5BE" w14:textId="77777777" w:rsidR="00BF7DA1" w:rsidRDefault="00EF5E7F">
      <w:pPr>
        <w:pStyle w:val="ListParagraph"/>
        <w:numPr>
          <w:ilvl w:val="2"/>
          <w:numId w:val="6"/>
        </w:numPr>
        <w:tabs>
          <w:tab w:val="left" w:pos="1577"/>
        </w:tabs>
      </w:pPr>
      <w:r>
        <w:t>470 reviews of evidence to determine disability for TANF</w:t>
      </w:r>
      <w:r>
        <w:rPr>
          <w:spacing w:val="-4"/>
        </w:rPr>
        <w:t xml:space="preserve"> </w:t>
      </w:r>
      <w:r>
        <w:t>recipients.</w:t>
      </w:r>
    </w:p>
    <w:p w14:paraId="62EBF3C5" w14:textId="77777777" w:rsidR="00BF7DA1" w:rsidRDefault="00BF7DA1">
      <w:pPr>
        <w:pStyle w:val="BodyText"/>
        <w:spacing w:before="10"/>
        <w:rPr>
          <w:sz w:val="21"/>
        </w:rPr>
      </w:pPr>
    </w:p>
    <w:p w14:paraId="6A3BC578" w14:textId="77777777" w:rsidR="00BF7DA1" w:rsidRDefault="00EF5E7F">
      <w:pPr>
        <w:pStyle w:val="ListParagraph"/>
        <w:numPr>
          <w:ilvl w:val="1"/>
          <w:numId w:val="6"/>
        </w:numPr>
        <w:tabs>
          <w:tab w:val="left" w:pos="1217"/>
        </w:tabs>
        <w:ind w:right="323"/>
      </w:pPr>
      <w:r>
        <w:t>This CSD Request for Qualification (RFQ) seeks responses from qualified physicians and psychologists to use their diagnostic and clinical expertise to evaluate a client’s claimed mental impairment or review medical evidence provided by CSD to validate an assessment of whether a client is likely to meet Federal SSI disability</w:t>
      </w:r>
      <w:r>
        <w:rPr>
          <w:spacing w:val="-13"/>
        </w:rPr>
        <w:t xml:space="preserve"> </w:t>
      </w:r>
      <w:r>
        <w:t>criteria.</w:t>
      </w:r>
    </w:p>
    <w:p w14:paraId="6D98A12B" w14:textId="77777777" w:rsidR="00BF7DA1" w:rsidRDefault="00BF7DA1">
      <w:pPr>
        <w:pStyle w:val="BodyText"/>
      </w:pPr>
    </w:p>
    <w:p w14:paraId="37027996" w14:textId="77777777" w:rsidR="00BF7DA1" w:rsidRDefault="00EF5E7F">
      <w:pPr>
        <w:pStyle w:val="ListParagraph"/>
        <w:numPr>
          <w:ilvl w:val="1"/>
          <w:numId w:val="6"/>
        </w:numPr>
        <w:tabs>
          <w:tab w:val="left" w:pos="1217"/>
        </w:tabs>
        <w:ind w:right="347"/>
      </w:pPr>
      <w:r>
        <w:t>DSHS will award contracts to all qualified Applicants (individuals or provider groups) who agree to accept and respond to CSD referrals for mental incapacity evaluations or reviews of medical evidence and accept reimbursement of fees and expenses in the appropriate fee schedule exhibit as listed in the attached sample</w:t>
      </w:r>
      <w:r>
        <w:rPr>
          <w:spacing w:val="-12"/>
        </w:rPr>
        <w:t xml:space="preserve"> </w:t>
      </w:r>
      <w:r>
        <w:t>contract.</w:t>
      </w:r>
    </w:p>
    <w:p w14:paraId="2946DB82" w14:textId="77777777" w:rsidR="00BF7DA1" w:rsidRDefault="00BF7DA1">
      <w:pPr>
        <w:pStyle w:val="BodyText"/>
      </w:pPr>
    </w:p>
    <w:p w14:paraId="04883DE1" w14:textId="77777777" w:rsidR="00BF7DA1" w:rsidRDefault="00EF5E7F">
      <w:pPr>
        <w:pStyle w:val="ListParagraph"/>
        <w:numPr>
          <w:ilvl w:val="1"/>
          <w:numId w:val="6"/>
        </w:numPr>
        <w:tabs>
          <w:tab w:val="left" w:pos="1217"/>
        </w:tabs>
      </w:pPr>
      <w:r>
        <w:t>A sample contract is attached to this RFQ as Exhibit</w:t>
      </w:r>
      <w:r>
        <w:rPr>
          <w:spacing w:val="-7"/>
        </w:rPr>
        <w:t xml:space="preserve"> </w:t>
      </w:r>
      <w:r>
        <w:t>D.</w:t>
      </w:r>
    </w:p>
    <w:p w14:paraId="5997CC1D" w14:textId="77777777" w:rsidR="00BF7DA1" w:rsidRDefault="00BF7DA1">
      <w:pPr>
        <w:pStyle w:val="BodyText"/>
        <w:spacing w:before="10"/>
        <w:rPr>
          <w:sz w:val="21"/>
        </w:rPr>
      </w:pPr>
    </w:p>
    <w:p w14:paraId="596AE150" w14:textId="77777777" w:rsidR="00BF7DA1" w:rsidRDefault="00EF5E7F">
      <w:pPr>
        <w:pStyle w:val="ListParagraph"/>
        <w:numPr>
          <w:ilvl w:val="0"/>
          <w:numId w:val="6"/>
        </w:numPr>
        <w:tabs>
          <w:tab w:val="left" w:pos="856"/>
          <w:tab w:val="left" w:pos="857"/>
        </w:tabs>
        <w:spacing w:line="244" w:lineRule="auto"/>
        <w:ind w:right="277" w:hanging="720"/>
      </w:pPr>
      <w:r>
        <w:rPr>
          <w:b/>
        </w:rPr>
        <w:t xml:space="preserve">Qualification Requirements. </w:t>
      </w:r>
      <w:r>
        <w:t>In order for the Applicant’s response to this Request for Qualification to be considered, the Applicant must meet each of the following</w:t>
      </w:r>
      <w:r>
        <w:rPr>
          <w:spacing w:val="-26"/>
        </w:rPr>
        <w:t xml:space="preserve"> </w:t>
      </w:r>
      <w:r>
        <w:t>qualifications:</w:t>
      </w:r>
    </w:p>
    <w:p w14:paraId="110FFD37" w14:textId="77777777" w:rsidR="00BF7DA1" w:rsidRDefault="00BF7DA1">
      <w:pPr>
        <w:pStyle w:val="BodyText"/>
        <w:spacing w:before="3"/>
        <w:rPr>
          <w:sz w:val="21"/>
        </w:rPr>
      </w:pPr>
    </w:p>
    <w:p w14:paraId="00161F40" w14:textId="77777777" w:rsidR="00BF7DA1" w:rsidRDefault="00EF5E7F">
      <w:pPr>
        <w:pStyle w:val="ListParagraph"/>
        <w:numPr>
          <w:ilvl w:val="1"/>
          <w:numId w:val="6"/>
        </w:numPr>
        <w:tabs>
          <w:tab w:val="left" w:pos="1217"/>
        </w:tabs>
        <w:ind w:right="213"/>
        <w:jc w:val="both"/>
      </w:pPr>
      <w:r>
        <w:t>Each Applicant or Subcontractor who provide examinations under any contract awarded must have received the appropriate post-graduate school training and experience in the appropriate psychological specialty for the examination as described in the Qualification Requirements section of the</w:t>
      </w:r>
      <w:r>
        <w:rPr>
          <w:spacing w:val="-4"/>
        </w:rPr>
        <w:t xml:space="preserve"> </w:t>
      </w:r>
      <w:r>
        <w:t>Contract.</w:t>
      </w:r>
    </w:p>
    <w:p w14:paraId="6B699379" w14:textId="77777777" w:rsidR="00BF7DA1" w:rsidRDefault="00BF7DA1">
      <w:pPr>
        <w:pStyle w:val="BodyText"/>
        <w:spacing w:before="3"/>
      </w:pPr>
    </w:p>
    <w:p w14:paraId="0B0DE58E" w14:textId="77777777" w:rsidR="00BF7DA1" w:rsidRDefault="00EF5E7F">
      <w:pPr>
        <w:pStyle w:val="ListParagraph"/>
        <w:numPr>
          <w:ilvl w:val="1"/>
          <w:numId w:val="6"/>
        </w:numPr>
        <w:tabs>
          <w:tab w:val="left" w:pos="1217"/>
        </w:tabs>
        <w:ind w:right="282"/>
      </w:pPr>
      <w:r>
        <w:t>Applicants who provide consultative examinations under any contract awarded must be licensed to practice clinical psychology in the State of Washington or, if providing services in the border areas of Idaho or Oregon, must be licensed to practice in those states.</w:t>
      </w:r>
    </w:p>
    <w:p w14:paraId="3FE9F23F" w14:textId="77777777" w:rsidR="00BF7DA1" w:rsidRDefault="00BF7DA1">
      <w:pPr>
        <w:pStyle w:val="BodyText"/>
      </w:pPr>
    </w:p>
    <w:p w14:paraId="3B8E2D2D" w14:textId="77777777" w:rsidR="00BF7DA1" w:rsidRDefault="00EF5E7F">
      <w:pPr>
        <w:pStyle w:val="ListParagraph"/>
        <w:numPr>
          <w:ilvl w:val="1"/>
          <w:numId w:val="6"/>
        </w:numPr>
        <w:tabs>
          <w:tab w:val="left" w:pos="1217"/>
        </w:tabs>
        <w:ind w:right="282"/>
      </w:pPr>
      <w:r>
        <w:t>Each Applicant providing the services of more than one psychologist must demonstrate that each doctor is qualified and licensed as a clinical psychologist to</w:t>
      </w:r>
      <w:r>
        <w:rPr>
          <w:spacing w:val="-12"/>
        </w:rPr>
        <w:t xml:space="preserve"> </w:t>
      </w:r>
      <w:r>
        <w:t>perform</w:t>
      </w:r>
    </w:p>
    <w:p w14:paraId="1F72F646" w14:textId="77777777" w:rsidR="00BF7DA1" w:rsidRDefault="00BF7DA1">
      <w:pPr>
        <w:sectPr w:rsidR="00BF7DA1">
          <w:pgSz w:w="12240" w:h="15840"/>
          <w:pgMar w:top="1220" w:right="1100" w:bottom="1400" w:left="1160" w:header="0" w:footer="1174" w:gutter="0"/>
          <w:cols w:space="720"/>
        </w:sectPr>
      </w:pPr>
    </w:p>
    <w:p w14:paraId="13BF467C" w14:textId="77777777" w:rsidR="00BF7DA1" w:rsidRDefault="00EF5E7F">
      <w:pPr>
        <w:pStyle w:val="BodyText"/>
        <w:spacing w:before="73"/>
        <w:ind w:left="1216" w:right="220"/>
      </w:pPr>
      <w:r>
        <w:lastRenderedPageBreak/>
        <w:t>consultative examinations for the State of Washington or the respective border states of Idaho or Oregon as part of the application in response to this RFQ.</w:t>
      </w:r>
    </w:p>
    <w:p w14:paraId="08CE6F91" w14:textId="77777777" w:rsidR="00BF7DA1" w:rsidRDefault="00BF7DA1">
      <w:pPr>
        <w:pStyle w:val="BodyText"/>
      </w:pPr>
    </w:p>
    <w:p w14:paraId="5EE77B4A" w14:textId="77777777" w:rsidR="00BF7DA1" w:rsidRDefault="00EF5E7F">
      <w:pPr>
        <w:pStyle w:val="ListParagraph"/>
        <w:numPr>
          <w:ilvl w:val="1"/>
          <w:numId w:val="6"/>
        </w:numPr>
        <w:tabs>
          <w:tab w:val="left" w:pos="1217"/>
        </w:tabs>
        <w:ind w:right="221"/>
      </w:pPr>
      <w:r>
        <w:t>Applicants submitting an application for this RFQ must be licensed to do business in the State of Washington or obtain a Washington State business license from the Secretary of</w:t>
      </w:r>
      <w:r>
        <w:rPr>
          <w:spacing w:val="3"/>
        </w:rPr>
        <w:t xml:space="preserve"> </w:t>
      </w:r>
      <w:r>
        <w:t>State.</w:t>
      </w:r>
    </w:p>
    <w:p w14:paraId="61CDCEAD" w14:textId="77777777" w:rsidR="00BF7DA1" w:rsidRDefault="00BF7DA1">
      <w:pPr>
        <w:pStyle w:val="BodyText"/>
        <w:spacing w:before="1"/>
      </w:pPr>
    </w:p>
    <w:p w14:paraId="06EDD9A6" w14:textId="77777777" w:rsidR="00BF7DA1" w:rsidRDefault="00EF5E7F">
      <w:pPr>
        <w:pStyle w:val="ListParagraph"/>
        <w:numPr>
          <w:ilvl w:val="1"/>
          <w:numId w:val="6"/>
        </w:numPr>
        <w:tabs>
          <w:tab w:val="left" w:pos="1217"/>
        </w:tabs>
        <w:ind w:right="332"/>
      </w:pPr>
      <w:r>
        <w:t>Applicants currently suspended, under investigation, or restricted from providing health care or diagnostic services by any government regulatory agency will not</w:t>
      </w:r>
      <w:r>
        <w:rPr>
          <w:spacing w:val="-15"/>
        </w:rPr>
        <w:t xml:space="preserve"> </w:t>
      </w:r>
      <w:r>
        <w:t>qualify.</w:t>
      </w:r>
    </w:p>
    <w:p w14:paraId="6BB9E253" w14:textId="77777777" w:rsidR="00BF7DA1" w:rsidRDefault="00BF7DA1">
      <w:pPr>
        <w:pStyle w:val="BodyText"/>
        <w:spacing w:before="8"/>
        <w:rPr>
          <w:sz w:val="21"/>
        </w:rPr>
      </w:pPr>
    </w:p>
    <w:p w14:paraId="687A6A5B" w14:textId="77777777" w:rsidR="00BF7DA1" w:rsidRDefault="00EF5E7F">
      <w:pPr>
        <w:pStyle w:val="Heading2"/>
        <w:numPr>
          <w:ilvl w:val="0"/>
          <w:numId w:val="6"/>
        </w:numPr>
        <w:tabs>
          <w:tab w:val="left" w:pos="856"/>
          <w:tab w:val="left" w:pos="857"/>
        </w:tabs>
        <w:spacing w:before="1"/>
        <w:ind w:hanging="720"/>
      </w:pPr>
      <w:r>
        <w:t xml:space="preserve">Auxiliary </w:t>
      </w:r>
      <w:r>
        <w:rPr>
          <w:spacing w:val="-3"/>
        </w:rPr>
        <w:t xml:space="preserve">Aids </w:t>
      </w:r>
      <w:r>
        <w:t>and</w:t>
      </w:r>
      <w:r>
        <w:rPr>
          <w:spacing w:val="3"/>
        </w:rPr>
        <w:t xml:space="preserve"> </w:t>
      </w:r>
      <w:r>
        <w:t>Services.</w:t>
      </w:r>
    </w:p>
    <w:p w14:paraId="23DE523C" w14:textId="77777777" w:rsidR="00BF7DA1" w:rsidRDefault="00BF7DA1">
      <w:pPr>
        <w:pStyle w:val="BodyText"/>
        <w:spacing w:before="2"/>
        <w:rPr>
          <w:b/>
        </w:rPr>
      </w:pPr>
    </w:p>
    <w:p w14:paraId="59D62BF6" w14:textId="77777777" w:rsidR="00BF7DA1" w:rsidRDefault="00EF5E7F">
      <w:pPr>
        <w:pStyle w:val="ListParagraph"/>
        <w:numPr>
          <w:ilvl w:val="1"/>
          <w:numId w:val="6"/>
        </w:numPr>
        <w:tabs>
          <w:tab w:val="left" w:pos="1217"/>
        </w:tabs>
        <w:ind w:right="330"/>
      </w:pPr>
      <w:r>
        <w:t>DSHS will provide access to this RFQ document to individuals with disabilities. Please contact the RFQ Coordinator to request auxiliary aids and services for this</w:t>
      </w:r>
      <w:r>
        <w:rPr>
          <w:spacing w:val="-17"/>
        </w:rPr>
        <w:t xml:space="preserve"> </w:t>
      </w:r>
      <w:r>
        <w:t>RFQ.</w:t>
      </w:r>
    </w:p>
    <w:p w14:paraId="52E56223" w14:textId="77777777" w:rsidR="00BF7DA1" w:rsidRDefault="00BF7DA1">
      <w:pPr>
        <w:pStyle w:val="BodyText"/>
      </w:pPr>
    </w:p>
    <w:p w14:paraId="3A8D4F74" w14:textId="77777777" w:rsidR="00BF7DA1" w:rsidRDefault="00EF5E7F">
      <w:pPr>
        <w:pStyle w:val="ListParagraph"/>
        <w:numPr>
          <w:ilvl w:val="1"/>
          <w:numId w:val="6"/>
        </w:numPr>
        <w:tabs>
          <w:tab w:val="left" w:pos="1217"/>
        </w:tabs>
        <w:spacing w:before="1"/>
        <w:ind w:right="554"/>
      </w:pPr>
      <w:r>
        <w:t>If an individual believes that the department has discriminated on the basis of a disability, please contact the DSHS Investigations Unit (IU) for the Nondiscrimination Policy Brochure and complaint process. The brochure can be found at</w:t>
      </w:r>
      <w:r>
        <w:rPr>
          <w:color w:val="0000FF"/>
          <w:u w:val="single" w:color="0000FF"/>
        </w:rPr>
        <w:t xml:space="preserve"> </w:t>
      </w:r>
      <w:hyperlink r:id="rId20">
        <w:r>
          <w:rPr>
            <w:color w:val="0000FF"/>
            <w:spacing w:val="-1"/>
            <w:u w:val="single" w:color="0000FF"/>
          </w:rPr>
          <w:t>http://www.dshs.wa.gov/sites/default/files/SESA/publications/documents/22-171.pdf</w:t>
        </w:r>
      </w:hyperlink>
      <w:r>
        <w:rPr>
          <w:spacing w:val="-1"/>
        </w:rPr>
        <w:t>.</w:t>
      </w:r>
    </w:p>
    <w:p w14:paraId="07547A01" w14:textId="77777777" w:rsidR="00BF7DA1" w:rsidRDefault="00BF7DA1">
      <w:pPr>
        <w:pStyle w:val="BodyText"/>
        <w:spacing w:before="7"/>
        <w:rPr>
          <w:sz w:val="13"/>
        </w:rPr>
      </w:pPr>
    </w:p>
    <w:p w14:paraId="541BD282" w14:textId="77777777" w:rsidR="00BF7DA1" w:rsidRDefault="00EF5E7F">
      <w:pPr>
        <w:pStyle w:val="Heading2"/>
        <w:numPr>
          <w:ilvl w:val="0"/>
          <w:numId w:val="6"/>
        </w:numPr>
        <w:tabs>
          <w:tab w:val="left" w:pos="856"/>
          <w:tab w:val="left" w:pos="857"/>
        </w:tabs>
        <w:spacing w:before="94"/>
        <w:ind w:right="618" w:hanging="720"/>
      </w:pPr>
      <w:r>
        <w:t>Minority &amp; Women’s Business Enterprises (MWBE) and Veteran-Owned Business Enterprises.</w:t>
      </w:r>
    </w:p>
    <w:p w14:paraId="5043CB0F" w14:textId="77777777" w:rsidR="00BF7DA1" w:rsidRDefault="00BF7DA1">
      <w:pPr>
        <w:pStyle w:val="BodyText"/>
        <w:spacing w:before="1"/>
        <w:rPr>
          <w:b/>
          <w:sz w:val="21"/>
        </w:rPr>
      </w:pPr>
    </w:p>
    <w:p w14:paraId="686E98E3" w14:textId="77777777" w:rsidR="00BF7DA1" w:rsidRDefault="00EF5E7F">
      <w:pPr>
        <w:pStyle w:val="ListParagraph"/>
        <w:numPr>
          <w:ilvl w:val="1"/>
          <w:numId w:val="6"/>
        </w:numPr>
        <w:tabs>
          <w:tab w:val="left" w:pos="1217"/>
        </w:tabs>
        <w:ind w:right="180"/>
      </w:pPr>
      <w:r>
        <w:t xml:space="preserve">In accordance with the legislative findings and policies set forth in </w:t>
      </w:r>
      <w:r>
        <w:rPr>
          <w:spacing w:val="-3"/>
        </w:rPr>
        <w:t xml:space="preserve">RCW </w:t>
      </w:r>
      <w:r>
        <w:t>39.19, 43.60A.200 and 39.29.052, the State of Washington encourages participation by veteran-owned business enterprises and Minority &amp; Women-Owned Business Enterprises (MWBE), either self-identified or certified by, respectively, the Department</w:t>
      </w:r>
      <w:r>
        <w:rPr>
          <w:spacing w:val="-27"/>
        </w:rPr>
        <w:t xml:space="preserve"> </w:t>
      </w:r>
      <w:r>
        <w:t xml:space="preserve">of Veterans Affairs or the </w:t>
      </w:r>
      <w:hyperlink r:id="rId21">
        <w:r>
          <w:t xml:space="preserve">Office of Minority &amp; Women’s Business Enterprises </w:t>
        </w:r>
      </w:hyperlink>
      <w:hyperlink r:id="rId22">
        <w:r>
          <w:t>Office of</w:t>
        </w:r>
      </w:hyperlink>
      <w:hyperlink r:id="rId23">
        <w:r>
          <w:t xml:space="preserve"> Minority &amp; Women’s Business Enterprises </w:t>
        </w:r>
      </w:hyperlink>
      <w:r>
        <w:t>(OMWBE). While the State does not give preferential treatment, it does seek equitable representation from the veterans, minority and women’s business</w:t>
      </w:r>
      <w:r>
        <w:rPr>
          <w:spacing w:val="1"/>
        </w:rPr>
        <w:t xml:space="preserve"> </w:t>
      </w:r>
      <w:r>
        <w:t>communities.</w:t>
      </w:r>
    </w:p>
    <w:p w14:paraId="07459315" w14:textId="77777777" w:rsidR="00BF7DA1" w:rsidRDefault="00BF7DA1">
      <w:pPr>
        <w:pStyle w:val="BodyText"/>
        <w:spacing w:before="10"/>
        <w:rPr>
          <w:sz w:val="20"/>
        </w:rPr>
      </w:pPr>
    </w:p>
    <w:p w14:paraId="1DB8DDDF" w14:textId="77777777" w:rsidR="00BF7DA1" w:rsidRDefault="00EF5E7F">
      <w:pPr>
        <w:pStyle w:val="ListParagraph"/>
        <w:numPr>
          <w:ilvl w:val="1"/>
          <w:numId w:val="6"/>
        </w:numPr>
        <w:tabs>
          <w:tab w:val="left" w:pos="1217"/>
        </w:tabs>
        <w:ind w:right="323"/>
      </w:pPr>
      <w:r>
        <w:t>Participation by veteran-owned and MWBE contractors may be either on a direct basis in response to this RFQ or as a subcontractor to a contractor. However, no preference will be given in the evaluation of Applications, no minimum level of MWBE or veteran- owned business participation shall be required, and Applications will not be evaluated, rejected or considered non-responsive on that</w:t>
      </w:r>
      <w:r>
        <w:rPr>
          <w:spacing w:val="-5"/>
        </w:rPr>
        <w:t xml:space="preserve"> </w:t>
      </w:r>
      <w:r>
        <w:t>basis.</w:t>
      </w:r>
    </w:p>
    <w:p w14:paraId="6537F28F" w14:textId="77777777" w:rsidR="00BF7DA1" w:rsidRDefault="00BF7DA1">
      <w:pPr>
        <w:pStyle w:val="BodyText"/>
        <w:spacing w:before="9"/>
        <w:rPr>
          <w:sz w:val="20"/>
        </w:rPr>
      </w:pPr>
    </w:p>
    <w:p w14:paraId="1A0BCFAF" w14:textId="77777777" w:rsidR="00BF7DA1" w:rsidRDefault="00EF5E7F">
      <w:pPr>
        <w:pStyle w:val="ListParagraph"/>
        <w:numPr>
          <w:ilvl w:val="1"/>
          <w:numId w:val="6"/>
        </w:numPr>
        <w:tabs>
          <w:tab w:val="left" w:pos="1217"/>
        </w:tabs>
        <w:spacing w:before="1"/>
        <w:ind w:right="258"/>
      </w:pPr>
      <w:r>
        <w:t xml:space="preserve">Applicants may contact the </w:t>
      </w:r>
      <w:hyperlink r:id="rId24">
        <w:r>
          <w:t>Office of Minority &amp; Women’s Business Enterprise</w:t>
        </w:r>
      </w:hyperlink>
      <w:r>
        <w:t>s (OMWBE) at</w:t>
      </w:r>
      <w:hyperlink r:id="rId25">
        <w:r>
          <w:t xml:space="preserve"> </w:t>
        </w:r>
        <w:r>
          <w:rPr>
            <w:u w:val="single"/>
          </w:rPr>
          <w:t>http://www.omwbe.wa.gov/index.shtml</w:t>
        </w:r>
        <w:r>
          <w:t xml:space="preserve"> </w:t>
        </w:r>
      </w:hyperlink>
      <w:r>
        <w:t>and/or the Department of Veterans Affairs at</w:t>
      </w:r>
      <w:hyperlink r:id="rId26">
        <w:r>
          <w:t xml:space="preserve"> </w:t>
        </w:r>
        <w:r>
          <w:rPr>
            <w:u w:val="single"/>
          </w:rPr>
          <w:t>http://www.dva.wa.gov/BusinessRegistry/default.aspx</w:t>
        </w:r>
        <w:r>
          <w:t xml:space="preserve"> </w:t>
        </w:r>
      </w:hyperlink>
      <w:r>
        <w:t>to obtain information on certified firms for potential sub-contracting arrangements or for information on how to become</w:t>
      </w:r>
      <w:r>
        <w:rPr>
          <w:spacing w:val="-3"/>
        </w:rPr>
        <w:t xml:space="preserve"> </w:t>
      </w:r>
      <w:r>
        <w:t>certified.</w:t>
      </w:r>
    </w:p>
    <w:p w14:paraId="6DFB9E20" w14:textId="77777777" w:rsidR="00BF7DA1" w:rsidRDefault="00BF7DA1">
      <w:pPr>
        <w:pStyle w:val="BodyText"/>
        <w:spacing w:before="10"/>
        <w:rPr>
          <w:sz w:val="20"/>
        </w:rPr>
      </w:pPr>
    </w:p>
    <w:p w14:paraId="5A3B3CEC" w14:textId="77777777" w:rsidR="00BF7DA1" w:rsidRDefault="00EF5E7F">
      <w:pPr>
        <w:pStyle w:val="ListParagraph"/>
        <w:numPr>
          <w:ilvl w:val="1"/>
          <w:numId w:val="6"/>
        </w:numPr>
        <w:tabs>
          <w:tab w:val="left" w:pos="1217"/>
        </w:tabs>
        <w:ind w:right="797"/>
      </w:pPr>
      <w:r>
        <w:t>Nothing in this section is intended to prevent or discourage participation from non- MWBE firms or non-veteran-owned</w:t>
      </w:r>
      <w:r>
        <w:rPr>
          <w:spacing w:val="-1"/>
        </w:rPr>
        <w:t xml:space="preserve"> </w:t>
      </w:r>
      <w:r>
        <w:t>businesses.</w:t>
      </w:r>
    </w:p>
    <w:p w14:paraId="70DF9E56" w14:textId="77777777" w:rsidR="00BF7DA1" w:rsidRDefault="00BF7DA1">
      <w:pPr>
        <w:pStyle w:val="BodyText"/>
        <w:spacing w:before="8"/>
        <w:rPr>
          <w:sz w:val="20"/>
        </w:rPr>
      </w:pPr>
    </w:p>
    <w:p w14:paraId="5BE03A9C" w14:textId="77777777" w:rsidR="00BF7DA1" w:rsidRDefault="00EF5E7F">
      <w:pPr>
        <w:pStyle w:val="ListParagraph"/>
        <w:numPr>
          <w:ilvl w:val="0"/>
          <w:numId w:val="6"/>
        </w:numPr>
        <w:tabs>
          <w:tab w:val="left" w:pos="856"/>
          <w:tab w:val="left" w:pos="857"/>
        </w:tabs>
        <w:spacing w:line="244" w:lineRule="auto"/>
        <w:ind w:right="777" w:hanging="720"/>
      </w:pPr>
      <w:r>
        <w:rPr>
          <w:b/>
        </w:rPr>
        <w:t xml:space="preserve">Definitions. </w:t>
      </w:r>
      <w:r>
        <w:t>The following terms, which appear in this RFQ, have the meaning that is defined below for the purposes of this</w:t>
      </w:r>
      <w:r>
        <w:rPr>
          <w:spacing w:val="-4"/>
        </w:rPr>
        <w:t xml:space="preserve"> </w:t>
      </w:r>
      <w:r>
        <w:t>RFQ:</w:t>
      </w:r>
    </w:p>
    <w:p w14:paraId="44E871BC" w14:textId="77777777" w:rsidR="00BF7DA1" w:rsidRDefault="00BF7DA1">
      <w:pPr>
        <w:pStyle w:val="BodyText"/>
        <w:spacing w:before="3"/>
        <w:rPr>
          <w:sz w:val="21"/>
        </w:rPr>
      </w:pPr>
    </w:p>
    <w:p w14:paraId="0C0F7148" w14:textId="77777777" w:rsidR="00BF7DA1" w:rsidRDefault="00EF5E7F">
      <w:pPr>
        <w:pStyle w:val="ListParagraph"/>
        <w:numPr>
          <w:ilvl w:val="1"/>
          <w:numId w:val="6"/>
        </w:numPr>
        <w:tabs>
          <w:tab w:val="left" w:pos="1217"/>
        </w:tabs>
        <w:ind w:right="676"/>
      </w:pPr>
      <w:r>
        <w:t>“Agency” means the Department of Social and Health Services is the agency of the State of Washington that is issuing this</w:t>
      </w:r>
      <w:r>
        <w:rPr>
          <w:spacing w:val="-10"/>
        </w:rPr>
        <w:t xml:space="preserve"> </w:t>
      </w:r>
      <w:r>
        <w:t>RFQ.</w:t>
      </w:r>
    </w:p>
    <w:p w14:paraId="144A5D23" w14:textId="77777777" w:rsidR="00BF7DA1" w:rsidRDefault="00BF7DA1">
      <w:pPr>
        <w:sectPr w:rsidR="00BF7DA1">
          <w:pgSz w:w="12240" w:h="15840"/>
          <w:pgMar w:top="1220" w:right="1100" w:bottom="1360" w:left="1160" w:header="0" w:footer="1174" w:gutter="0"/>
          <w:cols w:space="720"/>
        </w:sectPr>
      </w:pPr>
    </w:p>
    <w:p w14:paraId="730A2450" w14:textId="77777777" w:rsidR="00BF7DA1" w:rsidRDefault="00EF5E7F">
      <w:pPr>
        <w:pStyle w:val="ListParagraph"/>
        <w:numPr>
          <w:ilvl w:val="1"/>
          <w:numId w:val="6"/>
        </w:numPr>
        <w:tabs>
          <w:tab w:val="left" w:pos="1217"/>
        </w:tabs>
        <w:spacing w:before="73"/>
        <w:ind w:right="315"/>
      </w:pPr>
      <w:r>
        <w:lastRenderedPageBreak/>
        <w:t>“Apparently Successful Applicant” means an Applicant selected as having submitted a successful Application, based on the final determination of DSHS management taking into consideration the Applicant's qualifications and the needs of DSHS. The Applicant is considered an "Apparently” Successful Applicant until a contract is finalized and executed.</w:t>
      </w:r>
    </w:p>
    <w:p w14:paraId="09B33686" w14:textId="77777777" w:rsidR="00BF7DA1" w:rsidRDefault="00EF5E7F">
      <w:pPr>
        <w:pStyle w:val="ListParagraph"/>
        <w:numPr>
          <w:ilvl w:val="1"/>
          <w:numId w:val="6"/>
        </w:numPr>
        <w:tabs>
          <w:tab w:val="left" w:pos="1217"/>
        </w:tabs>
        <w:spacing w:before="200"/>
        <w:ind w:right="333"/>
      </w:pPr>
      <w:r>
        <w:t>“Applicant” means an individual, organization, provider group, public or private agency, or other business entity submitting an application in response to this</w:t>
      </w:r>
      <w:r>
        <w:rPr>
          <w:spacing w:val="-9"/>
        </w:rPr>
        <w:t xml:space="preserve"> </w:t>
      </w:r>
      <w:r>
        <w:t>RFQ.</w:t>
      </w:r>
    </w:p>
    <w:p w14:paraId="738610EB" w14:textId="77777777" w:rsidR="00BF7DA1" w:rsidRDefault="00BF7DA1">
      <w:pPr>
        <w:pStyle w:val="BodyText"/>
        <w:spacing w:before="2"/>
      </w:pPr>
    </w:p>
    <w:p w14:paraId="69098C28" w14:textId="77777777" w:rsidR="00BF7DA1" w:rsidRDefault="00EF5E7F">
      <w:pPr>
        <w:pStyle w:val="ListParagraph"/>
        <w:numPr>
          <w:ilvl w:val="1"/>
          <w:numId w:val="6"/>
        </w:numPr>
        <w:tabs>
          <w:tab w:val="left" w:pos="1217"/>
        </w:tabs>
        <w:ind w:right="518"/>
      </w:pPr>
      <w:r>
        <w:t>“Application” means all material prepared and assembled by an Applicant, and which the Applicant submits in response to this</w:t>
      </w:r>
      <w:r>
        <w:rPr>
          <w:spacing w:val="-6"/>
        </w:rPr>
        <w:t xml:space="preserve"> </w:t>
      </w:r>
      <w:r>
        <w:t>RFQ.</w:t>
      </w:r>
    </w:p>
    <w:p w14:paraId="637805D2" w14:textId="77777777" w:rsidR="00BF7DA1" w:rsidRDefault="00BF7DA1">
      <w:pPr>
        <w:pStyle w:val="BodyText"/>
        <w:spacing w:before="10"/>
        <w:rPr>
          <w:sz w:val="21"/>
        </w:rPr>
      </w:pPr>
    </w:p>
    <w:p w14:paraId="0C97337F" w14:textId="77777777" w:rsidR="00BF7DA1" w:rsidRDefault="00EF5E7F">
      <w:pPr>
        <w:pStyle w:val="ListParagraph"/>
        <w:numPr>
          <w:ilvl w:val="1"/>
          <w:numId w:val="6"/>
        </w:numPr>
        <w:tabs>
          <w:tab w:val="left" w:pos="1217"/>
        </w:tabs>
        <w:spacing w:before="1"/>
        <w:ind w:right="544"/>
      </w:pPr>
      <w:r>
        <w:t xml:space="preserve">“Business Day” means Monday through Friday excluding state holidays. A Business Day starts at 12:00 a.m. (midnight) and ends at 11:59 p.m. </w:t>
      </w:r>
      <w:r>
        <w:rPr>
          <w:i/>
        </w:rPr>
        <w:t>(</w:t>
      </w:r>
      <w:r>
        <w:t>See Figure-1. for list of State Holidays)</w:t>
      </w:r>
    </w:p>
    <w:p w14:paraId="463F29E8" w14:textId="77777777" w:rsidR="00BF7DA1" w:rsidRDefault="00BF7DA1">
      <w:pPr>
        <w:pStyle w:val="BodyText"/>
        <w:spacing w:before="10"/>
        <w:rPr>
          <w:sz w:val="21"/>
        </w:rPr>
      </w:pPr>
    </w:p>
    <w:p w14:paraId="1536ADE2" w14:textId="77777777" w:rsidR="00BF7DA1" w:rsidRDefault="00EF5E7F">
      <w:pPr>
        <w:pStyle w:val="ListParagraph"/>
        <w:numPr>
          <w:ilvl w:val="1"/>
          <w:numId w:val="6"/>
        </w:numPr>
        <w:tabs>
          <w:tab w:val="left" w:pos="1217"/>
        </w:tabs>
        <w:ind w:right="909"/>
        <w:jc w:val="both"/>
      </w:pPr>
      <w:r>
        <w:t>“Contractor” means an individual, provider group, or other business entity whose application has been accepted by DSHS and is awarded a fully executed, written contract.</w:t>
      </w:r>
    </w:p>
    <w:p w14:paraId="3B7B4B86" w14:textId="77777777" w:rsidR="00BF7DA1" w:rsidRDefault="00BF7DA1">
      <w:pPr>
        <w:pStyle w:val="BodyText"/>
        <w:spacing w:before="1"/>
      </w:pPr>
    </w:p>
    <w:p w14:paraId="4EC8826A" w14:textId="77777777" w:rsidR="00BF7DA1" w:rsidRDefault="00EF5E7F">
      <w:pPr>
        <w:pStyle w:val="ListParagraph"/>
        <w:numPr>
          <w:ilvl w:val="1"/>
          <w:numId w:val="6"/>
        </w:numPr>
        <w:tabs>
          <w:tab w:val="left" w:pos="1217"/>
        </w:tabs>
        <w:ind w:right="172"/>
      </w:pPr>
      <w:r>
        <w:t>“CSD” means the Community Services Division, which is a division of the Economic Services Administration (ESA) of the Department of Social and Health Services</w:t>
      </w:r>
      <w:r>
        <w:rPr>
          <w:spacing w:val="-19"/>
        </w:rPr>
        <w:t xml:space="preserve"> </w:t>
      </w:r>
      <w:r>
        <w:t>(DSHS).</w:t>
      </w:r>
    </w:p>
    <w:p w14:paraId="3A0FF5F2" w14:textId="77777777" w:rsidR="00BF7DA1" w:rsidRDefault="00BF7DA1">
      <w:pPr>
        <w:pStyle w:val="BodyText"/>
        <w:spacing w:before="11"/>
        <w:rPr>
          <w:sz w:val="21"/>
        </w:rPr>
      </w:pPr>
    </w:p>
    <w:p w14:paraId="07D50673" w14:textId="77777777" w:rsidR="00BF7DA1" w:rsidRDefault="00EF5E7F">
      <w:pPr>
        <w:pStyle w:val="ListParagraph"/>
        <w:numPr>
          <w:ilvl w:val="1"/>
          <w:numId w:val="6"/>
        </w:numPr>
        <w:tabs>
          <w:tab w:val="left" w:pos="1217"/>
        </w:tabs>
        <w:ind w:right="702"/>
      </w:pPr>
      <w:r>
        <w:t>“DSHS” means the state of Washington Department of Social and Health Services, which is the agency issuing this</w:t>
      </w:r>
      <w:r>
        <w:rPr>
          <w:spacing w:val="-2"/>
        </w:rPr>
        <w:t xml:space="preserve"> </w:t>
      </w:r>
      <w:r>
        <w:t>RFQ.</w:t>
      </w:r>
    </w:p>
    <w:p w14:paraId="5630AD66" w14:textId="77777777" w:rsidR="00BF7DA1" w:rsidRDefault="00BF7DA1">
      <w:pPr>
        <w:pStyle w:val="BodyText"/>
        <w:spacing w:before="2"/>
      </w:pPr>
    </w:p>
    <w:p w14:paraId="7AF4BE11" w14:textId="77777777" w:rsidR="00BF7DA1" w:rsidRDefault="00EF5E7F">
      <w:pPr>
        <w:pStyle w:val="ListParagraph"/>
        <w:numPr>
          <w:ilvl w:val="1"/>
          <w:numId w:val="6"/>
        </w:numPr>
        <w:tabs>
          <w:tab w:val="left" w:pos="1216"/>
          <w:tab w:val="left" w:pos="1217"/>
        </w:tabs>
        <w:ind w:right="445"/>
      </w:pPr>
      <w:r>
        <w:t>“ESA” means the Economic Services Administration, which is an administration of the Department of Social and Health Services</w:t>
      </w:r>
      <w:r>
        <w:rPr>
          <w:spacing w:val="-4"/>
        </w:rPr>
        <w:t xml:space="preserve"> </w:t>
      </w:r>
      <w:r>
        <w:t>(DSHS).</w:t>
      </w:r>
    </w:p>
    <w:p w14:paraId="61829076" w14:textId="77777777" w:rsidR="00BF7DA1" w:rsidRDefault="00BF7DA1">
      <w:pPr>
        <w:pStyle w:val="BodyText"/>
      </w:pPr>
    </w:p>
    <w:p w14:paraId="34E2014D" w14:textId="77777777" w:rsidR="00BF7DA1" w:rsidRDefault="00EF5E7F">
      <w:pPr>
        <w:pStyle w:val="ListParagraph"/>
        <w:numPr>
          <w:ilvl w:val="1"/>
          <w:numId w:val="6"/>
        </w:numPr>
        <w:tabs>
          <w:tab w:val="left" w:pos="1216"/>
          <w:tab w:val="left" w:pos="1217"/>
        </w:tabs>
        <w:ind w:right="758"/>
      </w:pPr>
      <w:r>
        <w:t>“Issue” means to mail, post or otherwise release this RFQ as a public document to interested</w:t>
      </w:r>
      <w:r>
        <w:rPr>
          <w:spacing w:val="-2"/>
        </w:rPr>
        <w:t xml:space="preserve"> </w:t>
      </w:r>
      <w:r>
        <w:t>parties.</w:t>
      </w:r>
    </w:p>
    <w:p w14:paraId="2BA226A1" w14:textId="77777777" w:rsidR="00BF7DA1" w:rsidRDefault="00BF7DA1">
      <w:pPr>
        <w:pStyle w:val="BodyText"/>
        <w:spacing w:before="11"/>
        <w:rPr>
          <w:sz w:val="21"/>
        </w:rPr>
      </w:pPr>
    </w:p>
    <w:p w14:paraId="785F11B4" w14:textId="77777777" w:rsidR="00BF7DA1" w:rsidRDefault="00EF5E7F">
      <w:pPr>
        <w:pStyle w:val="ListParagraph"/>
        <w:numPr>
          <w:ilvl w:val="1"/>
          <w:numId w:val="6"/>
        </w:numPr>
        <w:tabs>
          <w:tab w:val="left" w:pos="1217"/>
        </w:tabs>
      </w:pPr>
      <w:r>
        <w:t>“Key Personnel” means the staff being proposed to do the work under this</w:t>
      </w:r>
      <w:r>
        <w:rPr>
          <w:spacing w:val="-16"/>
        </w:rPr>
        <w:t xml:space="preserve"> </w:t>
      </w:r>
      <w:r>
        <w:t>Application.</w:t>
      </w:r>
    </w:p>
    <w:p w14:paraId="17AD93B2" w14:textId="77777777" w:rsidR="00BF7DA1" w:rsidRDefault="00BF7DA1">
      <w:pPr>
        <w:pStyle w:val="BodyText"/>
      </w:pPr>
    </w:p>
    <w:p w14:paraId="69CE9C99" w14:textId="77777777" w:rsidR="00BF7DA1" w:rsidRDefault="00EF5E7F">
      <w:pPr>
        <w:pStyle w:val="ListParagraph"/>
        <w:numPr>
          <w:ilvl w:val="1"/>
          <w:numId w:val="6"/>
        </w:numPr>
        <w:tabs>
          <w:tab w:val="left" w:pos="1216"/>
          <w:tab w:val="left" w:pos="1217"/>
        </w:tabs>
        <w:ind w:right="525"/>
      </w:pPr>
      <w:r>
        <w:t>“Protest”</w:t>
      </w:r>
      <w:r>
        <w:rPr>
          <w:spacing w:val="-4"/>
        </w:rPr>
        <w:t xml:space="preserve"> </w:t>
      </w:r>
      <w:r>
        <w:t>means</w:t>
      </w:r>
      <w:r>
        <w:rPr>
          <w:spacing w:val="-3"/>
        </w:rPr>
        <w:t xml:space="preserve"> </w:t>
      </w:r>
      <w:r>
        <w:t>an</w:t>
      </w:r>
      <w:r>
        <w:rPr>
          <w:spacing w:val="-5"/>
        </w:rPr>
        <w:t xml:space="preserve"> </w:t>
      </w:r>
      <w:r>
        <w:t>objection</w:t>
      </w:r>
      <w:r>
        <w:rPr>
          <w:spacing w:val="-3"/>
        </w:rPr>
        <w:t xml:space="preserve"> </w:t>
      </w:r>
      <w:r>
        <w:t>by</w:t>
      </w:r>
      <w:r>
        <w:rPr>
          <w:spacing w:val="-5"/>
        </w:rPr>
        <w:t xml:space="preserve"> </w:t>
      </w:r>
      <w:r>
        <w:t>the</w:t>
      </w:r>
      <w:r>
        <w:rPr>
          <w:spacing w:val="-5"/>
        </w:rPr>
        <w:t xml:space="preserve"> </w:t>
      </w:r>
      <w:r>
        <w:t>Applicant,</w:t>
      </w:r>
      <w:r>
        <w:rPr>
          <w:spacing w:val="-4"/>
        </w:rPr>
        <w:t xml:space="preserve"> </w:t>
      </w:r>
      <w:r>
        <w:t>in</w:t>
      </w:r>
      <w:r>
        <w:rPr>
          <w:spacing w:val="-5"/>
        </w:rPr>
        <w:t xml:space="preserve"> </w:t>
      </w:r>
      <w:r>
        <w:t>writing,</w:t>
      </w:r>
      <w:r>
        <w:rPr>
          <w:spacing w:val="-1"/>
        </w:rPr>
        <w:t xml:space="preserve"> </w:t>
      </w:r>
      <w:r>
        <w:t>protesting</w:t>
      </w:r>
      <w:r>
        <w:rPr>
          <w:spacing w:val="-3"/>
        </w:rPr>
        <w:t xml:space="preserve"> </w:t>
      </w:r>
      <w:r>
        <w:t>the</w:t>
      </w:r>
      <w:r>
        <w:rPr>
          <w:spacing w:val="-5"/>
        </w:rPr>
        <w:t xml:space="preserve"> </w:t>
      </w:r>
      <w:r>
        <w:t>results</w:t>
      </w:r>
      <w:r>
        <w:rPr>
          <w:spacing w:val="-2"/>
        </w:rPr>
        <w:t xml:space="preserve"> </w:t>
      </w:r>
      <w:r>
        <w:t>of</w:t>
      </w:r>
      <w:r>
        <w:rPr>
          <w:spacing w:val="-4"/>
        </w:rPr>
        <w:t xml:space="preserve"> </w:t>
      </w:r>
      <w:r>
        <w:t>this RFQ, and which complies with all requirements of this RFQ.</w:t>
      </w:r>
    </w:p>
    <w:p w14:paraId="0DE4B5B7" w14:textId="77777777" w:rsidR="00BF7DA1" w:rsidRDefault="00BF7DA1">
      <w:pPr>
        <w:pStyle w:val="BodyText"/>
      </w:pPr>
    </w:p>
    <w:p w14:paraId="53BFBD70" w14:textId="77777777" w:rsidR="00BF7DA1" w:rsidRDefault="00EF5E7F">
      <w:pPr>
        <w:pStyle w:val="ListParagraph"/>
        <w:numPr>
          <w:ilvl w:val="1"/>
          <w:numId w:val="6"/>
        </w:numPr>
        <w:tabs>
          <w:tab w:val="left" w:pos="1217"/>
        </w:tabs>
        <w:ind w:right="569"/>
      </w:pPr>
      <w:r>
        <w:t xml:space="preserve">“RCW” means the Revised Code of Washington. All references in this RFQ to </w:t>
      </w:r>
      <w:r>
        <w:rPr>
          <w:spacing w:val="-3"/>
        </w:rPr>
        <w:t xml:space="preserve">RCW </w:t>
      </w:r>
      <w:r>
        <w:t xml:space="preserve">chapters or sections shall include any successor, amended, or replacement statute. Pertinent </w:t>
      </w:r>
      <w:r>
        <w:rPr>
          <w:spacing w:val="-3"/>
        </w:rPr>
        <w:t xml:space="preserve">RCW </w:t>
      </w:r>
      <w:r>
        <w:t>chapters can be accessed at</w:t>
      </w:r>
      <w:r>
        <w:rPr>
          <w:spacing w:val="1"/>
        </w:rPr>
        <w:t xml:space="preserve"> </w:t>
      </w:r>
      <w:hyperlink r:id="rId27">
        <w:r>
          <w:rPr>
            <w:u w:val="single"/>
          </w:rPr>
          <w:t>http://apps.leg.wa.gov/rcw/</w:t>
        </w:r>
      </w:hyperlink>
      <w:r>
        <w:t>.</w:t>
      </w:r>
    </w:p>
    <w:p w14:paraId="66204FF1" w14:textId="77777777" w:rsidR="00BF7DA1" w:rsidRDefault="00BF7DA1">
      <w:pPr>
        <w:pStyle w:val="BodyText"/>
        <w:spacing w:before="10"/>
        <w:rPr>
          <w:sz w:val="13"/>
        </w:rPr>
      </w:pPr>
    </w:p>
    <w:p w14:paraId="08005F41" w14:textId="77777777" w:rsidR="00BF7DA1" w:rsidRDefault="00EF5E7F">
      <w:pPr>
        <w:pStyle w:val="ListParagraph"/>
        <w:numPr>
          <w:ilvl w:val="1"/>
          <w:numId w:val="6"/>
        </w:numPr>
        <w:tabs>
          <w:tab w:val="left" w:pos="1217"/>
        </w:tabs>
        <w:spacing w:before="94"/>
      </w:pPr>
      <w:r>
        <w:t>“RFQ” means the Request for Qualification (e.g. this RFQ</w:t>
      </w:r>
      <w:r>
        <w:rPr>
          <w:spacing w:val="-7"/>
        </w:rPr>
        <w:t xml:space="preserve"> </w:t>
      </w:r>
      <w:r>
        <w:t>document).</w:t>
      </w:r>
    </w:p>
    <w:p w14:paraId="2DBF0D7D" w14:textId="77777777" w:rsidR="00BF7DA1" w:rsidRDefault="00BF7DA1">
      <w:pPr>
        <w:pStyle w:val="BodyText"/>
        <w:spacing w:before="10"/>
        <w:rPr>
          <w:sz w:val="21"/>
        </w:rPr>
      </w:pPr>
    </w:p>
    <w:p w14:paraId="4D2AB8DF" w14:textId="77777777" w:rsidR="00BF7DA1" w:rsidRDefault="00EF5E7F">
      <w:pPr>
        <w:pStyle w:val="ListParagraph"/>
        <w:numPr>
          <w:ilvl w:val="1"/>
          <w:numId w:val="6"/>
        </w:numPr>
        <w:tabs>
          <w:tab w:val="left" w:pos="1217"/>
        </w:tabs>
        <w:ind w:right="339"/>
      </w:pPr>
      <w:r>
        <w:t>“RFQ Coordinator” means the person named in this RFQ as the RFQ Coordinator, or the RFQ Coordinator's designee. The sole point of contact within DSHS regarding this RFQ for potential Applicants and other interested</w:t>
      </w:r>
      <w:r>
        <w:rPr>
          <w:spacing w:val="-5"/>
        </w:rPr>
        <w:t xml:space="preserve"> </w:t>
      </w:r>
      <w:r>
        <w:t>parties.</w:t>
      </w:r>
    </w:p>
    <w:p w14:paraId="6B62F1B3" w14:textId="77777777" w:rsidR="00BF7DA1" w:rsidRDefault="00BF7DA1">
      <w:pPr>
        <w:pStyle w:val="BodyText"/>
        <w:spacing w:before="1"/>
      </w:pPr>
    </w:p>
    <w:p w14:paraId="6E0174C8" w14:textId="77777777" w:rsidR="00BF7DA1" w:rsidRDefault="00EF5E7F">
      <w:pPr>
        <w:pStyle w:val="ListParagraph"/>
        <w:numPr>
          <w:ilvl w:val="1"/>
          <w:numId w:val="6"/>
        </w:numPr>
        <w:tabs>
          <w:tab w:val="left" w:pos="1217"/>
        </w:tabs>
        <w:ind w:right="249"/>
        <w:jc w:val="both"/>
      </w:pPr>
      <w:r>
        <w:t>“Statement of Work” means the services the Contractor is to provide under any contract awarded, which is included in the Special Terms and Conditions section of the Contract or in the form of an exhibit attached to the</w:t>
      </w:r>
      <w:r>
        <w:rPr>
          <w:spacing w:val="-8"/>
        </w:rPr>
        <w:t xml:space="preserve"> </w:t>
      </w:r>
      <w:r>
        <w:t>Contract.</w:t>
      </w:r>
    </w:p>
    <w:p w14:paraId="02F2C34E" w14:textId="77777777" w:rsidR="00BF7DA1" w:rsidRDefault="00BF7DA1">
      <w:pPr>
        <w:jc w:val="both"/>
        <w:sectPr w:rsidR="00BF7DA1">
          <w:pgSz w:w="12240" w:h="15840"/>
          <w:pgMar w:top="1220" w:right="1100" w:bottom="1400" w:left="1160" w:header="0" w:footer="1174" w:gutter="0"/>
          <w:cols w:space="720"/>
        </w:sectPr>
      </w:pPr>
    </w:p>
    <w:p w14:paraId="085E7CBC" w14:textId="77777777" w:rsidR="00BF7DA1" w:rsidRDefault="00EF5E7F">
      <w:pPr>
        <w:pStyle w:val="ListParagraph"/>
        <w:numPr>
          <w:ilvl w:val="1"/>
          <w:numId w:val="6"/>
        </w:numPr>
        <w:tabs>
          <w:tab w:val="left" w:pos="1217"/>
        </w:tabs>
        <w:spacing w:before="73"/>
        <w:ind w:right="285"/>
      </w:pPr>
      <w:r>
        <w:lastRenderedPageBreak/>
        <w:t>“Subcontractor” means any qualified provider who signs a separate agreement with a DSHS Contractor and who the Contractor pays for providing medical and psychological service</w:t>
      </w:r>
      <w:r>
        <w:rPr>
          <w:spacing w:val="-1"/>
        </w:rPr>
        <w:t xml:space="preserve"> </w:t>
      </w:r>
      <w:r>
        <w:t>examinations.</w:t>
      </w:r>
    </w:p>
    <w:p w14:paraId="680A4E5D" w14:textId="77777777" w:rsidR="00BF7DA1" w:rsidRDefault="00BF7DA1">
      <w:pPr>
        <w:pStyle w:val="BodyText"/>
        <w:spacing w:before="1"/>
      </w:pPr>
    </w:p>
    <w:p w14:paraId="74F8964B" w14:textId="77777777" w:rsidR="00BF7DA1" w:rsidRDefault="00EF5E7F">
      <w:pPr>
        <w:pStyle w:val="ListParagraph"/>
        <w:numPr>
          <w:ilvl w:val="1"/>
          <w:numId w:val="6"/>
        </w:numPr>
        <w:tabs>
          <w:tab w:val="left" w:pos="1216"/>
          <w:tab w:val="left" w:pos="1217"/>
        </w:tabs>
        <w:spacing w:before="1"/>
        <w:ind w:right="662"/>
      </w:pPr>
      <w:r>
        <w:t>“Submit” means to deliver to the DSHS RFQ Coordinator any of several documents described in this RFQ and in the manner specified in this</w:t>
      </w:r>
      <w:r>
        <w:rPr>
          <w:spacing w:val="-5"/>
        </w:rPr>
        <w:t xml:space="preserve"> </w:t>
      </w:r>
      <w:r>
        <w:t>RFQ.</w:t>
      </w:r>
    </w:p>
    <w:p w14:paraId="19219836" w14:textId="77777777" w:rsidR="00BF7DA1" w:rsidRDefault="00BF7DA1">
      <w:pPr>
        <w:pStyle w:val="BodyText"/>
        <w:spacing w:before="10"/>
        <w:rPr>
          <w:sz w:val="21"/>
        </w:rPr>
      </w:pPr>
    </w:p>
    <w:p w14:paraId="0B351DA1" w14:textId="77777777" w:rsidR="00BF7DA1" w:rsidRDefault="00EF5E7F">
      <w:pPr>
        <w:pStyle w:val="ListParagraph"/>
        <w:numPr>
          <w:ilvl w:val="1"/>
          <w:numId w:val="6"/>
        </w:numPr>
        <w:tabs>
          <w:tab w:val="left" w:pos="1217"/>
        </w:tabs>
        <w:spacing w:before="1"/>
        <w:ind w:right="254"/>
      </w:pPr>
      <w:r>
        <w:t>“WAC” means the Washington Administrative Code. All references to WAC chapters</w:t>
      </w:r>
      <w:r>
        <w:rPr>
          <w:spacing w:val="-35"/>
        </w:rPr>
        <w:t xml:space="preserve"> </w:t>
      </w:r>
      <w:r>
        <w:t>or sections shall include any successor, amended, or replacement</w:t>
      </w:r>
      <w:r>
        <w:rPr>
          <w:spacing w:val="-5"/>
        </w:rPr>
        <w:t xml:space="preserve"> </w:t>
      </w:r>
      <w:r>
        <w:t>regulation.</w:t>
      </w:r>
    </w:p>
    <w:p w14:paraId="296FEF7D" w14:textId="77777777" w:rsidR="00BF7DA1" w:rsidRDefault="00BF7DA1">
      <w:pPr>
        <w:pStyle w:val="BodyText"/>
        <w:spacing w:before="10"/>
        <w:rPr>
          <w:sz w:val="21"/>
        </w:rPr>
      </w:pPr>
    </w:p>
    <w:p w14:paraId="79E21034" w14:textId="77777777" w:rsidR="00BF7DA1" w:rsidRDefault="00EF5E7F">
      <w:pPr>
        <w:pStyle w:val="ListParagraph"/>
        <w:numPr>
          <w:ilvl w:val="1"/>
          <w:numId w:val="6"/>
        </w:numPr>
        <w:tabs>
          <w:tab w:val="left" w:pos="1216"/>
          <w:tab w:val="left" w:pos="1217"/>
        </w:tabs>
        <w:spacing w:before="1"/>
        <w:ind w:right="582"/>
      </w:pPr>
      <w:r>
        <w:t>“WEBS” means the Washington Electronic Business Solution (Registration System). DSHS encourages all Applicants (or Applicants) to register with WEBS at</w:t>
      </w:r>
      <w:r>
        <w:rPr>
          <w:color w:val="0000FF"/>
          <w:u w:val="single" w:color="0000FF"/>
        </w:rPr>
        <w:t xml:space="preserve"> </w:t>
      </w:r>
      <w:hyperlink r:id="rId28">
        <w:r>
          <w:rPr>
            <w:color w:val="0000FF"/>
            <w:u w:val="single" w:color="0000FF"/>
          </w:rPr>
          <w:t>https://fortress.wa.gov/ga/webs/</w:t>
        </w:r>
      </w:hyperlink>
      <w:r>
        <w:t>.</w:t>
      </w:r>
    </w:p>
    <w:p w14:paraId="7194DBDC" w14:textId="77777777" w:rsidR="00BF7DA1" w:rsidRDefault="00BF7DA1">
      <w:pPr>
        <w:pStyle w:val="BodyText"/>
        <w:rPr>
          <w:sz w:val="20"/>
        </w:rPr>
      </w:pPr>
    </w:p>
    <w:p w14:paraId="769D0D3C" w14:textId="77777777" w:rsidR="00BF7DA1" w:rsidRDefault="00BF7DA1">
      <w:pPr>
        <w:pStyle w:val="BodyText"/>
        <w:rPr>
          <w:sz w:val="20"/>
        </w:rPr>
      </w:pPr>
    </w:p>
    <w:p w14:paraId="54CD245A" w14:textId="77777777" w:rsidR="00BF7DA1" w:rsidRDefault="00BF7DA1">
      <w:pPr>
        <w:pStyle w:val="BodyText"/>
        <w:rPr>
          <w:sz w:val="20"/>
        </w:rPr>
      </w:pPr>
    </w:p>
    <w:p w14:paraId="1231BE67" w14:textId="77777777" w:rsidR="00BF7DA1" w:rsidRDefault="00BF7DA1">
      <w:pPr>
        <w:pStyle w:val="BodyText"/>
        <w:spacing w:before="7"/>
        <w:rPr>
          <w:sz w:val="27"/>
        </w:rPr>
      </w:pPr>
    </w:p>
    <w:p w14:paraId="5340F45E" w14:textId="77777777" w:rsidR="00BF7DA1" w:rsidRDefault="00EF5E7F">
      <w:pPr>
        <w:tabs>
          <w:tab w:val="left" w:pos="1384"/>
        </w:tabs>
        <w:spacing w:before="94"/>
        <w:ind w:left="135"/>
        <w:rPr>
          <w:b/>
          <w:i/>
        </w:rPr>
      </w:pPr>
      <w:r>
        <w:rPr>
          <w:b/>
          <w:sz w:val="20"/>
        </w:rPr>
        <w:t>Table</w:t>
      </w:r>
      <w:r>
        <w:rPr>
          <w:b/>
          <w:spacing w:val="-1"/>
          <w:sz w:val="20"/>
        </w:rPr>
        <w:t xml:space="preserve"> </w:t>
      </w:r>
      <w:r>
        <w:rPr>
          <w:b/>
          <w:sz w:val="20"/>
        </w:rPr>
        <w:t>A–1.</w:t>
      </w:r>
      <w:r>
        <w:rPr>
          <w:b/>
          <w:sz w:val="20"/>
        </w:rPr>
        <w:tab/>
      </w:r>
      <w:r>
        <w:rPr>
          <w:b/>
          <w:i/>
        </w:rPr>
        <w:t>STATE</w:t>
      </w:r>
      <w:r>
        <w:rPr>
          <w:b/>
          <w:i/>
          <w:spacing w:val="-1"/>
        </w:rPr>
        <w:t xml:space="preserve"> </w:t>
      </w:r>
      <w:r>
        <w:rPr>
          <w:b/>
          <w:i/>
        </w:rPr>
        <w:t>HOLIDAYS</w:t>
      </w:r>
    </w:p>
    <w:p w14:paraId="36FEB5B0" w14:textId="77777777" w:rsidR="00BF7DA1" w:rsidRDefault="00BF7DA1">
      <w:pPr>
        <w:pStyle w:val="BodyText"/>
        <w:spacing w:before="9"/>
        <w:rPr>
          <w:b/>
          <w:i/>
          <w:sz w:val="21"/>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1"/>
        <w:gridCol w:w="5041"/>
      </w:tblGrid>
      <w:tr w:rsidR="00BF7DA1" w14:paraId="4685F0C0" w14:textId="77777777">
        <w:trPr>
          <w:trHeight w:val="487"/>
        </w:trPr>
        <w:tc>
          <w:tcPr>
            <w:tcW w:w="4681" w:type="dxa"/>
            <w:tcBorders>
              <w:top w:val="nil"/>
              <w:left w:val="nil"/>
              <w:bottom w:val="nil"/>
              <w:right w:val="nil"/>
            </w:tcBorders>
            <w:shd w:val="clear" w:color="auto" w:fill="000000"/>
          </w:tcPr>
          <w:p w14:paraId="769726BA" w14:textId="77777777" w:rsidR="00BF7DA1" w:rsidRDefault="00EF5E7F">
            <w:pPr>
              <w:pStyle w:val="TableParagraph"/>
              <w:spacing w:before="115"/>
              <w:ind w:left="2109" w:right="2079"/>
              <w:rPr>
                <w:b/>
              </w:rPr>
            </w:pPr>
            <w:r>
              <w:rPr>
                <w:b/>
                <w:color w:val="FFFFFF"/>
              </w:rPr>
              <w:t>Item</w:t>
            </w:r>
          </w:p>
        </w:tc>
        <w:tc>
          <w:tcPr>
            <w:tcW w:w="5041" w:type="dxa"/>
            <w:tcBorders>
              <w:top w:val="nil"/>
              <w:left w:val="nil"/>
              <w:bottom w:val="nil"/>
              <w:right w:val="nil"/>
            </w:tcBorders>
            <w:shd w:val="clear" w:color="auto" w:fill="000000"/>
          </w:tcPr>
          <w:p w14:paraId="5CE446E2" w14:textId="77777777" w:rsidR="00BF7DA1" w:rsidRDefault="00EF5E7F">
            <w:pPr>
              <w:pStyle w:val="TableParagraph"/>
              <w:spacing w:before="115"/>
              <w:ind w:left="2173" w:right="2142"/>
              <w:rPr>
                <w:b/>
              </w:rPr>
            </w:pPr>
            <w:r>
              <w:rPr>
                <w:b/>
                <w:color w:val="FFFFFF"/>
              </w:rPr>
              <w:t>Action</w:t>
            </w:r>
          </w:p>
        </w:tc>
      </w:tr>
      <w:tr w:rsidR="00BF7DA1" w14:paraId="6E5546F0" w14:textId="77777777">
        <w:trPr>
          <w:trHeight w:val="537"/>
        </w:trPr>
        <w:tc>
          <w:tcPr>
            <w:tcW w:w="4681" w:type="dxa"/>
          </w:tcPr>
          <w:p w14:paraId="55789CF2" w14:textId="77777777" w:rsidR="00BF7DA1" w:rsidRDefault="00EF5E7F">
            <w:pPr>
              <w:pStyle w:val="TableParagraph"/>
              <w:spacing w:before="122"/>
              <w:ind w:left="751" w:right="745"/>
            </w:pPr>
            <w:r>
              <w:t>New Year’s Day</w:t>
            </w:r>
          </w:p>
        </w:tc>
        <w:tc>
          <w:tcPr>
            <w:tcW w:w="5041" w:type="dxa"/>
          </w:tcPr>
          <w:p w14:paraId="3DCB4787" w14:textId="77777777" w:rsidR="00BF7DA1" w:rsidRDefault="00EF5E7F">
            <w:pPr>
              <w:pStyle w:val="TableParagraph"/>
              <w:spacing w:before="122"/>
              <w:ind w:left="1234" w:right="1227"/>
            </w:pPr>
            <w:r>
              <w:t>January 1</w:t>
            </w:r>
          </w:p>
        </w:tc>
      </w:tr>
      <w:tr w:rsidR="00BF7DA1" w14:paraId="3D0A198E" w14:textId="77777777">
        <w:trPr>
          <w:trHeight w:val="530"/>
        </w:trPr>
        <w:tc>
          <w:tcPr>
            <w:tcW w:w="4681" w:type="dxa"/>
          </w:tcPr>
          <w:p w14:paraId="6D107921" w14:textId="77777777" w:rsidR="00BF7DA1" w:rsidRDefault="00EF5E7F">
            <w:pPr>
              <w:pStyle w:val="TableParagraph"/>
              <w:ind w:left="755" w:right="745"/>
            </w:pPr>
            <w:r>
              <w:t>Martin Luther King Jr.’s Birthday</w:t>
            </w:r>
          </w:p>
        </w:tc>
        <w:tc>
          <w:tcPr>
            <w:tcW w:w="5041" w:type="dxa"/>
          </w:tcPr>
          <w:p w14:paraId="7C1391FC" w14:textId="77777777" w:rsidR="00BF7DA1" w:rsidRDefault="00EF5E7F">
            <w:pPr>
              <w:pStyle w:val="TableParagraph"/>
              <w:ind w:left="1234" w:right="1228"/>
            </w:pPr>
            <w:r>
              <w:t>3</w:t>
            </w:r>
            <w:r>
              <w:rPr>
                <w:vertAlign w:val="superscript"/>
              </w:rPr>
              <w:t>rd</w:t>
            </w:r>
            <w:r>
              <w:t xml:space="preserve"> Monday in January</w:t>
            </w:r>
          </w:p>
        </w:tc>
      </w:tr>
      <w:tr w:rsidR="00BF7DA1" w14:paraId="418DE42B" w14:textId="77777777">
        <w:trPr>
          <w:trHeight w:val="546"/>
        </w:trPr>
        <w:tc>
          <w:tcPr>
            <w:tcW w:w="4681" w:type="dxa"/>
          </w:tcPr>
          <w:p w14:paraId="5D0D4BC2" w14:textId="77777777" w:rsidR="00BF7DA1" w:rsidRDefault="00EF5E7F">
            <w:pPr>
              <w:pStyle w:val="TableParagraph"/>
              <w:ind w:left="755" w:right="744"/>
            </w:pPr>
            <w:r>
              <w:t>President’s Day</w:t>
            </w:r>
          </w:p>
        </w:tc>
        <w:tc>
          <w:tcPr>
            <w:tcW w:w="5041" w:type="dxa"/>
          </w:tcPr>
          <w:p w14:paraId="7D78A860" w14:textId="77777777" w:rsidR="00BF7DA1" w:rsidRDefault="00EF5E7F">
            <w:pPr>
              <w:pStyle w:val="TableParagraph"/>
              <w:ind w:left="1234" w:right="1226"/>
            </w:pPr>
            <w:r>
              <w:t>3</w:t>
            </w:r>
            <w:r>
              <w:rPr>
                <w:vertAlign w:val="superscript"/>
              </w:rPr>
              <w:t>rd</w:t>
            </w:r>
            <w:r>
              <w:t xml:space="preserve"> Monday in February</w:t>
            </w:r>
          </w:p>
        </w:tc>
      </w:tr>
      <w:tr w:rsidR="00BF7DA1" w14:paraId="515BE6D1" w14:textId="77777777">
        <w:trPr>
          <w:trHeight w:val="532"/>
        </w:trPr>
        <w:tc>
          <w:tcPr>
            <w:tcW w:w="4681" w:type="dxa"/>
          </w:tcPr>
          <w:p w14:paraId="069FE8CB" w14:textId="77777777" w:rsidR="00BF7DA1" w:rsidRDefault="00EF5E7F">
            <w:pPr>
              <w:pStyle w:val="TableParagraph"/>
              <w:spacing w:before="120"/>
              <w:ind w:left="751" w:right="745"/>
            </w:pPr>
            <w:r>
              <w:t>Memorial Day</w:t>
            </w:r>
          </w:p>
        </w:tc>
        <w:tc>
          <w:tcPr>
            <w:tcW w:w="5041" w:type="dxa"/>
          </w:tcPr>
          <w:p w14:paraId="08585F0F" w14:textId="77777777" w:rsidR="00BF7DA1" w:rsidRDefault="00EF5E7F">
            <w:pPr>
              <w:pStyle w:val="TableParagraph"/>
              <w:spacing w:before="120"/>
              <w:ind w:left="1234" w:right="1225"/>
            </w:pPr>
            <w:r>
              <w:t>Last Monday in May</w:t>
            </w:r>
          </w:p>
        </w:tc>
      </w:tr>
      <w:tr w:rsidR="0044042D" w14:paraId="3BB08587" w14:textId="77777777">
        <w:trPr>
          <w:trHeight w:val="530"/>
        </w:trPr>
        <w:tc>
          <w:tcPr>
            <w:tcW w:w="4681" w:type="dxa"/>
          </w:tcPr>
          <w:p w14:paraId="5E31922B" w14:textId="77777777" w:rsidR="0044042D" w:rsidRDefault="0044042D">
            <w:pPr>
              <w:pStyle w:val="TableParagraph"/>
              <w:ind w:left="755" w:right="743"/>
            </w:pPr>
            <w:r>
              <w:t>Juneteenth</w:t>
            </w:r>
          </w:p>
        </w:tc>
        <w:tc>
          <w:tcPr>
            <w:tcW w:w="5041" w:type="dxa"/>
          </w:tcPr>
          <w:p w14:paraId="34AE0516" w14:textId="77777777" w:rsidR="0044042D" w:rsidRDefault="0044042D">
            <w:pPr>
              <w:pStyle w:val="TableParagraph"/>
              <w:ind w:left="1234" w:right="1227"/>
            </w:pPr>
            <w:r>
              <w:t xml:space="preserve">June 19 </w:t>
            </w:r>
          </w:p>
        </w:tc>
      </w:tr>
      <w:tr w:rsidR="00BF7DA1" w14:paraId="45AD5FC5" w14:textId="77777777">
        <w:trPr>
          <w:trHeight w:val="530"/>
        </w:trPr>
        <w:tc>
          <w:tcPr>
            <w:tcW w:w="4681" w:type="dxa"/>
          </w:tcPr>
          <w:p w14:paraId="25B91749" w14:textId="77777777" w:rsidR="00BF7DA1" w:rsidRDefault="00EF5E7F">
            <w:pPr>
              <w:pStyle w:val="TableParagraph"/>
              <w:ind w:left="755" w:right="743"/>
            </w:pPr>
            <w:r>
              <w:t>Independence Day</w:t>
            </w:r>
          </w:p>
        </w:tc>
        <w:tc>
          <w:tcPr>
            <w:tcW w:w="5041" w:type="dxa"/>
          </w:tcPr>
          <w:p w14:paraId="0EAF94CB" w14:textId="77777777" w:rsidR="00BF7DA1" w:rsidRDefault="00EF5E7F">
            <w:pPr>
              <w:pStyle w:val="TableParagraph"/>
              <w:ind w:left="1234" w:right="1227"/>
            </w:pPr>
            <w:r>
              <w:t>July 4</w:t>
            </w:r>
          </w:p>
        </w:tc>
      </w:tr>
      <w:tr w:rsidR="00BF7DA1" w14:paraId="69B9A1BF" w14:textId="77777777">
        <w:trPr>
          <w:trHeight w:val="532"/>
        </w:trPr>
        <w:tc>
          <w:tcPr>
            <w:tcW w:w="4681" w:type="dxa"/>
          </w:tcPr>
          <w:p w14:paraId="3E581FD0" w14:textId="77777777" w:rsidR="00BF7DA1" w:rsidRDefault="00EF5E7F">
            <w:pPr>
              <w:pStyle w:val="TableParagraph"/>
              <w:ind w:left="754" w:right="745"/>
            </w:pPr>
            <w:r>
              <w:t>Labor Day</w:t>
            </w:r>
          </w:p>
        </w:tc>
        <w:tc>
          <w:tcPr>
            <w:tcW w:w="5041" w:type="dxa"/>
          </w:tcPr>
          <w:p w14:paraId="745AB6D4" w14:textId="77777777" w:rsidR="00BF7DA1" w:rsidRDefault="00EF5E7F">
            <w:pPr>
              <w:pStyle w:val="TableParagraph"/>
              <w:ind w:left="1234" w:right="1226"/>
            </w:pPr>
            <w:r>
              <w:t>1</w:t>
            </w:r>
            <w:r>
              <w:rPr>
                <w:vertAlign w:val="superscript"/>
              </w:rPr>
              <w:t>st</w:t>
            </w:r>
            <w:r>
              <w:t xml:space="preserve"> Monday in September</w:t>
            </w:r>
          </w:p>
        </w:tc>
      </w:tr>
      <w:tr w:rsidR="00BF7DA1" w14:paraId="7F22938B" w14:textId="77777777">
        <w:trPr>
          <w:trHeight w:val="530"/>
        </w:trPr>
        <w:tc>
          <w:tcPr>
            <w:tcW w:w="4681" w:type="dxa"/>
          </w:tcPr>
          <w:p w14:paraId="47B9F144" w14:textId="77777777" w:rsidR="00BF7DA1" w:rsidRDefault="00EF5E7F">
            <w:pPr>
              <w:pStyle w:val="TableParagraph"/>
              <w:ind w:left="755" w:right="744"/>
            </w:pPr>
            <w:r>
              <w:t>Veteran’s Day</w:t>
            </w:r>
          </w:p>
        </w:tc>
        <w:tc>
          <w:tcPr>
            <w:tcW w:w="5041" w:type="dxa"/>
          </w:tcPr>
          <w:p w14:paraId="62AE5D20" w14:textId="77777777" w:rsidR="00BF7DA1" w:rsidRDefault="00EF5E7F">
            <w:pPr>
              <w:pStyle w:val="TableParagraph"/>
              <w:ind w:left="1234" w:right="1222"/>
            </w:pPr>
            <w:r>
              <w:t>November 11</w:t>
            </w:r>
          </w:p>
        </w:tc>
      </w:tr>
      <w:tr w:rsidR="00BF7DA1" w14:paraId="5C6BFF78" w14:textId="77777777">
        <w:trPr>
          <w:trHeight w:val="530"/>
        </w:trPr>
        <w:tc>
          <w:tcPr>
            <w:tcW w:w="4681" w:type="dxa"/>
          </w:tcPr>
          <w:p w14:paraId="098D3C03" w14:textId="77777777" w:rsidR="00BF7DA1" w:rsidRDefault="00EF5E7F">
            <w:pPr>
              <w:pStyle w:val="TableParagraph"/>
              <w:ind w:left="753" w:right="745"/>
            </w:pPr>
            <w:r>
              <w:t>Thanksgiving Day</w:t>
            </w:r>
          </w:p>
        </w:tc>
        <w:tc>
          <w:tcPr>
            <w:tcW w:w="5041" w:type="dxa"/>
          </w:tcPr>
          <w:p w14:paraId="737AA3A7" w14:textId="77777777" w:rsidR="00BF7DA1" w:rsidRDefault="00EF5E7F">
            <w:pPr>
              <w:pStyle w:val="TableParagraph"/>
              <w:ind w:left="1234" w:right="1228"/>
            </w:pPr>
            <w:r>
              <w:t>4</w:t>
            </w:r>
            <w:r>
              <w:rPr>
                <w:vertAlign w:val="superscript"/>
              </w:rPr>
              <w:t>th</w:t>
            </w:r>
            <w:r>
              <w:t xml:space="preserve"> Thursday in November</w:t>
            </w:r>
          </w:p>
        </w:tc>
      </w:tr>
      <w:tr w:rsidR="00BF7DA1" w14:paraId="0BAA184F" w14:textId="77777777">
        <w:trPr>
          <w:trHeight w:val="532"/>
        </w:trPr>
        <w:tc>
          <w:tcPr>
            <w:tcW w:w="9722" w:type="dxa"/>
            <w:gridSpan w:val="2"/>
          </w:tcPr>
          <w:p w14:paraId="55ED0F13" w14:textId="77777777" w:rsidR="00BF7DA1" w:rsidRDefault="00EF5E7F">
            <w:pPr>
              <w:pStyle w:val="TableParagraph"/>
              <w:spacing w:before="120"/>
              <w:ind w:left="2573"/>
              <w:jc w:val="left"/>
            </w:pPr>
            <w:r>
              <w:t>Friday immediately following Thanksgiving Day</w:t>
            </w:r>
          </w:p>
        </w:tc>
      </w:tr>
      <w:tr w:rsidR="00BF7DA1" w14:paraId="043EDCEF" w14:textId="77777777">
        <w:trPr>
          <w:trHeight w:val="527"/>
        </w:trPr>
        <w:tc>
          <w:tcPr>
            <w:tcW w:w="4681" w:type="dxa"/>
            <w:tcBorders>
              <w:bottom w:val="single" w:sz="6" w:space="0" w:color="000000"/>
            </w:tcBorders>
          </w:tcPr>
          <w:p w14:paraId="0DC8E86D" w14:textId="77777777" w:rsidR="00BF7DA1" w:rsidRDefault="00EF5E7F">
            <w:pPr>
              <w:pStyle w:val="TableParagraph"/>
              <w:ind w:left="754" w:right="745"/>
            </w:pPr>
            <w:r>
              <w:t>Christmas Day</w:t>
            </w:r>
          </w:p>
        </w:tc>
        <w:tc>
          <w:tcPr>
            <w:tcW w:w="5041" w:type="dxa"/>
            <w:tcBorders>
              <w:bottom w:val="single" w:sz="6" w:space="0" w:color="000000"/>
            </w:tcBorders>
          </w:tcPr>
          <w:p w14:paraId="2BA22175" w14:textId="77777777" w:rsidR="00BF7DA1" w:rsidRDefault="00EF5E7F">
            <w:pPr>
              <w:pStyle w:val="TableParagraph"/>
              <w:ind w:left="1234" w:right="1222"/>
            </w:pPr>
            <w:r>
              <w:t>December 25</w:t>
            </w:r>
          </w:p>
        </w:tc>
      </w:tr>
    </w:tbl>
    <w:p w14:paraId="30D7AA69" w14:textId="77777777" w:rsidR="00BF7DA1" w:rsidRDefault="00BF7DA1">
      <w:pPr>
        <w:pStyle w:val="BodyText"/>
        <w:spacing w:before="9"/>
        <w:rPr>
          <w:b/>
          <w:i/>
          <w:sz w:val="23"/>
        </w:rPr>
      </w:pPr>
    </w:p>
    <w:p w14:paraId="0F92E2E7" w14:textId="77777777" w:rsidR="00BF7DA1" w:rsidRDefault="00EF5E7F">
      <w:pPr>
        <w:ind w:left="135"/>
        <w:rPr>
          <w:i/>
        </w:rPr>
      </w:pPr>
      <w:r>
        <w:rPr>
          <w:i/>
        </w:rPr>
        <w:t>* If a holiday falls on a Saturday, state offices are closed on the preceding Friday. If it falls on a Sunday, state offices are closed on the following Monday.</w:t>
      </w:r>
    </w:p>
    <w:p w14:paraId="7196D064" w14:textId="77777777" w:rsidR="00BF7DA1" w:rsidRDefault="00BF7DA1">
      <w:pPr>
        <w:sectPr w:rsidR="00BF7DA1">
          <w:pgSz w:w="12240" w:h="15840"/>
          <w:pgMar w:top="1220" w:right="1100" w:bottom="1400" w:left="1160" w:header="0" w:footer="1174" w:gutter="0"/>
          <w:cols w:space="720"/>
        </w:sectPr>
      </w:pPr>
    </w:p>
    <w:p w14:paraId="477EF171" w14:textId="77777777" w:rsidR="00BF7DA1" w:rsidRDefault="00EF5E7F">
      <w:pPr>
        <w:pStyle w:val="Heading1"/>
      </w:pPr>
      <w:bookmarkStart w:id="2" w:name="_TOC_250002"/>
      <w:bookmarkEnd w:id="2"/>
      <w:r>
        <w:lastRenderedPageBreak/>
        <w:t>SECTION B. PROCUREMENT PROCESS</w:t>
      </w:r>
    </w:p>
    <w:p w14:paraId="34FF1C98" w14:textId="77777777" w:rsidR="00BF7DA1" w:rsidRDefault="00BF7DA1">
      <w:pPr>
        <w:pStyle w:val="BodyText"/>
        <w:spacing w:before="11"/>
        <w:rPr>
          <w:b/>
          <w:sz w:val="37"/>
        </w:rPr>
      </w:pPr>
    </w:p>
    <w:p w14:paraId="13619405" w14:textId="77777777" w:rsidR="00BF7DA1" w:rsidRDefault="00EF5E7F">
      <w:pPr>
        <w:pStyle w:val="ListParagraph"/>
        <w:numPr>
          <w:ilvl w:val="0"/>
          <w:numId w:val="5"/>
        </w:numPr>
        <w:tabs>
          <w:tab w:val="left" w:pos="856"/>
          <w:tab w:val="left" w:pos="857"/>
        </w:tabs>
        <w:spacing w:line="242" w:lineRule="auto"/>
        <w:ind w:right="170" w:hanging="720"/>
      </w:pPr>
      <w:r>
        <w:rPr>
          <w:b/>
        </w:rPr>
        <w:t xml:space="preserve">Procurement Contact Information. </w:t>
      </w:r>
      <w:r>
        <w:t>Upon release of this RFQ, all communications concerning this RFQ must be directed only to the appropriate RFQ Coordinator listed below. Any communication directed to DSHS staff or consultants, other than the RFQ Coordinator may result in</w:t>
      </w:r>
      <w:r>
        <w:rPr>
          <w:spacing w:val="-3"/>
        </w:rPr>
        <w:t xml:space="preserve"> </w:t>
      </w:r>
      <w:r>
        <w:t>disqualification.</w:t>
      </w:r>
    </w:p>
    <w:p w14:paraId="6D072C0D" w14:textId="77777777" w:rsidR="00BF7DA1" w:rsidRDefault="00BF7DA1">
      <w:pPr>
        <w:pStyle w:val="BodyText"/>
        <w:spacing w:before="6"/>
        <w:rPr>
          <w:sz w:val="21"/>
        </w:rPr>
      </w:pPr>
    </w:p>
    <w:p w14:paraId="77333BAC" w14:textId="26FC9F2D" w:rsidR="00BF7DA1" w:rsidRDefault="00EF5E7F">
      <w:pPr>
        <w:pStyle w:val="BodyText"/>
        <w:tabs>
          <w:tab w:val="left" w:pos="4456"/>
        </w:tabs>
        <w:ind w:left="4457" w:right="1437" w:hanging="3601"/>
      </w:pPr>
      <w:r>
        <w:t>RFQ</w:t>
      </w:r>
      <w:r>
        <w:rPr>
          <w:spacing w:val="-2"/>
        </w:rPr>
        <w:t xml:space="preserve"> </w:t>
      </w:r>
      <w:r>
        <w:t>Coordinator:</w:t>
      </w:r>
      <w:r>
        <w:tab/>
      </w:r>
      <w:r w:rsidR="00584DEE">
        <w:t xml:space="preserve">Bryan Tso, Social and Health Program Consultant </w:t>
      </w:r>
      <w:r>
        <w:t xml:space="preserve"> </w:t>
      </w:r>
      <w:r w:rsidR="00584DEE">
        <w:t xml:space="preserve">                                    </w:t>
      </w:r>
      <w:r>
        <w:t>Department of Social and Health</w:t>
      </w:r>
      <w:r>
        <w:rPr>
          <w:spacing w:val="-10"/>
        </w:rPr>
        <w:t xml:space="preserve"> </w:t>
      </w:r>
      <w:r>
        <w:t>Services Economic Services Administration Community Services</w:t>
      </w:r>
      <w:r>
        <w:rPr>
          <w:spacing w:val="-3"/>
        </w:rPr>
        <w:t xml:space="preserve"> </w:t>
      </w:r>
      <w:r>
        <w:t>Division</w:t>
      </w:r>
    </w:p>
    <w:p w14:paraId="48A21919" w14:textId="77777777" w:rsidR="00BF7DA1" w:rsidRDefault="00BF7DA1">
      <w:pPr>
        <w:pStyle w:val="BodyText"/>
      </w:pPr>
    </w:p>
    <w:p w14:paraId="7CF1436B" w14:textId="77777777" w:rsidR="00BF7DA1" w:rsidRDefault="00EF5E7F">
      <w:pPr>
        <w:pStyle w:val="BodyText"/>
        <w:tabs>
          <w:tab w:val="left" w:pos="4456"/>
        </w:tabs>
        <w:spacing w:line="252" w:lineRule="exact"/>
        <w:ind w:left="856"/>
      </w:pPr>
      <w:r>
        <w:t>Mailing Address:</w:t>
      </w:r>
      <w:r>
        <w:tab/>
        <w:t>P.O. Box 45470</w:t>
      </w:r>
    </w:p>
    <w:p w14:paraId="5B0259D6" w14:textId="77777777" w:rsidR="00BF7DA1" w:rsidRDefault="00EF5E7F">
      <w:pPr>
        <w:pStyle w:val="BodyText"/>
        <w:spacing w:line="252" w:lineRule="exact"/>
        <w:ind w:left="4457"/>
      </w:pPr>
      <w:r>
        <w:t>Olympia, WA 98504-5470</w:t>
      </w:r>
    </w:p>
    <w:p w14:paraId="6BD18F9B" w14:textId="77777777" w:rsidR="00BF7DA1" w:rsidRDefault="00BF7DA1">
      <w:pPr>
        <w:pStyle w:val="BodyText"/>
        <w:spacing w:before="1"/>
      </w:pPr>
    </w:p>
    <w:p w14:paraId="0C2ED136" w14:textId="77777777" w:rsidR="00BF7DA1" w:rsidRDefault="00EF5E7F">
      <w:pPr>
        <w:pStyle w:val="BodyText"/>
        <w:tabs>
          <w:tab w:val="left" w:pos="4456"/>
        </w:tabs>
        <w:ind w:left="4457" w:right="3562" w:hanging="3601"/>
      </w:pPr>
      <w:r>
        <w:t>Physical</w:t>
      </w:r>
      <w:r>
        <w:rPr>
          <w:spacing w:val="-2"/>
        </w:rPr>
        <w:t xml:space="preserve"> </w:t>
      </w:r>
      <w:r>
        <w:t>Address:</w:t>
      </w:r>
      <w:r>
        <w:tab/>
        <w:t xml:space="preserve">712 Pear Street SE Olympia, </w:t>
      </w:r>
      <w:r>
        <w:rPr>
          <w:spacing w:val="3"/>
        </w:rPr>
        <w:t>WA</w:t>
      </w:r>
      <w:r>
        <w:rPr>
          <w:spacing w:val="-5"/>
        </w:rPr>
        <w:t xml:space="preserve"> </w:t>
      </w:r>
      <w:r>
        <w:rPr>
          <w:spacing w:val="-4"/>
        </w:rPr>
        <w:t>98501</w:t>
      </w:r>
    </w:p>
    <w:p w14:paraId="238601FE" w14:textId="77777777" w:rsidR="00BF7DA1" w:rsidRDefault="00BF7DA1">
      <w:pPr>
        <w:pStyle w:val="BodyText"/>
        <w:spacing w:before="11"/>
        <w:rPr>
          <w:sz w:val="21"/>
        </w:rPr>
      </w:pPr>
    </w:p>
    <w:p w14:paraId="7973087D" w14:textId="4473538B" w:rsidR="00BF7DA1" w:rsidRDefault="00EF5E7F">
      <w:pPr>
        <w:pStyle w:val="BodyText"/>
        <w:tabs>
          <w:tab w:val="left" w:pos="4456"/>
        </w:tabs>
        <w:ind w:left="856"/>
      </w:pPr>
      <w:r>
        <w:t>Telephone:</w:t>
      </w:r>
      <w:r>
        <w:tab/>
        <w:t>(360)</w:t>
      </w:r>
      <w:r>
        <w:rPr>
          <w:spacing w:val="-5"/>
        </w:rPr>
        <w:t xml:space="preserve"> </w:t>
      </w:r>
      <w:r w:rsidR="00584DEE" w:rsidRPr="00584DEE">
        <w:rPr>
          <w:spacing w:val="-5"/>
        </w:rPr>
        <w:t>725-7627</w:t>
      </w:r>
    </w:p>
    <w:p w14:paraId="0F3CABC7" w14:textId="77777777" w:rsidR="00BF7DA1" w:rsidRDefault="00BF7DA1">
      <w:pPr>
        <w:pStyle w:val="BodyText"/>
      </w:pPr>
    </w:p>
    <w:p w14:paraId="781C8DD9" w14:textId="1758DF4E" w:rsidR="00BF7DA1" w:rsidRDefault="00EF5E7F">
      <w:pPr>
        <w:pStyle w:val="BodyText"/>
        <w:tabs>
          <w:tab w:val="left" w:pos="4456"/>
        </w:tabs>
        <w:ind w:left="856"/>
      </w:pPr>
      <w:r>
        <w:t>Fax:</w:t>
      </w:r>
      <w:r>
        <w:tab/>
        <w:t>(360)</w:t>
      </w:r>
      <w:r>
        <w:rPr>
          <w:spacing w:val="-3"/>
        </w:rPr>
        <w:t xml:space="preserve"> </w:t>
      </w:r>
      <w:r w:rsidR="00584DEE" w:rsidRPr="00584DEE">
        <w:rPr>
          <w:spacing w:val="-3"/>
        </w:rPr>
        <w:t>664-8929</w:t>
      </w:r>
    </w:p>
    <w:p w14:paraId="5B08B5D1" w14:textId="77777777" w:rsidR="00BF7DA1" w:rsidRDefault="00BF7DA1">
      <w:pPr>
        <w:pStyle w:val="BodyText"/>
        <w:spacing w:before="1"/>
      </w:pPr>
    </w:p>
    <w:p w14:paraId="1EB0580E" w14:textId="477B64B7" w:rsidR="00BF7DA1" w:rsidRDefault="00EF5E7F">
      <w:pPr>
        <w:pStyle w:val="BodyText"/>
        <w:tabs>
          <w:tab w:val="left" w:pos="4456"/>
        </w:tabs>
        <w:ind w:left="856"/>
      </w:pPr>
      <w:r>
        <w:t>E-mail:</w:t>
      </w:r>
      <w:r>
        <w:tab/>
      </w:r>
      <w:hyperlink r:id="rId29">
        <w:r w:rsidR="00584DEE">
          <w:rPr>
            <w:color w:val="0000FF"/>
            <w:u w:val="single" w:color="0000FF"/>
          </w:rPr>
          <w:t>Bryan.Tso@dshs.wa.gov</w:t>
        </w:r>
      </w:hyperlink>
    </w:p>
    <w:p w14:paraId="16DEB4AB" w14:textId="77777777" w:rsidR="00BF7DA1" w:rsidRDefault="00BF7DA1">
      <w:pPr>
        <w:pStyle w:val="BodyText"/>
        <w:spacing w:before="5"/>
        <w:rPr>
          <w:sz w:val="13"/>
        </w:rPr>
      </w:pPr>
    </w:p>
    <w:p w14:paraId="39B94A72" w14:textId="77777777" w:rsidR="00BF7DA1" w:rsidRDefault="00EF5E7F">
      <w:pPr>
        <w:pStyle w:val="ListParagraph"/>
        <w:numPr>
          <w:ilvl w:val="0"/>
          <w:numId w:val="5"/>
        </w:numPr>
        <w:tabs>
          <w:tab w:val="left" w:pos="856"/>
          <w:tab w:val="left" w:pos="857"/>
        </w:tabs>
        <w:spacing w:before="94"/>
        <w:ind w:right="191" w:hanging="720"/>
      </w:pPr>
      <w:r>
        <w:rPr>
          <w:b/>
        </w:rPr>
        <w:t xml:space="preserve">Acceptance of RFQ Terms. </w:t>
      </w:r>
      <w:r>
        <w:t>In submitting an Application that includes a signed Applicant Certification and Assurances Form, attached as Exhibit E, the Applicant acknowledges that it accepts all terms of this RFQ, including all of its attachments, and that the Applicant’s Application constitutes a binding offer which may be accepted by DSHS through naming the Applicant as the Apparently Successful Applicant and awarding the Applicant a fully executed, written</w:t>
      </w:r>
      <w:r>
        <w:rPr>
          <w:spacing w:val="-1"/>
        </w:rPr>
        <w:t xml:space="preserve"> </w:t>
      </w:r>
      <w:r>
        <w:t>Contract.</w:t>
      </w:r>
    </w:p>
    <w:p w14:paraId="0AD9C6F4" w14:textId="77777777" w:rsidR="00BF7DA1" w:rsidRDefault="00BF7DA1">
      <w:pPr>
        <w:pStyle w:val="BodyText"/>
      </w:pPr>
    </w:p>
    <w:p w14:paraId="10807C28" w14:textId="77777777" w:rsidR="00BF7DA1" w:rsidRDefault="00EF5E7F">
      <w:pPr>
        <w:pStyle w:val="ListParagraph"/>
        <w:numPr>
          <w:ilvl w:val="0"/>
          <w:numId w:val="5"/>
        </w:numPr>
        <w:tabs>
          <w:tab w:val="left" w:pos="856"/>
          <w:tab w:val="left" w:pos="857"/>
        </w:tabs>
        <w:spacing w:before="1" w:line="242" w:lineRule="auto"/>
        <w:ind w:right="319" w:hanging="720"/>
      </w:pPr>
      <w:r>
        <w:rPr>
          <w:b/>
        </w:rPr>
        <w:t xml:space="preserve">Contract. </w:t>
      </w:r>
      <w:r>
        <w:t>DSHS intends to award multiple contracts to provide the services described in this RFQ. The term of the Contract will be from the date of execution through the end</w:t>
      </w:r>
      <w:r>
        <w:rPr>
          <w:spacing w:val="-27"/>
        </w:rPr>
        <w:t xml:space="preserve"> </w:t>
      </w:r>
      <w:r>
        <w:t xml:space="preserve">date of the Contract. Amendments extending the period of performance, if any, shall be </w:t>
      </w:r>
      <w:r>
        <w:rPr>
          <w:spacing w:val="2"/>
        </w:rPr>
        <w:t xml:space="preserve">at </w:t>
      </w:r>
      <w:r>
        <w:t>the sole discretion of</w:t>
      </w:r>
      <w:r>
        <w:rPr>
          <w:spacing w:val="-1"/>
        </w:rPr>
        <w:t xml:space="preserve"> </w:t>
      </w:r>
      <w:r>
        <w:t>DSHS.</w:t>
      </w:r>
    </w:p>
    <w:p w14:paraId="4B1F511A" w14:textId="77777777" w:rsidR="00BF7DA1" w:rsidRDefault="00BF7DA1">
      <w:pPr>
        <w:pStyle w:val="BodyText"/>
        <w:spacing w:before="1"/>
        <w:rPr>
          <w:sz w:val="21"/>
        </w:rPr>
      </w:pPr>
    </w:p>
    <w:p w14:paraId="1E7FB223" w14:textId="77777777" w:rsidR="00BF7DA1" w:rsidRDefault="00EF5E7F">
      <w:pPr>
        <w:pStyle w:val="ListParagraph"/>
        <w:numPr>
          <w:ilvl w:val="0"/>
          <w:numId w:val="5"/>
        </w:numPr>
        <w:tabs>
          <w:tab w:val="left" w:pos="856"/>
          <w:tab w:val="left" w:pos="857"/>
        </w:tabs>
        <w:spacing w:line="244" w:lineRule="auto"/>
        <w:ind w:right="603" w:hanging="720"/>
      </w:pPr>
      <w:r>
        <w:rPr>
          <w:b/>
        </w:rPr>
        <w:t xml:space="preserve">Ethics. </w:t>
      </w:r>
      <w:r>
        <w:t>Specific restrictions apply to contracting with current or former state</w:t>
      </w:r>
      <w:r>
        <w:rPr>
          <w:spacing w:val="-33"/>
        </w:rPr>
        <w:t xml:space="preserve"> </w:t>
      </w:r>
      <w:r>
        <w:t>employees pursuant to chapter 42.52 of the Revised Code of</w:t>
      </w:r>
      <w:r>
        <w:rPr>
          <w:spacing w:val="-9"/>
        </w:rPr>
        <w:t xml:space="preserve"> </w:t>
      </w:r>
      <w:r>
        <w:t>Washington.</w:t>
      </w:r>
    </w:p>
    <w:p w14:paraId="65F9C3DC" w14:textId="77777777" w:rsidR="00BF7DA1" w:rsidRDefault="00BF7DA1">
      <w:pPr>
        <w:pStyle w:val="BodyText"/>
        <w:spacing w:before="5"/>
        <w:rPr>
          <w:sz w:val="21"/>
        </w:rPr>
      </w:pPr>
    </w:p>
    <w:p w14:paraId="5411C461" w14:textId="77777777" w:rsidR="00BF7DA1" w:rsidRDefault="00EF5E7F">
      <w:pPr>
        <w:pStyle w:val="ListParagraph"/>
        <w:numPr>
          <w:ilvl w:val="1"/>
          <w:numId w:val="5"/>
        </w:numPr>
        <w:tabs>
          <w:tab w:val="left" w:pos="1217"/>
        </w:tabs>
        <w:spacing w:before="1"/>
        <w:ind w:right="512"/>
      </w:pPr>
      <w:r>
        <w:t>Applicants should familiarize themselves with the requirements prior to submitting an Application.</w:t>
      </w:r>
    </w:p>
    <w:p w14:paraId="5023141B" w14:textId="77777777" w:rsidR="00BF7DA1" w:rsidRDefault="00BF7DA1">
      <w:pPr>
        <w:pStyle w:val="BodyText"/>
        <w:spacing w:before="11"/>
        <w:rPr>
          <w:sz w:val="21"/>
        </w:rPr>
      </w:pPr>
    </w:p>
    <w:p w14:paraId="042B78C1" w14:textId="77777777" w:rsidR="00BF7DA1" w:rsidRDefault="00EF5E7F">
      <w:pPr>
        <w:pStyle w:val="ListParagraph"/>
        <w:numPr>
          <w:ilvl w:val="1"/>
          <w:numId w:val="5"/>
        </w:numPr>
        <w:tabs>
          <w:tab w:val="left" w:pos="1217"/>
        </w:tabs>
        <w:ind w:right="176"/>
      </w:pPr>
      <w:r>
        <w:t xml:space="preserve">In addition, as described in Section C.1, </w:t>
      </w:r>
      <w:r>
        <w:rPr>
          <w:i/>
        </w:rPr>
        <w:t xml:space="preserve">Administrative Requirements, </w:t>
      </w:r>
      <w:r>
        <w:t>below, Applicants must include, a list identifying any current or former state employees who are employed by, or subcontracted with Applicant. The list must include the name of the employee or subcontractor, the individual’s employment history with the State of Washington, and a statement of the individual’s involvement with the response to, or their proposed role in providing the services under a contract resulting from this</w:t>
      </w:r>
      <w:r>
        <w:rPr>
          <w:spacing w:val="-4"/>
        </w:rPr>
        <w:t xml:space="preserve"> </w:t>
      </w:r>
      <w:r>
        <w:t>RFQ.</w:t>
      </w:r>
    </w:p>
    <w:p w14:paraId="1F3B1409" w14:textId="77777777" w:rsidR="00BF7DA1" w:rsidRDefault="00BF7DA1">
      <w:pPr>
        <w:sectPr w:rsidR="00BF7DA1">
          <w:pgSz w:w="12240" w:h="15840"/>
          <w:pgMar w:top="1220" w:right="1100" w:bottom="1400" w:left="1160" w:header="0" w:footer="1174" w:gutter="0"/>
          <w:cols w:space="720"/>
        </w:sectPr>
      </w:pPr>
    </w:p>
    <w:p w14:paraId="2B7DE0EF" w14:textId="77777777" w:rsidR="00BF7DA1" w:rsidRDefault="00EF5E7F">
      <w:pPr>
        <w:pStyle w:val="ListParagraph"/>
        <w:numPr>
          <w:ilvl w:val="0"/>
          <w:numId w:val="5"/>
        </w:numPr>
        <w:tabs>
          <w:tab w:val="left" w:pos="856"/>
          <w:tab w:val="left" w:pos="857"/>
        </w:tabs>
        <w:spacing w:before="71"/>
        <w:ind w:right="1183" w:hanging="720"/>
      </w:pPr>
      <w:r>
        <w:rPr>
          <w:b/>
        </w:rPr>
        <w:lastRenderedPageBreak/>
        <w:t xml:space="preserve">Insurance. </w:t>
      </w:r>
      <w:r>
        <w:t>The Apparently Successful Applicant must comply with the insurance requirements identified in the sample contract attached hereto as Exhibit</w:t>
      </w:r>
      <w:r>
        <w:rPr>
          <w:spacing w:val="-8"/>
        </w:rPr>
        <w:t xml:space="preserve"> </w:t>
      </w:r>
      <w:r>
        <w:t>D.</w:t>
      </w:r>
    </w:p>
    <w:p w14:paraId="562C75D1" w14:textId="77777777" w:rsidR="00BF7DA1" w:rsidRDefault="00BF7DA1">
      <w:pPr>
        <w:pStyle w:val="BodyText"/>
      </w:pPr>
    </w:p>
    <w:p w14:paraId="40D8C980" w14:textId="77777777" w:rsidR="00BF7DA1" w:rsidRDefault="00EF5E7F">
      <w:pPr>
        <w:pStyle w:val="ListParagraph"/>
        <w:numPr>
          <w:ilvl w:val="0"/>
          <w:numId w:val="5"/>
        </w:numPr>
        <w:tabs>
          <w:tab w:val="left" w:pos="856"/>
          <w:tab w:val="left" w:pos="857"/>
        </w:tabs>
        <w:ind w:right="301" w:hanging="720"/>
      </w:pPr>
      <w:r>
        <w:rPr>
          <w:b/>
        </w:rPr>
        <w:t xml:space="preserve">Procurement Schedule. </w:t>
      </w:r>
      <w:r>
        <w:t>The Procurement Schedule outlines the tentative schedule for important action deadlines and times. All deadlines after the application submission are approximate and may be adjusted as conditions indicate, without amending this document. It is the Applicant’s sole responsibility to periodically check with the RFQ Coordinator for amendments to this</w:t>
      </w:r>
      <w:r>
        <w:rPr>
          <w:spacing w:val="-7"/>
        </w:rPr>
        <w:t xml:space="preserve"> </w:t>
      </w:r>
      <w:r>
        <w:t>document.</w:t>
      </w:r>
    </w:p>
    <w:p w14:paraId="664355AD" w14:textId="77777777" w:rsidR="00BF7DA1" w:rsidRDefault="00BF7DA1">
      <w:pPr>
        <w:pStyle w:val="BodyText"/>
        <w:rPr>
          <w:sz w:val="24"/>
        </w:rPr>
      </w:pPr>
    </w:p>
    <w:p w14:paraId="1A965116" w14:textId="77777777" w:rsidR="00BF7DA1" w:rsidRDefault="00BF7DA1">
      <w:pPr>
        <w:pStyle w:val="BodyText"/>
        <w:spacing w:before="2"/>
        <w:rPr>
          <w:sz w:val="19"/>
        </w:rPr>
      </w:pPr>
    </w:p>
    <w:p w14:paraId="1674197A" w14:textId="77777777" w:rsidR="00BF7DA1" w:rsidRDefault="00EF5E7F">
      <w:pPr>
        <w:tabs>
          <w:tab w:val="left" w:pos="1384"/>
        </w:tabs>
        <w:ind w:left="135"/>
        <w:rPr>
          <w:b/>
          <w:i/>
        </w:rPr>
      </w:pPr>
      <w:r>
        <w:rPr>
          <w:b/>
          <w:sz w:val="20"/>
        </w:rPr>
        <w:t>Table</w:t>
      </w:r>
      <w:r>
        <w:rPr>
          <w:b/>
          <w:spacing w:val="-2"/>
          <w:sz w:val="20"/>
        </w:rPr>
        <w:t xml:space="preserve"> </w:t>
      </w:r>
      <w:r>
        <w:rPr>
          <w:b/>
          <w:sz w:val="20"/>
        </w:rPr>
        <w:t>B–1.</w:t>
      </w:r>
      <w:r>
        <w:rPr>
          <w:b/>
          <w:sz w:val="20"/>
        </w:rPr>
        <w:tab/>
      </w:r>
      <w:r>
        <w:rPr>
          <w:b/>
          <w:i/>
        </w:rPr>
        <w:t>PROCUREMENT</w:t>
      </w:r>
      <w:r>
        <w:rPr>
          <w:b/>
          <w:i/>
          <w:spacing w:val="-1"/>
        </w:rPr>
        <w:t xml:space="preserve"> </w:t>
      </w:r>
      <w:r>
        <w:rPr>
          <w:b/>
          <w:i/>
        </w:rPr>
        <w:t>SCHEDULE</w:t>
      </w:r>
    </w:p>
    <w:p w14:paraId="7DF4E37C" w14:textId="77777777" w:rsidR="00BF7DA1" w:rsidRDefault="00BF7DA1">
      <w:pPr>
        <w:pStyle w:val="BodyText"/>
        <w:spacing w:before="7"/>
        <w:rPr>
          <w:b/>
          <w:i/>
          <w:sz w:val="21"/>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9001"/>
      </w:tblGrid>
      <w:tr w:rsidR="00BF7DA1" w14:paraId="1FAA8968" w14:textId="77777777">
        <w:trPr>
          <w:trHeight w:val="489"/>
        </w:trPr>
        <w:tc>
          <w:tcPr>
            <w:tcW w:w="720" w:type="dxa"/>
            <w:tcBorders>
              <w:top w:val="nil"/>
              <w:left w:val="nil"/>
              <w:bottom w:val="nil"/>
              <w:right w:val="nil"/>
            </w:tcBorders>
            <w:shd w:val="clear" w:color="auto" w:fill="000000"/>
          </w:tcPr>
          <w:p w14:paraId="0193CB87" w14:textId="77777777" w:rsidR="00BF7DA1" w:rsidRDefault="00EF5E7F">
            <w:pPr>
              <w:pStyle w:val="TableParagraph"/>
              <w:spacing w:before="115"/>
              <w:ind w:left="149"/>
              <w:jc w:val="left"/>
              <w:rPr>
                <w:b/>
              </w:rPr>
            </w:pPr>
            <w:r>
              <w:rPr>
                <w:b/>
                <w:color w:val="FFFFFF"/>
              </w:rPr>
              <w:t>Item</w:t>
            </w:r>
          </w:p>
        </w:tc>
        <w:tc>
          <w:tcPr>
            <w:tcW w:w="9001" w:type="dxa"/>
            <w:tcBorders>
              <w:top w:val="nil"/>
              <w:left w:val="nil"/>
              <w:bottom w:val="nil"/>
              <w:right w:val="nil"/>
            </w:tcBorders>
            <w:shd w:val="clear" w:color="auto" w:fill="000000"/>
          </w:tcPr>
          <w:p w14:paraId="2DEDCF4F" w14:textId="77777777" w:rsidR="00BF7DA1" w:rsidRDefault="00EF5E7F">
            <w:pPr>
              <w:pStyle w:val="TableParagraph"/>
              <w:spacing w:before="115"/>
              <w:ind w:left="4154" w:right="4122"/>
              <w:rPr>
                <w:b/>
              </w:rPr>
            </w:pPr>
            <w:r>
              <w:rPr>
                <w:b/>
                <w:color w:val="FFFFFF"/>
              </w:rPr>
              <w:t>Action</w:t>
            </w:r>
          </w:p>
        </w:tc>
      </w:tr>
      <w:tr w:rsidR="00BF7DA1" w14:paraId="574A22DE" w14:textId="77777777">
        <w:trPr>
          <w:trHeight w:val="535"/>
        </w:trPr>
        <w:tc>
          <w:tcPr>
            <w:tcW w:w="720" w:type="dxa"/>
          </w:tcPr>
          <w:p w14:paraId="0135CBF0" w14:textId="77777777" w:rsidR="00BF7DA1" w:rsidRDefault="00EF5E7F">
            <w:pPr>
              <w:pStyle w:val="TableParagraph"/>
              <w:spacing w:before="122"/>
              <w:ind w:left="248" w:right="237"/>
            </w:pPr>
            <w:r>
              <w:t>1.</w:t>
            </w:r>
          </w:p>
        </w:tc>
        <w:tc>
          <w:tcPr>
            <w:tcW w:w="9001" w:type="dxa"/>
          </w:tcPr>
          <w:p w14:paraId="27D2B99A" w14:textId="77777777" w:rsidR="00BF7DA1" w:rsidRDefault="00EF5E7F">
            <w:pPr>
              <w:pStyle w:val="TableParagraph"/>
              <w:spacing w:before="122"/>
              <w:jc w:val="left"/>
            </w:pPr>
            <w:r>
              <w:t>DSHS Issues RFQ.</w:t>
            </w:r>
          </w:p>
        </w:tc>
      </w:tr>
      <w:tr w:rsidR="00BF7DA1" w14:paraId="6859EF39" w14:textId="77777777">
        <w:trPr>
          <w:trHeight w:val="942"/>
        </w:trPr>
        <w:tc>
          <w:tcPr>
            <w:tcW w:w="720" w:type="dxa"/>
          </w:tcPr>
          <w:p w14:paraId="47886996" w14:textId="77777777" w:rsidR="00BF7DA1" w:rsidRDefault="00EF5E7F">
            <w:pPr>
              <w:pStyle w:val="TableParagraph"/>
              <w:ind w:left="248" w:right="237"/>
            </w:pPr>
            <w:r>
              <w:t>2.</w:t>
            </w:r>
          </w:p>
        </w:tc>
        <w:tc>
          <w:tcPr>
            <w:tcW w:w="9001" w:type="dxa"/>
          </w:tcPr>
          <w:p w14:paraId="69FC1C05" w14:textId="77777777" w:rsidR="00BF7DA1" w:rsidRDefault="00EF5E7F">
            <w:pPr>
              <w:pStyle w:val="TableParagraph"/>
              <w:jc w:val="left"/>
            </w:pPr>
            <w:r>
              <w:t>Applicant may submit written questions and comments until 11:59 p.m. Pacific Time.</w:t>
            </w:r>
          </w:p>
          <w:p w14:paraId="1C54864E" w14:textId="77777777" w:rsidR="00BF7DA1" w:rsidRDefault="00EF5E7F">
            <w:pPr>
              <w:pStyle w:val="TableParagraph"/>
              <w:spacing w:before="158"/>
              <w:jc w:val="left"/>
            </w:pPr>
            <w:r>
              <w:rPr>
                <w:shd w:val="clear" w:color="auto" w:fill="FFFF00"/>
              </w:rPr>
              <w:t xml:space="preserve">(NOTE: This date must be </w:t>
            </w:r>
            <w:r>
              <w:rPr>
                <w:b/>
                <w:shd w:val="clear" w:color="auto" w:fill="FFFF00"/>
              </w:rPr>
              <w:t xml:space="preserve">five (5) business days prior </w:t>
            </w:r>
            <w:r>
              <w:rPr>
                <w:shd w:val="clear" w:color="auto" w:fill="FFFF00"/>
              </w:rPr>
              <w:t>to application submission)</w:t>
            </w:r>
          </w:p>
        </w:tc>
      </w:tr>
      <w:tr w:rsidR="00BF7DA1" w14:paraId="07956249" w14:textId="77777777">
        <w:trPr>
          <w:trHeight w:val="546"/>
        </w:trPr>
        <w:tc>
          <w:tcPr>
            <w:tcW w:w="720" w:type="dxa"/>
          </w:tcPr>
          <w:p w14:paraId="1F75A9DD" w14:textId="77777777" w:rsidR="00BF7DA1" w:rsidRDefault="00EF5E7F">
            <w:pPr>
              <w:pStyle w:val="TableParagraph"/>
              <w:ind w:left="248" w:right="237"/>
            </w:pPr>
            <w:r>
              <w:t>3.</w:t>
            </w:r>
          </w:p>
        </w:tc>
        <w:tc>
          <w:tcPr>
            <w:tcW w:w="9001" w:type="dxa"/>
          </w:tcPr>
          <w:p w14:paraId="50F4761A" w14:textId="77777777" w:rsidR="00BF7DA1" w:rsidRDefault="00EF5E7F">
            <w:pPr>
              <w:pStyle w:val="TableParagraph"/>
              <w:jc w:val="left"/>
            </w:pPr>
            <w:r>
              <w:t>DSHS will Issue responses.</w:t>
            </w:r>
          </w:p>
        </w:tc>
      </w:tr>
      <w:tr w:rsidR="00BF7DA1" w14:paraId="12515C60" w14:textId="77777777">
        <w:trPr>
          <w:trHeight w:val="942"/>
        </w:trPr>
        <w:tc>
          <w:tcPr>
            <w:tcW w:w="720" w:type="dxa"/>
          </w:tcPr>
          <w:p w14:paraId="0F9ABB3F" w14:textId="77777777" w:rsidR="00BF7DA1" w:rsidRDefault="00EF5E7F">
            <w:pPr>
              <w:pStyle w:val="TableParagraph"/>
              <w:ind w:left="248" w:right="237"/>
            </w:pPr>
            <w:r>
              <w:t>4.</w:t>
            </w:r>
          </w:p>
        </w:tc>
        <w:tc>
          <w:tcPr>
            <w:tcW w:w="9001" w:type="dxa"/>
          </w:tcPr>
          <w:p w14:paraId="098DFBEA" w14:textId="77777777" w:rsidR="00BF7DA1" w:rsidRDefault="00EF5E7F">
            <w:pPr>
              <w:pStyle w:val="TableParagraph"/>
              <w:jc w:val="left"/>
            </w:pPr>
            <w:r>
              <w:t>Applicants may submit written complaints by 11:59 p.m. Pacific Time.</w:t>
            </w:r>
          </w:p>
          <w:p w14:paraId="1C3BEC18" w14:textId="77777777" w:rsidR="00BF7DA1" w:rsidRDefault="00EF5E7F">
            <w:pPr>
              <w:pStyle w:val="TableParagraph"/>
              <w:spacing w:before="158"/>
              <w:jc w:val="left"/>
            </w:pPr>
            <w:r>
              <w:rPr>
                <w:shd w:val="clear" w:color="auto" w:fill="FFFF00"/>
              </w:rPr>
              <w:t xml:space="preserve">(NOTE: This date must be </w:t>
            </w:r>
            <w:r>
              <w:rPr>
                <w:b/>
                <w:shd w:val="clear" w:color="auto" w:fill="FFFF00"/>
              </w:rPr>
              <w:t xml:space="preserve">five (5) business days prior </w:t>
            </w:r>
            <w:r>
              <w:rPr>
                <w:shd w:val="clear" w:color="auto" w:fill="FFFF00"/>
              </w:rPr>
              <w:t>to application submission)</w:t>
            </w:r>
          </w:p>
        </w:tc>
      </w:tr>
      <w:tr w:rsidR="00BF7DA1" w14:paraId="34F5875B" w14:textId="77777777">
        <w:trPr>
          <w:trHeight w:val="820"/>
        </w:trPr>
        <w:tc>
          <w:tcPr>
            <w:tcW w:w="720" w:type="dxa"/>
            <w:tcBorders>
              <w:bottom w:val="single" w:sz="6" w:space="0" w:color="000000"/>
            </w:tcBorders>
          </w:tcPr>
          <w:p w14:paraId="56C72689" w14:textId="77777777" w:rsidR="00BF7DA1" w:rsidRDefault="00EF5E7F">
            <w:pPr>
              <w:pStyle w:val="TableParagraph"/>
              <w:ind w:left="248" w:right="237"/>
            </w:pPr>
            <w:r>
              <w:t>5.</w:t>
            </w:r>
          </w:p>
        </w:tc>
        <w:tc>
          <w:tcPr>
            <w:tcW w:w="9001" w:type="dxa"/>
            <w:tcBorders>
              <w:bottom w:val="single" w:sz="6" w:space="0" w:color="000000"/>
            </w:tcBorders>
          </w:tcPr>
          <w:p w14:paraId="7B00657E" w14:textId="77777777" w:rsidR="00BF7DA1" w:rsidRDefault="00EF5E7F">
            <w:pPr>
              <w:pStyle w:val="TableParagraph"/>
              <w:spacing w:before="115" w:line="276" w:lineRule="auto"/>
              <w:ind w:right="523"/>
              <w:jc w:val="left"/>
            </w:pPr>
            <w:r>
              <w:t xml:space="preserve">DSHS notifies Apparently Successful Applicants within </w:t>
            </w:r>
            <w:r>
              <w:rPr>
                <w:b/>
              </w:rPr>
              <w:t xml:space="preserve">forty-five (45) business days after </w:t>
            </w:r>
            <w:r>
              <w:t>receipt of the properly completed Application.</w:t>
            </w:r>
          </w:p>
        </w:tc>
      </w:tr>
      <w:tr w:rsidR="00BF7DA1" w14:paraId="5BF506CF" w14:textId="77777777">
        <w:trPr>
          <w:trHeight w:val="818"/>
        </w:trPr>
        <w:tc>
          <w:tcPr>
            <w:tcW w:w="720" w:type="dxa"/>
            <w:tcBorders>
              <w:top w:val="single" w:sz="6" w:space="0" w:color="000000"/>
            </w:tcBorders>
          </w:tcPr>
          <w:p w14:paraId="4BC6DBBF" w14:textId="77777777" w:rsidR="00BF7DA1" w:rsidRDefault="00EF5E7F">
            <w:pPr>
              <w:pStyle w:val="TableParagraph"/>
              <w:spacing w:before="115"/>
              <w:ind w:left="248" w:right="237"/>
            </w:pPr>
            <w:r>
              <w:t>6.</w:t>
            </w:r>
          </w:p>
        </w:tc>
        <w:tc>
          <w:tcPr>
            <w:tcW w:w="9001" w:type="dxa"/>
            <w:tcBorders>
              <w:top w:val="single" w:sz="6" w:space="0" w:color="000000"/>
            </w:tcBorders>
          </w:tcPr>
          <w:p w14:paraId="060BD020" w14:textId="77777777" w:rsidR="00BF7DA1" w:rsidRDefault="00EF5E7F">
            <w:pPr>
              <w:pStyle w:val="TableParagraph"/>
              <w:spacing w:before="112" w:line="276" w:lineRule="auto"/>
              <w:ind w:right="279"/>
              <w:jc w:val="left"/>
            </w:pPr>
            <w:r>
              <w:t xml:space="preserve">DSHS notifies Apparently Unsuccessful Applicants within </w:t>
            </w:r>
            <w:r>
              <w:rPr>
                <w:b/>
              </w:rPr>
              <w:t xml:space="preserve">forty-five (45) business days after </w:t>
            </w:r>
            <w:r>
              <w:t>receipt of the properly completed Application.</w:t>
            </w:r>
          </w:p>
        </w:tc>
      </w:tr>
      <w:tr w:rsidR="00BF7DA1" w14:paraId="5C2ED82D" w14:textId="77777777">
        <w:trPr>
          <w:trHeight w:val="822"/>
        </w:trPr>
        <w:tc>
          <w:tcPr>
            <w:tcW w:w="720" w:type="dxa"/>
          </w:tcPr>
          <w:p w14:paraId="45CB103B" w14:textId="77777777" w:rsidR="00BF7DA1" w:rsidRDefault="00EF5E7F">
            <w:pPr>
              <w:pStyle w:val="TableParagraph"/>
              <w:ind w:left="248" w:right="237"/>
            </w:pPr>
            <w:r>
              <w:t>7.</w:t>
            </w:r>
          </w:p>
        </w:tc>
        <w:tc>
          <w:tcPr>
            <w:tcW w:w="9001" w:type="dxa"/>
          </w:tcPr>
          <w:p w14:paraId="263738AB" w14:textId="77777777" w:rsidR="00BF7DA1" w:rsidRDefault="00EF5E7F">
            <w:pPr>
              <w:pStyle w:val="TableParagraph"/>
              <w:spacing w:before="115" w:line="278" w:lineRule="auto"/>
              <w:ind w:right="413"/>
              <w:jc w:val="left"/>
            </w:pPr>
            <w:r>
              <w:t xml:space="preserve">Applicants may request Debriefing within </w:t>
            </w:r>
            <w:r>
              <w:rPr>
                <w:b/>
              </w:rPr>
              <w:t xml:space="preserve">three (3) business days </w:t>
            </w:r>
            <w:r>
              <w:t>from the date of the letter and/or by the date and time specified in the letter.</w:t>
            </w:r>
          </w:p>
        </w:tc>
      </w:tr>
      <w:tr w:rsidR="00BF7DA1" w14:paraId="3AFAD232" w14:textId="77777777">
        <w:trPr>
          <w:trHeight w:val="820"/>
        </w:trPr>
        <w:tc>
          <w:tcPr>
            <w:tcW w:w="720" w:type="dxa"/>
          </w:tcPr>
          <w:p w14:paraId="3DF6D3BA" w14:textId="77777777" w:rsidR="00BF7DA1" w:rsidRDefault="00EF5E7F">
            <w:pPr>
              <w:pStyle w:val="TableParagraph"/>
              <w:ind w:left="248" w:right="237"/>
            </w:pPr>
            <w:r>
              <w:t>8.</w:t>
            </w:r>
          </w:p>
        </w:tc>
        <w:tc>
          <w:tcPr>
            <w:tcW w:w="9001" w:type="dxa"/>
          </w:tcPr>
          <w:p w14:paraId="5CA22902" w14:textId="77777777" w:rsidR="00BF7DA1" w:rsidRDefault="00EF5E7F">
            <w:pPr>
              <w:pStyle w:val="TableParagraph"/>
              <w:spacing w:before="115" w:line="278" w:lineRule="auto"/>
              <w:ind w:right="535"/>
              <w:jc w:val="left"/>
            </w:pPr>
            <w:r>
              <w:t xml:space="preserve">DSHS holds debriefing conferences within </w:t>
            </w:r>
            <w:r>
              <w:rPr>
                <w:b/>
              </w:rPr>
              <w:t xml:space="preserve">five (5) business days after </w:t>
            </w:r>
            <w:r>
              <w:t>receipt of the debriefing request, if requested</w:t>
            </w:r>
          </w:p>
        </w:tc>
      </w:tr>
      <w:tr w:rsidR="00BF7DA1" w14:paraId="20299B3D" w14:textId="77777777">
        <w:trPr>
          <w:trHeight w:val="942"/>
        </w:trPr>
        <w:tc>
          <w:tcPr>
            <w:tcW w:w="720" w:type="dxa"/>
          </w:tcPr>
          <w:p w14:paraId="0F57406D" w14:textId="77777777" w:rsidR="00BF7DA1" w:rsidRDefault="00EF5E7F">
            <w:pPr>
              <w:pStyle w:val="TableParagraph"/>
              <w:ind w:left="248" w:right="237"/>
            </w:pPr>
            <w:r>
              <w:t>9.</w:t>
            </w:r>
          </w:p>
        </w:tc>
        <w:tc>
          <w:tcPr>
            <w:tcW w:w="9001" w:type="dxa"/>
          </w:tcPr>
          <w:p w14:paraId="36E5E5F2" w14:textId="77777777" w:rsidR="00BF7DA1" w:rsidRDefault="00EF5E7F">
            <w:pPr>
              <w:pStyle w:val="TableParagraph"/>
              <w:jc w:val="left"/>
            </w:pPr>
            <w:r>
              <w:t>Apparently Unsuccessful Applicants may submit Protest(s) by 11:59 p.m. Pacific Time.</w:t>
            </w:r>
          </w:p>
          <w:p w14:paraId="1F8F2353" w14:textId="77777777" w:rsidR="00BF7DA1" w:rsidRDefault="00EF5E7F">
            <w:pPr>
              <w:pStyle w:val="TableParagraph"/>
              <w:spacing w:before="158"/>
              <w:jc w:val="left"/>
            </w:pPr>
            <w:r>
              <w:rPr>
                <w:shd w:val="clear" w:color="auto" w:fill="FFFF00"/>
              </w:rPr>
              <w:t xml:space="preserve">(NOTE: This date must be within </w:t>
            </w:r>
            <w:r>
              <w:rPr>
                <w:b/>
                <w:shd w:val="clear" w:color="auto" w:fill="FFFF00"/>
              </w:rPr>
              <w:t xml:space="preserve">five (5) business days after </w:t>
            </w:r>
            <w:r>
              <w:rPr>
                <w:shd w:val="clear" w:color="auto" w:fill="FFFF00"/>
              </w:rPr>
              <w:t>the debriefing conference)</w:t>
            </w:r>
          </w:p>
        </w:tc>
      </w:tr>
      <w:tr w:rsidR="00BF7DA1" w14:paraId="493A0D03" w14:textId="77777777">
        <w:trPr>
          <w:trHeight w:val="1113"/>
        </w:trPr>
        <w:tc>
          <w:tcPr>
            <w:tcW w:w="720" w:type="dxa"/>
          </w:tcPr>
          <w:p w14:paraId="5F682803" w14:textId="77777777" w:rsidR="00BF7DA1" w:rsidRDefault="00EF5E7F">
            <w:pPr>
              <w:pStyle w:val="TableParagraph"/>
              <w:spacing w:before="118"/>
              <w:ind w:left="206"/>
              <w:jc w:val="left"/>
            </w:pPr>
            <w:r>
              <w:t>10.</w:t>
            </w:r>
          </w:p>
        </w:tc>
        <w:tc>
          <w:tcPr>
            <w:tcW w:w="9001" w:type="dxa"/>
          </w:tcPr>
          <w:p w14:paraId="2133355A" w14:textId="77777777" w:rsidR="00BF7DA1" w:rsidRDefault="00EF5E7F">
            <w:pPr>
              <w:pStyle w:val="TableParagraph"/>
              <w:spacing w:before="115" w:line="278" w:lineRule="auto"/>
              <w:ind w:right="523"/>
              <w:jc w:val="left"/>
            </w:pPr>
            <w:r>
              <w:t xml:space="preserve">DSHS considers and responds to any Protest(s) within </w:t>
            </w:r>
            <w:r>
              <w:rPr>
                <w:b/>
              </w:rPr>
              <w:t xml:space="preserve">five (5) business days after </w:t>
            </w:r>
            <w:r>
              <w:t>receipt of the protest request, if requested, unless more time is required to review the Protest and make a determination.</w:t>
            </w:r>
          </w:p>
        </w:tc>
      </w:tr>
      <w:tr w:rsidR="00BF7DA1" w14:paraId="4D636D37" w14:textId="77777777">
        <w:trPr>
          <w:trHeight w:val="530"/>
        </w:trPr>
        <w:tc>
          <w:tcPr>
            <w:tcW w:w="720" w:type="dxa"/>
          </w:tcPr>
          <w:p w14:paraId="6B7135B9" w14:textId="77777777" w:rsidR="00BF7DA1" w:rsidRDefault="00EF5E7F">
            <w:pPr>
              <w:pStyle w:val="TableParagraph"/>
              <w:ind w:left="206"/>
              <w:jc w:val="left"/>
            </w:pPr>
            <w:r>
              <w:t>11.</w:t>
            </w:r>
          </w:p>
        </w:tc>
        <w:tc>
          <w:tcPr>
            <w:tcW w:w="9001" w:type="dxa"/>
          </w:tcPr>
          <w:p w14:paraId="09BDF428" w14:textId="77777777" w:rsidR="00BF7DA1" w:rsidRDefault="00EF5E7F">
            <w:pPr>
              <w:pStyle w:val="TableParagraph"/>
              <w:jc w:val="left"/>
            </w:pPr>
            <w:r>
              <w:t>Contract Execution.</w:t>
            </w:r>
          </w:p>
        </w:tc>
      </w:tr>
    </w:tbl>
    <w:p w14:paraId="44FB30F8" w14:textId="77777777" w:rsidR="00BF7DA1" w:rsidRDefault="00BF7DA1">
      <w:pPr>
        <w:sectPr w:rsidR="00BF7DA1">
          <w:pgSz w:w="12240" w:h="15840"/>
          <w:pgMar w:top="1220" w:right="1100" w:bottom="1400" w:left="1160" w:header="0" w:footer="1174" w:gutter="0"/>
          <w:cols w:space="720"/>
        </w:sectPr>
      </w:pPr>
    </w:p>
    <w:p w14:paraId="783B11CB" w14:textId="77777777" w:rsidR="00BF7DA1" w:rsidRDefault="00EF5E7F">
      <w:pPr>
        <w:pStyle w:val="ListParagraph"/>
        <w:numPr>
          <w:ilvl w:val="0"/>
          <w:numId w:val="5"/>
        </w:numPr>
        <w:tabs>
          <w:tab w:val="left" w:pos="856"/>
          <w:tab w:val="left" w:pos="857"/>
        </w:tabs>
        <w:spacing w:before="71"/>
        <w:ind w:right="302" w:hanging="720"/>
      </w:pPr>
      <w:r>
        <w:rPr>
          <w:b/>
        </w:rPr>
        <w:lastRenderedPageBreak/>
        <w:t xml:space="preserve">Proprietary Information/Public Disclosure. </w:t>
      </w:r>
      <w:r>
        <w:t>Materials submitted in response to this RFQ shall become the property of DSHS. All applications, evaluation documents, and other documents that make up this Procurement shall remain confidential</w:t>
      </w:r>
      <w:r>
        <w:rPr>
          <w:spacing w:val="-8"/>
        </w:rPr>
        <w:t xml:space="preserve"> </w:t>
      </w:r>
      <w:r>
        <w:t>until:</w:t>
      </w:r>
    </w:p>
    <w:p w14:paraId="1DA6542E" w14:textId="77777777" w:rsidR="00BF7DA1" w:rsidRDefault="00BF7DA1">
      <w:pPr>
        <w:pStyle w:val="BodyText"/>
        <w:spacing w:before="3"/>
      </w:pPr>
    </w:p>
    <w:p w14:paraId="0071E509" w14:textId="77777777" w:rsidR="00BF7DA1" w:rsidRDefault="00EF5E7F">
      <w:pPr>
        <w:pStyle w:val="ListParagraph"/>
        <w:numPr>
          <w:ilvl w:val="1"/>
          <w:numId w:val="5"/>
        </w:numPr>
        <w:tabs>
          <w:tab w:val="left" w:pos="1217"/>
        </w:tabs>
        <w:spacing w:before="1"/>
      </w:pPr>
      <w:r>
        <w:t xml:space="preserve">DSHS makes it available to the public pursuant to </w:t>
      </w:r>
      <w:r>
        <w:rPr>
          <w:spacing w:val="-3"/>
        </w:rPr>
        <w:t xml:space="preserve">RCW </w:t>
      </w:r>
      <w:r>
        <w:t>42.56;</w:t>
      </w:r>
      <w:r>
        <w:rPr>
          <w:spacing w:val="2"/>
        </w:rPr>
        <w:t xml:space="preserve"> </w:t>
      </w:r>
      <w:r>
        <w:t>or,</w:t>
      </w:r>
    </w:p>
    <w:p w14:paraId="3041E394" w14:textId="77777777" w:rsidR="00BF7DA1" w:rsidRDefault="00BF7DA1">
      <w:pPr>
        <w:pStyle w:val="BodyText"/>
        <w:spacing w:before="9"/>
        <w:rPr>
          <w:sz w:val="21"/>
        </w:rPr>
      </w:pPr>
    </w:p>
    <w:p w14:paraId="3A9C3B37" w14:textId="77777777" w:rsidR="00BF7DA1" w:rsidRDefault="00EF5E7F">
      <w:pPr>
        <w:pStyle w:val="ListParagraph"/>
        <w:numPr>
          <w:ilvl w:val="1"/>
          <w:numId w:val="5"/>
        </w:numPr>
        <w:tabs>
          <w:tab w:val="left" w:pos="1217"/>
        </w:tabs>
        <w:ind w:right="214"/>
        <w:rPr>
          <w:b/>
        </w:rPr>
      </w:pPr>
      <w:r>
        <w:t xml:space="preserve">The Contract, if any, resulting from this RFQ is signed by DSHS and the Apparently Successful Applicant. Thereafter, the Application shall be deemed public record as defined in </w:t>
      </w:r>
      <w:r>
        <w:rPr>
          <w:spacing w:val="-3"/>
        </w:rPr>
        <w:t xml:space="preserve">RCW </w:t>
      </w:r>
      <w:r>
        <w:t xml:space="preserve">42.56. The Applicant’s Application must include a statement identifying any page of its Application, if any, which contain information the Applicant considers proprietary. Each page claimed to be proprietary must be clearly marked by printing the word “Proprietary” on the lower right hand corner. Applicants must be reasonable in designating information as proprietary or confidential. </w:t>
      </w:r>
      <w:r>
        <w:rPr>
          <w:b/>
          <w:u w:val="thick"/>
        </w:rPr>
        <w:t>Applicants may not mark their entire Application proprietary. In doing so, Applications may not be honored and/or may disqualify from further</w:t>
      </w:r>
      <w:r>
        <w:rPr>
          <w:b/>
          <w:spacing w:val="-10"/>
          <w:u w:val="thick"/>
        </w:rPr>
        <w:t xml:space="preserve"> </w:t>
      </w:r>
      <w:r>
        <w:rPr>
          <w:b/>
          <w:u w:val="thick"/>
        </w:rPr>
        <w:t>consideration</w:t>
      </w:r>
      <w:r>
        <w:rPr>
          <w:b/>
        </w:rPr>
        <w:t>.</w:t>
      </w:r>
    </w:p>
    <w:p w14:paraId="722B00AE" w14:textId="77777777" w:rsidR="00BF7DA1" w:rsidRDefault="00BF7DA1">
      <w:pPr>
        <w:pStyle w:val="BodyText"/>
        <w:spacing w:before="1"/>
        <w:rPr>
          <w:b/>
          <w:sz w:val="14"/>
        </w:rPr>
      </w:pPr>
    </w:p>
    <w:p w14:paraId="122C7A53" w14:textId="77777777" w:rsidR="00BF7DA1" w:rsidRDefault="00EF5E7F">
      <w:pPr>
        <w:pStyle w:val="ListParagraph"/>
        <w:numPr>
          <w:ilvl w:val="1"/>
          <w:numId w:val="5"/>
        </w:numPr>
        <w:tabs>
          <w:tab w:val="left" w:pos="1217"/>
        </w:tabs>
        <w:spacing w:before="94"/>
        <w:ind w:right="481"/>
      </w:pPr>
      <w:r>
        <w:t xml:space="preserve">If DSHS receives a request to view or copy an Applicant’s Application, DSHS will respond according to applicable law and DSHS’s policy governing public disclosure. DSHS will not disclose any information marked “Proprietary” in an Application without giving the Applicant ten (10) business days notice to seek relief in superior court per </w:t>
      </w:r>
      <w:r>
        <w:rPr>
          <w:spacing w:val="-3"/>
        </w:rPr>
        <w:t>RCW</w:t>
      </w:r>
      <w:r>
        <w:rPr>
          <w:spacing w:val="6"/>
        </w:rPr>
        <w:t xml:space="preserve"> </w:t>
      </w:r>
      <w:r>
        <w:t>42.56.540.</w:t>
      </w:r>
    </w:p>
    <w:p w14:paraId="42C6D796" w14:textId="77777777" w:rsidR="00BF7DA1" w:rsidRDefault="00BF7DA1">
      <w:pPr>
        <w:pStyle w:val="BodyText"/>
        <w:spacing w:before="10"/>
        <w:rPr>
          <w:sz w:val="21"/>
        </w:rPr>
      </w:pPr>
    </w:p>
    <w:p w14:paraId="6D51B4BB" w14:textId="77777777" w:rsidR="00BF7DA1" w:rsidRDefault="00EF5E7F">
      <w:pPr>
        <w:pStyle w:val="ListParagraph"/>
        <w:numPr>
          <w:ilvl w:val="1"/>
          <w:numId w:val="5"/>
        </w:numPr>
        <w:tabs>
          <w:tab w:val="left" w:pos="1217"/>
        </w:tabs>
        <w:ind w:right="289"/>
      </w:pPr>
      <w:r>
        <w:t>Do not include any DSHS client information in your Application. Doing so will</w:t>
      </w:r>
      <w:r>
        <w:rPr>
          <w:spacing w:val="-30"/>
        </w:rPr>
        <w:t xml:space="preserve"> </w:t>
      </w:r>
      <w:r>
        <w:t>disqualify your Application from further consideration. If you wish to include examples of any forms or processes, use a blank form or ensure client information is</w:t>
      </w:r>
      <w:r>
        <w:rPr>
          <w:spacing w:val="-12"/>
        </w:rPr>
        <w:t xml:space="preserve"> </w:t>
      </w:r>
      <w:r>
        <w:t>redacted.</w:t>
      </w:r>
    </w:p>
    <w:p w14:paraId="6E1831B3" w14:textId="77777777" w:rsidR="00BF7DA1" w:rsidRDefault="00BF7DA1">
      <w:pPr>
        <w:pStyle w:val="BodyText"/>
        <w:spacing w:before="10"/>
        <w:rPr>
          <w:sz w:val="21"/>
        </w:rPr>
      </w:pPr>
    </w:p>
    <w:p w14:paraId="598551EA" w14:textId="77777777" w:rsidR="00BF7DA1" w:rsidRDefault="00EF5E7F">
      <w:pPr>
        <w:pStyle w:val="ListParagraph"/>
        <w:numPr>
          <w:ilvl w:val="0"/>
          <w:numId w:val="5"/>
        </w:numPr>
        <w:tabs>
          <w:tab w:val="left" w:pos="856"/>
          <w:tab w:val="left" w:pos="857"/>
        </w:tabs>
        <w:ind w:right="193" w:hanging="720"/>
      </w:pPr>
      <w:r>
        <w:rPr>
          <w:b/>
        </w:rPr>
        <w:t xml:space="preserve">Communications. </w:t>
      </w:r>
      <w:r>
        <w:t>All communications concerning this RFQ should be directed only to the RFQ Coordinator. Any communication directed to DSHS staff or consultants, other than the RFQ Coordinator, may result in disqualification. Applications should be based on the material contained in this RFQ, any related amendment(s), and any questions and answers directed through the RFQ</w:t>
      </w:r>
      <w:r>
        <w:rPr>
          <w:spacing w:val="-4"/>
        </w:rPr>
        <w:t xml:space="preserve"> </w:t>
      </w:r>
      <w:r>
        <w:t>Coordinator.</w:t>
      </w:r>
    </w:p>
    <w:p w14:paraId="54E11D2A" w14:textId="77777777" w:rsidR="00BF7DA1" w:rsidRDefault="00BF7DA1">
      <w:pPr>
        <w:pStyle w:val="BodyText"/>
      </w:pPr>
    </w:p>
    <w:p w14:paraId="25DD24C9" w14:textId="77777777" w:rsidR="00BF7DA1" w:rsidRDefault="00EF5E7F">
      <w:pPr>
        <w:pStyle w:val="ListParagraph"/>
        <w:numPr>
          <w:ilvl w:val="0"/>
          <w:numId w:val="5"/>
        </w:numPr>
        <w:tabs>
          <w:tab w:val="left" w:pos="856"/>
          <w:tab w:val="left" w:pos="857"/>
        </w:tabs>
        <w:ind w:right="414" w:hanging="720"/>
      </w:pPr>
      <w:r>
        <w:rPr>
          <w:b/>
        </w:rPr>
        <w:t xml:space="preserve">Questions and Answers. </w:t>
      </w:r>
      <w:r>
        <w:t>Applicants may email or mail written questions to the RFQ Coordinator up to five (5) business days prior to Application submission. Applicants may only rely on written statements issued by the RFQ Coordinator. Any oral communications are unofficial and are not binding on</w:t>
      </w:r>
      <w:r>
        <w:rPr>
          <w:spacing w:val="-2"/>
        </w:rPr>
        <w:t xml:space="preserve"> </w:t>
      </w:r>
      <w:r>
        <w:t>DSHS.</w:t>
      </w:r>
    </w:p>
    <w:p w14:paraId="31126E5D" w14:textId="77777777" w:rsidR="00BF7DA1" w:rsidRDefault="00BF7DA1">
      <w:pPr>
        <w:pStyle w:val="BodyText"/>
        <w:spacing w:before="11"/>
        <w:rPr>
          <w:sz w:val="21"/>
        </w:rPr>
      </w:pPr>
    </w:p>
    <w:p w14:paraId="57DA5CF5" w14:textId="77777777" w:rsidR="00BF7DA1" w:rsidRDefault="00EF5E7F">
      <w:pPr>
        <w:pStyle w:val="ListParagraph"/>
        <w:numPr>
          <w:ilvl w:val="0"/>
          <w:numId w:val="5"/>
        </w:numPr>
        <w:tabs>
          <w:tab w:val="left" w:pos="856"/>
          <w:tab w:val="left" w:pos="857"/>
        </w:tabs>
        <w:ind w:right="173" w:hanging="720"/>
      </w:pPr>
      <w:r>
        <w:rPr>
          <w:b/>
        </w:rPr>
        <w:t xml:space="preserve">Applicant Comments Invited. </w:t>
      </w:r>
      <w:r>
        <w:t>Applicants are encouraged to review the mandatory requirements of this RFQ carefully, and submit any comments and recommendations to the RFQ Coordinator. Where mandatory requirements appear to prohibit or restrict participation by your organization or firm, an explanation of the issue with suggested alternative language should be submitted in writing to the RFQ Coordinator. Should an Applicant comment identify a change that would be in the best interest of the DSHS to make, DSHS may modify this RFQ</w:t>
      </w:r>
      <w:r>
        <w:rPr>
          <w:spacing w:val="-8"/>
        </w:rPr>
        <w:t xml:space="preserve"> </w:t>
      </w:r>
      <w:r>
        <w:t>accordingly.</w:t>
      </w:r>
    </w:p>
    <w:p w14:paraId="2DE403A5" w14:textId="77777777" w:rsidR="00BF7DA1" w:rsidRDefault="00BF7DA1">
      <w:pPr>
        <w:pStyle w:val="BodyText"/>
      </w:pPr>
    </w:p>
    <w:p w14:paraId="2BC0F1CA" w14:textId="77777777" w:rsidR="00BF7DA1" w:rsidRDefault="00EF5E7F">
      <w:pPr>
        <w:pStyle w:val="Heading2"/>
        <w:numPr>
          <w:ilvl w:val="0"/>
          <w:numId w:val="5"/>
        </w:numPr>
        <w:tabs>
          <w:tab w:val="left" w:pos="856"/>
          <w:tab w:val="left" w:pos="857"/>
        </w:tabs>
        <w:ind w:hanging="720"/>
      </w:pPr>
      <w:r>
        <w:t>Applicant Complaints Regarding</w:t>
      </w:r>
      <w:r>
        <w:rPr>
          <w:spacing w:val="-2"/>
        </w:rPr>
        <w:t xml:space="preserve"> </w:t>
      </w:r>
      <w:r>
        <w:t>Requirements.</w:t>
      </w:r>
    </w:p>
    <w:p w14:paraId="62431CDC" w14:textId="77777777" w:rsidR="00BF7DA1" w:rsidRDefault="00BF7DA1">
      <w:pPr>
        <w:pStyle w:val="BodyText"/>
        <w:spacing w:before="3"/>
        <w:rPr>
          <w:b/>
        </w:rPr>
      </w:pPr>
    </w:p>
    <w:p w14:paraId="4D661FC9" w14:textId="77777777" w:rsidR="00BF7DA1" w:rsidRDefault="00EF5E7F">
      <w:pPr>
        <w:pStyle w:val="ListParagraph"/>
        <w:numPr>
          <w:ilvl w:val="1"/>
          <w:numId w:val="5"/>
        </w:numPr>
        <w:tabs>
          <w:tab w:val="left" w:pos="1217"/>
        </w:tabs>
        <w:ind w:right="320"/>
        <w:jc w:val="both"/>
        <w:rPr>
          <w:color w:val="2C2C2C"/>
        </w:rPr>
      </w:pPr>
      <w:r>
        <w:t xml:space="preserve">Applicants may submit any complaints they have concerning the RFQ requirements up to five (5) business days prior to Application submission. The complaint must be made in writing to the RFQ Coordinator and the Applicant must </w:t>
      </w:r>
      <w:r>
        <w:rPr>
          <w:color w:val="2F2F2F"/>
        </w:rPr>
        <w:t>clearly articulate the basis</w:t>
      </w:r>
      <w:r>
        <w:rPr>
          <w:color w:val="2F2F2F"/>
          <w:spacing w:val="-37"/>
        </w:rPr>
        <w:t xml:space="preserve"> </w:t>
      </w:r>
      <w:r>
        <w:rPr>
          <w:color w:val="2F2F2F"/>
        </w:rPr>
        <w:t>for</w:t>
      </w:r>
    </w:p>
    <w:p w14:paraId="49E398E2" w14:textId="77777777" w:rsidR="00BF7DA1" w:rsidRDefault="00BF7DA1">
      <w:pPr>
        <w:jc w:val="both"/>
        <w:sectPr w:rsidR="00BF7DA1">
          <w:pgSz w:w="12240" w:h="15840"/>
          <w:pgMar w:top="1220" w:right="1100" w:bottom="1400" w:left="1160" w:header="0" w:footer="1174" w:gutter="0"/>
          <w:cols w:space="720"/>
        </w:sectPr>
      </w:pPr>
    </w:p>
    <w:p w14:paraId="6A33D9A0" w14:textId="77777777" w:rsidR="00BF7DA1" w:rsidRDefault="00EF5E7F">
      <w:pPr>
        <w:pStyle w:val="BodyText"/>
        <w:spacing w:before="73"/>
        <w:ind w:left="1216" w:right="819"/>
      </w:pPr>
      <w:r>
        <w:rPr>
          <w:color w:val="2F2F2F"/>
        </w:rPr>
        <w:lastRenderedPageBreak/>
        <w:t xml:space="preserve">the complaint as well as </w:t>
      </w:r>
      <w:r>
        <w:rPr>
          <w:color w:val="2C2C2C"/>
        </w:rPr>
        <w:t>include a proposed remedy</w:t>
      </w:r>
      <w:r>
        <w:t>. The application process and contract award may continue.</w:t>
      </w:r>
    </w:p>
    <w:p w14:paraId="16287F21" w14:textId="77777777" w:rsidR="00BF7DA1" w:rsidRDefault="00BF7DA1">
      <w:pPr>
        <w:pStyle w:val="BodyText"/>
        <w:spacing w:before="9"/>
        <w:rPr>
          <w:sz w:val="21"/>
        </w:rPr>
      </w:pPr>
    </w:p>
    <w:p w14:paraId="44944612" w14:textId="77777777" w:rsidR="00BF7DA1" w:rsidRDefault="00EF5E7F">
      <w:pPr>
        <w:pStyle w:val="ListParagraph"/>
        <w:numPr>
          <w:ilvl w:val="1"/>
          <w:numId w:val="5"/>
        </w:numPr>
        <w:tabs>
          <w:tab w:val="left" w:pos="1217"/>
        </w:tabs>
        <w:ind w:right="184"/>
        <w:rPr>
          <w:color w:val="2C2C2C"/>
        </w:rPr>
      </w:pPr>
      <w:r>
        <w:t xml:space="preserve">These complaints will </w:t>
      </w:r>
      <w:r>
        <w:rPr>
          <w:b/>
        </w:rPr>
        <w:t xml:space="preserve">not </w:t>
      </w:r>
      <w:r>
        <w:t xml:space="preserve">be handled through the protest procedures outlined in Section B.23, </w:t>
      </w:r>
      <w:r>
        <w:rPr>
          <w:i/>
        </w:rPr>
        <w:t>Protest</w:t>
      </w:r>
      <w:r>
        <w:t>; however, the RFQ Coordinator will forward a copy of the complaint to the DSHS ESA Key Contracts Coordinators. Should an Applicant complaint identify a change that would be in the best interest of the DSHS to make, DSHS may modify this RFQ accordingly. The DSHS decision is final; no further administrative appeal is available.</w:t>
      </w:r>
    </w:p>
    <w:p w14:paraId="5BE93A62" w14:textId="77777777" w:rsidR="00BF7DA1" w:rsidRDefault="00BF7DA1">
      <w:pPr>
        <w:pStyle w:val="BodyText"/>
      </w:pPr>
    </w:p>
    <w:p w14:paraId="16897663" w14:textId="77777777" w:rsidR="00BF7DA1" w:rsidRDefault="00EF5E7F">
      <w:pPr>
        <w:pStyle w:val="ListParagraph"/>
        <w:numPr>
          <w:ilvl w:val="0"/>
          <w:numId w:val="5"/>
        </w:numPr>
        <w:tabs>
          <w:tab w:val="left" w:pos="856"/>
          <w:tab w:val="left" w:pos="857"/>
        </w:tabs>
        <w:spacing w:before="1"/>
        <w:ind w:right="179" w:hanging="720"/>
      </w:pPr>
      <w:r>
        <w:rPr>
          <w:b/>
        </w:rPr>
        <w:t xml:space="preserve">RFQ Amendments. </w:t>
      </w:r>
      <w:r>
        <w:t>DSHS reserves the right, at any time before execution of a contract, to amend all, or a portion, of this RFQ. Amendments will be posted on the DSHS Procurements Web site and/or WEBS. If there is any conflict between amendments or between an amendment and this document, whichever document was issued last in time shall be</w:t>
      </w:r>
      <w:r>
        <w:rPr>
          <w:spacing w:val="-1"/>
        </w:rPr>
        <w:t xml:space="preserve"> </w:t>
      </w:r>
      <w:r>
        <w:t>controlling.</w:t>
      </w:r>
    </w:p>
    <w:p w14:paraId="384BA73E" w14:textId="77777777" w:rsidR="00BF7DA1" w:rsidRDefault="00BF7DA1">
      <w:pPr>
        <w:pStyle w:val="BodyText"/>
        <w:spacing w:before="1"/>
      </w:pPr>
    </w:p>
    <w:p w14:paraId="1B715559" w14:textId="77777777" w:rsidR="00BF7DA1" w:rsidRDefault="00EF5E7F">
      <w:pPr>
        <w:pStyle w:val="ListParagraph"/>
        <w:numPr>
          <w:ilvl w:val="0"/>
          <w:numId w:val="5"/>
        </w:numPr>
        <w:tabs>
          <w:tab w:val="left" w:pos="856"/>
          <w:tab w:val="left" w:pos="857"/>
        </w:tabs>
        <w:spacing w:before="1"/>
        <w:ind w:right="207" w:hanging="720"/>
      </w:pPr>
      <w:r>
        <w:rPr>
          <w:b/>
        </w:rPr>
        <w:t xml:space="preserve">Retraction of this RFQ. </w:t>
      </w:r>
      <w:r>
        <w:t>DSHS reserves the right to retract this RFQ in whole, or in part, at any time without</w:t>
      </w:r>
      <w:r>
        <w:rPr>
          <w:spacing w:val="-1"/>
        </w:rPr>
        <w:t xml:space="preserve"> </w:t>
      </w:r>
      <w:r>
        <w:t>penalty.</w:t>
      </w:r>
    </w:p>
    <w:p w14:paraId="34B3F2EB" w14:textId="77777777" w:rsidR="00BF7DA1" w:rsidRDefault="00BF7DA1">
      <w:pPr>
        <w:pStyle w:val="BodyText"/>
        <w:spacing w:before="10"/>
        <w:rPr>
          <w:sz w:val="21"/>
        </w:rPr>
      </w:pPr>
    </w:p>
    <w:p w14:paraId="2A59F0BE" w14:textId="77777777" w:rsidR="00BF7DA1" w:rsidRDefault="00EF5E7F">
      <w:pPr>
        <w:pStyle w:val="ListParagraph"/>
        <w:numPr>
          <w:ilvl w:val="0"/>
          <w:numId w:val="5"/>
        </w:numPr>
        <w:tabs>
          <w:tab w:val="left" w:pos="856"/>
          <w:tab w:val="left" w:pos="857"/>
        </w:tabs>
        <w:spacing w:before="1"/>
        <w:ind w:right="336" w:hanging="720"/>
      </w:pPr>
      <w:r>
        <w:rPr>
          <w:b/>
        </w:rPr>
        <w:t xml:space="preserve">Submission of Application. </w:t>
      </w:r>
      <w:r>
        <w:t xml:space="preserve">Applications must be sent to the RFQ Coordinator, either by mail, hand delivery, email, or fax at the address specified in Section B.1, </w:t>
      </w:r>
      <w:r>
        <w:rPr>
          <w:i/>
        </w:rPr>
        <w:t>Procurement Contact Information</w:t>
      </w:r>
      <w:r>
        <w:t>. All Applications and any accompanying documentation becomes the property of DSHS and will not be returned. DSHS assumes no responsibility for delays caused by Applicant’s email, network problems or any other</w:t>
      </w:r>
      <w:r>
        <w:rPr>
          <w:spacing w:val="-6"/>
        </w:rPr>
        <w:t xml:space="preserve"> </w:t>
      </w:r>
      <w:r>
        <w:t>party.</w:t>
      </w:r>
    </w:p>
    <w:p w14:paraId="7D34F5C7" w14:textId="77777777" w:rsidR="00BF7DA1" w:rsidRDefault="00BF7DA1">
      <w:pPr>
        <w:pStyle w:val="BodyText"/>
        <w:spacing w:before="10"/>
        <w:rPr>
          <w:sz w:val="21"/>
        </w:rPr>
      </w:pPr>
    </w:p>
    <w:p w14:paraId="03621F31" w14:textId="77777777" w:rsidR="00BF7DA1" w:rsidRDefault="00EF5E7F">
      <w:pPr>
        <w:pStyle w:val="ListParagraph"/>
        <w:numPr>
          <w:ilvl w:val="0"/>
          <w:numId w:val="5"/>
        </w:numPr>
        <w:tabs>
          <w:tab w:val="left" w:pos="856"/>
          <w:tab w:val="left" w:pos="857"/>
        </w:tabs>
        <w:ind w:right="337" w:hanging="720"/>
      </w:pPr>
      <w:r>
        <w:rPr>
          <w:b/>
        </w:rPr>
        <w:t xml:space="preserve">Non-responsive Applications. </w:t>
      </w:r>
      <w:r>
        <w:t>All Applications will be reviewed by the RFQ Coordinator to determine compliance with administrative requirements and instructions specified in this RFQ. DSHS may reject or withdraw an Application at any time as non-responsive for any of the following</w:t>
      </w:r>
      <w:r>
        <w:rPr>
          <w:spacing w:val="1"/>
        </w:rPr>
        <w:t xml:space="preserve"> </w:t>
      </w:r>
      <w:r>
        <w:t>reasons:</w:t>
      </w:r>
    </w:p>
    <w:p w14:paraId="0B4020A7" w14:textId="77777777" w:rsidR="00BF7DA1" w:rsidRDefault="00BF7DA1">
      <w:pPr>
        <w:pStyle w:val="BodyText"/>
        <w:spacing w:before="2"/>
      </w:pPr>
    </w:p>
    <w:p w14:paraId="381DCC75" w14:textId="77777777" w:rsidR="00BF7DA1" w:rsidRDefault="00EF5E7F">
      <w:pPr>
        <w:pStyle w:val="ListParagraph"/>
        <w:numPr>
          <w:ilvl w:val="1"/>
          <w:numId w:val="5"/>
        </w:numPr>
        <w:tabs>
          <w:tab w:val="left" w:pos="1217"/>
        </w:tabs>
        <w:spacing w:before="1"/>
      </w:pPr>
      <w:r>
        <w:t>Incomplete</w:t>
      </w:r>
      <w:r>
        <w:rPr>
          <w:spacing w:val="-1"/>
        </w:rPr>
        <w:t xml:space="preserve"> </w:t>
      </w:r>
      <w:r>
        <w:t>Application</w:t>
      </w:r>
    </w:p>
    <w:p w14:paraId="1D7B270A" w14:textId="77777777" w:rsidR="00BF7DA1" w:rsidRDefault="00BF7DA1">
      <w:pPr>
        <w:pStyle w:val="BodyText"/>
      </w:pPr>
    </w:p>
    <w:p w14:paraId="1C50C383" w14:textId="77777777" w:rsidR="00BF7DA1" w:rsidRDefault="00EF5E7F">
      <w:pPr>
        <w:pStyle w:val="ListParagraph"/>
        <w:numPr>
          <w:ilvl w:val="1"/>
          <w:numId w:val="5"/>
        </w:numPr>
        <w:tabs>
          <w:tab w:val="left" w:pos="1217"/>
        </w:tabs>
        <w:ind w:right="260"/>
      </w:pPr>
      <w:r>
        <w:t>Submission of an Application that proposes services that deviate from the requirements set forth in this</w:t>
      </w:r>
      <w:r>
        <w:rPr>
          <w:spacing w:val="-3"/>
        </w:rPr>
        <w:t xml:space="preserve"> </w:t>
      </w:r>
      <w:r>
        <w:t>document</w:t>
      </w:r>
    </w:p>
    <w:p w14:paraId="4F904CB7" w14:textId="77777777" w:rsidR="00BF7DA1" w:rsidRDefault="00BF7DA1">
      <w:pPr>
        <w:pStyle w:val="BodyText"/>
        <w:spacing w:before="11"/>
        <w:rPr>
          <w:sz w:val="21"/>
        </w:rPr>
      </w:pPr>
    </w:p>
    <w:p w14:paraId="34C375D1" w14:textId="77777777" w:rsidR="00BF7DA1" w:rsidRDefault="00EF5E7F">
      <w:pPr>
        <w:pStyle w:val="ListParagraph"/>
        <w:numPr>
          <w:ilvl w:val="1"/>
          <w:numId w:val="5"/>
        </w:numPr>
        <w:tabs>
          <w:tab w:val="left" w:pos="1217"/>
        </w:tabs>
      </w:pPr>
      <w:r>
        <w:t>Failure to comply with any part of this RFQ or any exhibit to this</w:t>
      </w:r>
      <w:r>
        <w:rPr>
          <w:spacing w:val="-7"/>
        </w:rPr>
        <w:t xml:space="preserve"> </w:t>
      </w:r>
      <w:r>
        <w:t>RFQ</w:t>
      </w:r>
    </w:p>
    <w:p w14:paraId="06971CD3" w14:textId="77777777" w:rsidR="00BF7DA1" w:rsidRDefault="00BF7DA1">
      <w:pPr>
        <w:pStyle w:val="BodyText"/>
      </w:pPr>
    </w:p>
    <w:p w14:paraId="26E02461" w14:textId="77777777" w:rsidR="00BF7DA1" w:rsidRDefault="00EF5E7F">
      <w:pPr>
        <w:pStyle w:val="ListParagraph"/>
        <w:numPr>
          <w:ilvl w:val="1"/>
          <w:numId w:val="5"/>
        </w:numPr>
        <w:tabs>
          <w:tab w:val="left" w:pos="1217"/>
        </w:tabs>
        <w:spacing w:before="1"/>
      </w:pPr>
      <w:r>
        <w:t>Submission of incorrect, misleading, or false</w:t>
      </w:r>
      <w:r>
        <w:rPr>
          <w:spacing w:val="-7"/>
        </w:rPr>
        <w:t xml:space="preserve"> </w:t>
      </w:r>
      <w:r>
        <w:t>information</w:t>
      </w:r>
    </w:p>
    <w:p w14:paraId="2A1F701D" w14:textId="77777777" w:rsidR="00BF7DA1" w:rsidRDefault="00BF7DA1">
      <w:pPr>
        <w:pStyle w:val="BodyText"/>
        <w:spacing w:before="9"/>
        <w:rPr>
          <w:sz w:val="21"/>
        </w:rPr>
      </w:pPr>
    </w:p>
    <w:p w14:paraId="093F53DF" w14:textId="77777777" w:rsidR="00BF7DA1" w:rsidRDefault="00EF5E7F">
      <w:pPr>
        <w:pStyle w:val="ListParagraph"/>
        <w:numPr>
          <w:ilvl w:val="0"/>
          <w:numId w:val="5"/>
        </w:numPr>
        <w:tabs>
          <w:tab w:val="left" w:pos="856"/>
          <w:tab w:val="left" w:pos="857"/>
        </w:tabs>
        <w:ind w:right="547" w:hanging="720"/>
      </w:pPr>
      <w:r>
        <w:rPr>
          <w:b/>
        </w:rPr>
        <w:t xml:space="preserve">Minor Irregularities. </w:t>
      </w:r>
      <w:r>
        <w:t>DSHS may waive minor administrative irregularities related to any Application.</w:t>
      </w:r>
    </w:p>
    <w:p w14:paraId="03EFCA41" w14:textId="77777777" w:rsidR="00BF7DA1" w:rsidRDefault="00BF7DA1">
      <w:pPr>
        <w:pStyle w:val="BodyText"/>
      </w:pPr>
    </w:p>
    <w:p w14:paraId="4C04037D" w14:textId="77777777" w:rsidR="00BF7DA1" w:rsidRDefault="00EF5E7F">
      <w:pPr>
        <w:pStyle w:val="ListParagraph"/>
        <w:numPr>
          <w:ilvl w:val="0"/>
          <w:numId w:val="5"/>
        </w:numPr>
        <w:tabs>
          <w:tab w:val="left" w:pos="856"/>
          <w:tab w:val="left" w:pos="857"/>
        </w:tabs>
        <w:spacing w:line="244" w:lineRule="auto"/>
        <w:ind w:right="985" w:hanging="720"/>
      </w:pPr>
      <w:r>
        <w:rPr>
          <w:b/>
        </w:rPr>
        <w:t xml:space="preserve">Cost to Prepare Application. </w:t>
      </w:r>
      <w:r>
        <w:t>DSHS will not be liable for any costs incurred by the Applicant in preparing, submitting, or presenting an Application for this</w:t>
      </w:r>
      <w:r>
        <w:rPr>
          <w:spacing w:val="-9"/>
        </w:rPr>
        <w:t xml:space="preserve"> </w:t>
      </w:r>
      <w:r>
        <w:t>RFQ.</w:t>
      </w:r>
    </w:p>
    <w:p w14:paraId="5F96A722" w14:textId="77777777" w:rsidR="00BF7DA1" w:rsidRDefault="00BF7DA1">
      <w:pPr>
        <w:pStyle w:val="BodyText"/>
        <w:spacing w:before="1"/>
        <w:rPr>
          <w:sz w:val="21"/>
        </w:rPr>
      </w:pPr>
    </w:p>
    <w:p w14:paraId="4A7734E4" w14:textId="77777777" w:rsidR="00BF7DA1" w:rsidRDefault="00EF5E7F">
      <w:pPr>
        <w:pStyle w:val="ListParagraph"/>
        <w:numPr>
          <w:ilvl w:val="0"/>
          <w:numId w:val="5"/>
        </w:numPr>
        <w:tabs>
          <w:tab w:val="left" w:pos="856"/>
          <w:tab w:val="left" w:pos="857"/>
        </w:tabs>
        <w:spacing w:line="242" w:lineRule="auto"/>
        <w:ind w:right="297" w:hanging="720"/>
      </w:pPr>
      <w:r>
        <w:rPr>
          <w:b/>
        </w:rPr>
        <w:t xml:space="preserve">Joint Applications. </w:t>
      </w:r>
      <w:r>
        <w:t>If Applicants submitted a joint Application, with one or more other Applicants, the Applicants must designate the prime Applicant. The prime Applicant will be DSHS sole point of contact, will sign the contract and any amendments, and will bear sole responsibility for performance under the</w:t>
      </w:r>
      <w:r>
        <w:rPr>
          <w:spacing w:val="-5"/>
        </w:rPr>
        <w:t xml:space="preserve"> </w:t>
      </w:r>
      <w:r>
        <w:t>contract.</w:t>
      </w:r>
    </w:p>
    <w:p w14:paraId="5B95CD12" w14:textId="77777777" w:rsidR="00BF7DA1" w:rsidRDefault="00BF7DA1">
      <w:pPr>
        <w:spacing w:line="242" w:lineRule="auto"/>
        <w:sectPr w:rsidR="00BF7DA1">
          <w:pgSz w:w="12240" w:h="15840"/>
          <w:pgMar w:top="1220" w:right="1100" w:bottom="1400" w:left="1160" w:header="0" w:footer="1174" w:gutter="0"/>
          <w:cols w:space="720"/>
        </w:sectPr>
      </w:pPr>
    </w:p>
    <w:p w14:paraId="597C4681" w14:textId="77777777" w:rsidR="00BF7DA1" w:rsidRDefault="00EF5E7F">
      <w:pPr>
        <w:pStyle w:val="Heading2"/>
        <w:numPr>
          <w:ilvl w:val="0"/>
          <w:numId w:val="5"/>
        </w:numPr>
        <w:tabs>
          <w:tab w:val="left" w:pos="856"/>
          <w:tab w:val="left" w:pos="857"/>
        </w:tabs>
        <w:spacing w:before="71"/>
        <w:ind w:hanging="720"/>
      </w:pPr>
      <w:r>
        <w:lastRenderedPageBreak/>
        <w:t>Exhibits to this RFQ</w:t>
      </w:r>
      <w:r>
        <w:rPr>
          <w:spacing w:val="-8"/>
        </w:rPr>
        <w:t xml:space="preserve"> </w:t>
      </w:r>
      <w:r>
        <w:t>are:</w:t>
      </w:r>
    </w:p>
    <w:p w14:paraId="5220BBB2" w14:textId="77777777" w:rsidR="00BF7DA1" w:rsidRDefault="00BF7DA1">
      <w:pPr>
        <w:pStyle w:val="BodyText"/>
        <w:spacing w:before="7"/>
        <w:rPr>
          <w:b/>
          <w:sz w:val="25"/>
        </w:rPr>
      </w:pPr>
    </w:p>
    <w:p w14:paraId="48E6F60A" w14:textId="77777777" w:rsidR="00BF7DA1" w:rsidRDefault="00EF5E7F">
      <w:pPr>
        <w:pStyle w:val="BodyText"/>
        <w:ind w:left="1576"/>
      </w:pPr>
      <w:r>
        <w:t>Exhibit A – Application Checklist</w:t>
      </w:r>
    </w:p>
    <w:p w14:paraId="13CB595B" w14:textId="77777777" w:rsidR="00BF7DA1" w:rsidRDefault="00BF7DA1">
      <w:pPr>
        <w:pStyle w:val="BodyText"/>
        <w:spacing w:before="9"/>
        <w:rPr>
          <w:sz w:val="21"/>
        </w:rPr>
      </w:pPr>
    </w:p>
    <w:p w14:paraId="010180FA" w14:textId="77777777" w:rsidR="00BF7DA1" w:rsidRDefault="00EF5E7F">
      <w:pPr>
        <w:pStyle w:val="BodyText"/>
        <w:spacing w:before="1" w:line="480" w:lineRule="auto"/>
        <w:ind w:left="1576" w:right="4328"/>
      </w:pPr>
      <w:r>
        <w:t>Exhibit B – Statement of Agreement Form Exhibit C – Contractor Intake Form Exhibit D – Sample Contract</w:t>
      </w:r>
    </w:p>
    <w:p w14:paraId="74E32116" w14:textId="77777777" w:rsidR="00BF7DA1" w:rsidRDefault="00EF5E7F">
      <w:pPr>
        <w:pStyle w:val="BodyText"/>
        <w:spacing w:before="1"/>
        <w:ind w:left="1576"/>
      </w:pPr>
      <w:r>
        <w:t>Exhibit E – Applicant Certification and Assurances Form</w:t>
      </w:r>
    </w:p>
    <w:p w14:paraId="6D9C8D39" w14:textId="77777777" w:rsidR="00BF7DA1" w:rsidRDefault="00BF7DA1">
      <w:pPr>
        <w:pStyle w:val="BodyText"/>
        <w:spacing w:before="4"/>
        <w:rPr>
          <w:sz w:val="25"/>
        </w:rPr>
      </w:pPr>
    </w:p>
    <w:p w14:paraId="110B6DB8" w14:textId="77777777" w:rsidR="00BF7DA1" w:rsidRDefault="00EF5E7F">
      <w:pPr>
        <w:pStyle w:val="BodyText"/>
        <w:ind w:left="856" w:right="202"/>
      </w:pPr>
      <w:r>
        <w:t xml:space="preserve">Applicants should download a complete copy of this RFQ and all attached exhibits, as listed above. The procurement documents can be accessed at </w:t>
      </w:r>
      <w:hyperlink r:id="rId30">
        <w:r>
          <w:rPr>
            <w:color w:val="0000FF"/>
            <w:spacing w:val="3"/>
            <w:u w:val="single" w:color="0000FF"/>
          </w:rPr>
          <w:t>http://www.dshs.wa.gov/fsa/central-contract-services/procurements-and-contracting</w:t>
        </w:r>
        <w:r>
          <w:rPr>
            <w:color w:val="0000FF"/>
            <w:spacing w:val="3"/>
          </w:rPr>
          <w:t xml:space="preserve"> </w:t>
        </w:r>
      </w:hyperlink>
      <w:r>
        <w:t xml:space="preserve">or WEBS at </w:t>
      </w:r>
      <w:hyperlink r:id="rId31">
        <w:r>
          <w:rPr>
            <w:color w:val="0000FF"/>
            <w:u w:val="single" w:color="0000FF"/>
          </w:rPr>
          <w:t>https://fortress.wa.gov/ga/webs/</w:t>
        </w:r>
      </w:hyperlink>
      <w:r>
        <w:t>. Applicants who experience difficulty downloading the documents should contact the RFQ</w:t>
      </w:r>
      <w:r>
        <w:rPr>
          <w:spacing w:val="-6"/>
        </w:rPr>
        <w:t xml:space="preserve"> </w:t>
      </w:r>
      <w:r>
        <w:t>Coordinator.</w:t>
      </w:r>
    </w:p>
    <w:p w14:paraId="675E05EE" w14:textId="77777777" w:rsidR="00BF7DA1" w:rsidRDefault="00BF7DA1">
      <w:pPr>
        <w:pStyle w:val="BodyText"/>
        <w:spacing w:before="9"/>
        <w:rPr>
          <w:sz w:val="21"/>
        </w:rPr>
      </w:pPr>
    </w:p>
    <w:p w14:paraId="23E08FCA" w14:textId="77777777" w:rsidR="00BF7DA1" w:rsidRDefault="00EF5E7F">
      <w:pPr>
        <w:pStyle w:val="ListParagraph"/>
        <w:numPr>
          <w:ilvl w:val="0"/>
          <w:numId w:val="5"/>
        </w:numPr>
        <w:tabs>
          <w:tab w:val="left" w:pos="856"/>
          <w:tab w:val="left" w:pos="857"/>
        </w:tabs>
        <w:ind w:right="192" w:hanging="720"/>
      </w:pPr>
      <w:r>
        <w:rPr>
          <w:b/>
        </w:rPr>
        <w:t xml:space="preserve">Withdrawal of Applications. </w:t>
      </w:r>
      <w:r>
        <w:t>After an Application has been submitted, an Applicant may withdraw its Application at any time. A written request to withdraw the Application, signed by an authorized representative of the Applicant, must be submitted to the RFQ Coordinator. After withdrawing an Application, an Applicant may submit another Application at any</w:t>
      </w:r>
      <w:r>
        <w:rPr>
          <w:spacing w:val="-2"/>
        </w:rPr>
        <w:t xml:space="preserve"> </w:t>
      </w:r>
      <w:r>
        <w:t>time.</w:t>
      </w:r>
    </w:p>
    <w:p w14:paraId="2FC17F8B" w14:textId="77777777" w:rsidR="00BF7DA1" w:rsidRDefault="00BF7DA1">
      <w:pPr>
        <w:pStyle w:val="BodyText"/>
        <w:spacing w:before="10"/>
        <w:rPr>
          <w:sz w:val="21"/>
        </w:rPr>
      </w:pPr>
    </w:p>
    <w:p w14:paraId="4403DD5C" w14:textId="77777777" w:rsidR="00BF7DA1" w:rsidRDefault="00EF5E7F">
      <w:pPr>
        <w:pStyle w:val="Heading2"/>
        <w:numPr>
          <w:ilvl w:val="0"/>
          <w:numId w:val="5"/>
        </w:numPr>
        <w:tabs>
          <w:tab w:val="left" w:pos="856"/>
          <w:tab w:val="left" w:pos="857"/>
        </w:tabs>
        <w:ind w:hanging="720"/>
      </w:pPr>
      <w:r>
        <w:t>Notification of Apparently Successful</w:t>
      </w:r>
      <w:r>
        <w:rPr>
          <w:spacing w:val="2"/>
        </w:rPr>
        <w:t xml:space="preserve"> </w:t>
      </w:r>
      <w:r>
        <w:t>Applicants.</w:t>
      </w:r>
    </w:p>
    <w:p w14:paraId="0A4F7224" w14:textId="77777777" w:rsidR="00BF7DA1" w:rsidRDefault="00BF7DA1">
      <w:pPr>
        <w:pStyle w:val="BodyText"/>
        <w:spacing w:before="3"/>
        <w:rPr>
          <w:b/>
        </w:rPr>
      </w:pPr>
    </w:p>
    <w:p w14:paraId="36C8E8DB" w14:textId="77777777" w:rsidR="00BF7DA1" w:rsidRDefault="00EF5E7F">
      <w:pPr>
        <w:pStyle w:val="ListParagraph"/>
        <w:numPr>
          <w:ilvl w:val="1"/>
          <w:numId w:val="5"/>
        </w:numPr>
        <w:tabs>
          <w:tab w:val="left" w:pos="1217"/>
        </w:tabs>
        <w:ind w:right="469"/>
        <w:jc w:val="both"/>
      </w:pPr>
      <w:r>
        <w:t>DSHS shall notify Apparently Successful Applicants with forty-five (45) business days after receipt of the properly completed Application. Notifications will be in writing and will include the Contract for the Applicant’s</w:t>
      </w:r>
      <w:r>
        <w:rPr>
          <w:spacing w:val="-5"/>
        </w:rPr>
        <w:t xml:space="preserve"> </w:t>
      </w:r>
      <w:r>
        <w:t>signature.</w:t>
      </w:r>
    </w:p>
    <w:p w14:paraId="5AE48A43" w14:textId="77777777" w:rsidR="00BF7DA1" w:rsidRDefault="00BF7DA1">
      <w:pPr>
        <w:pStyle w:val="BodyText"/>
        <w:spacing w:before="1"/>
      </w:pPr>
    </w:p>
    <w:p w14:paraId="36B9D1C5" w14:textId="77777777" w:rsidR="00BF7DA1" w:rsidRDefault="00EF5E7F">
      <w:pPr>
        <w:pStyle w:val="ListParagraph"/>
        <w:numPr>
          <w:ilvl w:val="1"/>
          <w:numId w:val="5"/>
        </w:numPr>
        <w:tabs>
          <w:tab w:val="left" w:pos="1217"/>
        </w:tabs>
        <w:ind w:right="663"/>
      </w:pPr>
      <w:r>
        <w:t>DSHS shall notify Apparently Unsuccessful Applicants by letter within forty-five (45) business days after receipt of the properly completed</w:t>
      </w:r>
      <w:r>
        <w:rPr>
          <w:spacing w:val="-4"/>
        </w:rPr>
        <w:t xml:space="preserve"> </w:t>
      </w:r>
      <w:r>
        <w:t>Application.</w:t>
      </w:r>
    </w:p>
    <w:p w14:paraId="50F40DEB" w14:textId="77777777" w:rsidR="00BF7DA1" w:rsidRDefault="00BF7DA1">
      <w:pPr>
        <w:pStyle w:val="BodyText"/>
        <w:spacing w:before="9"/>
        <w:rPr>
          <w:sz w:val="21"/>
        </w:rPr>
      </w:pPr>
    </w:p>
    <w:p w14:paraId="4BE2296C" w14:textId="77777777" w:rsidR="00BF7DA1" w:rsidRDefault="00EF5E7F">
      <w:pPr>
        <w:pStyle w:val="Heading2"/>
        <w:numPr>
          <w:ilvl w:val="0"/>
          <w:numId w:val="5"/>
        </w:numPr>
        <w:tabs>
          <w:tab w:val="left" w:pos="856"/>
          <w:tab w:val="left" w:pos="857"/>
        </w:tabs>
        <w:ind w:hanging="720"/>
      </w:pPr>
      <w:r>
        <w:t>Apparently Unsuccessful Applicant Debriefing</w:t>
      </w:r>
      <w:r>
        <w:rPr>
          <w:spacing w:val="-4"/>
        </w:rPr>
        <w:t xml:space="preserve"> </w:t>
      </w:r>
      <w:r>
        <w:t>Conference.</w:t>
      </w:r>
    </w:p>
    <w:p w14:paraId="77A52294" w14:textId="77777777" w:rsidR="00BF7DA1" w:rsidRDefault="00BF7DA1">
      <w:pPr>
        <w:pStyle w:val="BodyText"/>
        <w:spacing w:before="3"/>
        <w:rPr>
          <w:b/>
        </w:rPr>
      </w:pPr>
    </w:p>
    <w:p w14:paraId="5895C123" w14:textId="77777777" w:rsidR="00BF7DA1" w:rsidRDefault="00EF5E7F">
      <w:pPr>
        <w:pStyle w:val="ListParagraph"/>
        <w:numPr>
          <w:ilvl w:val="1"/>
          <w:numId w:val="5"/>
        </w:numPr>
        <w:tabs>
          <w:tab w:val="left" w:pos="1217"/>
        </w:tabs>
        <w:ind w:right="171"/>
      </w:pPr>
      <w:r>
        <w:t>All Applicants may request a debriefing conference by submitting a request in writing to the RFQ Coordinator by mail or email within three (3) business days from the date of the letter.</w:t>
      </w:r>
    </w:p>
    <w:p w14:paraId="007DCDA8" w14:textId="77777777" w:rsidR="00BF7DA1" w:rsidRDefault="00BF7DA1">
      <w:pPr>
        <w:pStyle w:val="BodyText"/>
        <w:spacing w:before="9"/>
        <w:rPr>
          <w:sz w:val="20"/>
        </w:rPr>
      </w:pPr>
    </w:p>
    <w:p w14:paraId="163A7643" w14:textId="77777777" w:rsidR="00BF7DA1" w:rsidRDefault="00EF5E7F">
      <w:pPr>
        <w:pStyle w:val="ListParagraph"/>
        <w:numPr>
          <w:ilvl w:val="1"/>
          <w:numId w:val="5"/>
        </w:numPr>
        <w:tabs>
          <w:tab w:val="left" w:pos="1217"/>
        </w:tabs>
        <w:ind w:right="639"/>
      </w:pPr>
      <w:r>
        <w:t>A debriefing conference will be held within five (5) business days after receipt of the debriefing request, if</w:t>
      </w:r>
      <w:r>
        <w:rPr>
          <w:spacing w:val="3"/>
        </w:rPr>
        <w:t xml:space="preserve"> </w:t>
      </w:r>
      <w:r>
        <w:t>requested.</w:t>
      </w:r>
    </w:p>
    <w:p w14:paraId="450EA2D7" w14:textId="77777777" w:rsidR="00BF7DA1" w:rsidRDefault="00BF7DA1">
      <w:pPr>
        <w:pStyle w:val="BodyText"/>
        <w:rPr>
          <w:sz w:val="21"/>
        </w:rPr>
      </w:pPr>
    </w:p>
    <w:p w14:paraId="0095B1A2" w14:textId="77777777" w:rsidR="00BF7DA1" w:rsidRDefault="00EF5E7F">
      <w:pPr>
        <w:pStyle w:val="ListParagraph"/>
        <w:numPr>
          <w:ilvl w:val="1"/>
          <w:numId w:val="5"/>
        </w:numPr>
        <w:tabs>
          <w:tab w:val="left" w:pos="1217"/>
        </w:tabs>
        <w:ind w:right="335"/>
      </w:pPr>
      <w:r>
        <w:t>A debriefing conference will be conducted by telephone and is limited to a maximum of one hour in</w:t>
      </w:r>
      <w:r>
        <w:rPr>
          <w:spacing w:val="-2"/>
        </w:rPr>
        <w:t xml:space="preserve"> </w:t>
      </w:r>
      <w:r>
        <w:t>length.</w:t>
      </w:r>
    </w:p>
    <w:p w14:paraId="3DD355C9" w14:textId="77777777" w:rsidR="00BF7DA1" w:rsidRDefault="00BF7DA1">
      <w:pPr>
        <w:pStyle w:val="BodyText"/>
        <w:spacing w:before="10"/>
        <w:rPr>
          <w:sz w:val="20"/>
        </w:rPr>
      </w:pPr>
    </w:p>
    <w:p w14:paraId="4600356E" w14:textId="77777777" w:rsidR="00BF7DA1" w:rsidRDefault="00EF5E7F">
      <w:pPr>
        <w:pStyle w:val="ListParagraph"/>
        <w:numPr>
          <w:ilvl w:val="1"/>
          <w:numId w:val="5"/>
        </w:numPr>
        <w:tabs>
          <w:tab w:val="left" w:pos="1217"/>
        </w:tabs>
        <w:ind w:right="497"/>
      </w:pPr>
      <w:r>
        <w:t>Discussion at the debriefing conference will be limited to the review</w:t>
      </w:r>
      <w:r>
        <w:rPr>
          <w:spacing w:val="-44"/>
        </w:rPr>
        <w:t xml:space="preserve"> </w:t>
      </w:r>
      <w:r>
        <w:t>of the Applicant’s Application based on qualification requirements and prior contract performance (if applicable).</w:t>
      </w:r>
    </w:p>
    <w:p w14:paraId="1A81F0B1" w14:textId="77777777" w:rsidR="00BF7DA1" w:rsidRDefault="00BF7DA1">
      <w:pPr>
        <w:pStyle w:val="BodyText"/>
        <w:spacing w:before="10"/>
        <w:rPr>
          <w:sz w:val="20"/>
        </w:rPr>
      </w:pPr>
    </w:p>
    <w:p w14:paraId="6E3A6BB3" w14:textId="77777777" w:rsidR="00BF7DA1" w:rsidRDefault="00EF5E7F">
      <w:pPr>
        <w:ind w:left="1216" w:right="881"/>
      </w:pPr>
      <w:r>
        <w:rPr>
          <w:i/>
        </w:rPr>
        <w:t>DSHS will not identify the other Applicants or allow review of their Applications or application review during debriefing</w:t>
      </w:r>
      <w:r>
        <w:t>.</w:t>
      </w:r>
    </w:p>
    <w:p w14:paraId="717AAFBA" w14:textId="77777777" w:rsidR="00BF7DA1" w:rsidRDefault="00BF7DA1">
      <w:pPr>
        <w:sectPr w:rsidR="00BF7DA1">
          <w:pgSz w:w="12240" w:h="15840"/>
          <w:pgMar w:top="1220" w:right="1100" w:bottom="1400" w:left="1160" w:header="0" w:footer="1174" w:gutter="0"/>
          <w:cols w:space="720"/>
        </w:sectPr>
      </w:pPr>
    </w:p>
    <w:p w14:paraId="3B0037B0" w14:textId="77777777" w:rsidR="00BF7DA1" w:rsidRDefault="00EF5E7F">
      <w:pPr>
        <w:pStyle w:val="ListParagraph"/>
        <w:numPr>
          <w:ilvl w:val="0"/>
          <w:numId w:val="5"/>
        </w:numPr>
        <w:tabs>
          <w:tab w:val="left" w:pos="856"/>
          <w:tab w:val="left" w:pos="857"/>
        </w:tabs>
        <w:spacing w:before="71"/>
        <w:ind w:right="189" w:hanging="720"/>
      </w:pPr>
      <w:r>
        <w:rPr>
          <w:b/>
        </w:rPr>
        <w:lastRenderedPageBreak/>
        <w:t xml:space="preserve">Protest. </w:t>
      </w:r>
      <w:r>
        <w:t xml:space="preserve">In order to Submit a Protest under this </w:t>
      </w:r>
      <w:r>
        <w:rPr>
          <w:spacing w:val="2"/>
        </w:rPr>
        <w:t xml:space="preserve">RFQ, </w:t>
      </w:r>
      <w:r>
        <w:t xml:space="preserve">an Applicant must have submitted an Application for this </w:t>
      </w:r>
      <w:r>
        <w:rPr>
          <w:spacing w:val="2"/>
        </w:rPr>
        <w:t xml:space="preserve">RFQ, </w:t>
      </w:r>
      <w:r>
        <w:t>and must have requested and participated in a debriefing conference. This protest process is the sole administrative remedy available within DSHS. The following is the process for filing a</w:t>
      </w:r>
      <w:r>
        <w:rPr>
          <w:spacing w:val="-8"/>
        </w:rPr>
        <w:t xml:space="preserve"> </w:t>
      </w:r>
      <w:r>
        <w:t>Protest:</w:t>
      </w:r>
    </w:p>
    <w:p w14:paraId="56EE48EE" w14:textId="77777777" w:rsidR="00BF7DA1" w:rsidRDefault="00BF7DA1">
      <w:pPr>
        <w:pStyle w:val="BodyText"/>
        <w:spacing w:before="2"/>
        <w:rPr>
          <w:sz w:val="21"/>
        </w:rPr>
      </w:pPr>
    </w:p>
    <w:p w14:paraId="237FAE1C" w14:textId="77777777" w:rsidR="00BF7DA1" w:rsidRDefault="00EF5E7F">
      <w:pPr>
        <w:pStyle w:val="ListParagraph"/>
        <w:numPr>
          <w:ilvl w:val="1"/>
          <w:numId w:val="5"/>
        </w:numPr>
        <w:tabs>
          <w:tab w:val="left" w:pos="1217"/>
        </w:tabs>
      </w:pPr>
      <w:r>
        <w:t>Grounds for Protest. A Protest may be made based on these grounds</w:t>
      </w:r>
      <w:r>
        <w:rPr>
          <w:spacing w:val="-21"/>
        </w:rPr>
        <w:t xml:space="preserve"> </w:t>
      </w:r>
      <w:r>
        <w:t>only:</w:t>
      </w:r>
    </w:p>
    <w:p w14:paraId="2908EB2C" w14:textId="77777777" w:rsidR="00BF7DA1" w:rsidRDefault="00BF7DA1">
      <w:pPr>
        <w:pStyle w:val="BodyText"/>
        <w:spacing w:before="9"/>
        <w:rPr>
          <w:sz w:val="20"/>
        </w:rPr>
      </w:pPr>
    </w:p>
    <w:p w14:paraId="00D7B9CE" w14:textId="77777777" w:rsidR="00BF7DA1" w:rsidRDefault="00EF5E7F">
      <w:pPr>
        <w:pStyle w:val="ListParagraph"/>
        <w:numPr>
          <w:ilvl w:val="2"/>
          <w:numId w:val="5"/>
        </w:numPr>
        <w:tabs>
          <w:tab w:val="left" w:pos="1577"/>
        </w:tabs>
        <w:ind w:right="242"/>
      </w:pPr>
      <w:r>
        <w:t>DSHS failed to follow the procedures established in this RFQ document, or to follow applicable State or federal laws or regulations;</w:t>
      </w:r>
      <w:r>
        <w:rPr>
          <w:spacing w:val="-2"/>
        </w:rPr>
        <w:t xml:space="preserve"> </w:t>
      </w:r>
      <w:r>
        <w:t>or</w:t>
      </w:r>
    </w:p>
    <w:p w14:paraId="121FD38A" w14:textId="77777777" w:rsidR="00BF7DA1" w:rsidRDefault="00BF7DA1">
      <w:pPr>
        <w:pStyle w:val="BodyText"/>
        <w:spacing w:before="10"/>
        <w:rPr>
          <w:sz w:val="20"/>
        </w:rPr>
      </w:pPr>
    </w:p>
    <w:p w14:paraId="494CC8C2" w14:textId="77777777" w:rsidR="00BF7DA1" w:rsidRDefault="00EF5E7F">
      <w:pPr>
        <w:pStyle w:val="ListParagraph"/>
        <w:numPr>
          <w:ilvl w:val="2"/>
          <w:numId w:val="5"/>
        </w:numPr>
        <w:tabs>
          <w:tab w:val="left" w:pos="1577"/>
        </w:tabs>
        <w:spacing w:before="1"/>
      </w:pPr>
      <w:r>
        <w:t>Bias, discrimination, or conflict of interest on the part of an</w:t>
      </w:r>
      <w:r>
        <w:rPr>
          <w:spacing w:val="-9"/>
        </w:rPr>
        <w:t xml:space="preserve"> </w:t>
      </w:r>
      <w:r>
        <w:t>evaluator.</w:t>
      </w:r>
    </w:p>
    <w:p w14:paraId="1FE2DD96" w14:textId="77777777" w:rsidR="00BF7DA1" w:rsidRDefault="00BF7DA1">
      <w:pPr>
        <w:pStyle w:val="BodyText"/>
        <w:spacing w:before="9"/>
        <w:rPr>
          <w:sz w:val="20"/>
        </w:rPr>
      </w:pPr>
    </w:p>
    <w:p w14:paraId="507DE2F6" w14:textId="77777777" w:rsidR="00BF7DA1" w:rsidRDefault="00EF5E7F">
      <w:pPr>
        <w:pStyle w:val="ListParagraph"/>
        <w:numPr>
          <w:ilvl w:val="1"/>
          <w:numId w:val="5"/>
        </w:numPr>
        <w:tabs>
          <w:tab w:val="left" w:pos="1217"/>
        </w:tabs>
        <w:ind w:right="493"/>
        <w:jc w:val="both"/>
      </w:pPr>
      <w:r>
        <w:t>Protest Form and Content. A Protest must state all of the facts and arguments upon which the Protest is based, and the grounds for the Protest. It must be in writing and signed by a person authorized to bind the Applicant to a contractual relationship. At a minimum, the Protest must</w:t>
      </w:r>
      <w:r>
        <w:rPr>
          <w:spacing w:val="-1"/>
        </w:rPr>
        <w:t xml:space="preserve"> </w:t>
      </w:r>
      <w:r>
        <w:t>include:</w:t>
      </w:r>
    </w:p>
    <w:p w14:paraId="27357532" w14:textId="77777777" w:rsidR="00BF7DA1" w:rsidRDefault="00BF7DA1">
      <w:pPr>
        <w:pStyle w:val="BodyText"/>
        <w:rPr>
          <w:sz w:val="21"/>
        </w:rPr>
      </w:pPr>
    </w:p>
    <w:p w14:paraId="5A41C0C1" w14:textId="77777777" w:rsidR="00BF7DA1" w:rsidRDefault="00EF5E7F">
      <w:pPr>
        <w:pStyle w:val="ListParagraph"/>
        <w:numPr>
          <w:ilvl w:val="2"/>
          <w:numId w:val="5"/>
        </w:numPr>
        <w:tabs>
          <w:tab w:val="left" w:pos="1577"/>
        </w:tabs>
        <w:ind w:right="374"/>
      </w:pPr>
      <w:r>
        <w:t>The name of the protesting Applicant, mailing address and phone number, and the name of the individual responsible for submission of the</w:t>
      </w:r>
      <w:r>
        <w:rPr>
          <w:spacing w:val="-9"/>
        </w:rPr>
        <w:t xml:space="preserve"> </w:t>
      </w:r>
      <w:r>
        <w:t>Protest;</w:t>
      </w:r>
    </w:p>
    <w:p w14:paraId="07F023C8" w14:textId="77777777" w:rsidR="00BF7DA1" w:rsidRDefault="00BF7DA1">
      <w:pPr>
        <w:pStyle w:val="BodyText"/>
        <w:spacing w:before="10"/>
        <w:rPr>
          <w:sz w:val="20"/>
        </w:rPr>
      </w:pPr>
    </w:p>
    <w:p w14:paraId="61D6E754" w14:textId="77777777" w:rsidR="00BF7DA1" w:rsidRDefault="00EF5E7F">
      <w:pPr>
        <w:pStyle w:val="ListParagraph"/>
        <w:numPr>
          <w:ilvl w:val="2"/>
          <w:numId w:val="5"/>
        </w:numPr>
        <w:tabs>
          <w:tab w:val="left" w:pos="1577"/>
        </w:tabs>
      </w:pPr>
      <w:r>
        <w:t>The RFQ number and</w:t>
      </w:r>
      <w:r>
        <w:rPr>
          <w:spacing w:val="2"/>
        </w:rPr>
        <w:t xml:space="preserve"> </w:t>
      </w:r>
      <w:r>
        <w:t>title;</w:t>
      </w:r>
    </w:p>
    <w:p w14:paraId="4BDB5498" w14:textId="77777777" w:rsidR="00BF7DA1" w:rsidRDefault="00BF7DA1">
      <w:pPr>
        <w:pStyle w:val="BodyText"/>
        <w:spacing w:before="9"/>
        <w:rPr>
          <w:sz w:val="20"/>
        </w:rPr>
      </w:pPr>
    </w:p>
    <w:p w14:paraId="2F9C8304" w14:textId="77777777" w:rsidR="00BF7DA1" w:rsidRDefault="00EF5E7F">
      <w:pPr>
        <w:pStyle w:val="ListParagraph"/>
        <w:numPr>
          <w:ilvl w:val="2"/>
          <w:numId w:val="5"/>
        </w:numPr>
        <w:tabs>
          <w:tab w:val="left" w:pos="1577"/>
        </w:tabs>
      </w:pPr>
      <w:r>
        <w:t>A detailed and complete statement of the specific action(s) by DSHS under</w:t>
      </w:r>
      <w:r>
        <w:rPr>
          <w:spacing w:val="-19"/>
        </w:rPr>
        <w:t xml:space="preserve"> </w:t>
      </w:r>
      <w:r>
        <w:t>protest;</w:t>
      </w:r>
    </w:p>
    <w:p w14:paraId="2916C19D" w14:textId="77777777" w:rsidR="00BF7DA1" w:rsidRDefault="00BF7DA1">
      <w:pPr>
        <w:pStyle w:val="BodyText"/>
        <w:rPr>
          <w:sz w:val="21"/>
        </w:rPr>
      </w:pPr>
    </w:p>
    <w:p w14:paraId="677014BA" w14:textId="77777777" w:rsidR="00BF7DA1" w:rsidRDefault="00EF5E7F">
      <w:pPr>
        <w:pStyle w:val="ListParagraph"/>
        <w:numPr>
          <w:ilvl w:val="2"/>
          <w:numId w:val="5"/>
        </w:numPr>
        <w:tabs>
          <w:tab w:val="left" w:pos="1577"/>
        </w:tabs>
      </w:pPr>
      <w:r>
        <w:t>The grounds for the Protest;</w:t>
      </w:r>
      <w:r>
        <w:rPr>
          <w:spacing w:val="-10"/>
        </w:rPr>
        <w:t xml:space="preserve"> </w:t>
      </w:r>
      <w:r>
        <w:t>and</w:t>
      </w:r>
    </w:p>
    <w:p w14:paraId="74869460" w14:textId="77777777" w:rsidR="00BF7DA1" w:rsidRDefault="00BF7DA1">
      <w:pPr>
        <w:pStyle w:val="BodyText"/>
        <w:spacing w:before="9"/>
        <w:rPr>
          <w:sz w:val="20"/>
        </w:rPr>
      </w:pPr>
    </w:p>
    <w:p w14:paraId="28323454" w14:textId="77777777" w:rsidR="00BF7DA1" w:rsidRDefault="00EF5E7F">
      <w:pPr>
        <w:pStyle w:val="ListParagraph"/>
        <w:numPr>
          <w:ilvl w:val="2"/>
          <w:numId w:val="5"/>
        </w:numPr>
        <w:tabs>
          <w:tab w:val="left" w:pos="1577"/>
        </w:tabs>
      </w:pPr>
      <w:r>
        <w:t>Description of the relief or corrective action</w:t>
      </w:r>
      <w:r>
        <w:rPr>
          <w:spacing w:val="-5"/>
        </w:rPr>
        <w:t xml:space="preserve"> </w:t>
      </w:r>
      <w:r>
        <w:t>requested.</w:t>
      </w:r>
    </w:p>
    <w:p w14:paraId="187F57B8" w14:textId="77777777" w:rsidR="00BF7DA1" w:rsidRDefault="00BF7DA1">
      <w:pPr>
        <w:pStyle w:val="BodyText"/>
        <w:spacing w:before="9"/>
        <w:rPr>
          <w:sz w:val="20"/>
        </w:rPr>
      </w:pPr>
    </w:p>
    <w:p w14:paraId="35A15B1D" w14:textId="77777777" w:rsidR="00BF7DA1" w:rsidRDefault="00EF5E7F">
      <w:pPr>
        <w:pStyle w:val="BodyText"/>
        <w:ind w:left="1216"/>
      </w:pPr>
      <w:r>
        <w:t>Applicants may attach to their Protest any documentation they have to offer in support.</w:t>
      </w:r>
    </w:p>
    <w:p w14:paraId="54738AF4" w14:textId="77777777" w:rsidR="00BF7DA1" w:rsidRDefault="00BF7DA1">
      <w:pPr>
        <w:pStyle w:val="BodyText"/>
        <w:rPr>
          <w:sz w:val="21"/>
        </w:rPr>
      </w:pPr>
    </w:p>
    <w:p w14:paraId="3817CC2B" w14:textId="77777777" w:rsidR="00BF7DA1" w:rsidRDefault="00EF5E7F">
      <w:pPr>
        <w:pStyle w:val="ListParagraph"/>
        <w:numPr>
          <w:ilvl w:val="1"/>
          <w:numId w:val="5"/>
        </w:numPr>
        <w:tabs>
          <w:tab w:val="left" w:pos="1217"/>
        </w:tabs>
        <w:spacing w:before="1"/>
        <w:ind w:right="360"/>
        <w:rPr>
          <w:b/>
        </w:rPr>
      </w:pPr>
      <w:r>
        <w:t>Submitting a Protest. Protests must be in writing and must be signed. Applicants must mail or hand-deliver their Protest to the RFQ Coordinator. Protests may not be submitted by fax or email. DSHS must receive the written Protest within five (5) business days after the debriefing</w:t>
      </w:r>
      <w:r>
        <w:rPr>
          <w:spacing w:val="-2"/>
        </w:rPr>
        <w:t xml:space="preserve"> </w:t>
      </w:r>
      <w:r>
        <w:t>conference</w:t>
      </w:r>
      <w:r>
        <w:rPr>
          <w:b/>
        </w:rPr>
        <w:t>.</w:t>
      </w:r>
    </w:p>
    <w:p w14:paraId="46ABBD8F" w14:textId="77777777" w:rsidR="00BF7DA1" w:rsidRDefault="00BF7DA1">
      <w:pPr>
        <w:pStyle w:val="BodyText"/>
        <w:spacing w:before="11"/>
        <w:rPr>
          <w:b/>
          <w:sz w:val="21"/>
        </w:rPr>
      </w:pPr>
    </w:p>
    <w:p w14:paraId="1E3D119E" w14:textId="77777777" w:rsidR="00BF7DA1" w:rsidRDefault="00EF5E7F">
      <w:pPr>
        <w:pStyle w:val="ListParagraph"/>
        <w:numPr>
          <w:ilvl w:val="1"/>
          <w:numId w:val="5"/>
        </w:numPr>
        <w:tabs>
          <w:tab w:val="left" w:pos="1217"/>
        </w:tabs>
        <w:ind w:right="188"/>
      </w:pPr>
      <w:r>
        <w:t>Protest Process. The RFQ Coordinator will forward the Protest to the DSHS designated Protest Coordinator with copies of the</w:t>
      </w:r>
      <w:r>
        <w:rPr>
          <w:spacing w:val="-4"/>
        </w:rPr>
        <w:t xml:space="preserve"> </w:t>
      </w:r>
      <w:r>
        <w:t>following:</w:t>
      </w:r>
    </w:p>
    <w:p w14:paraId="06BBA33E" w14:textId="77777777" w:rsidR="00BF7DA1" w:rsidRDefault="00BF7DA1">
      <w:pPr>
        <w:pStyle w:val="BodyText"/>
        <w:spacing w:before="10"/>
        <w:rPr>
          <w:sz w:val="20"/>
        </w:rPr>
      </w:pPr>
    </w:p>
    <w:p w14:paraId="14394412" w14:textId="77777777" w:rsidR="00BF7DA1" w:rsidRDefault="00EF5E7F">
      <w:pPr>
        <w:pStyle w:val="ListParagraph"/>
        <w:numPr>
          <w:ilvl w:val="2"/>
          <w:numId w:val="5"/>
        </w:numPr>
        <w:tabs>
          <w:tab w:val="left" w:pos="1577"/>
        </w:tabs>
      </w:pPr>
      <w:r>
        <w:t>This RFQ and any</w:t>
      </w:r>
      <w:r>
        <w:rPr>
          <w:spacing w:val="4"/>
        </w:rPr>
        <w:t xml:space="preserve"> </w:t>
      </w:r>
      <w:r>
        <w:t>amendments;</w:t>
      </w:r>
    </w:p>
    <w:p w14:paraId="464FCBC1" w14:textId="77777777" w:rsidR="00BF7DA1" w:rsidRDefault="00BF7DA1">
      <w:pPr>
        <w:pStyle w:val="BodyText"/>
        <w:spacing w:before="9"/>
        <w:rPr>
          <w:sz w:val="20"/>
        </w:rPr>
      </w:pPr>
    </w:p>
    <w:p w14:paraId="66ED7100" w14:textId="77777777" w:rsidR="00BF7DA1" w:rsidRDefault="00EF5E7F">
      <w:pPr>
        <w:pStyle w:val="ListParagraph"/>
        <w:numPr>
          <w:ilvl w:val="2"/>
          <w:numId w:val="5"/>
        </w:numPr>
        <w:tabs>
          <w:tab w:val="left" w:pos="1577"/>
        </w:tabs>
      </w:pPr>
      <w:r>
        <w:t>The protesting Applicant’s Application; and</w:t>
      </w:r>
    </w:p>
    <w:p w14:paraId="5C8C6B09" w14:textId="77777777" w:rsidR="00BF7DA1" w:rsidRDefault="00BF7DA1">
      <w:pPr>
        <w:pStyle w:val="BodyText"/>
        <w:spacing w:before="9"/>
        <w:rPr>
          <w:sz w:val="20"/>
        </w:rPr>
      </w:pPr>
    </w:p>
    <w:p w14:paraId="2D617D21" w14:textId="77777777" w:rsidR="00BF7DA1" w:rsidRDefault="00EF5E7F">
      <w:pPr>
        <w:pStyle w:val="ListParagraph"/>
        <w:numPr>
          <w:ilvl w:val="2"/>
          <w:numId w:val="5"/>
        </w:numPr>
        <w:tabs>
          <w:tab w:val="left" w:pos="1577"/>
        </w:tabs>
        <w:spacing w:before="1"/>
      </w:pPr>
      <w:r>
        <w:t>Any other documents of the Application in</w:t>
      </w:r>
      <w:r>
        <w:rPr>
          <w:spacing w:val="-5"/>
        </w:rPr>
        <w:t xml:space="preserve"> </w:t>
      </w:r>
      <w:r>
        <w:t>question.</w:t>
      </w:r>
    </w:p>
    <w:p w14:paraId="3382A365" w14:textId="77777777" w:rsidR="00BF7DA1" w:rsidRDefault="00BF7DA1">
      <w:pPr>
        <w:pStyle w:val="BodyText"/>
        <w:rPr>
          <w:sz w:val="21"/>
        </w:rPr>
      </w:pPr>
    </w:p>
    <w:p w14:paraId="748BE2C3" w14:textId="77777777" w:rsidR="00BF7DA1" w:rsidRDefault="00EF5E7F">
      <w:pPr>
        <w:pStyle w:val="BodyText"/>
        <w:ind w:left="1216"/>
      </w:pPr>
      <w:r>
        <w:t>DSHS will follow these procedures in reviewing a Protest:</w:t>
      </w:r>
    </w:p>
    <w:p w14:paraId="5C71F136" w14:textId="77777777" w:rsidR="00BF7DA1" w:rsidRDefault="00BF7DA1">
      <w:pPr>
        <w:pStyle w:val="BodyText"/>
        <w:spacing w:before="9"/>
        <w:rPr>
          <w:sz w:val="20"/>
        </w:rPr>
      </w:pPr>
    </w:p>
    <w:p w14:paraId="1A6E7D9F" w14:textId="77777777" w:rsidR="00BF7DA1" w:rsidRDefault="00EF5E7F">
      <w:pPr>
        <w:pStyle w:val="ListParagraph"/>
        <w:numPr>
          <w:ilvl w:val="0"/>
          <w:numId w:val="4"/>
        </w:numPr>
        <w:tabs>
          <w:tab w:val="left" w:pos="1577"/>
        </w:tabs>
        <w:ind w:right="390"/>
      </w:pPr>
      <w:r>
        <w:t>DSHS will conduct an objective review of the Protest, based on the contents of the written Protest and the above materials provided by the RFQ</w:t>
      </w:r>
      <w:r>
        <w:rPr>
          <w:spacing w:val="-1"/>
        </w:rPr>
        <w:t xml:space="preserve"> </w:t>
      </w:r>
      <w:r>
        <w:t>Coordinator.</w:t>
      </w:r>
    </w:p>
    <w:p w14:paraId="62199465" w14:textId="77777777" w:rsidR="00BF7DA1" w:rsidRDefault="00BF7DA1">
      <w:pPr>
        <w:pStyle w:val="BodyText"/>
        <w:spacing w:before="10"/>
        <w:rPr>
          <w:sz w:val="20"/>
        </w:rPr>
      </w:pPr>
    </w:p>
    <w:p w14:paraId="07C0B9F1" w14:textId="77777777" w:rsidR="00BF7DA1" w:rsidRDefault="00EF5E7F">
      <w:pPr>
        <w:pStyle w:val="ListParagraph"/>
        <w:numPr>
          <w:ilvl w:val="0"/>
          <w:numId w:val="4"/>
        </w:numPr>
        <w:tabs>
          <w:tab w:val="left" w:pos="1577"/>
        </w:tabs>
        <w:spacing w:before="1"/>
        <w:ind w:right="404"/>
      </w:pPr>
      <w:r>
        <w:t>DSHS will send the Protestor a written decision within five (5) business days after DSHS receives the Protest, unless more time is required to review the Protest</w:t>
      </w:r>
      <w:r>
        <w:rPr>
          <w:spacing w:val="-25"/>
        </w:rPr>
        <w:t xml:space="preserve"> </w:t>
      </w:r>
      <w:r>
        <w:t>and</w:t>
      </w:r>
    </w:p>
    <w:p w14:paraId="0DA123B1" w14:textId="77777777" w:rsidR="00BF7DA1" w:rsidRDefault="00BF7DA1">
      <w:pPr>
        <w:sectPr w:rsidR="00BF7DA1">
          <w:pgSz w:w="12240" w:h="15840"/>
          <w:pgMar w:top="1220" w:right="1100" w:bottom="1400" w:left="1160" w:header="0" w:footer="1174" w:gutter="0"/>
          <w:cols w:space="720"/>
        </w:sectPr>
      </w:pPr>
    </w:p>
    <w:p w14:paraId="3F848BD1" w14:textId="77777777" w:rsidR="00BF7DA1" w:rsidRDefault="00EF5E7F">
      <w:pPr>
        <w:pStyle w:val="BodyText"/>
        <w:spacing w:before="73"/>
        <w:ind w:left="1576" w:right="203"/>
      </w:pPr>
      <w:r>
        <w:lastRenderedPageBreak/>
        <w:t>make a determination. The protesting Applicant will be notified by the RFQ Coordinator if additional time is necessary.</w:t>
      </w:r>
    </w:p>
    <w:p w14:paraId="4C4CEA3D" w14:textId="77777777" w:rsidR="00BF7DA1" w:rsidRDefault="00BF7DA1">
      <w:pPr>
        <w:pStyle w:val="BodyText"/>
        <w:rPr>
          <w:sz w:val="21"/>
        </w:rPr>
      </w:pPr>
    </w:p>
    <w:p w14:paraId="5351AD19" w14:textId="77777777" w:rsidR="00BF7DA1" w:rsidRDefault="00EF5E7F">
      <w:pPr>
        <w:pStyle w:val="BodyText"/>
        <w:ind w:left="1216"/>
      </w:pPr>
      <w:r>
        <w:t>DSHS will make a final determination of the Protest and will either:</w:t>
      </w:r>
    </w:p>
    <w:p w14:paraId="50895670" w14:textId="77777777" w:rsidR="00BF7DA1" w:rsidRDefault="00BF7DA1">
      <w:pPr>
        <w:pStyle w:val="BodyText"/>
        <w:spacing w:before="9"/>
        <w:rPr>
          <w:sz w:val="20"/>
        </w:rPr>
      </w:pPr>
    </w:p>
    <w:p w14:paraId="6C045628" w14:textId="77777777" w:rsidR="00BF7DA1" w:rsidRDefault="00EF5E7F">
      <w:pPr>
        <w:pStyle w:val="ListParagraph"/>
        <w:numPr>
          <w:ilvl w:val="0"/>
          <w:numId w:val="3"/>
        </w:numPr>
        <w:tabs>
          <w:tab w:val="left" w:pos="1577"/>
        </w:tabs>
      </w:pPr>
      <w:r>
        <w:t>Find that the Protest lacks merit and uphold DSHS’s</w:t>
      </w:r>
      <w:r>
        <w:rPr>
          <w:spacing w:val="-9"/>
        </w:rPr>
        <w:t xml:space="preserve"> </w:t>
      </w:r>
      <w:r>
        <w:t>actions;</w:t>
      </w:r>
    </w:p>
    <w:p w14:paraId="38C1F859" w14:textId="77777777" w:rsidR="00BF7DA1" w:rsidRDefault="00BF7DA1">
      <w:pPr>
        <w:pStyle w:val="BodyText"/>
        <w:spacing w:before="11"/>
        <w:rPr>
          <w:sz w:val="20"/>
        </w:rPr>
      </w:pPr>
    </w:p>
    <w:p w14:paraId="56ADAD6D" w14:textId="77777777" w:rsidR="00BF7DA1" w:rsidRDefault="00EF5E7F">
      <w:pPr>
        <w:pStyle w:val="ListParagraph"/>
        <w:numPr>
          <w:ilvl w:val="0"/>
          <w:numId w:val="3"/>
        </w:numPr>
        <w:tabs>
          <w:tab w:val="left" w:pos="1577"/>
        </w:tabs>
        <w:ind w:right="345"/>
      </w:pPr>
      <w:r>
        <w:t>Find that any errors in the RFQ process or in DSHS's conduct did not influence the outcome of the RFQ, and uphold DSHS’s actions;</w:t>
      </w:r>
      <w:r>
        <w:rPr>
          <w:spacing w:val="-1"/>
        </w:rPr>
        <w:t xml:space="preserve"> </w:t>
      </w:r>
      <w:r>
        <w:rPr>
          <w:spacing w:val="-3"/>
          <w:u w:val="single"/>
        </w:rPr>
        <w:t>or</w:t>
      </w:r>
    </w:p>
    <w:p w14:paraId="0C8FE7CE" w14:textId="77777777" w:rsidR="00BF7DA1" w:rsidRDefault="00BF7DA1">
      <w:pPr>
        <w:pStyle w:val="BodyText"/>
        <w:spacing w:before="8"/>
        <w:rPr>
          <w:sz w:val="20"/>
        </w:rPr>
      </w:pPr>
    </w:p>
    <w:p w14:paraId="71CF02BF" w14:textId="77777777" w:rsidR="00BF7DA1" w:rsidRDefault="00EF5E7F">
      <w:pPr>
        <w:pStyle w:val="ListParagraph"/>
        <w:numPr>
          <w:ilvl w:val="0"/>
          <w:numId w:val="3"/>
        </w:numPr>
        <w:tabs>
          <w:tab w:val="left" w:pos="1577"/>
        </w:tabs>
        <w:ind w:right="517"/>
      </w:pPr>
      <w:r>
        <w:t>Find merit in the Protest and provide options for corrective action by DSHS</w:t>
      </w:r>
      <w:r>
        <w:rPr>
          <w:spacing w:val="-26"/>
        </w:rPr>
        <w:t xml:space="preserve"> </w:t>
      </w:r>
      <w:r>
        <w:t>which may</w:t>
      </w:r>
      <w:r>
        <w:rPr>
          <w:spacing w:val="-2"/>
        </w:rPr>
        <w:t xml:space="preserve"> </w:t>
      </w:r>
      <w:r>
        <w:t>include:</w:t>
      </w:r>
    </w:p>
    <w:p w14:paraId="41004F19" w14:textId="77777777" w:rsidR="00BF7DA1" w:rsidRDefault="00BF7DA1">
      <w:pPr>
        <w:pStyle w:val="BodyText"/>
        <w:spacing w:before="11"/>
        <w:rPr>
          <w:sz w:val="20"/>
        </w:rPr>
      </w:pPr>
    </w:p>
    <w:p w14:paraId="064733E0" w14:textId="77777777" w:rsidR="00BF7DA1" w:rsidRDefault="00EF5E7F">
      <w:pPr>
        <w:pStyle w:val="ListParagraph"/>
        <w:numPr>
          <w:ilvl w:val="1"/>
          <w:numId w:val="3"/>
        </w:numPr>
        <w:tabs>
          <w:tab w:val="left" w:pos="1937"/>
        </w:tabs>
        <w:ind w:right="604"/>
      </w:pPr>
      <w:r>
        <w:t>That DSHS correct any errors and re-evaluate all Applications affected by its determination of the</w:t>
      </w:r>
      <w:r>
        <w:rPr>
          <w:spacing w:val="-2"/>
        </w:rPr>
        <w:t xml:space="preserve"> </w:t>
      </w:r>
      <w:r>
        <w:t>Protest;</w:t>
      </w:r>
    </w:p>
    <w:p w14:paraId="67C0C651" w14:textId="77777777" w:rsidR="00BF7DA1" w:rsidRDefault="00BF7DA1">
      <w:pPr>
        <w:pStyle w:val="BodyText"/>
        <w:spacing w:before="11"/>
        <w:rPr>
          <w:sz w:val="20"/>
        </w:rPr>
      </w:pPr>
    </w:p>
    <w:p w14:paraId="3C2AE943" w14:textId="77777777" w:rsidR="00BF7DA1" w:rsidRDefault="00EF5E7F">
      <w:pPr>
        <w:pStyle w:val="ListParagraph"/>
        <w:numPr>
          <w:ilvl w:val="1"/>
          <w:numId w:val="3"/>
        </w:numPr>
        <w:tabs>
          <w:tab w:val="left" w:pos="1937"/>
        </w:tabs>
      </w:pPr>
      <w:r>
        <w:t>That DSHS reissue the RFQ document;</w:t>
      </w:r>
      <w:r>
        <w:rPr>
          <w:spacing w:val="1"/>
        </w:rPr>
        <w:t xml:space="preserve"> </w:t>
      </w:r>
      <w:r>
        <w:t>or</w:t>
      </w:r>
    </w:p>
    <w:p w14:paraId="308D56CC" w14:textId="77777777" w:rsidR="00BF7DA1" w:rsidRDefault="00BF7DA1">
      <w:pPr>
        <w:pStyle w:val="BodyText"/>
        <w:spacing w:before="9"/>
        <w:rPr>
          <w:sz w:val="20"/>
        </w:rPr>
      </w:pPr>
    </w:p>
    <w:p w14:paraId="30781B64" w14:textId="77777777" w:rsidR="00BF7DA1" w:rsidRDefault="00EF5E7F">
      <w:pPr>
        <w:pStyle w:val="ListParagraph"/>
        <w:numPr>
          <w:ilvl w:val="1"/>
          <w:numId w:val="3"/>
        </w:numPr>
        <w:tabs>
          <w:tab w:val="left" w:pos="1937"/>
        </w:tabs>
        <w:ind w:right="1229"/>
      </w:pPr>
      <w:r>
        <w:t>That DSHS make other findings and take such other action as may be appropriate.</w:t>
      </w:r>
    </w:p>
    <w:p w14:paraId="797E50C6" w14:textId="77777777" w:rsidR="00BF7DA1" w:rsidRDefault="00BF7DA1">
      <w:pPr>
        <w:pStyle w:val="BodyText"/>
        <w:spacing w:before="8"/>
        <w:rPr>
          <w:sz w:val="20"/>
        </w:rPr>
      </w:pPr>
    </w:p>
    <w:p w14:paraId="59C28FD8" w14:textId="77777777" w:rsidR="00BF7DA1" w:rsidRDefault="00EF5E7F">
      <w:pPr>
        <w:pStyle w:val="Heading2"/>
        <w:numPr>
          <w:ilvl w:val="0"/>
          <w:numId w:val="5"/>
        </w:numPr>
        <w:tabs>
          <w:tab w:val="left" w:pos="856"/>
          <w:tab w:val="left" w:pos="857"/>
        </w:tabs>
        <w:ind w:hanging="720"/>
      </w:pPr>
      <w:r>
        <w:t>Execution of the</w:t>
      </w:r>
      <w:r>
        <w:rPr>
          <w:spacing w:val="-2"/>
        </w:rPr>
        <w:t xml:space="preserve"> </w:t>
      </w:r>
      <w:r>
        <w:t>Contract.</w:t>
      </w:r>
    </w:p>
    <w:p w14:paraId="7B04FA47" w14:textId="77777777" w:rsidR="00BF7DA1" w:rsidRDefault="00BF7DA1">
      <w:pPr>
        <w:pStyle w:val="BodyText"/>
        <w:spacing w:before="3"/>
        <w:rPr>
          <w:b/>
        </w:rPr>
      </w:pPr>
    </w:p>
    <w:p w14:paraId="65207528" w14:textId="77777777" w:rsidR="00BF7DA1" w:rsidRDefault="00EF5E7F">
      <w:pPr>
        <w:pStyle w:val="ListParagraph"/>
        <w:numPr>
          <w:ilvl w:val="1"/>
          <w:numId w:val="5"/>
        </w:numPr>
        <w:tabs>
          <w:tab w:val="left" w:pos="1217"/>
        </w:tabs>
        <w:ind w:right="384"/>
      </w:pPr>
      <w:r>
        <w:t>Apparently Successful Applicants are expected to sign a contract with DSHS and any subsequent amendments that may be required to address specific work or services as needed. A sample contract is attached as Exhibit</w:t>
      </w:r>
      <w:r>
        <w:rPr>
          <w:spacing w:val="1"/>
        </w:rPr>
        <w:t xml:space="preserve"> </w:t>
      </w:r>
      <w:r>
        <w:t>D.</w:t>
      </w:r>
    </w:p>
    <w:p w14:paraId="568C698B" w14:textId="77777777" w:rsidR="00BF7DA1" w:rsidRDefault="00BF7DA1">
      <w:pPr>
        <w:pStyle w:val="BodyText"/>
      </w:pPr>
    </w:p>
    <w:p w14:paraId="309A770D" w14:textId="77777777" w:rsidR="00BF7DA1" w:rsidRDefault="00EF5E7F">
      <w:pPr>
        <w:pStyle w:val="ListParagraph"/>
        <w:numPr>
          <w:ilvl w:val="1"/>
          <w:numId w:val="5"/>
        </w:numPr>
        <w:tabs>
          <w:tab w:val="left" w:pos="1217"/>
        </w:tabs>
        <w:spacing w:before="1"/>
        <w:ind w:right="457"/>
      </w:pPr>
      <w:r>
        <w:t>If the Apparently Successful Applicant fails or refuses to sign the Contract or any subsequent amendment within ten (10) business days of delivery, DSHS may elect to cancel the</w:t>
      </w:r>
      <w:r>
        <w:rPr>
          <w:spacing w:val="-3"/>
        </w:rPr>
        <w:t xml:space="preserve"> </w:t>
      </w:r>
      <w:r>
        <w:t>award</w:t>
      </w:r>
    </w:p>
    <w:p w14:paraId="1A939487" w14:textId="77777777" w:rsidR="00BF7DA1" w:rsidRDefault="00BF7DA1">
      <w:pPr>
        <w:pStyle w:val="BodyText"/>
        <w:spacing w:before="10"/>
        <w:rPr>
          <w:sz w:val="21"/>
        </w:rPr>
      </w:pPr>
    </w:p>
    <w:p w14:paraId="779B5C95" w14:textId="77777777" w:rsidR="00BF7DA1" w:rsidRDefault="00EF5E7F">
      <w:pPr>
        <w:pStyle w:val="ListParagraph"/>
        <w:numPr>
          <w:ilvl w:val="1"/>
          <w:numId w:val="5"/>
        </w:numPr>
        <w:tabs>
          <w:tab w:val="left" w:pos="1217"/>
        </w:tabs>
        <w:ind w:right="336"/>
      </w:pPr>
      <w:r>
        <w:t>Any subcontracts necessary to perform the contract shall be subject to the prior written approval of</w:t>
      </w:r>
      <w:r>
        <w:rPr>
          <w:spacing w:val="-1"/>
        </w:rPr>
        <w:t xml:space="preserve"> </w:t>
      </w:r>
      <w:r>
        <w:t>DSHS.</w:t>
      </w:r>
    </w:p>
    <w:p w14:paraId="6AA258D8" w14:textId="77777777" w:rsidR="00BF7DA1" w:rsidRDefault="00BF7DA1">
      <w:pPr>
        <w:pStyle w:val="BodyText"/>
        <w:spacing w:before="2"/>
      </w:pPr>
    </w:p>
    <w:p w14:paraId="6C14D424" w14:textId="77777777" w:rsidR="00BF7DA1" w:rsidRDefault="00EF5E7F">
      <w:pPr>
        <w:pStyle w:val="ListParagraph"/>
        <w:numPr>
          <w:ilvl w:val="1"/>
          <w:numId w:val="5"/>
        </w:numPr>
        <w:tabs>
          <w:tab w:val="left" w:pos="1217"/>
        </w:tabs>
        <w:ind w:right="629"/>
      </w:pPr>
      <w:r>
        <w:t>If at contract award or anytime thereafter, any specifically named individual(s) in the Application to work on this engagement are not available, DSHS has the right to approve or reject any change in Contractor</w:t>
      </w:r>
      <w:r>
        <w:rPr>
          <w:spacing w:val="-7"/>
        </w:rPr>
        <w:t xml:space="preserve"> </w:t>
      </w:r>
      <w:r>
        <w:t>personnel.</w:t>
      </w:r>
    </w:p>
    <w:p w14:paraId="6FFBD3EC" w14:textId="77777777" w:rsidR="00BF7DA1" w:rsidRDefault="00BF7DA1">
      <w:pPr>
        <w:sectPr w:rsidR="00BF7DA1">
          <w:pgSz w:w="12240" w:h="15840"/>
          <w:pgMar w:top="1220" w:right="1100" w:bottom="1400" w:left="1160" w:header="0" w:footer="1174" w:gutter="0"/>
          <w:cols w:space="720"/>
        </w:sectPr>
      </w:pPr>
    </w:p>
    <w:p w14:paraId="0B0ED794" w14:textId="77777777" w:rsidR="00BF7DA1" w:rsidRDefault="00EF5E7F">
      <w:pPr>
        <w:pStyle w:val="Heading1"/>
        <w:ind w:left="2027"/>
      </w:pPr>
      <w:bookmarkStart w:id="3" w:name="_TOC_250001"/>
      <w:bookmarkEnd w:id="3"/>
      <w:r>
        <w:lastRenderedPageBreak/>
        <w:t>SECTION C. APPLICATION CONTENTS</w:t>
      </w:r>
    </w:p>
    <w:p w14:paraId="30DCCCAD" w14:textId="77777777" w:rsidR="00BF7DA1" w:rsidRDefault="00BF7DA1">
      <w:pPr>
        <w:pStyle w:val="BodyText"/>
        <w:spacing w:before="2"/>
        <w:rPr>
          <w:b/>
          <w:sz w:val="38"/>
        </w:rPr>
      </w:pPr>
    </w:p>
    <w:p w14:paraId="261DEE1D" w14:textId="77777777" w:rsidR="00BF7DA1" w:rsidRDefault="00EF5E7F">
      <w:pPr>
        <w:pStyle w:val="BodyText"/>
        <w:ind w:left="135" w:right="203"/>
      </w:pPr>
      <w:r>
        <w:t>The Applicant must answer all questions and must include all items requested in the order requested for the Application to be considered responsive. The Applicant must address every section of this RFQ.</w:t>
      </w:r>
    </w:p>
    <w:p w14:paraId="36AF6883" w14:textId="77777777" w:rsidR="00BF7DA1" w:rsidRDefault="00BF7DA1">
      <w:pPr>
        <w:pStyle w:val="BodyText"/>
        <w:spacing w:before="10"/>
        <w:rPr>
          <w:sz w:val="21"/>
        </w:rPr>
      </w:pPr>
    </w:p>
    <w:p w14:paraId="738D7330" w14:textId="77777777" w:rsidR="00BF7DA1" w:rsidRDefault="00EF5E7F">
      <w:pPr>
        <w:pStyle w:val="ListParagraph"/>
        <w:numPr>
          <w:ilvl w:val="0"/>
          <w:numId w:val="2"/>
        </w:numPr>
        <w:tabs>
          <w:tab w:val="left" w:pos="856"/>
          <w:tab w:val="left" w:pos="857"/>
        </w:tabs>
        <w:spacing w:line="244" w:lineRule="auto"/>
        <w:ind w:right="217" w:hanging="720"/>
      </w:pPr>
      <w:r>
        <w:rPr>
          <w:b/>
        </w:rPr>
        <w:t xml:space="preserve">Administrative Requirements. </w:t>
      </w:r>
      <w:r>
        <w:t>Applicants wishing to provide services as a provider under the terms and conditions of this RFQ</w:t>
      </w:r>
      <w:r>
        <w:rPr>
          <w:spacing w:val="-4"/>
        </w:rPr>
        <w:t xml:space="preserve"> </w:t>
      </w:r>
      <w:r>
        <w:t>must:</w:t>
      </w:r>
    </w:p>
    <w:p w14:paraId="54C529ED" w14:textId="77777777" w:rsidR="00BF7DA1" w:rsidRDefault="00BF7DA1">
      <w:pPr>
        <w:pStyle w:val="BodyText"/>
        <w:spacing w:before="3"/>
        <w:rPr>
          <w:sz w:val="21"/>
        </w:rPr>
      </w:pPr>
    </w:p>
    <w:p w14:paraId="3FE1C8A8" w14:textId="77777777" w:rsidR="00BF7DA1" w:rsidRDefault="00EF5E7F">
      <w:pPr>
        <w:pStyle w:val="ListParagraph"/>
        <w:numPr>
          <w:ilvl w:val="1"/>
          <w:numId w:val="2"/>
        </w:numPr>
        <w:tabs>
          <w:tab w:val="left" w:pos="1217"/>
        </w:tabs>
      </w:pPr>
      <w:r>
        <w:t>Review all of the enclosed</w:t>
      </w:r>
      <w:r>
        <w:rPr>
          <w:spacing w:val="-5"/>
        </w:rPr>
        <w:t xml:space="preserve"> </w:t>
      </w:r>
      <w:r>
        <w:t>material.</w:t>
      </w:r>
    </w:p>
    <w:p w14:paraId="1C0157D6" w14:textId="77777777" w:rsidR="00BF7DA1" w:rsidRDefault="00BF7DA1">
      <w:pPr>
        <w:pStyle w:val="BodyText"/>
      </w:pPr>
    </w:p>
    <w:p w14:paraId="518CC8D2" w14:textId="77777777" w:rsidR="00BF7DA1" w:rsidRDefault="00EF5E7F">
      <w:pPr>
        <w:pStyle w:val="ListParagraph"/>
        <w:numPr>
          <w:ilvl w:val="1"/>
          <w:numId w:val="2"/>
        </w:numPr>
        <w:tabs>
          <w:tab w:val="left" w:pos="1217"/>
        </w:tabs>
        <w:ind w:right="249"/>
      </w:pPr>
      <w:r>
        <w:t>Submit completed required documents and copies of additional required documentation to the appropriate RFQ Coordinator identified on page 1 of this</w:t>
      </w:r>
      <w:r>
        <w:rPr>
          <w:spacing w:val="-16"/>
        </w:rPr>
        <w:t xml:space="preserve"> </w:t>
      </w:r>
      <w:r>
        <w:t>RFQ.</w:t>
      </w:r>
    </w:p>
    <w:p w14:paraId="3691E7B2" w14:textId="77777777" w:rsidR="00BF7DA1" w:rsidRDefault="00BF7DA1">
      <w:pPr>
        <w:pStyle w:val="BodyText"/>
      </w:pPr>
    </w:p>
    <w:p w14:paraId="55863B13" w14:textId="77777777" w:rsidR="00BF7DA1" w:rsidRDefault="00EF5E7F">
      <w:pPr>
        <w:pStyle w:val="ListParagraph"/>
        <w:numPr>
          <w:ilvl w:val="1"/>
          <w:numId w:val="2"/>
        </w:numPr>
        <w:tabs>
          <w:tab w:val="left" w:pos="1217"/>
        </w:tabs>
        <w:spacing w:before="1"/>
      </w:pPr>
      <w:r>
        <w:t>Submit the following regarding Prior Contract</w:t>
      </w:r>
      <w:r>
        <w:rPr>
          <w:spacing w:val="-5"/>
        </w:rPr>
        <w:t xml:space="preserve"> </w:t>
      </w:r>
      <w:r>
        <w:t>Performance:</w:t>
      </w:r>
    </w:p>
    <w:p w14:paraId="526770CE" w14:textId="77777777" w:rsidR="00BF7DA1" w:rsidRDefault="00BF7DA1">
      <w:pPr>
        <w:pStyle w:val="BodyText"/>
      </w:pPr>
    </w:p>
    <w:p w14:paraId="42696930" w14:textId="77777777" w:rsidR="00BF7DA1" w:rsidRDefault="00EF5E7F">
      <w:pPr>
        <w:pStyle w:val="ListParagraph"/>
        <w:numPr>
          <w:ilvl w:val="2"/>
          <w:numId w:val="2"/>
        </w:numPr>
        <w:tabs>
          <w:tab w:val="left" w:pos="1577"/>
        </w:tabs>
        <w:ind w:right="451"/>
      </w:pPr>
      <w:r>
        <w:t>Full details of all Terminations for Default that have been experienced by the Applicant in the past five (5) years, including the other party’s name, address, and telephone</w:t>
      </w:r>
      <w:r>
        <w:rPr>
          <w:spacing w:val="-1"/>
        </w:rPr>
        <w:t xml:space="preserve"> </w:t>
      </w:r>
      <w:r>
        <w:t>number.</w:t>
      </w:r>
    </w:p>
    <w:p w14:paraId="7CBEED82" w14:textId="77777777" w:rsidR="00BF7DA1" w:rsidRDefault="00BF7DA1">
      <w:pPr>
        <w:pStyle w:val="BodyText"/>
        <w:spacing w:before="1"/>
      </w:pPr>
    </w:p>
    <w:p w14:paraId="01C163D1" w14:textId="77777777" w:rsidR="00BF7DA1" w:rsidRDefault="00EF5E7F">
      <w:pPr>
        <w:ind w:left="1576" w:right="154"/>
        <w:rPr>
          <w:i/>
        </w:rPr>
      </w:pPr>
      <w:r>
        <w:rPr>
          <w:i/>
        </w:rPr>
        <w:t>“Termination for Default” is defined as notice to Applicant to stop performance due to the Applicant’s non-performance or poor performance and the issue was either: (a) not litigated; or (b) litigated and such litigation determined the Applicant to be in default.</w:t>
      </w:r>
    </w:p>
    <w:p w14:paraId="6E36661F" w14:textId="77777777" w:rsidR="00BF7DA1" w:rsidRDefault="00BF7DA1">
      <w:pPr>
        <w:pStyle w:val="BodyText"/>
        <w:rPr>
          <w:i/>
        </w:rPr>
      </w:pPr>
    </w:p>
    <w:p w14:paraId="4ED199C9" w14:textId="77777777" w:rsidR="00BF7DA1" w:rsidRDefault="00EF5E7F">
      <w:pPr>
        <w:pStyle w:val="ListParagraph"/>
        <w:numPr>
          <w:ilvl w:val="2"/>
          <w:numId w:val="2"/>
        </w:numPr>
        <w:tabs>
          <w:tab w:val="left" w:pos="1577"/>
        </w:tabs>
        <w:ind w:right="160"/>
      </w:pPr>
      <w:r>
        <w:t>Description of the deficiencies in performance, and describe whether and how the deficiencies were remedied. Applicants must present any other information pertinent to its position on the</w:t>
      </w:r>
      <w:r>
        <w:rPr>
          <w:spacing w:val="-6"/>
        </w:rPr>
        <w:t xml:space="preserve"> </w:t>
      </w:r>
      <w:r>
        <w:t>matter.</w:t>
      </w:r>
    </w:p>
    <w:p w14:paraId="38645DC7" w14:textId="77777777" w:rsidR="00BF7DA1" w:rsidRDefault="00BF7DA1">
      <w:pPr>
        <w:pStyle w:val="BodyText"/>
        <w:spacing w:before="10"/>
        <w:rPr>
          <w:sz w:val="21"/>
        </w:rPr>
      </w:pPr>
    </w:p>
    <w:p w14:paraId="3E9ACF82" w14:textId="77777777" w:rsidR="00BF7DA1" w:rsidRDefault="00EF5E7F">
      <w:pPr>
        <w:pStyle w:val="BodyText"/>
        <w:ind w:left="1216" w:right="203"/>
      </w:pPr>
      <w:r>
        <w:t>DSHS will evaluate the information and may, at its sole discretion, reject the Applicant’s Application if the information indicates that completion of a Contract or Statement of Work resulting from this RFQ may be jeopardized by selection of the Applicant.</w:t>
      </w:r>
    </w:p>
    <w:p w14:paraId="135E58C4" w14:textId="77777777" w:rsidR="00BF7DA1" w:rsidRDefault="00BF7DA1">
      <w:pPr>
        <w:pStyle w:val="BodyText"/>
        <w:spacing w:before="10"/>
        <w:rPr>
          <w:sz w:val="21"/>
        </w:rPr>
      </w:pPr>
    </w:p>
    <w:p w14:paraId="5436B5B8" w14:textId="77777777" w:rsidR="00BF7DA1" w:rsidRDefault="00EF5E7F">
      <w:pPr>
        <w:pStyle w:val="ListParagraph"/>
        <w:numPr>
          <w:ilvl w:val="0"/>
          <w:numId w:val="2"/>
        </w:numPr>
        <w:tabs>
          <w:tab w:val="left" w:pos="856"/>
          <w:tab w:val="left" w:pos="857"/>
        </w:tabs>
        <w:spacing w:line="244" w:lineRule="auto"/>
        <w:ind w:right="317" w:hanging="720"/>
      </w:pPr>
      <w:r>
        <w:rPr>
          <w:b/>
        </w:rPr>
        <w:t xml:space="preserve">Application Requirements. </w:t>
      </w:r>
      <w:r>
        <w:t>Please respond to each item in the same order in which they appear.</w:t>
      </w:r>
    </w:p>
    <w:p w14:paraId="62EBF9A1" w14:textId="77777777" w:rsidR="00BF7DA1" w:rsidRDefault="00BF7DA1">
      <w:pPr>
        <w:pStyle w:val="BodyText"/>
        <w:spacing w:before="3"/>
        <w:rPr>
          <w:sz w:val="21"/>
        </w:rPr>
      </w:pPr>
    </w:p>
    <w:p w14:paraId="5C312D87" w14:textId="77777777" w:rsidR="00BF7DA1" w:rsidRDefault="00EF5E7F">
      <w:pPr>
        <w:pStyle w:val="ListParagraph"/>
        <w:numPr>
          <w:ilvl w:val="1"/>
          <w:numId w:val="2"/>
        </w:numPr>
        <w:tabs>
          <w:tab w:val="left" w:pos="1217"/>
        </w:tabs>
      </w:pPr>
      <w:r>
        <w:t>Complete and submit the</w:t>
      </w:r>
      <w:r>
        <w:rPr>
          <w:spacing w:val="-8"/>
        </w:rPr>
        <w:t xml:space="preserve"> </w:t>
      </w:r>
      <w:r>
        <w:t>following:</w:t>
      </w:r>
    </w:p>
    <w:p w14:paraId="0C6C2CD5" w14:textId="77777777" w:rsidR="00BF7DA1" w:rsidRDefault="00BF7DA1">
      <w:pPr>
        <w:pStyle w:val="BodyText"/>
        <w:spacing w:before="1"/>
      </w:pPr>
    </w:p>
    <w:p w14:paraId="5A22BCBD" w14:textId="77777777" w:rsidR="00BF7DA1" w:rsidRDefault="00EF5E7F">
      <w:pPr>
        <w:pStyle w:val="ListParagraph"/>
        <w:numPr>
          <w:ilvl w:val="2"/>
          <w:numId w:val="2"/>
        </w:numPr>
        <w:tabs>
          <w:tab w:val="left" w:pos="1577"/>
        </w:tabs>
      </w:pPr>
      <w:r>
        <w:t>Exhibit A – Application</w:t>
      </w:r>
      <w:r>
        <w:rPr>
          <w:spacing w:val="2"/>
        </w:rPr>
        <w:t xml:space="preserve"> </w:t>
      </w:r>
      <w:r>
        <w:t>Checklist</w:t>
      </w:r>
    </w:p>
    <w:p w14:paraId="709E88E4" w14:textId="77777777" w:rsidR="00BF7DA1" w:rsidRDefault="00BF7DA1">
      <w:pPr>
        <w:pStyle w:val="BodyText"/>
      </w:pPr>
    </w:p>
    <w:p w14:paraId="7787F98F" w14:textId="77777777" w:rsidR="00BF7DA1" w:rsidRDefault="00EF5E7F">
      <w:pPr>
        <w:pStyle w:val="ListParagraph"/>
        <w:numPr>
          <w:ilvl w:val="2"/>
          <w:numId w:val="2"/>
        </w:numPr>
        <w:tabs>
          <w:tab w:val="left" w:pos="1577"/>
        </w:tabs>
        <w:spacing w:line="271" w:lineRule="auto"/>
        <w:ind w:right="195"/>
        <w:rPr>
          <w:i/>
          <w:sz w:val="18"/>
        </w:rPr>
      </w:pPr>
      <w:r>
        <w:t xml:space="preserve">Exhibit B – Statement of Agreement Form </w:t>
      </w:r>
      <w:r>
        <w:rPr>
          <w:i/>
          <w:sz w:val="18"/>
        </w:rPr>
        <w:t>* Submit for all providers who will be working under the Contract issued as a result of this RFQ</w:t>
      </w:r>
    </w:p>
    <w:p w14:paraId="508C98E9" w14:textId="77777777" w:rsidR="00BF7DA1" w:rsidRDefault="00BF7DA1">
      <w:pPr>
        <w:pStyle w:val="BodyText"/>
        <w:spacing w:before="9"/>
        <w:rPr>
          <w:i/>
          <w:sz w:val="19"/>
        </w:rPr>
      </w:pPr>
    </w:p>
    <w:p w14:paraId="3441FD60" w14:textId="77777777" w:rsidR="00BF7DA1" w:rsidRDefault="00EF5E7F">
      <w:pPr>
        <w:pStyle w:val="ListParagraph"/>
        <w:numPr>
          <w:ilvl w:val="2"/>
          <w:numId w:val="2"/>
        </w:numPr>
        <w:tabs>
          <w:tab w:val="left" w:pos="1577"/>
        </w:tabs>
      </w:pPr>
      <w:r>
        <w:t>Exhibit C – Contractor Intake</w:t>
      </w:r>
      <w:r>
        <w:rPr>
          <w:spacing w:val="3"/>
        </w:rPr>
        <w:t xml:space="preserve"> </w:t>
      </w:r>
      <w:r>
        <w:t>Form</w:t>
      </w:r>
    </w:p>
    <w:p w14:paraId="779F8E76" w14:textId="77777777" w:rsidR="00BF7DA1" w:rsidRDefault="00BF7DA1">
      <w:pPr>
        <w:pStyle w:val="BodyText"/>
      </w:pPr>
    </w:p>
    <w:p w14:paraId="00A2E8D6" w14:textId="77777777" w:rsidR="00BF7DA1" w:rsidRDefault="00EF5E7F">
      <w:pPr>
        <w:pStyle w:val="ListParagraph"/>
        <w:numPr>
          <w:ilvl w:val="2"/>
          <w:numId w:val="2"/>
        </w:numPr>
        <w:tabs>
          <w:tab w:val="left" w:pos="1577"/>
        </w:tabs>
      </w:pPr>
      <w:r>
        <w:t>Exhibit E – Applicant Certification and Assurances</w:t>
      </w:r>
      <w:r>
        <w:rPr>
          <w:spacing w:val="-3"/>
        </w:rPr>
        <w:t xml:space="preserve"> </w:t>
      </w:r>
      <w:r>
        <w:t>Form</w:t>
      </w:r>
    </w:p>
    <w:p w14:paraId="7818863E" w14:textId="77777777" w:rsidR="00BF7DA1" w:rsidRDefault="00BF7DA1">
      <w:pPr>
        <w:pStyle w:val="BodyText"/>
        <w:spacing w:before="10"/>
        <w:rPr>
          <w:sz w:val="21"/>
        </w:rPr>
      </w:pPr>
    </w:p>
    <w:p w14:paraId="58FDD742" w14:textId="77777777" w:rsidR="00BF7DA1" w:rsidRDefault="00EF5E7F">
      <w:pPr>
        <w:pStyle w:val="ListParagraph"/>
        <w:numPr>
          <w:ilvl w:val="1"/>
          <w:numId w:val="2"/>
        </w:numPr>
        <w:tabs>
          <w:tab w:val="left" w:pos="1217"/>
        </w:tabs>
        <w:ind w:right="310"/>
      </w:pPr>
      <w:r>
        <w:t>Based on the Applicant’s experience with consultative examinations, provide a detailed listing of the Key Personnel (if applicable) proposed for this engagement, including the titles of staff (if</w:t>
      </w:r>
      <w:r>
        <w:rPr>
          <w:spacing w:val="4"/>
        </w:rPr>
        <w:t xml:space="preserve"> </w:t>
      </w:r>
      <w:r>
        <w:t>applicable).</w:t>
      </w:r>
    </w:p>
    <w:p w14:paraId="44F69B9A" w14:textId="77777777" w:rsidR="00BF7DA1" w:rsidRDefault="00BF7DA1">
      <w:pPr>
        <w:sectPr w:rsidR="00BF7DA1">
          <w:pgSz w:w="12240" w:h="15840"/>
          <w:pgMar w:top="1220" w:right="1100" w:bottom="1400" w:left="1160" w:header="0" w:footer="1174" w:gutter="0"/>
          <w:cols w:space="720"/>
        </w:sectPr>
      </w:pPr>
    </w:p>
    <w:p w14:paraId="7496C259" w14:textId="77777777" w:rsidR="00BF7DA1" w:rsidRDefault="00EF5E7F">
      <w:pPr>
        <w:pStyle w:val="ListParagraph"/>
        <w:numPr>
          <w:ilvl w:val="1"/>
          <w:numId w:val="2"/>
        </w:numPr>
        <w:tabs>
          <w:tab w:val="left" w:pos="1217"/>
        </w:tabs>
        <w:spacing w:before="73"/>
        <w:ind w:right="220"/>
      </w:pPr>
      <w:r>
        <w:lastRenderedPageBreak/>
        <w:t>Provide a current copy of the professional or medical license for each provider who will be working under the Contract issued as a result of this RFQ in the State of Washington or (if applicable) the appropriate border states of Idaho or</w:t>
      </w:r>
      <w:r>
        <w:rPr>
          <w:spacing w:val="-2"/>
        </w:rPr>
        <w:t xml:space="preserve"> </w:t>
      </w:r>
      <w:r>
        <w:t>Oregon.</w:t>
      </w:r>
    </w:p>
    <w:p w14:paraId="5F07D11E" w14:textId="77777777" w:rsidR="00BF7DA1" w:rsidRDefault="00BF7DA1">
      <w:pPr>
        <w:pStyle w:val="BodyText"/>
        <w:spacing w:before="1"/>
      </w:pPr>
    </w:p>
    <w:p w14:paraId="726FB6AE" w14:textId="77777777" w:rsidR="00BF7DA1" w:rsidRDefault="00EF5E7F">
      <w:pPr>
        <w:pStyle w:val="ListParagraph"/>
        <w:numPr>
          <w:ilvl w:val="1"/>
          <w:numId w:val="2"/>
        </w:numPr>
        <w:tabs>
          <w:tab w:val="left" w:pos="1217"/>
        </w:tabs>
        <w:spacing w:before="1"/>
        <w:ind w:right="541"/>
      </w:pPr>
      <w:r>
        <w:t>Provide a current copy of the State of Washington Master Business License for each provider who will be working under the Contract issued as a result of this</w:t>
      </w:r>
      <w:r>
        <w:rPr>
          <w:spacing w:val="-14"/>
        </w:rPr>
        <w:t xml:space="preserve"> </w:t>
      </w:r>
      <w:r>
        <w:t>RFQ.</w:t>
      </w:r>
    </w:p>
    <w:p w14:paraId="41508A3C" w14:textId="77777777" w:rsidR="00BF7DA1" w:rsidRDefault="00BF7DA1">
      <w:pPr>
        <w:pStyle w:val="BodyText"/>
        <w:spacing w:before="10"/>
        <w:rPr>
          <w:sz w:val="21"/>
        </w:rPr>
      </w:pPr>
    </w:p>
    <w:p w14:paraId="73C8BFC9" w14:textId="77777777" w:rsidR="00BF7DA1" w:rsidRDefault="00EF5E7F">
      <w:pPr>
        <w:pStyle w:val="ListParagraph"/>
        <w:numPr>
          <w:ilvl w:val="1"/>
          <w:numId w:val="2"/>
        </w:numPr>
        <w:tabs>
          <w:tab w:val="left" w:pos="1217"/>
        </w:tabs>
        <w:spacing w:before="1"/>
        <w:ind w:right="508"/>
      </w:pPr>
      <w:r>
        <w:t>A Curriculum Vitae (CV)/Resume for each provider who will be working under the contract issued as a result of this RFQ. The CV/Resume must detail experience with the required skills listed in Section A.4, Qualification Requirements, of this</w:t>
      </w:r>
      <w:r>
        <w:rPr>
          <w:spacing w:val="-17"/>
        </w:rPr>
        <w:t xml:space="preserve"> </w:t>
      </w:r>
      <w:r>
        <w:t>RFQ.</w:t>
      </w:r>
    </w:p>
    <w:p w14:paraId="43D6B1D6" w14:textId="77777777" w:rsidR="00BF7DA1" w:rsidRDefault="00BF7DA1">
      <w:pPr>
        <w:sectPr w:rsidR="00BF7DA1">
          <w:pgSz w:w="12240" w:h="15840"/>
          <w:pgMar w:top="1220" w:right="1100" w:bottom="1400" w:left="1160" w:header="0" w:footer="1174" w:gutter="0"/>
          <w:cols w:space="720"/>
        </w:sectPr>
      </w:pPr>
    </w:p>
    <w:p w14:paraId="0083842E" w14:textId="77777777" w:rsidR="00BF7DA1" w:rsidRDefault="00EF5E7F">
      <w:pPr>
        <w:pStyle w:val="Heading1"/>
        <w:ind w:left="2486"/>
      </w:pPr>
      <w:bookmarkStart w:id="4" w:name="_TOC_250000"/>
      <w:bookmarkEnd w:id="4"/>
      <w:r>
        <w:lastRenderedPageBreak/>
        <w:t>SECTION D. CONTRACT AWARD</w:t>
      </w:r>
    </w:p>
    <w:p w14:paraId="6BF296C0" w14:textId="77777777" w:rsidR="00BF7DA1" w:rsidRDefault="00EF5E7F">
      <w:pPr>
        <w:pStyle w:val="Heading2"/>
        <w:numPr>
          <w:ilvl w:val="0"/>
          <w:numId w:val="1"/>
        </w:numPr>
        <w:tabs>
          <w:tab w:val="left" w:pos="856"/>
          <w:tab w:val="left" w:pos="857"/>
        </w:tabs>
        <w:spacing w:before="321"/>
        <w:ind w:hanging="720"/>
      </w:pPr>
      <w:r>
        <w:t>Contract Award.</w:t>
      </w:r>
    </w:p>
    <w:p w14:paraId="17DBC151" w14:textId="77777777" w:rsidR="00BF7DA1" w:rsidRDefault="00BF7DA1">
      <w:pPr>
        <w:pStyle w:val="BodyText"/>
        <w:spacing w:before="3"/>
        <w:rPr>
          <w:b/>
        </w:rPr>
      </w:pPr>
    </w:p>
    <w:p w14:paraId="678E1447" w14:textId="77777777" w:rsidR="00BF7DA1" w:rsidRDefault="00EF5E7F">
      <w:pPr>
        <w:pStyle w:val="ListParagraph"/>
        <w:numPr>
          <w:ilvl w:val="1"/>
          <w:numId w:val="1"/>
        </w:numPr>
        <w:tabs>
          <w:tab w:val="left" w:pos="1217"/>
        </w:tabs>
        <w:ind w:right="312"/>
      </w:pPr>
      <w:r>
        <w:t>At the sole discretion of DSHS, DSHS shall designate an individual or team to</w:t>
      </w:r>
      <w:r>
        <w:rPr>
          <w:spacing w:val="-26"/>
        </w:rPr>
        <w:t xml:space="preserve"> </w:t>
      </w:r>
      <w:r>
        <w:t>evaluate Applications.</w:t>
      </w:r>
    </w:p>
    <w:p w14:paraId="6F8BD81B" w14:textId="77777777" w:rsidR="00BF7DA1" w:rsidRDefault="00BF7DA1">
      <w:pPr>
        <w:pStyle w:val="BodyText"/>
        <w:spacing w:before="2"/>
      </w:pPr>
    </w:p>
    <w:p w14:paraId="6308847A" w14:textId="77777777" w:rsidR="00BF7DA1" w:rsidRDefault="00EF5E7F">
      <w:pPr>
        <w:pStyle w:val="ListParagraph"/>
        <w:numPr>
          <w:ilvl w:val="1"/>
          <w:numId w:val="1"/>
        </w:numPr>
        <w:tabs>
          <w:tab w:val="left" w:pos="1217"/>
        </w:tabs>
        <w:ind w:right="620"/>
      </w:pPr>
      <w:r>
        <w:t>DSHS may consider past or current performance of any DSHS contracts by an Applicant, and any experience of the program or DSHS in working with an</w:t>
      </w:r>
      <w:r>
        <w:rPr>
          <w:spacing w:val="-27"/>
        </w:rPr>
        <w:t xml:space="preserve"> </w:t>
      </w:r>
      <w:r>
        <w:t>Applicant under any past or current contract with</w:t>
      </w:r>
      <w:r>
        <w:rPr>
          <w:spacing w:val="5"/>
        </w:rPr>
        <w:t xml:space="preserve"> </w:t>
      </w:r>
      <w:r>
        <w:t>DSHS.</w:t>
      </w:r>
    </w:p>
    <w:p w14:paraId="2613E9C1" w14:textId="77777777" w:rsidR="00BF7DA1" w:rsidRDefault="00BF7DA1">
      <w:pPr>
        <w:pStyle w:val="BodyText"/>
        <w:spacing w:before="10"/>
        <w:rPr>
          <w:sz w:val="21"/>
        </w:rPr>
      </w:pPr>
    </w:p>
    <w:p w14:paraId="279EC6DF" w14:textId="77777777" w:rsidR="00BF7DA1" w:rsidRDefault="00EF5E7F">
      <w:pPr>
        <w:pStyle w:val="ListParagraph"/>
        <w:numPr>
          <w:ilvl w:val="1"/>
          <w:numId w:val="1"/>
        </w:numPr>
        <w:tabs>
          <w:tab w:val="left" w:pos="1217"/>
        </w:tabs>
      </w:pPr>
      <w:r>
        <w:t>DSHS shall make the final determination and award a Contract to all who</w:t>
      </w:r>
      <w:r>
        <w:rPr>
          <w:spacing w:val="-17"/>
        </w:rPr>
        <w:t xml:space="preserve"> </w:t>
      </w:r>
      <w:r>
        <w:t>qualify.</w:t>
      </w:r>
    </w:p>
    <w:p w14:paraId="1037B8A3" w14:textId="77777777" w:rsidR="00BF7DA1" w:rsidRDefault="00BF7DA1">
      <w:pPr>
        <w:pStyle w:val="BodyText"/>
      </w:pPr>
    </w:p>
    <w:p w14:paraId="4CEBC9E0" w14:textId="77777777" w:rsidR="00BF7DA1" w:rsidRDefault="00EF5E7F">
      <w:pPr>
        <w:pStyle w:val="ListParagraph"/>
        <w:numPr>
          <w:ilvl w:val="1"/>
          <w:numId w:val="1"/>
        </w:numPr>
        <w:tabs>
          <w:tab w:val="left" w:pos="1217"/>
        </w:tabs>
        <w:ind w:right="801"/>
      </w:pPr>
      <w:r>
        <w:t>Applicants awarded a Contract shall be officially notified as Apparently Successful Applicants.</w:t>
      </w:r>
    </w:p>
    <w:p w14:paraId="687C6DE0" w14:textId="77777777" w:rsidR="00BF7DA1" w:rsidRDefault="00BF7DA1">
      <w:pPr>
        <w:pStyle w:val="BodyText"/>
        <w:spacing w:before="9"/>
        <w:rPr>
          <w:sz w:val="21"/>
        </w:rPr>
      </w:pPr>
    </w:p>
    <w:p w14:paraId="755BF5E6" w14:textId="77777777" w:rsidR="00BF7DA1" w:rsidRDefault="00EF5E7F">
      <w:pPr>
        <w:pStyle w:val="Heading2"/>
        <w:numPr>
          <w:ilvl w:val="0"/>
          <w:numId w:val="1"/>
        </w:numPr>
        <w:tabs>
          <w:tab w:val="left" w:pos="856"/>
          <w:tab w:val="left" w:pos="857"/>
        </w:tabs>
        <w:ind w:hanging="720"/>
      </w:pPr>
      <w:r>
        <w:t>Notification of Apparently Successful</w:t>
      </w:r>
      <w:r>
        <w:rPr>
          <w:spacing w:val="2"/>
        </w:rPr>
        <w:t xml:space="preserve"> </w:t>
      </w:r>
      <w:r>
        <w:t>Applicants.</w:t>
      </w:r>
    </w:p>
    <w:p w14:paraId="5B2F9378" w14:textId="77777777" w:rsidR="00BF7DA1" w:rsidRDefault="00BF7DA1">
      <w:pPr>
        <w:pStyle w:val="BodyText"/>
        <w:spacing w:before="3"/>
        <w:rPr>
          <w:b/>
        </w:rPr>
      </w:pPr>
    </w:p>
    <w:p w14:paraId="072F4AD4" w14:textId="77777777" w:rsidR="00BF7DA1" w:rsidRDefault="00EF5E7F">
      <w:pPr>
        <w:pStyle w:val="ListParagraph"/>
        <w:numPr>
          <w:ilvl w:val="1"/>
          <w:numId w:val="1"/>
        </w:numPr>
        <w:tabs>
          <w:tab w:val="left" w:pos="1217"/>
        </w:tabs>
        <w:ind w:right="297"/>
      </w:pPr>
      <w:r>
        <w:t>DSHS shall notify Apparently Successful Applicants within forty-five (45) business days after receipt of the properly completed Application. Notifications will be in writing and will include the Contract for the Applicant’s</w:t>
      </w:r>
      <w:r>
        <w:rPr>
          <w:spacing w:val="-5"/>
        </w:rPr>
        <w:t xml:space="preserve"> </w:t>
      </w:r>
      <w:r>
        <w:t>signature.</w:t>
      </w:r>
    </w:p>
    <w:p w14:paraId="58E6DD4E" w14:textId="77777777" w:rsidR="00BF7DA1" w:rsidRDefault="00BF7DA1">
      <w:pPr>
        <w:pStyle w:val="BodyText"/>
        <w:spacing w:before="1"/>
      </w:pPr>
    </w:p>
    <w:p w14:paraId="54D0D91D" w14:textId="77777777" w:rsidR="00BF7DA1" w:rsidRDefault="00EF5E7F">
      <w:pPr>
        <w:pStyle w:val="ListParagraph"/>
        <w:numPr>
          <w:ilvl w:val="1"/>
          <w:numId w:val="1"/>
        </w:numPr>
        <w:tabs>
          <w:tab w:val="left" w:pos="1217"/>
        </w:tabs>
        <w:ind w:right="663"/>
      </w:pPr>
      <w:r>
        <w:t>DSHS shall notify Apparently Unsuccessful Applicants by letter within forty-five (45) business days after receipt of the properly completed</w:t>
      </w:r>
      <w:r>
        <w:rPr>
          <w:spacing w:val="-4"/>
        </w:rPr>
        <w:t xml:space="preserve"> </w:t>
      </w:r>
      <w:r>
        <w:t>Application.</w:t>
      </w:r>
    </w:p>
    <w:sectPr w:rsidR="00BF7DA1">
      <w:pgSz w:w="12240" w:h="15840"/>
      <w:pgMar w:top="1220" w:right="1100" w:bottom="1400" w:left="1160" w:header="0" w:footer="11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2BB2B" w14:textId="77777777" w:rsidR="008B6FAF" w:rsidRDefault="00EF5E7F">
      <w:r>
        <w:separator/>
      </w:r>
    </w:p>
  </w:endnote>
  <w:endnote w:type="continuationSeparator" w:id="0">
    <w:p w14:paraId="57C0D796" w14:textId="77777777" w:rsidR="008B6FAF" w:rsidRDefault="00EF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8899E" w14:textId="77777777" w:rsidR="00162544" w:rsidRDefault="001625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BEE8F" w14:textId="77777777" w:rsidR="00162544" w:rsidRDefault="001625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FC42D" w14:textId="77777777" w:rsidR="00162544" w:rsidRDefault="001625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88308" w14:textId="77777777" w:rsidR="00BF7DA1" w:rsidRDefault="00162544">
    <w:pPr>
      <w:pStyle w:val="BodyText"/>
      <w:spacing w:line="14" w:lineRule="auto"/>
      <w:rPr>
        <w:sz w:val="20"/>
      </w:rPr>
    </w:pPr>
    <w:r>
      <w:rPr>
        <w:noProof/>
        <w:lang w:bidi="ar-SA"/>
      </w:rPr>
      <mc:AlternateContent>
        <mc:Choice Requires="wps">
          <w:drawing>
            <wp:anchor distT="0" distB="0" distL="114300" distR="114300" simplePos="0" relativeHeight="503299928" behindDoc="1" locked="0" layoutInCell="1" allowOverlap="1" wp14:anchorId="4672305E" wp14:editId="07777777">
              <wp:simplePos x="0" y="0"/>
              <wp:positionH relativeFrom="page">
                <wp:posOffset>810260</wp:posOffset>
              </wp:positionH>
              <wp:positionV relativeFrom="page">
                <wp:posOffset>9154160</wp:posOffset>
              </wp:positionV>
              <wp:extent cx="1946910" cy="372745"/>
              <wp:effectExtent l="635"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C4128" w14:textId="77777777" w:rsidR="00BF7DA1" w:rsidRDefault="00EF5E7F">
                          <w:pPr>
                            <w:spacing w:before="15" w:line="183" w:lineRule="exact"/>
                            <w:ind w:left="20"/>
                            <w:rPr>
                              <w:sz w:val="16"/>
                            </w:rPr>
                          </w:pPr>
                          <w:r>
                            <w:rPr>
                              <w:sz w:val="16"/>
                            </w:rPr>
                            <w:t>RFQ # 1436-522</w:t>
                          </w:r>
                        </w:p>
                        <w:p w14:paraId="566E7101" w14:textId="77777777" w:rsidR="00BF7DA1" w:rsidRDefault="00EF5E7F">
                          <w:pPr>
                            <w:ind w:left="20" w:right="2"/>
                            <w:rPr>
                              <w:sz w:val="16"/>
                            </w:rPr>
                          </w:pPr>
                          <w:r>
                            <w:rPr>
                              <w:sz w:val="16"/>
                            </w:rPr>
                            <w:t>ESA Medical and Psychological Services</w:t>
                          </w:r>
                          <w:r w:rsidR="00162544">
                            <w:rPr>
                              <w:sz w:val="16"/>
                            </w:rPr>
                            <w:t xml:space="preserve"> Community Services Division (01/25/2022</w:t>
                          </w:r>
                          <w:r>
                            <w:rPr>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2305E" id="_x0000_t202" coordsize="21600,21600" o:spt="202" path="m,l,21600r21600,l21600,xe">
              <v:stroke joinstyle="miter"/>
              <v:path gradientshapeok="t" o:connecttype="rect"/>
            </v:shapetype>
            <v:shape id="Text Box 2" o:spid="_x0000_s1026" type="#_x0000_t202" style="position:absolute;margin-left:63.8pt;margin-top:720.8pt;width:153.3pt;height:29.35pt;z-index:-16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FFrAIAAKk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PElRoK20KIHNhh0KwcU2er0nU7A6b4DNzPANnTZMdXdnSy+aiTkuqZix26Ukn3NaAnZhfamf3Z1&#10;xNEWZNt/kCWEoXsjHdBQqdaWDoqBAB269HjqjE2lsCFjMo9DOCrg7HIRLcjMhaDJdLtT2rxjskXW&#10;SLGCzjt0erjTxmZDk8nFBhMy503jut+IZxvgOO5AbLhqz2wWrpk/4iDeLDdL4pFovvFIkGXeTb4m&#10;3jwPF7PsMluvs/CnjRuSpOZlyYQNMwkrJH/WuKPER0mcpKVlw0sLZ1PSarddNwodKAg7d9+xIGdu&#10;/vM0XBGAywtKYUSC2yj28vly4ZGczLx4ESy9IIxv43lAYpLlzyndccH+nRLqUxzPotkopt9yC9z3&#10;mhtNWm5gdDS8TfHy5EQTK8GNKF1rDeXNaJ+Vwqb/VApo99RoJ1ir0VGtZtgOgGJVvJXlI0hXSVAW&#10;iBDmHRi1VN8x6mF2pFh/21PFMGreC5C/HTSToSZjOxlUFHA1xQaj0VybcSDtO8V3NSCPD0zIG3gi&#10;FXfqfcri+LBgHjgSx9llB875v/N6mrCrXwAAAP//AwBQSwMEFAAGAAgAAAAhALNQxIbhAAAADQEA&#10;AA8AAABkcnMvZG93bnJldi54bWxMj8FOwzAQRO9I/IO1SNyo3TSEEuJUFYITEiINhx6d2E2sxusQ&#10;u234e5YT3GZ2R7Nvi83sBnY2U7AeJSwXApjB1muLnYTP+vVuDSxEhVoNHo2EbxNgU15fFSrX/oKV&#10;Oe9ix6gEQ64k9DGOOeeh7Y1TYeFHg7Q7+MmpSHbquJ7UhcrdwBMhMu6URbrQq9E896Y97k5OwnaP&#10;1Yv9em8+qkNl6/pR4Ft2lPL2Zt4+AYtmjn9h+MUndCiJqfEn1IEN5JOHjKIk0nRJiiLpKk2ANTS6&#10;F2IFvCz4/y/KHwAAAP//AwBQSwECLQAUAAYACAAAACEAtoM4kv4AAADhAQAAEwAAAAAAAAAAAAAA&#10;AAAAAAAAW0NvbnRlbnRfVHlwZXNdLnhtbFBLAQItABQABgAIAAAAIQA4/SH/1gAAAJQBAAALAAAA&#10;AAAAAAAAAAAAAC8BAABfcmVscy8ucmVsc1BLAQItABQABgAIAAAAIQCTXNFFrAIAAKkFAAAOAAAA&#10;AAAAAAAAAAAAAC4CAABkcnMvZTJvRG9jLnhtbFBLAQItABQABgAIAAAAIQCzUMSG4QAAAA0BAAAP&#10;AAAAAAAAAAAAAAAAAAYFAABkcnMvZG93bnJldi54bWxQSwUGAAAAAAQABADzAAAAFAYAAAAA&#10;" filled="f" stroked="f">
              <v:textbox inset="0,0,0,0">
                <w:txbxContent>
                  <w:p w14:paraId="1BEC4128" w14:textId="77777777" w:rsidR="00BF7DA1" w:rsidRDefault="00EF5E7F">
                    <w:pPr>
                      <w:spacing w:before="15" w:line="183" w:lineRule="exact"/>
                      <w:ind w:left="20"/>
                      <w:rPr>
                        <w:sz w:val="16"/>
                      </w:rPr>
                    </w:pPr>
                    <w:r>
                      <w:rPr>
                        <w:sz w:val="16"/>
                      </w:rPr>
                      <w:t>RFQ # 1436-522</w:t>
                    </w:r>
                  </w:p>
                  <w:p w14:paraId="566E7101" w14:textId="77777777" w:rsidR="00BF7DA1" w:rsidRDefault="00EF5E7F">
                    <w:pPr>
                      <w:ind w:left="20" w:right="2"/>
                      <w:rPr>
                        <w:sz w:val="16"/>
                      </w:rPr>
                    </w:pPr>
                    <w:r>
                      <w:rPr>
                        <w:sz w:val="16"/>
                      </w:rPr>
                      <w:t>ESA Medical and Psychological Services</w:t>
                    </w:r>
                    <w:r w:rsidR="00162544">
                      <w:rPr>
                        <w:sz w:val="16"/>
                      </w:rPr>
                      <w:t xml:space="preserve"> Community Services Division (01/25/2022</w:t>
                    </w:r>
                    <w:r>
                      <w:rPr>
                        <w:sz w:val="16"/>
                      </w:rPr>
                      <w:t>)</w:t>
                    </w:r>
                  </w:p>
                </w:txbxContent>
              </v:textbox>
              <w10:wrap anchorx="page" anchory="page"/>
            </v:shape>
          </w:pict>
        </mc:Fallback>
      </mc:AlternateContent>
    </w:r>
    <w:r>
      <w:rPr>
        <w:noProof/>
        <w:lang w:bidi="ar-SA"/>
      </w:rPr>
      <mc:AlternateContent>
        <mc:Choice Requires="wps">
          <w:drawing>
            <wp:anchor distT="0" distB="0" distL="114300" distR="114300" simplePos="0" relativeHeight="503299952" behindDoc="1" locked="0" layoutInCell="1" allowOverlap="1" wp14:anchorId="000F701E" wp14:editId="07777777">
              <wp:simplePos x="0" y="0"/>
              <wp:positionH relativeFrom="page">
                <wp:posOffset>6377305</wp:posOffset>
              </wp:positionH>
              <wp:positionV relativeFrom="page">
                <wp:posOffset>9387840</wp:posOffset>
              </wp:positionV>
              <wp:extent cx="418465"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118C6" w14:textId="275EC570" w:rsidR="00BF7DA1" w:rsidRDefault="00EF5E7F">
                          <w:pPr>
                            <w:spacing w:before="15"/>
                            <w:ind w:left="20"/>
                            <w:rPr>
                              <w:sz w:val="16"/>
                            </w:rPr>
                          </w:pPr>
                          <w:r>
                            <w:rPr>
                              <w:sz w:val="16"/>
                            </w:rPr>
                            <w:t xml:space="preserve">Page </w:t>
                          </w:r>
                          <w:r>
                            <w:fldChar w:fldCharType="begin"/>
                          </w:r>
                          <w:r>
                            <w:rPr>
                              <w:sz w:val="16"/>
                            </w:rPr>
                            <w:instrText xml:space="preserve"> PAGE </w:instrText>
                          </w:r>
                          <w:r>
                            <w:fldChar w:fldCharType="separate"/>
                          </w:r>
                          <w:r w:rsidR="005E0CC0">
                            <w:rPr>
                              <w:noProof/>
                              <w:sz w:val="16"/>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F701E" id="_x0000_t202" coordsize="21600,21600" o:spt="202" path="m,l,21600r21600,l21600,xe">
              <v:stroke joinstyle="miter"/>
              <v:path gradientshapeok="t" o:connecttype="rect"/>
            </v:shapetype>
            <v:shape id="Text Box 1" o:spid="_x0000_s1027" type="#_x0000_t202" style="position:absolute;margin-left:502.15pt;margin-top:739.2pt;width:32.95pt;height:11pt;z-index:-1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z6sAIAAK8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JV&#10;jiOMBOmgRPdsNOhGjii02Rl6nYHTXQ9uZoRtqLJjqvtbSb9qJOS6IWLHrpWSQ8NIBdG5m/7J1QlH&#10;W5Dt8EFW8AzZG+mAxlp1NnWQDAToUKWHY2VsKBQ24zCJlwuMKByF5+lF4Crnk2y+3Ctt3jHZIWvk&#10;WEHhHTg53GoDNMB1drFvCVnytnXFb8WzDXCcduBpuGrPbBCulj/SIN0kmyT24mi58eKgKLzrch17&#10;yzK8WBTnxXpdhD/tu2GcNbyqmLDPzLoK4z+r26PCJ0UclaVlyysLZ0PSarddtwodCOi6dJ8tFgR/&#10;4uY/D8MdA5cXlMIoDm6i1CuXyYUXl/HCg/QmXhCmN+kyiNO4KJ9TuuWC/TslNOQ4XUSLSUu/5Ra4&#10;7zU3knXcwORoeZfj5OhEMqvAjahcaQ3h7WSfpMKG/5QKyNhcaKdXK9FJrGbcjq4xjm2wldUDCFhJ&#10;EBioFKYeGI1U3zEaYILkWH/bE8Uwat8LaAI7bmZDzcZ2NoigcDXHBqPJXJtpLO17xXcNIE9tJuQ1&#10;NErNnYhtR01RAAO7gKnguDxOMDt2TtfO62nOrn4BAAD//wMAUEsDBBQABgAIAAAAIQCzYlh14QAA&#10;AA8BAAAPAAAAZHJzL2Rvd25yZXYueG1sTI/BTsMwEETvSPyDtUjcqE0JbQlxqgrBCQmRhgNHJ94m&#10;UeN1iN02/D3bU7nNaEazb7P15HpxxDF0njTczxQIpNrbjhoNX+Xb3QpEiIas6T2hhl8MsM6vrzKT&#10;Wn+iAo/b2AgeoZAaDW2MQyplqFt0Jsz8gMTZzo/ORLZjI+1oTjzuejlXaiGd6YgvtGbAlxbr/fbg&#10;NGy+qXjtfj6qz2JXdGX5pOh9sdf69mbaPIOIOMVLGc74jA45M1X+QDaInr1SyQN3WSXLVQLi3FFL&#10;NQdRsXrkGGSeyf9/5H8AAAD//wMAUEsBAi0AFAAGAAgAAAAhALaDOJL+AAAA4QEAABMAAAAAAAAA&#10;AAAAAAAAAAAAAFtDb250ZW50X1R5cGVzXS54bWxQSwECLQAUAAYACAAAACEAOP0h/9YAAACUAQAA&#10;CwAAAAAAAAAAAAAAAAAvAQAAX3JlbHMvLnJlbHNQSwECLQAUAAYACAAAACEAnEMM+rACAACvBQAA&#10;DgAAAAAAAAAAAAAAAAAuAgAAZHJzL2Uyb0RvYy54bWxQSwECLQAUAAYACAAAACEAs2JYdeEAAAAP&#10;AQAADwAAAAAAAAAAAAAAAAAKBQAAZHJzL2Rvd25yZXYueG1sUEsFBgAAAAAEAAQA8wAAABgGAAAA&#10;AA==&#10;" filled="f" stroked="f">
              <v:textbox inset="0,0,0,0">
                <w:txbxContent>
                  <w:p w14:paraId="2A0118C6" w14:textId="275EC570" w:rsidR="00BF7DA1" w:rsidRDefault="00EF5E7F">
                    <w:pPr>
                      <w:spacing w:before="15"/>
                      <w:ind w:left="20"/>
                      <w:rPr>
                        <w:sz w:val="16"/>
                      </w:rPr>
                    </w:pPr>
                    <w:r>
                      <w:rPr>
                        <w:sz w:val="16"/>
                      </w:rPr>
                      <w:t xml:space="preserve">Page </w:t>
                    </w:r>
                    <w:r>
                      <w:fldChar w:fldCharType="begin"/>
                    </w:r>
                    <w:r>
                      <w:rPr>
                        <w:sz w:val="16"/>
                      </w:rPr>
                      <w:instrText xml:space="preserve"> PAGE </w:instrText>
                    </w:r>
                    <w:r>
                      <w:fldChar w:fldCharType="separate"/>
                    </w:r>
                    <w:r w:rsidR="005E0CC0">
                      <w:rPr>
                        <w:noProof/>
                        <w:sz w:val="16"/>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5AD14" w14:textId="77777777" w:rsidR="008B6FAF" w:rsidRDefault="00EF5E7F">
      <w:r>
        <w:separator/>
      </w:r>
    </w:p>
  </w:footnote>
  <w:footnote w:type="continuationSeparator" w:id="0">
    <w:p w14:paraId="120C4E94" w14:textId="77777777" w:rsidR="008B6FAF" w:rsidRDefault="00EF5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CA723" w14:textId="77777777" w:rsidR="00162544" w:rsidRDefault="00162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42F6F" w14:textId="77777777" w:rsidR="00162544" w:rsidRDefault="001625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BE423" w14:textId="77777777" w:rsidR="00162544" w:rsidRDefault="00162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5DAB"/>
    <w:multiLevelType w:val="hybridMultilevel"/>
    <w:tmpl w:val="5FBAEFA8"/>
    <w:lvl w:ilvl="0" w:tplc="8E3C0548">
      <w:start w:val="1"/>
      <w:numFmt w:val="decimal"/>
      <w:lvlText w:val="%1."/>
      <w:lvlJc w:val="left"/>
      <w:pPr>
        <w:ind w:left="856" w:hanging="721"/>
      </w:pPr>
      <w:rPr>
        <w:rFonts w:ascii="Arial" w:eastAsia="Arial" w:hAnsi="Arial" w:cs="Arial" w:hint="default"/>
        <w:b/>
        <w:bCs/>
        <w:spacing w:val="-1"/>
        <w:w w:val="100"/>
        <w:sz w:val="22"/>
        <w:szCs w:val="22"/>
        <w:lang w:val="en-US" w:eastAsia="en-US" w:bidi="en-US"/>
      </w:rPr>
    </w:lvl>
    <w:lvl w:ilvl="1" w:tplc="091EFF0C">
      <w:start w:val="1"/>
      <w:numFmt w:val="lowerLetter"/>
      <w:lvlText w:val="%2."/>
      <w:lvlJc w:val="left"/>
      <w:pPr>
        <w:ind w:left="1216" w:hanging="360"/>
      </w:pPr>
      <w:rPr>
        <w:rFonts w:ascii="Arial" w:eastAsia="Arial" w:hAnsi="Arial" w:cs="Arial" w:hint="default"/>
        <w:spacing w:val="-1"/>
        <w:w w:val="100"/>
        <w:sz w:val="22"/>
        <w:szCs w:val="22"/>
        <w:lang w:val="en-US" w:eastAsia="en-US" w:bidi="en-US"/>
      </w:rPr>
    </w:lvl>
    <w:lvl w:ilvl="2" w:tplc="05F4ADEA">
      <w:numFmt w:val="bullet"/>
      <w:lvlText w:val="•"/>
      <w:lvlJc w:val="left"/>
      <w:pPr>
        <w:ind w:left="2193" w:hanging="360"/>
      </w:pPr>
      <w:rPr>
        <w:rFonts w:hint="default"/>
        <w:lang w:val="en-US" w:eastAsia="en-US" w:bidi="en-US"/>
      </w:rPr>
    </w:lvl>
    <w:lvl w:ilvl="3" w:tplc="6BCE1D02">
      <w:numFmt w:val="bullet"/>
      <w:lvlText w:val="•"/>
      <w:lvlJc w:val="left"/>
      <w:pPr>
        <w:ind w:left="3166" w:hanging="360"/>
      </w:pPr>
      <w:rPr>
        <w:rFonts w:hint="default"/>
        <w:lang w:val="en-US" w:eastAsia="en-US" w:bidi="en-US"/>
      </w:rPr>
    </w:lvl>
    <w:lvl w:ilvl="4" w:tplc="1DDE525A">
      <w:numFmt w:val="bullet"/>
      <w:lvlText w:val="•"/>
      <w:lvlJc w:val="left"/>
      <w:pPr>
        <w:ind w:left="4140" w:hanging="360"/>
      </w:pPr>
      <w:rPr>
        <w:rFonts w:hint="default"/>
        <w:lang w:val="en-US" w:eastAsia="en-US" w:bidi="en-US"/>
      </w:rPr>
    </w:lvl>
    <w:lvl w:ilvl="5" w:tplc="CB262C1C">
      <w:numFmt w:val="bullet"/>
      <w:lvlText w:val="•"/>
      <w:lvlJc w:val="left"/>
      <w:pPr>
        <w:ind w:left="5113" w:hanging="360"/>
      </w:pPr>
      <w:rPr>
        <w:rFonts w:hint="default"/>
        <w:lang w:val="en-US" w:eastAsia="en-US" w:bidi="en-US"/>
      </w:rPr>
    </w:lvl>
    <w:lvl w:ilvl="6" w:tplc="A6323E78">
      <w:numFmt w:val="bullet"/>
      <w:lvlText w:val="•"/>
      <w:lvlJc w:val="left"/>
      <w:pPr>
        <w:ind w:left="6086" w:hanging="360"/>
      </w:pPr>
      <w:rPr>
        <w:rFonts w:hint="default"/>
        <w:lang w:val="en-US" w:eastAsia="en-US" w:bidi="en-US"/>
      </w:rPr>
    </w:lvl>
    <w:lvl w:ilvl="7" w:tplc="CF7A0C2C">
      <w:numFmt w:val="bullet"/>
      <w:lvlText w:val="•"/>
      <w:lvlJc w:val="left"/>
      <w:pPr>
        <w:ind w:left="7060" w:hanging="360"/>
      </w:pPr>
      <w:rPr>
        <w:rFonts w:hint="default"/>
        <w:lang w:val="en-US" w:eastAsia="en-US" w:bidi="en-US"/>
      </w:rPr>
    </w:lvl>
    <w:lvl w:ilvl="8" w:tplc="482081FC">
      <w:numFmt w:val="bullet"/>
      <w:lvlText w:val="•"/>
      <w:lvlJc w:val="left"/>
      <w:pPr>
        <w:ind w:left="8033" w:hanging="360"/>
      </w:pPr>
      <w:rPr>
        <w:rFonts w:hint="default"/>
        <w:lang w:val="en-US" w:eastAsia="en-US" w:bidi="en-US"/>
      </w:rPr>
    </w:lvl>
  </w:abstractNum>
  <w:abstractNum w:abstractNumId="1" w15:restartNumberingAfterBreak="0">
    <w:nsid w:val="053B69F6"/>
    <w:multiLevelType w:val="hybridMultilevel"/>
    <w:tmpl w:val="A0EC0B1A"/>
    <w:lvl w:ilvl="0" w:tplc="1FD6C476">
      <w:start w:val="1"/>
      <w:numFmt w:val="decimal"/>
      <w:lvlText w:val="%1."/>
      <w:lvlJc w:val="left"/>
      <w:pPr>
        <w:ind w:left="856" w:hanging="721"/>
      </w:pPr>
      <w:rPr>
        <w:rFonts w:ascii="Arial" w:eastAsia="Arial" w:hAnsi="Arial" w:cs="Arial" w:hint="default"/>
        <w:b/>
        <w:bCs/>
        <w:w w:val="100"/>
        <w:sz w:val="22"/>
        <w:szCs w:val="22"/>
        <w:lang w:val="en-US" w:eastAsia="en-US" w:bidi="en-US"/>
      </w:rPr>
    </w:lvl>
    <w:lvl w:ilvl="1" w:tplc="913E7F76">
      <w:start w:val="1"/>
      <w:numFmt w:val="lowerLetter"/>
      <w:lvlText w:val="%2."/>
      <w:lvlJc w:val="left"/>
      <w:pPr>
        <w:ind w:left="1216" w:hanging="360"/>
      </w:pPr>
      <w:rPr>
        <w:rFonts w:ascii="Arial" w:eastAsia="Arial" w:hAnsi="Arial" w:cs="Arial" w:hint="default"/>
        <w:spacing w:val="-1"/>
        <w:w w:val="100"/>
        <w:sz w:val="22"/>
        <w:szCs w:val="22"/>
        <w:lang w:val="en-US" w:eastAsia="en-US" w:bidi="en-US"/>
      </w:rPr>
    </w:lvl>
    <w:lvl w:ilvl="2" w:tplc="340062B4">
      <w:start w:val="1"/>
      <w:numFmt w:val="decimal"/>
      <w:lvlText w:val="(%3)"/>
      <w:lvlJc w:val="left"/>
      <w:pPr>
        <w:ind w:left="1576" w:hanging="360"/>
      </w:pPr>
      <w:rPr>
        <w:rFonts w:ascii="Arial" w:eastAsia="Arial" w:hAnsi="Arial" w:cs="Arial" w:hint="default"/>
        <w:w w:val="100"/>
        <w:sz w:val="22"/>
        <w:szCs w:val="22"/>
        <w:lang w:val="en-US" w:eastAsia="en-US" w:bidi="en-US"/>
      </w:rPr>
    </w:lvl>
    <w:lvl w:ilvl="3" w:tplc="F160B8F8">
      <w:numFmt w:val="bullet"/>
      <w:lvlText w:val="•"/>
      <w:lvlJc w:val="left"/>
      <w:pPr>
        <w:ind w:left="2630" w:hanging="360"/>
      </w:pPr>
      <w:rPr>
        <w:rFonts w:hint="default"/>
        <w:lang w:val="en-US" w:eastAsia="en-US" w:bidi="en-US"/>
      </w:rPr>
    </w:lvl>
    <w:lvl w:ilvl="4" w:tplc="8C96C536">
      <w:numFmt w:val="bullet"/>
      <w:lvlText w:val="•"/>
      <w:lvlJc w:val="left"/>
      <w:pPr>
        <w:ind w:left="3680" w:hanging="360"/>
      </w:pPr>
      <w:rPr>
        <w:rFonts w:hint="default"/>
        <w:lang w:val="en-US" w:eastAsia="en-US" w:bidi="en-US"/>
      </w:rPr>
    </w:lvl>
    <w:lvl w:ilvl="5" w:tplc="5C5C9B58">
      <w:numFmt w:val="bullet"/>
      <w:lvlText w:val="•"/>
      <w:lvlJc w:val="left"/>
      <w:pPr>
        <w:ind w:left="4730" w:hanging="360"/>
      </w:pPr>
      <w:rPr>
        <w:rFonts w:hint="default"/>
        <w:lang w:val="en-US" w:eastAsia="en-US" w:bidi="en-US"/>
      </w:rPr>
    </w:lvl>
    <w:lvl w:ilvl="6" w:tplc="1B223A30">
      <w:numFmt w:val="bullet"/>
      <w:lvlText w:val="•"/>
      <w:lvlJc w:val="left"/>
      <w:pPr>
        <w:ind w:left="5780" w:hanging="360"/>
      </w:pPr>
      <w:rPr>
        <w:rFonts w:hint="default"/>
        <w:lang w:val="en-US" w:eastAsia="en-US" w:bidi="en-US"/>
      </w:rPr>
    </w:lvl>
    <w:lvl w:ilvl="7" w:tplc="A4C6C6EC">
      <w:numFmt w:val="bullet"/>
      <w:lvlText w:val="•"/>
      <w:lvlJc w:val="left"/>
      <w:pPr>
        <w:ind w:left="6830" w:hanging="360"/>
      </w:pPr>
      <w:rPr>
        <w:rFonts w:hint="default"/>
        <w:lang w:val="en-US" w:eastAsia="en-US" w:bidi="en-US"/>
      </w:rPr>
    </w:lvl>
    <w:lvl w:ilvl="8" w:tplc="C5BA1A22">
      <w:numFmt w:val="bullet"/>
      <w:lvlText w:val="•"/>
      <w:lvlJc w:val="left"/>
      <w:pPr>
        <w:ind w:left="7880" w:hanging="360"/>
      </w:pPr>
      <w:rPr>
        <w:rFonts w:hint="default"/>
        <w:lang w:val="en-US" w:eastAsia="en-US" w:bidi="en-US"/>
      </w:rPr>
    </w:lvl>
  </w:abstractNum>
  <w:abstractNum w:abstractNumId="2" w15:restartNumberingAfterBreak="0">
    <w:nsid w:val="0B805674"/>
    <w:multiLevelType w:val="hybridMultilevel"/>
    <w:tmpl w:val="D9C4E1F6"/>
    <w:lvl w:ilvl="0" w:tplc="296EE520">
      <w:start w:val="1"/>
      <w:numFmt w:val="decimal"/>
      <w:lvlText w:val="%1."/>
      <w:lvlJc w:val="left"/>
      <w:pPr>
        <w:ind w:left="856" w:hanging="721"/>
      </w:pPr>
      <w:rPr>
        <w:rFonts w:ascii="Arial" w:eastAsia="Arial" w:hAnsi="Arial" w:cs="Arial" w:hint="default"/>
        <w:b/>
        <w:bCs/>
        <w:spacing w:val="-1"/>
        <w:w w:val="100"/>
        <w:sz w:val="22"/>
        <w:szCs w:val="22"/>
        <w:lang w:val="en-US" w:eastAsia="en-US" w:bidi="en-US"/>
      </w:rPr>
    </w:lvl>
    <w:lvl w:ilvl="1" w:tplc="8EA85152">
      <w:start w:val="1"/>
      <w:numFmt w:val="lowerLetter"/>
      <w:lvlText w:val="%2."/>
      <w:lvlJc w:val="left"/>
      <w:pPr>
        <w:ind w:left="1216" w:hanging="360"/>
      </w:pPr>
      <w:rPr>
        <w:rFonts w:hint="default"/>
        <w:spacing w:val="-1"/>
        <w:w w:val="100"/>
        <w:lang w:val="en-US" w:eastAsia="en-US" w:bidi="en-US"/>
      </w:rPr>
    </w:lvl>
    <w:lvl w:ilvl="2" w:tplc="4A42470E">
      <w:start w:val="1"/>
      <w:numFmt w:val="decimal"/>
      <w:lvlText w:val="(%3)"/>
      <w:lvlJc w:val="left"/>
      <w:pPr>
        <w:ind w:left="1576" w:hanging="360"/>
      </w:pPr>
      <w:rPr>
        <w:rFonts w:ascii="Arial" w:eastAsia="Arial" w:hAnsi="Arial" w:cs="Arial" w:hint="default"/>
        <w:w w:val="100"/>
        <w:sz w:val="22"/>
        <w:szCs w:val="22"/>
        <w:lang w:val="en-US" w:eastAsia="en-US" w:bidi="en-US"/>
      </w:rPr>
    </w:lvl>
    <w:lvl w:ilvl="3" w:tplc="4E72B950">
      <w:numFmt w:val="bullet"/>
      <w:lvlText w:val="•"/>
      <w:lvlJc w:val="left"/>
      <w:pPr>
        <w:ind w:left="2630" w:hanging="360"/>
      </w:pPr>
      <w:rPr>
        <w:rFonts w:hint="default"/>
        <w:lang w:val="en-US" w:eastAsia="en-US" w:bidi="en-US"/>
      </w:rPr>
    </w:lvl>
    <w:lvl w:ilvl="4" w:tplc="A33816B0">
      <w:numFmt w:val="bullet"/>
      <w:lvlText w:val="•"/>
      <w:lvlJc w:val="left"/>
      <w:pPr>
        <w:ind w:left="3680" w:hanging="360"/>
      </w:pPr>
      <w:rPr>
        <w:rFonts w:hint="default"/>
        <w:lang w:val="en-US" w:eastAsia="en-US" w:bidi="en-US"/>
      </w:rPr>
    </w:lvl>
    <w:lvl w:ilvl="5" w:tplc="D7AA320C">
      <w:numFmt w:val="bullet"/>
      <w:lvlText w:val="•"/>
      <w:lvlJc w:val="left"/>
      <w:pPr>
        <w:ind w:left="4730" w:hanging="360"/>
      </w:pPr>
      <w:rPr>
        <w:rFonts w:hint="default"/>
        <w:lang w:val="en-US" w:eastAsia="en-US" w:bidi="en-US"/>
      </w:rPr>
    </w:lvl>
    <w:lvl w:ilvl="6" w:tplc="4F12B970">
      <w:numFmt w:val="bullet"/>
      <w:lvlText w:val="•"/>
      <w:lvlJc w:val="left"/>
      <w:pPr>
        <w:ind w:left="5780" w:hanging="360"/>
      </w:pPr>
      <w:rPr>
        <w:rFonts w:hint="default"/>
        <w:lang w:val="en-US" w:eastAsia="en-US" w:bidi="en-US"/>
      </w:rPr>
    </w:lvl>
    <w:lvl w:ilvl="7" w:tplc="6FE06296">
      <w:numFmt w:val="bullet"/>
      <w:lvlText w:val="•"/>
      <w:lvlJc w:val="left"/>
      <w:pPr>
        <w:ind w:left="6830" w:hanging="360"/>
      </w:pPr>
      <w:rPr>
        <w:rFonts w:hint="default"/>
        <w:lang w:val="en-US" w:eastAsia="en-US" w:bidi="en-US"/>
      </w:rPr>
    </w:lvl>
    <w:lvl w:ilvl="8" w:tplc="9FCCE23A">
      <w:numFmt w:val="bullet"/>
      <w:lvlText w:val="•"/>
      <w:lvlJc w:val="left"/>
      <w:pPr>
        <w:ind w:left="7880" w:hanging="360"/>
      </w:pPr>
      <w:rPr>
        <w:rFonts w:hint="default"/>
        <w:lang w:val="en-US" w:eastAsia="en-US" w:bidi="en-US"/>
      </w:rPr>
    </w:lvl>
  </w:abstractNum>
  <w:abstractNum w:abstractNumId="3" w15:restartNumberingAfterBreak="0">
    <w:nsid w:val="3838018D"/>
    <w:multiLevelType w:val="hybridMultilevel"/>
    <w:tmpl w:val="4CB8A4D0"/>
    <w:lvl w:ilvl="0" w:tplc="6630A4B2">
      <w:start w:val="1"/>
      <w:numFmt w:val="decimal"/>
      <w:lvlText w:val="%1."/>
      <w:lvlJc w:val="left"/>
      <w:pPr>
        <w:ind w:left="856" w:hanging="721"/>
      </w:pPr>
      <w:rPr>
        <w:rFonts w:ascii="Arial" w:eastAsia="Arial" w:hAnsi="Arial" w:cs="Arial" w:hint="default"/>
        <w:b/>
        <w:bCs/>
        <w:spacing w:val="-1"/>
        <w:w w:val="100"/>
        <w:sz w:val="22"/>
        <w:szCs w:val="22"/>
        <w:lang w:val="en-US" w:eastAsia="en-US" w:bidi="en-US"/>
      </w:rPr>
    </w:lvl>
    <w:lvl w:ilvl="1" w:tplc="E834D53E">
      <w:start w:val="1"/>
      <w:numFmt w:val="lowerLetter"/>
      <w:lvlText w:val="%2."/>
      <w:lvlJc w:val="left"/>
      <w:pPr>
        <w:ind w:left="1216" w:hanging="360"/>
      </w:pPr>
      <w:rPr>
        <w:rFonts w:ascii="Arial" w:eastAsia="Arial" w:hAnsi="Arial" w:cs="Arial" w:hint="default"/>
        <w:spacing w:val="-1"/>
        <w:w w:val="100"/>
        <w:sz w:val="22"/>
        <w:szCs w:val="22"/>
        <w:lang w:val="en-US" w:eastAsia="en-US" w:bidi="en-US"/>
      </w:rPr>
    </w:lvl>
    <w:lvl w:ilvl="2" w:tplc="2ECA52D4">
      <w:start w:val="1"/>
      <w:numFmt w:val="decimal"/>
      <w:lvlText w:val="(%3)"/>
      <w:lvlJc w:val="left"/>
      <w:pPr>
        <w:ind w:left="1576" w:hanging="360"/>
      </w:pPr>
      <w:rPr>
        <w:rFonts w:ascii="Arial" w:eastAsia="Arial" w:hAnsi="Arial" w:cs="Arial" w:hint="default"/>
        <w:w w:val="100"/>
        <w:sz w:val="22"/>
        <w:szCs w:val="22"/>
        <w:lang w:val="en-US" w:eastAsia="en-US" w:bidi="en-US"/>
      </w:rPr>
    </w:lvl>
    <w:lvl w:ilvl="3" w:tplc="FB582C32">
      <w:numFmt w:val="bullet"/>
      <w:lvlText w:val="•"/>
      <w:lvlJc w:val="left"/>
      <w:pPr>
        <w:ind w:left="2630" w:hanging="360"/>
      </w:pPr>
      <w:rPr>
        <w:rFonts w:hint="default"/>
        <w:lang w:val="en-US" w:eastAsia="en-US" w:bidi="en-US"/>
      </w:rPr>
    </w:lvl>
    <w:lvl w:ilvl="4" w:tplc="C98EE3C4">
      <w:numFmt w:val="bullet"/>
      <w:lvlText w:val="•"/>
      <w:lvlJc w:val="left"/>
      <w:pPr>
        <w:ind w:left="3680" w:hanging="360"/>
      </w:pPr>
      <w:rPr>
        <w:rFonts w:hint="default"/>
        <w:lang w:val="en-US" w:eastAsia="en-US" w:bidi="en-US"/>
      </w:rPr>
    </w:lvl>
    <w:lvl w:ilvl="5" w:tplc="7656280A">
      <w:numFmt w:val="bullet"/>
      <w:lvlText w:val="•"/>
      <w:lvlJc w:val="left"/>
      <w:pPr>
        <w:ind w:left="4730" w:hanging="360"/>
      </w:pPr>
      <w:rPr>
        <w:rFonts w:hint="default"/>
        <w:lang w:val="en-US" w:eastAsia="en-US" w:bidi="en-US"/>
      </w:rPr>
    </w:lvl>
    <w:lvl w:ilvl="6" w:tplc="8EFE21E2">
      <w:numFmt w:val="bullet"/>
      <w:lvlText w:val="•"/>
      <w:lvlJc w:val="left"/>
      <w:pPr>
        <w:ind w:left="5780" w:hanging="360"/>
      </w:pPr>
      <w:rPr>
        <w:rFonts w:hint="default"/>
        <w:lang w:val="en-US" w:eastAsia="en-US" w:bidi="en-US"/>
      </w:rPr>
    </w:lvl>
    <w:lvl w:ilvl="7" w:tplc="522CE292">
      <w:numFmt w:val="bullet"/>
      <w:lvlText w:val="•"/>
      <w:lvlJc w:val="left"/>
      <w:pPr>
        <w:ind w:left="6830" w:hanging="360"/>
      </w:pPr>
      <w:rPr>
        <w:rFonts w:hint="default"/>
        <w:lang w:val="en-US" w:eastAsia="en-US" w:bidi="en-US"/>
      </w:rPr>
    </w:lvl>
    <w:lvl w:ilvl="8" w:tplc="8C10ABF0">
      <w:numFmt w:val="bullet"/>
      <w:lvlText w:val="•"/>
      <w:lvlJc w:val="left"/>
      <w:pPr>
        <w:ind w:left="7880" w:hanging="360"/>
      </w:pPr>
      <w:rPr>
        <w:rFonts w:hint="default"/>
        <w:lang w:val="en-US" w:eastAsia="en-US" w:bidi="en-US"/>
      </w:rPr>
    </w:lvl>
  </w:abstractNum>
  <w:abstractNum w:abstractNumId="4" w15:restartNumberingAfterBreak="0">
    <w:nsid w:val="40621EF7"/>
    <w:multiLevelType w:val="hybridMultilevel"/>
    <w:tmpl w:val="219C9EFE"/>
    <w:lvl w:ilvl="0" w:tplc="DC146EE2">
      <w:start w:val="1"/>
      <w:numFmt w:val="decimal"/>
      <w:lvlText w:val="%1."/>
      <w:lvlJc w:val="left"/>
      <w:pPr>
        <w:ind w:left="496" w:hanging="269"/>
        <w:jc w:val="right"/>
      </w:pPr>
      <w:rPr>
        <w:rFonts w:ascii="Arial" w:eastAsia="Arial" w:hAnsi="Arial" w:cs="Arial" w:hint="default"/>
        <w:w w:val="100"/>
        <w:sz w:val="21"/>
        <w:szCs w:val="21"/>
        <w:lang w:val="en-US" w:eastAsia="en-US" w:bidi="en-US"/>
      </w:rPr>
    </w:lvl>
    <w:lvl w:ilvl="1" w:tplc="35AC8EE2">
      <w:numFmt w:val="bullet"/>
      <w:lvlText w:val="•"/>
      <w:lvlJc w:val="left"/>
      <w:pPr>
        <w:ind w:left="1448" w:hanging="269"/>
      </w:pPr>
      <w:rPr>
        <w:rFonts w:hint="default"/>
        <w:lang w:val="en-US" w:eastAsia="en-US" w:bidi="en-US"/>
      </w:rPr>
    </w:lvl>
    <w:lvl w:ilvl="2" w:tplc="D7EC353E">
      <w:numFmt w:val="bullet"/>
      <w:lvlText w:val="•"/>
      <w:lvlJc w:val="left"/>
      <w:pPr>
        <w:ind w:left="2396" w:hanging="269"/>
      </w:pPr>
      <w:rPr>
        <w:rFonts w:hint="default"/>
        <w:lang w:val="en-US" w:eastAsia="en-US" w:bidi="en-US"/>
      </w:rPr>
    </w:lvl>
    <w:lvl w:ilvl="3" w:tplc="134EEA66">
      <w:numFmt w:val="bullet"/>
      <w:lvlText w:val="•"/>
      <w:lvlJc w:val="left"/>
      <w:pPr>
        <w:ind w:left="3344" w:hanging="269"/>
      </w:pPr>
      <w:rPr>
        <w:rFonts w:hint="default"/>
        <w:lang w:val="en-US" w:eastAsia="en-US" w:bidi="en-US"/>
      </w:rPr>
    </w:lvl>
    <w:lvl w:ilvl="4" w:tplc="DBB2DFF4">
      <w:numFmt w:val="bullet"/>
      <w:lvlText w:val="•"/>
      <w:lvlJc w:val="left"/>
      <w:pPr>
        <w:ind w:left="4292" w:hanging="269"/>
      </w:pPr>
      <w:rPr>
        <w:rFonts w:hint="default"/>
        <w:lang w:val="en-US" w:eastAsia="en-US" w:bidi="en-US"/>
      </w:rPr>
    </w:lvl>
    <w:lvl w:ilvl="5" w:tplc="55B8E57E">
      <w:numFmt w:val="bullet"/>
      <w:lvlText w:val="•"/>
      <w:lvlJc w:val="left"/>
      <w:pPr>
        <w:ind w:left="5240" w:hanging="269"/>
      </w:pPr>
      <w:rPr>
        <w:rFonts w:hint="default"/>
        <w:lang w:val="en-US" w:eastAsia="en-US" w:bidi="en-US"/>
      </w:rPr>
    </w:lvl>
    <w:lvl w:ilvl="6" w:tplc="D7FA433A">
      <w:numFmt w:val="bullet"/>
      <w:lvlText w:val="•"/>
      <w:lvlJc w:val="left"/>
      <w:pPr>
        <w:ind w:left="6188" w:hanging="269"/>
      </w:pPr>
      <w:rPr>
        <w:rFonts w:hint="default"/>
        <w:lang w:val="en-US" w:eastAsia="en-US" w:bidi="en-US"/>
      </w:rPr>
    </w:lvl>
    <w:lvl w:ilvl="7" w:tplc="96FEFC72">
      <w:numFmt w:val="bullet"/>
      <w:lvlText w:val="•"/>
      <w:lvlJc w:val="left"/>
      <w:pPr>
        <w:ind w:left="7136" w:hanging="269"/>
      </w:pPr>
      <w:rPr>
        <w:rFonts w:hint="default"/>
        <w:lang w:val="en-US" w:eastAsia="en-US" w:bidi="en-US"/>
      </w:rPr>
    </w:lvl>
    <w:lvl w:ilvl="8" w:tplc="4B68640E">
      <w:numFmt w:val="bullet"/>
      <w:lvlText w:val="•"/>
      <w:lvlJc w:val="left"/>
      <w:pPr>
        <w:ind w:left="8084" w:hanging="269"/>
      </w:pPr>
      <w:rPr>
        <w:rFonts w:hint="default"/>
        <w:lang w:val="en-US" w:eastAsia="en-US" w:bidi="en-US"/>
      </w:rPr>
    </w:lvl>
  </w:abstractNum>
  <w:abstractNum w:abstractNumId="5" w15:restartNumberingAfterBreak="0">
    <w:nsid w:val="62A2215A"/>
    <w:multiLevelType w:val="hybridMultilevel"/>
    <w:tmpl w:val="803E2A60"/>
    <w:lvl w:ilvl="0" w:tplc="1BEEBD94">
      <w:start w:val="1"/>
      <w:numFmt w:val="decimal"/>
      <w:lvlText w:val="(%1)"/>
      <w:lvlJc w:val="left"/>
      <w:pPr>
        <w:ind w:left="1576" w:hanging="360"/>
      </w:pPr>
      <w:rPr>
        <w:rFonts w:ascii="Arial" w:eastAsia="Arial" w:hAnsi="Arial" w:cs="Arial" w:hint="default"/>
        <w:w w:val="100"/>
        <w:sz w:val="22"/>
        <w:szCs w:val="22"/>
        <w:lang w:val="en-US" w:eastAsia="en-US" w:bidi="en-US"/>
      </w:rPr>
    </w:lvl>
    <w:lvl w:ilvl="1" w:tplc="4636D96C">
      <w:numFmt w:val="bullet"/>
      <w:lvlText w:val="•"/>
      <w:lvlJc w:val="left"/>
      <w:pPr>
        <w:ind w:left="2420" w:hanging="360"/>
      </w:pPr>
      <w:rPr>
        <w:rFonts w:hint="default"/>
        <w:lang w:val="en-US" w:eastAsia="en-US" w:bidi="en-US"/>
      </w:rPr>
    </w:lvl>
    <w:lvl w:ilvl="2" w:tplc="9B4C57C0">
      <w:numFmt w:val="bullet"/>
      <w:lvlText w:val="•"/>
      <w:lvlJc w:val="left"/>
      <w:pPr>
        <w:ind w:left="3260" w:hanging="360"/>
      </w:pPr>
      <w:rPr>
        <w:rFonts w:hint="default"/>
        <w:lang w:val="en-US" w:eastAsia="en-US" w:bidi="en-US"/>
      </w:rPr>
    </w:lvl>
    <w:lvl w:ilvl="3" w:tplc="C9A413A2">
      <w:numFmt w:val="bullet"/>
      <w:lvlText w:val="•"/>
      <w:lvlJc w:val="left"/>
      <w:pPr>
        <w:ind w:left="4100" w:hanging="360"/>
      </w:pPr>
      <w:rPr>
        <w:rFonts w:hint="default"/>
        <w:lang w:val="en-US" w:eastAsia="en-US" w:bidi="en-US"/>
      </w:rPr>
    </w:lvl>
    <w:lvl w:ilvl="4" w:tplc="AFFCDAB8">
      <w:numFmt w:val="bullet"/>
      <w:lvlText w:val="•"/>
      <w:lvlJc w:val="left"/>
      <w:pPr>
        <w:ind w:left="4940" w:hanging="360"/>
      </w:pPr>
      <w:rPr>
        <w:rFonts w:hint="default"/>
        <w:lang w:val="en-US" w:eastAsia="en-US" w:bidi="en-US"/>
      </w:rPr>
    </w:lvl>
    <w:lvl w:ilvl="5" w:tplc="887ED0FE">
      <w:numFmt w:val="bullet"/>
      <w:lvlText w:val="•"/>
      <w:lvlJc w:val="left"/>
      <w:pPr>
        <w:ind w:left="5780" w:hanging="360"/>
      </w:pPr>
      <w:rPr>
        <w:rFonts w:hint="default"/>
        <w:lang w:val="en-US" w:eastAsia="en-US" w:bidi="en-US"/>
      </w:rPr>
    </w:lvl>
    <w:lvl w:ilvl="6" w:tplc="3C722F18">
      <w:numFmt w:val="bullet"/>
      <w:lvlText w:val="•"/>
      <w:lvlJc w:val="left"/>
      <w:pPr>
        <w:ind w:left="6620" w:hanging="360"/>
      </w:pPr>
      <w:rPr>
        <w:rFonts w:hint="default"/>
        <w:lang w:val="en-US" w:eastAsia="en-US" w:bidi="en-US"/>
      </w:rPr>
    </w:lvl>
    <w:lvl w:ilvl="7" w:tplc="0E367B86">
      <w:numFmt w:val="bullet"/>
      <w:lvlText w:val="•"/>
      <w:lvlJc w:val="left"/>
      <w:pPr>
        <w:ind w:left="7460" w:hanging="360"/>
      </w:pPr>
      <w:rPr>
        <w:rFonts w:hint="default"/>
        <w:lang w:val="en-US" w:eastAsia="en-US" w:bidi="en-US"/>
      </w:rPr>
    </w:lvl>
    <w:lvl w:ilvl="8" w:tplc="611CD97C">
      <w:numFmt w:val="bullet"/>
      <w:lvlText w:val="•"/>
      <w:lvlJc w:val="left"/>
      <w:pPr>
        <w:ind w:left="8300" w:hanging="360"/>
      </w:pPr>
      <w:rPr>
        <w:rFonts w:hint="default"/>
        <w:lang w:val="en-US" w:eastAsia="en-US" w:bidi="en-US"/>
      </w:rPr>
    </w:lvl>
  </w:abstractNum>
  <w:abstractNum w:abstractNumId="6" w15:restartNumberingAfterBreak="0">
    <w:nsid w:val="77DC7B9B"/>
    <w:multiLevelType w:val="hybridMultilevel"/>
    <w:tmpl w:val="7EB67C3C"/>
    <w:lvl w:ilvl="0" w:tplc="6DFCD2B0">
      <w:start w:val="1"/>
      <w:numFmt w:val="decimal"/>
      <w:lvlText w:val="(%1)"/>
      <w:lvlJc w:val="left"/>
      <w:pPr>
        <w:ind w:left="1576" w:hanging="360"/>
      </w:pPr>
      <w:rPr>
        <w:rFonts w:ascii="Arial" w:eastAsia="Arial" w:hAnsi="Arial" w:cs="Arial" w:hint="default"/>
        <w:w w:val="100"/>
        <w:sz w:val="22"/>
        <w:szCs w:val="22"/>
        <w:lang w:val="en-US" w:eastAsia="en-US" w:bidi="en-US"/>
      </w:rPr>
    </w:lvl>
    <w:lvl w:ilvl="1" w:tplc="5EAEBE5A">
      <w:start w:val="1"/>
      <w:numFmt w:val="lowerLetter"/>
      <w:lvlText w:val="(%2)"/>
      <w:lvlJc w:val="left"/>
      <w:pPr>
        <w:ind w:left="1936" w:hanging="360"/>
      </w:pPr>
      <w:rPr>
        <w:rFonts w:ascii="Arial" w:eastAsia="Arial" w:hAnsi="Arial" w:cs="Arial" w:hint="default"/>
        <w:w w:val="100"/>
        <w:sz w:val="22"/>
        <w:szCs w:val="22"/>
        <w:lang w:val="en-US" w:eastAsia="en-US" w:bidi="en-US"/>
      </w:rPr>
    </w:lvl>
    <w:lvl w:ilvl="2" w:tplc="1E806B9E">
      <w:numFmt w:val="bullet"/>
      <w:lvlText w:val="•"/>
      <w:lvlJc w:val="left"/>
      <w:pPr>
        <w:ind w:left="2833" w:hanging="360"/>
      </w:pPr>
      <w:rPr>
        <w:rFonts w:hint="default"/>
        <w:lang w:val="en-US" w:eastAsia="en-US" w:bidi="en-US"/>
      </w:rPr>
    </w:lvl>
    <w:lvl w:ilvl="3" w:tplc="E7F088A0">
      <w:numFmt w:val="bullet"/>
      <w:lvlText w:val="•"/>
      <w:lvlJc w:val="left"/>
      <w:pPr>
        <w:ind w:left="3726" w:hanging="360"/>
      </w:pPr>
      <w:rPr>
        <w:rFonts w:hint="default"/>
        <w:lang w:val="en-US" w:eastAsia="en-US" w:bidi="en-US"/>
      </w:rPr>
    </w:lvl>
    <w:lvl w:ilvl="4" w:tplc="0AA0F4FA">
      <w:numFmt w:val="bullet"/>
      <w:lvlText w:val="•"/>
      <w:lvlJc w:val="left"/>
      <w:pPr>
        <w:ind w:left="4620" w:hanging="360"/>
      </w:pPr>
      <w:rPr>
        <w:rFonts w:hint="default"/>
        <w:lang w:val="en-US" w:eastAsia="en-US" w:bidi="en-US"/>
      </w:rPr>
    </w:lvl>
    <w:lvl w:ilvl="5" w:tplc="A3E63C6C">
      <w:numFmt w:val="bullet"/>
      <w:lvlText w:val="•"/>
      <w:lvlJc w:val="left"/>
      <w:pPr>
        <w:ind w:left="5513" w:hanging="360"/>
      </w:pPr>
      <w:rPr>
        <w:rFonts w:hint="default"/>
        <w:lang w:val="en-US" w:eastAsia="en-US" w:bidi="en-US"/>
      </w:rPr>
    </w:lvl>
    <w:lvl w:ilvl="6" w:tplc="5ECAEEE0">
      <w:numFmt w:val="bullet"/>
      <w:lvlText w:val="•"/>
      <w:lvlJc w:val="left"/>
      <w:pPr>
        <w:ind w:left="6406" w:hanging="360"/>
      </w:pPr>
      <w:rPr>
        <w:rFonts w:hint="default"/>
        <w:lang w:val="en-US" w:eastAsia="en-US" w:bidi="en-US"/>
      </w:rPr>
    </w:lvl>
    <w:lvl w:ilvl="7" w:tplc="CFB29194">
      <w:numFmt w:val="bullet"/>
      <w:lvlText w:val="•"/>
      <w:lvlJc w:val="left"/>
      <w:pPr>
        <w:ind w:left="7300" w:hanging="360"/>
      </w:pPr>
      <w:rPr>
        <w:rFonts w:hint="default"/>
        <w:lang w:val="en-US" w:eastAsia="en-US" w:bidi="en-US"/>
      </w:rPr>
    </w:lvl>
    <w:lvl w:ilvl="8" w:tplc="487ABC84">
      <w:numFmt w:val="bullet"/>
      <w:lvlText w:val="•"/>
      <w:lvlJc w:val="left"/>
      <w:pPr>
        <w:ind w:left="8193" w:hanging="360"/>
      </w:pPr>
      <w:rPr>
        <w:rFonts w:hint="default"/>
        <w:lang w:val="en-US" w:eastAsia="en-US" w:bidi="en-US"/>
      </w:rPr>
    </w:lvl>
  </w:abstractNum>
  <w:num w:numId="1">
    <w:abstractNumId w:val="0"/>
  </w:num>
  <w:num w:numId="2">
    <w:abstractNumId w:val="1"/>
  </w:num>
  <w:num w:numId="3">
    <w:abstractNumId w:val="6"/>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DA1"/>
    <w:rsid w:val="00162544"/>
    <w:rsid w:val="0044042D"/>
    <w:rsid w:val="00584DEE"/>
    <w:rsid w:val="005E0CC0"/>
    <w:rsid w:val="00697446"/>
    <w:rsid w:val="008B6FAF"/>
    <w:rsid w:val="00B0679E"/>
    <w:rsid w:val="00B407F8"/>
    <w:rsid w:val="00BF7DA1"/>
    <w:rsid w:val="00CB5A57"/>
    <w:rsid w:val="00EF5E7F"/>
    <w:rsid w:val="104C4FAD"/>
    <w:rsid w:val="24860E88"/>
    <w:rsid w:val="27E2D374"/>
    <w:rsid w:val="7F9F5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7AD34A"/>
  <w15:docId w15:val="{5B606861-12A5-4C20-9E54-68EE63EE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71"/>
      <w:ind w:left="1938"/>
      <w:outlineLvl w:val="0"/>
    </w:pPr>
    <w:rPr>
      <w:b/>
      <w:bCs/>
      <w:sz w:val="32"/>
      <w:szCs w:val="32"/>
    </w:rPr>
  </w:style>
  <w:style w:type="paragraph" w:styleId="Heading2">
    <w:name w:val="heading 2"/>
    <w:basedOn w:val="Normal"/>
    <w:uiPriority w:val="1"/>
    <w:qFormat/>
    <w:pPr>
      <w:ind w:left="856" w:hanging="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6"/>
      <w:ind w:left="135"/>
    </w:pPr>
    <w:rPr>
      <w:sz w:val="24"/>
      <w:szCs w:val="24"/>
    </w:rPr>
  </w:style>
  <w:style w:type="paragraph" w:styleId="TOC2">
    <w:name w:val="toc 2"/>
    <w:basedOn w:val="Normal"/>
    <w:uiPriority w:val="1"/>
    <w:qFormat/>
    <w:pPr>
      <w:spacing w:before="276"/>
      <w:ind w:left="537"/>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ind w:left="1216" w:hanging="360"/>
    </w:pPr>
  </w:style>
  <w:style w:type="paragraph" w:customStyle="1" w:styleId="TableParagraph">
    <w:name w:val="Table Paragraph"/>
    <w:basedOn w:val="Normal"/>
    <w:uiPriority w:val="1"/>
    <w:qFormat/>
    <w:pPr>
      <w:spacing w:before="117"/>
      <w:ind w:left="108"/>
      <w:jc w:val="center"/>
    </w:pPr>
  </w:style>
  <w:style w:type="paragraph" w:styleId="Header">
    <w:name w:val="header"/>
    <w:basedOn w:val="Normal"/>
    <w:link w:val="HeaderChar"/>
    <w:uiPriority w:val="99"/>
    <w:unhideWhenUsed/>
    <w:rsid w:val="00EF5E7F"/>
    <w:pPr>
      <w:tabs>
        <w:tab w:val="center" w:pos="4680"/>
        <w:tab w:val="right" w:pos="9360"/>
      </w:tabs>
    </w:pPr>
  </w:style>
  <w:style w:type="character" w:customStyle="1" w:styleId="HeaderChar">
    <w:name w:val="Header Char"/>
    <w:basedOn w:val="DefaultParagraphFont"/>
    <w:link w:val="Header"/>
    <w:uiPriority w:val="99"/>
    <w:rsid w:val="00EF5E7F"/>
    <w:rPr>
      <w:rFonts w:ascii="Arial" w:eastAsia="Arial" w:hAnsi="Arial" w:cs="Arial"/>
      <w:lang w:bidi="en-US"/>
    </w:rPr>
  </w:style>
  <w:style w:type="paragraph" w:styleId="Footer">
    <w:name w:val="footer"/>
    <w:basedOn w:val="Normal"/>
    <w:link w:val="FooterChar"/>
    <w:uiPriority w:val="99"/>
    <w:unhideWhenUsed/>
    <w:rsid w:val="00EF5E7F"/>
    <w:pPr>
      <w:tabs>
        <w:tab w:val="center" w:pos="4680"/>
        <w:tab w:val="right" w:pos="9360"/>
      </w:tabs>
    </w:pPr>
  </w:style>
  <w:style w:type="character" w:customStyle="1" w:styleId="FooterChar">
    <w:name w:val="Footer Char"/>
    <w:basedOn w:val="DefaultParagraphFont"/>
    <w:link w:val="Footer"/>
    <w:uiPriority w:val="99"/>
    <w:rsid w:val="00EF5E7F"/>
    <w:rPr>
      <w:rFonts w:ascii="Arial" w:eastAsia="Arial" w:hAnsi="Arial" w:cs="Arial"/>
      <w:lang w:bidi="en-US"/>
    </w:rPr>
  </w:style>
  <w:style w:type="paragraph" w:styleId="Revision">
    <w:name w:val="Revision"/>
    <w:hidden/>
    <w:uiPriority w:val="99"/>
    <w:semiHidden/>
    <w:rsid w:val="0044042D"/>
    <w:pPr>
      <w:widowControl/>
      <w:autoSpaceDE/>
      <w:autoSpaceDN/>
    </w:pPr>
    <w:rPr>
      <w:rFonts w:ascii="Arial" w:eastAsia="Arial" w:hAnsi="Arial" w:cs="Arial"/>
      <w:lang w:bidi="en-US"/>
    </w:rPr>
  </w:style>
  <w:style w:type="paragraph" w:styleId="BalloonText">
    <w:name w:val="Balloon Text"/>
    <w:basedOn w:val="Normal"/>
    <w:link w:val="BalloonTextChar"/>
    <w:uiPriority w:val="99"/>
    <w:semiHidden/>
    <w:unhideWhenUsed/>
    <w:rsid w:val="006974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446"/>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dva.wa.gov/BusinessRegistry/default.aspx" TargetMode="External"/><Relationship Id="rId3" Type="http://schemas.openxmlformats.org/officeDocument/2006/relationships/customXml" Target="../customXml/item3.xml"/><Relationship Id="rId21" Type="http://schemas.openxmlformats.org/officeDocument/2006/relationships/hyperlink" Target="http://www.omwbe.wa.gov/" TargetMode="External"/><Relationship Id="rId7" Type="http://schemas.openxmlformats.org/officeDocument/2006/relationships/webSettings" Target="webSettings.xml"/><Relationship Id="rId12" Type="http://schemas.openxmlformats.org/officeDocument/2006/relationships/hyperlink" Target="https://fortress.wa.gov/ga/webs/" TargetMode="External"/><Relationship Id="rId17" Type="http://schemas.openxmlformats.org/officeDocument/2006/relationships/header" Target="header3.xml"/><Relationship Id="rId25" Type="http://schemas.openxmlformats.org/officeDocument/2006/relationships/hyperlink" Target="http://www.omwbe.wa.gov/index.s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shs.wa.gov/sites/default/files/SESA/publications/documents/22-171.pdf" TargetMode="External"/><Relationship Id="rId29" Type="http://schemas.openxmlformats.org/officeDocument/2006/relationships/hyperlink" Target="mailto:Bryan.Tso@dshs.w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shs.wa.gov/ccs/" TargetMode="External"/><Relationship Id="rId24" Type="http://schemas.openxmlformats.org/officeDocument/2006/relationships/hyperlink" Target="http://www.omwbe.wa.gov/"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omwbe.wa.gov/" TargetMode="External"/><Relationship Id="rId28" Type="http://schemas.openxmlformats.org/officeDocument/2006/relationships/hyperlink" Target="https://fortress.wa.gov/ga/webs/" TargetMode="Externa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hyperlink" Target="https://fortress.wa.gov/ga/web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http://www.omwbe.wa.gov/" TargetMode="External"/><Relationship Id="rId27" Type="http://schemas.openxmlformats.org/officeDocument/2006/relationships/hyperlink" Target="http://apps.leg.wa.gov/rcw/" TargetMode="External"/><Relationship Id="rId30" Type="http://schemas.openxmlformats.org/officeDocument/2006/relationships/hyperlink" Target="http://www.dshs.wa.gov/fsa/central-contract-services/procurements-and-contrac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271acbd-a8f0-471d-8c3b-d747f2072f30" xsi:nil="true"/>
    <_ip_UnifiedCompliancePolicyProperties xmlns="http://schemas.microsoft.com/sharepoint/v3" xsi:nil="true"/>
    <lcf76f155ced4ddcb4097134ff3c332f xmlns="f628cfb4-24e4-4c3f-b586-8ac4bc7c776a">
      <Terms xmlns="http://schemas.microsoft.com/office/infopath/2007/PartnerControls"/>
    </lcf76f155ced4ddcb4097134ff3c332f>
    <Details xmlns="f628cfb4-24e4-4c3f-b586-8ac4bc7c77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8D540EE71311449B371931B4B8B409" ma:contentTypeVersion="14" ma:contentTypeDescription="Create a new document." ma:contentTypeScope="" ma:versionID="367e1dd677005f482ca169d236eae77e">
  <xsd:schema xmlns:xsd="http://www.w3.org/2001/XMLSchema" xmlns:xs="http://www.w3.org/2001/XMLSchema" xmlns:p="http://schemas.microsoft.com/office/2006/metadata/properties" xmlns:ns1="http://schemas.microsoft.com/sharepoint/v3" xmlns:ns2="f628cfb4-24e4-4c3f-b586-8ac4bc7c776a" xmlns:ns3="8271acbd-a8f0-471d-8c3b-d747f2072f30" targetNamespace="http://schemas.microsoft.com/office/2006/metadata/properties" ma:root="true" ma:fieldsID="27f0ef918393d0a57db58b5586ae2f0f" ns1:_="" ns2:_="" ns3:_="">
    <xsd:import namespace="http://schemas.microsoft.com/sharepoint/v3"/>
    <xsd:import namespace="f628cfb4-24e4-4c3f-b586-8ac4bc7c776a"/>
    <xsd:import namespace="8271acbd-a8f0-471d-8c3b-d747f2072f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8cfb4-24e4-4c3f-b586-8ac4bc7c7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etails" ma:index="20" nillable="true" ma:displayName="Details" ma:format="Dropdown" ma:internalName="Details">
      <xsd:simpleType>
        <xsd:restriction base="dms:Text">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71acbd-a8f0-471d-8c3b-d747f2072f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1d787de-a0e6-48af-9d79-9575872d193e}" ma:internalName="TaxCatchAll" ma:showField="CatchAllData" ma:web="8271acbd-a8f0-471d-8c3b-d747f2072f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ABE037-C1F0-4978-B462-09B9F9393E67}">
  <ds:schemaRefs>
    <ds:schemaRef ds:uri="8271acbd-a8f0-471d-8c3b-d747f2072f30"/>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purl.org/dc/terms/"/>
    <ds:schemaRef ds:uri="http://schemas.microsoft.com/office/2006/metadata/properties"/>
    <ds:schemaRef ds:uri="f628cfb4-24e4-4c3f-b586-8ac4bc7c776a"/>
    <ds:schemaRef ds:uri="http://schemas.microsoft.com/sharepoint/v3"/>
    <ds:schemaRef ds:uri="http://www.w3.org/XML/1998/namespace"/>
  </ds:schemaRefs>
</ds:datastoreItem>
</file>

<file path=customXml/itemProps2.xml><?xml version="1.0" encoding="utf-8"?>
<ds:datastoreItem xmlns:ds="http://schemas.openxmlformats.org/officeDocument/2006/customXml" ds:itemID="{65A11FEC-AF5F-4BA7-85BD-48EE6E8AA642}">
  <ds:schemaRefs>
    <ds:schemaRef ds:uri="http://schemas.microsoft.com/sharepoint/v3/contenttype/forms"/>
  </ds:schemaRefs>
</ds:datastoreItem>
</file>

<file path=customXml/itemProps3.xml><?xml version="1.0" encoding="utf-8"?>
<ds:datastoreItem xmlns:ds="http://schemas.openxmlformats.org/officeDocument/2006/customXml" ds:itemID="{840D9460-50A1-4324-86B0-1C1A12290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28cfb4-24e4-4c3f-b586-8ac4bc7c776a"/>
    <ds:schemaRef ds:uri="8271acbd-a8f0-471d-8c3b-d747f2072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5211</Words>
  <Characters>29706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Microsoft Word - RFQ 0735-257 Consultative Psychological Examinations _Updated 4-25-11.docx</vt:lpstr>
    </vt:vector>
  </TitlesOfParts>
  <Company/>
  <LinksUpToDate>false</LinksUpToDate>
  <CharactersWithSpaces>34848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RFQ 0735-257 Consultative Psychological Examinations _Updated 4-25-11.docx</dc:title>
  <dc:creator>weesejm</dc:creator>
  <cp:lastModifiedBy>McGuire, Shannon (DSHS/ESA/DFFR)</cp:lastModifiedBy>
  <cp:revision>3</cp:revision>
  <dcterms:created xsi:type="dcterms:W3CDTF">2023-10-09T20:52:00Z</dcterms:created>
  <dcterms:modified xsi:type="dcterms:W3CDTF">2023-10-13T13:53:00Z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2016-07-27T00:00:00Z</vt:filetime>
  </property>
  <property fmtid="{D5CDD505-2E9C-101B-9397-08002B2CF9AE}" pid="3" name="Creator">
    <vt:lpwstr>Microsoft® Word 2010</vt:lpwstr>
  </property>
  <property fmtid="{D5CDD505-2E9C-101B-9397-08002B2CF9AE}" pid="4" name="LastSaved">
    <vt:filetime>2022-01-25T00:00:00Z</vt:filetime>
  </property>
  <property fmtid="{D5CDD505-2E9C-101B-9397-08002B2CF9AE}" pid="5" name="ContentTypeId">
    <vt:lpwstr>0x010100AC8D540EE71311449B371931B4B8B409</vt:lpwstr>
  </property>
  <property fmtid="{D5CDD505-2E9C-101B-9397-08002B2CF9AE}" pid="6" name="MediaServiceImageTags">
    <vt:lpwstr/>
  </property>
</Properties>
</file>