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D691A" w14:textId="77777777" w:rsidR="001C0A2C" w:rsidRPr="00192A70" w:rsidRDefault="00385964" w:rsidP="00E45C73">
      <w:pPr>
        <w:rPr>
          <w:rFonts w:cs="Arial"/>
          <w:b/>
          <w:smallCaps/>
          <w:sz w:val="40"/>
        </w:rPr>
      </w:pPr>
      <w:r>
        <w:rPr>
          <w:noProof/>
        </w:rPr>
        <w:pict w14:anchorId="58F83655">
          <v:rect id="Rectangle 2" o:spid="_x0000_s2065" style="position:absolute;margin-left:352.6pt;margin-top:-15.75pt;width:129.65pt;height:45.3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" strokeweight=".25pt">
            <v:textbox style="mso-next-textbox:#Rectangle 2">
              <w:txbxContent>
                <w:p w14:paraId="39FFFBD6" w14:textId="77777777" w:rsidR="00385964" w:rsidRDefault="002D68F6" w:rsidP="002D68F6">
                  <w:pPr>
                    <w:jc w:val="center"/>
                    <w:rPr>
                      <w:u w:val="single"/>
                    </w:rPr>
                  </w:pPr>
                  <w:r w:rsidRPr="00C340EB">
                    <w:rPr>
                      <w:b/>
                      <w:bCs/>
                      <w:u w:val="single"/>
                    </w:rPr>
                    <w:t>D</w:t>
                  </w:r>
                  <w:r w:rsidR="00385964">
                    <w:rPr>
                      <w:b/>
                      <w:bCs/>
                      <w:u w:val="single"/>
                    </w:rPr>
                    <w:t>SHS</w:t>
                  </w:r>
                  <w:r w:rsidRPr="00C340EB">
                    <w:rPr>
                      <w:b/>
                      <w:bCs/>
                      <w:u w:val="single"/>
                    </w:rPr>
                    <w:t xml:space="preserve"> Administration</w:t>
                  </w:r>
                  <w:r w:rsidRPr="00C340EB">
                    <w:rPr>
                      <w:u w:val="single"/>
                    </w:rPr>
                    <w:t>:</w:t>
                  </w:r>
                </w:p>
                <w:p w14:paraId="2C6D2526" w14:textId="77777777" w:rsidR="002D68F6" w:rsidRPr="00C340EB" w:rsidRDefault="00385964" w:rsidP="002D68F6">
                  <w:pPr>
                    <w:jc w:val="center"/>
                    <w:rPr>
                      <w:u w:val="single"/>
                    </w:rPr>
                  </w:pPr>
                  <w:r>
                    <w:rPr>
                      <w:u w:val="single"/>
                    </w:rPr>
                    <w:t>Facilities, Finance &amp; Analytics</w:t>
                  </w:r>
                  <w:r w:rsidR="002D68F6" w:rsidRPr="00C340EB">
                    <w:rPr>
                      <w:u w:val="single"/>
                    </w:rPr>
                    <w:t xml:space="preserve"> </w:t>
                  </w:r>
                </w:p>
              </w:txbxContent>
            </v:textbox>
          </v:rect>
        </w:pict>
      </w:r>
      <w:r w:rsidR="003479E2">
        <w:rPr>
          <w:noProof/>
        </w:rPr>
        <w:pict w14:anchorId="45493CF6">
          <v:rect id="Rectangle 20" o:spid="_x0000_s2061" style="position:absolute;margin-left:109.9pt;margin-top:-40pt;width:221.5pt;height:109.7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" fillcolor="window" strokecolor="#7f7f7f">
            <v:textbox style="mso-next-textbox:#Rectangle 20">
              <w:txbxContent>
                <w:p w14:paraId="3F11BF72" w14:textId="77777777" w:rsidR="002D68F6" w:rsidRPr="00B25144" w:rsidRDefault="002D68F6" w:rsidP="002D68F6">
                  <w:pPr>
                    <w:spacing w:line="360" w:lineRule="auto"/>
                    <w:jc w:val="center"/>
                    <w:rPr>
                      <w:rFonts w:cs="Arial"/>
                      <w:b/>
                      <w:smallCaps/>
                    </w:rPr>
                  </w:pPr>
                  <w:r w:rsidRPr="00B25144">
                    <w:rPr>
                      <w:rFonts w:cs="Arial"/>
                      <w:b/>
                      <w:smallCaps/>
                    </w:rPr>
                    <w:t>Request for</w:t>
                  </w:r>
                </w:p>
                <w:p w14:paraId="26EA5541" w14:textId="77777777" w:rsidR="002D68F6" w:rsidRPr="00B25144" w:rsidRDefault="002D68F6" w:rsidP="002D68F6">
                  <w:pPr>
                    <w:spacing w:line="360" w:lineRule="auto"/>
                    <w:jc w:val="center"/>
                    <w:rPr>
                      <w:rFonts w:cs="Arial"/>
                      <w:b/>
                      <w:smallCaps/>
                    </w:rPr>
                  </w:pPr>
                  <w:r w:rsidRPr="00B25144">
                    <w:rPr>
                      <w:rFonts w:cs="Arial"/>
                      <w:b/>
                      <w:smallCaps/>
                    </w:rPr>
                    <w:t>qualifications and quotation</w:t>
                  </w:r>
                </w:p>
                <w:p w14:paraId="06D5541E" w14:textId="77777777" w:rsidR="002D68F6" w:rsidRPr="00B25144" w:rsidRDefault="002D68F6" w:rsidP="002D68F6">
                  <w:pPr>
                    <w:jc w:val="center"/>
                    <w:rPr>
                      <w:rFonts w:cs="Arial"/>
                      <w:b/>
                      <w:smallCaps/>
                    </w:rPr>
                  </w:pPr>
                  <w:r w:rsidRPr="00B25144">
                    <w:rPr>
                      <w:rFonts w:cs="Arial"/>
                      <w:b/>
                      <w:smallCaps/>
                    </w:rPr>
                    <w:t xml:space="preserve">No. </w:t>
                  </w:r>
                  <w:r w:rsidR="00385964">
                    <w:rPr>
                      <w:rFonts w:cs="Arial"/>
                      <w:b/>
                      <w:smallCaps/>
                    </w:rPr>
                    <w:t>2334-834</w:t>
                  </w:r>
                </w:p>
                <w:p w14:paraId="4108AA89" w14:textId="77777777" w:rsidR="002D68F6" w:rsidRDefault="002D68F6" w:rsidP="002D68F6">
                  <w:pPr>
                    <w:jc w:val="center"/>
                  </w:pPr>
                </w:p>
                <w:p w14:paraId="048326FC" w14:textId="77777777" w:rsidR="009E0853" w:rsidRPr="009E0853" w:rsidRDefault="001125ED" w:rsidP="002D68F6">
                  <w:pPr>
                    <w:jc w:val="center"/>
                    <w:rPr>
                      <w:b/>
                      <w:bCs/>
                    </w:rPr>
                  </w:pPr>
                  <w:r>
                    <w:rPr>
                      <w:b/>
                      <w:bCs/>
                    </w:rPr>
                    <w:t xml:space="preserve">Sign Language </w:t>
                  </w:r>
                  <w:r w:rsidR="009E0853" w:rsidRPr="009E0853">
                    <w:rPr>
                      <w:b/>
                      <w:bCs/>
                    </w:rPr>
                    <w:t>Interpreter Referral Agency</w:t>
                  </w:r>
                </w:p>
              </w:txbxContent>
            </v:textbox>
          </v:rect>
        </w:pict>
      </w:r>
      <w:r w:rsidR="00FF48C3">
        <w:rPr>
          <w:noProof/>
        </w:rPr>
        <w:pict w14:anchorId="25B47A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60" type="#_x0000_t75" style="position:absolute;margin-left:-57.9pt;margin-top:-37pt;width:164.05pt;height:91pt;z-index:251656192;visibility:visible;mso-width-relative:margin;mso-height-relative:margin">
            <v:imagedata r:id="rId12" o:title=""/>
          </v:shape>
        </w:pict>
      </w:r>
      <w:r w:rsidR="002D68F6">
        <w:rPr>
          <w:noProof/>
        </w:rPr>
        <w:pict w14:anchorId="17C44951">
          <v:rect id="Rectangle 21" o:spid="_x0000_s2059" style="position:absolute;margin-left:-61.65pt;margin-top:-40.5pt;width:172.5pt;height:94.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" filled="f" strokecolor="#7f7f7f"/>
        </w:pict>
      </w:r>
      <w:r w:rsidR="002D68F6">
        <w:rPr>
          <w:noProof/>
        </w:rPr>
        <w:pict w14:anchorId="603D797F">
          <v:rect id="Rectangle 19" o:spid="_x0000_s2062" style="position:absolute;margin-left:331.4pt;margin-top:-40pt;width:166.5pt;height:94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" fillcolor="window" strokecolor="#7f7f7f"/>
        </w:pict>
      </w:r>
      <w:r w:rsidR="00C817F2">
        <w:rPr>
          <w:rFonts w:cs="Arial"/>
          <w:b/>
          <w:smallCaps/>
          <w:sz w:val="40"/>
        </w:rPr>
        <w:t>E</w:t>
      </w:r>
    </w:p>
    <w:p w14:paraId="1015FAC4" w14:textId="77777777" w:rsidR="002D68F6" w:rsidRDefault="002D68F6" w:rsidP="002D68F6">
      <w:pPr>
        <w:rPr>
          <w:b/>
          <w:sz w:val="24"/>
        </w:rPr>
      </w:pPr>
      <w:r>
        <w:rPr>
          <w:noProof/>
        </w:rPr>
        <w:pict w14:anchorId="316AEB82">
          <v:line id="Straight Connector 17" o:spid="_x0000_s2064" style="position:absolute;z-index:251659264;visibility:visible;mso-width-relative:margin;mso-height-relative:margin" from="344.5pt,8.5pt" to="487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" strokeweight=".5pt">
            <v:stroke joinstyle="miter"/>
          </v:line>
        </w:pict>
      </w:r>
    </w:p>
    <w:p w14:paraId="3641EF78" w14:textId="77777777" w:rsidR="002D68F6" w:rsidRDefault="002D68F6" w:rsidP="002D68F6">
      <w:pPr>
        <w:rPr>
          <w:b/>
          <w:sz w:val="24"/>
        </w:rPr>
      </w:pPr>
    </w:p>
    <w:p w14:paraId="1A8CA643" w14:textId="77777777" w:rsidR="00FF48C3" w:rsidRDefault="00FF48C3" w:rsidP="002D68F6">
      <w:pPr>
        <w:rPr>
          <w:rFonts w:ascii="Calibri Light" w:hAnsi="Calibri Light" w:cs="Calibri Light"/>
          <w:b/>
          <w:sz w:val="24"/>
        </w:rPr>
      </w:pPr>
    </w:p>
    <w:tbl>
      <w:tblPr>
        <w:tblpPr w:leftFromText="180" w:rightFromText="180" w:vertAnchor="text" w:horzAnchor="margin" w:tblpY="300"/>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8"/>
        <w:gridCol w:w="3780"/>
      </w:tblGrid>
      <w:tr w:rsidR="002D68F6" w:rsidRPr="002D68F6" w14:paraId="5E75C032" w14:textId="77777777" w:rsidTr="009E0853">
        <w:trPr>
          <w:trHeight w:val="710"/>
        </w:trPr>
        <w:tc>
          <w:tcPr>
            <w:tcW w:w="9468" w:type="dxa"/>
            <w:gridSpan w:val="2"/>
            <w:shd w:val="clear" w:color="auto" w:fill="D9D9D9"/>
          </w:tcPr>
          <w:p w14:paraId="20D31FC0" w14:textId="77777777" w:rsidR="002D68F6" w:rsidRPr="00FF48C3" w:rsidRDefault="002D68F6" w:rsidP="002D68F6">
            <w:pPr>
              <w:jc w:val="center"/>
              <w:rPr>
                <w:rFonts w:cs="Arial"/>
                <w:b/>
                <w:sz w:val="32"/>
                <w:szCs w:val="32"/>
              </w:rPr>
            </w:pPr>
            <w:r w:rsidRPr="00FF48C3">
              <w:rPr>
                <w:rFonts w:cs="Arial"/>
                <w:b/>
                <w:sz w:val="32"/>
                <w:szCs w:val="32"/>
              </w:rPr>
              <w:t>Solicitation Schedule</w:t>
            </w:r>
          </w:p>
        </w:tc>
      </w:tr>
      <w:tr w:rsidR="002D68F6" w:rsidRPr="002D68F6" w14:paraId="3421D37B" w14:textId="77777777" w:rsidTr="009E0853">
        <w:trPr>
          <w:trHeight w:val="617"/>
        </w:trPr>
        <w:tc>
          <w:tcPr>
            <w:tcW w:w="5688" w:type="dxa"/>
            <w:shd w:val="clear" w:color="auto" w:fill="D9D9D9"/>
          </w:tcPr>
          <w:p w14:paraId="665B27E3" w14:textId="77777777" w:rsidR="002D68F6" w:rsidRPr="00FF48C3" w:rsidRDefault="002D68F6" w:rsidP="002D68F6">
            <w:pPr>
              <w:jc w:val="center"/>
              <w:rPr>
                <w:rFonts w:cs="Arial"/>
                <w:b/>
                <w:sz w:val="28"/>
                <w:szCs w:val="28"/>
              </w:rPr>
            </w:pPr>
            <w:r w:rsidRPr="00FF48C3">
              <w:rPr>
                <w:rFonts w:cs="Arial"/>
                <w:b/>
                <w:sz w:val="28"/>
                <w:szCs w:val="28"/>
              </w:rPr>
              <w:t>Event</w:t>
            </w:r>
          </w:p>
        </w:tc>
        <w:tc>
          <w:tcPr>
            <w:tcW w:w="3780" w:type="dxa"/>
            <w:shd w:val="clear" w:color="auto" w:fill="D9D9D9"/>
          </w:tcPr>
          <w:p w14:paraId="5216149E" w14:textId="77777777" w:rsidR="002D68F6" w:rsidRPr="00FF48C3" w:rsidRDefault="002D68F6" w:rsidP="002D68F6">
            <w:pPr>
              <w:jc w:val="center"/>
              <w:rPr>
                <w:rFonts w:cs="Arial"/>
                <w:b/>
                <w:sz w:val="28"/>
                <w:szCs w:val="28"/>
              </w:rPr>
            </w:pPr>
            <w:r w:rsidRPr="00FF48C3">
              <w:rPr>
                <w:rFonts w:cs="Arial"/>
                <w:b/>
                <w:sz w:val="28"/>
                <w:szCs w:val="28"/>
              </w:rPr>
              <w:t>Date and Time</w:t>
            </w:r>
          </w:p>
        </w:tc>
      </w:tr>
      <w:tr w:rsidR="002D68F6" w:rsidRPr="002D68F6" w14:paraId="0BAF5219" w14:textId="77777777" w:rsidTr="009E0853">
        <w:trPr>
          <w:trHeight w:val="443"/>
        </w:trPr>
        <w:tc>
          <w:tcPr>
            <w:tcW w:w="5688" w:type="dxa"/>
            <w:shd w:val="clear" w:color="auto" w:fill="auto"/>
          </w:tcPr>
          <w:p w14:paraId="10BAE69C" w14:textId="77777777" w:rsidR="002D68F6" w:rsidRPr="00FF48C3" w:rsidRDefault="00FF48C3" w:rsidP="002D68F6">
            <w:pPr>
              <w:rPr>
                <w:rFonts w:cs="Arial"/>
                <w:sz w:val="24"/>
              </w:rPr>
            </w:pPr>
            <w:r w:rsidRPr="00FF48C3">
              <w:rPr>
                <w:rFonts w:eastAsia="Calibri" w:cs="Arial"/>
                <w:sz w:val="24"/>
              </w:rPr>
              <w:t>DSHS posts Competitive Solicitation.</w:t>
            </w:r>
          </w:p>
        </w:tc>
        <w:tc>
          <w:tcPr>
            <w:tcW w:w="3780" w:type="dxa"/>
            <w:shd w:val="clear" w:color="auto" w:fill="auto"/>
          </w:tcPr>
          <w:p w14:paraId="6D2DA8BD" w14:textId="77777777" w:rsidR="002D68F6" w:rsidRPr="002D68F6" w:rsidRDefault="005463C1" w:rsidP="002D68F6">
            <w:pPr>
              <w:rPr>
                <w:rFonts w:ascii="Calibri Light" w:hAnsi="Calibri Light" w:cs="Calibri Light"/>
                <w:b/>
                <w:sz w:val="24"/>
              </w:rPr>
            </w:pPr>
            <w:r>
              <w:rPr>
                <w:rFonts w:ascii="Calibri Light" w:hAnsi="Calibri Light" w:cs="Calibri Light"/>
                <w:b/>
                <w:sz w:val="24"/>
              </w:rPr>
              <w:t>March 1</w:t>
            </w:r>
            <w:r w:rsidR="00385964">
              <w:rPr>
                <w:rFonts w:ascii="Calibri Light" w:hAnsi="Calibri Light" w:cs="Calibri Light"/>
                <w:b/>
                <w:sz w:val="24"/>
              </w:rPr>
              <w:t>, 202</w:t>
            </w:r>
            <w:r w:rsidR="00120275">
              <w:rPr>
                <w:rFonts w:ascii="Calibri Light" w:hAnsi="Calibri Light" w:cs="Calibri Light"/>
                <w:b/>
                <w:sz w:val="24"/>
              </w:rPr>
              <w:t>4</w:t>
            </w:r>
          </w:p>
        </w:tc>
      </w:tr>
      <w:tr w:rsidR="002D68F6" w:rsidRPr="002D68F6" w14:paraId="6AE82B91" w14:textId="77777777" w:rsidTr="009E0853">
        <w:trPr>
          <w:trHeight w:val="533"/>
        </w:trPr>
        <w:tc>
          <w:tcPr>
            <w:tcW w:w="5688" w:type="dxa"/>
            <w:shd w:val="clear" w:color="auto" w:fill="auto"/>
          </w:tcPr>
          <w:p w14:paraId="5FED513D" w14:textId="77777777" w:rsidR="009E0853" w:rsidRDefault="00FF48C3" w:rsidP="002D68F6">
            <w:pPr>
              <w:rPr>
                <w:rFonts w:eastAsia="Calibri" w:cs="Arial"/>
                <w:sz w:val="24"/>
              </w:rPr>
            </w:pPr>
            <w:r w:rsidRPr="00FF48C3">
              <w:rPr>
                <w:rFonts w:eastAsia="Calibri" w:cs="Arial"/>
                <w:sz w:val="24"/>
              </w:rPr>
              <w:t xml:space="preserve">Pre-Bid Conference at </w:t>
            </w:r>
            <w:r w:rsidR="009E0853">
              <w:rPr>
                <w:rFonts w:eastAsia="Calibri" w:cs="Arial"/>
                <w:sz w:val="24"/>
              </w:rPr>
              <w:t>2</w:t>
            </w:r>
            <w:r w:rsidR="00385964">
              <w:rPr>
                <w:rFonts w:eastAsia="Calibri" w:cs="Arial"/>
                <w:sz w:val="24"/>
              </w:rPr>
              <w:t>:00</w:t>
            </w:r>
            <w:r w:rsidRPr="00FF48C3">
              <w:rPr>
                <w:rFonts w:eastAsia="Calibri" w:cs="Arial"/>
                <w:sz w:val="24"/>
              </w:rPr>
              <w:t xml:space="preserve"> p.m. Pacific Time</w:t>
            </w:r>
            <w:r w:rsidR="009E0853">
              <w:rPr>
                <w:rFonts w:eastAsia="Calibri" w:cs="Arial"/>
                <w:sz w:val="24"/>
              </w:rPr>
              <w:t>,</w:t>
            </w:r>
          </w:p>
          <w:p w14:paraId="2E5267EE" w14:textId="77777777" w:rsidR="002D68F6" w:rsidRDefault="009E0853" w:rsidP="002D68F6">
            <w:pPr>
              <w:rPr>
                <w:rFonts w:cs="Arial"/>
                <w:sz w:val="24"/>
              </w:rPr>
            </w:pPr>
            <w:r>
              <w:rPr>
                <w:rFonts w:eastAsia="Calibri" w:cs="Arial"/>
                <w:sz w:val="24"/>
              </w:rPr>
              <w:t>interpreters and CART services provided.</w:t>
            </w:r>
            <w:r w:rsidR="00FF48C3" w:rsidRPr="00FF48C3">
              <w:rPr>
                <w:rFonts w:cs="Arial"/>
                <w:sz w:val="24"/>
              </w:rPr>
              <w:t xml:space="preserve"> </w:t>
            </w:r>
          </w:p>
          <w:p w14:paraId="2A69D5FA" w14:textId="77777777" w:rsidR="00480FEE" w:rsidRDefault="00480FEE" w:rsidP="002D68F6">
            <w:pPr>
              <w:rPr>
                <w:rFonts w:cs="Arial"/>
                <w:sz w:val="24"/>
              </w:rPr>
            </w:pPr>
            <w:r>
              <w:rPr>
                <w:rFonts w:cs="Arial"/>
                <w:sz w:val="24"/>
              </w:rPr>
              <w:t>Link</w:t>
            </w:r>
            <w:r w:rsidR="00DF772C">
              <w:rPr>
                <w:rFonts w:cs="Arial"/>
                <w:sz w:val="24"/>
              </w:rPr>
              <w:t>:</w:t>
            </w:r>
            <w:r w:rsidR="00D74A67">
              <w:rPr>
                <w:rFonts w:cs="Arial"/>
                <w:sz w:val="24"/>
              </w:rPr>
              <w:t xml:space="preserve"> </w:t>
            </w:r>
            <w:hyperlink r:id="rId13" w:history="1">
              <w:r w:rsidR="00D74A67">
                <w:rPr>
                  <w:rStyle w:val="Hyperlink"/>
                  <w:rFonts w:ascii="Aptos" w:hAnsi="Aptos"/>
                </w:rPr>
                <w:t>https://dshs-telehealth.zoom.us/j/87528234330</w:t>
              </w:r>
            </w:hyperlink>
          </w:p>
          <w:p w14:paraId="39429A5B" w14:textId="77777777" w:rsidR="003006D5" w:rsidRPr="00FF48C3" w:rsidRDefault="003006D5" w:rsidP="002D68F6">
            <w:pPr>
              <w:rPr>
                <w:rFonts w:cs="Arial"/>
                <w:sz w:val="24"/>
              </w:rPr>
            </w:pPr>
          </w:p>
        </w:tc>
        <w:tc>
          <w:tcPr>
            <w:tcW w:w="3780" w:type="dxa"/>
            <w:shd w:val="clear" w:color="auto" w:fill="auto"/>
          </w:tcPr>
          <w:p w14:paraId="4B287A49" w14:textId="77777777" w:rsidR="002D68F6" w:rsidRPr="002D68F6" w:rsidRDefault="005463C1" w:rsidP="002D68F6">
            <w:pPr>
              <w:rPr>
                <w:rFonts w:ascii="Calibri Light" w:hAnsi="Calibri Light" w:cs="Calibri Light"/>
                <w:b/>
                <w:sz w:val="24"/>
              </w:rPr>
            </w:pPr>
            <w:r>
              <w:rPr>
                <w:rFonts w:ascii="Calibri Light" w:hAnsi="Calibri Light" w:cs="Calibri Light"/>
                <w:b/>
                <w:sz w:val="24"/>
              </w:rPr>
              <w:t>March</w:t>
            </w:r>
            <w:r w:rsidR="009E0853">
              <w:rPr>
                <w:rFonts w:ascii="Calibri Light" w:hAnsi="Calibri Light" w:cs="Calibri Light"/>
                <w:b/>
                <w:sz w:val="24"/>
              </w:rPr>
              <w:t xml:space="preserve"> 15</w:t>
            </w:r>
            <w:r w:rsidR="00385964">
              <w:rPr>
                <w:rFonts w:ascii="Calibri Light" w:hAnsi="Calibri Light" w:cs="Calibri Light"/>
                <w:b/>
                <w:sz w:val="24"/>
              </w:rPr>
              <w:t>, 202</w:t>
            </w:r>
            <w:r w:rsidR="009E0853">
              <w:rPr>
                <w:rFonts w:ascii="Calibri Light" w:hAnsi="Calibri Light" w:cs="Calibri Light"/>
                <w:b/>
                <w:sz w:val="24"/>
              </w:rPr>
              <w:t>4</w:t>
            </w:r>
          </w:p>
        </w:tc>
      </w:tr>
      <w:tr w:rsidR="002D68F6" w:rsidRPr="002D68F6" w14:paraId="1038226F" w14:textId="77777777" w:rsidTr="009E0853">
        <w:trPr>
          <w:trHeight w:val="524"/>
        </w:trPr>
        <w:tc>
          <w:tcPr>
            <w:tcW w:w="5688" w:type="dxa"/>
            <w:shd w:val="clear" w:color="auto" w:fill="auto"/>
          </w:tcPr>
          <w:p w14:paraId="67DC4CD7" w14:textId="77777777" w:rsidR="002D68F6" w:rsidRPr="00FF48C3" w:rsidRDefault="002D68F6" w:rsidP="002D68F6">
            <w:pPr>
              <w:rPr>
                <w:rFonts w:cs="Arial"/>
                <w:sz w:val="24"/>
              </w:rPr>
            </w:pPr>
            <w:r w:rsidRPr="00FF48C3">
              <w:rPr>
                <w:rFonts w:cs="Arial"/>
                <w:sz w:val="24"/>
              </w:rPr>
              <w:t>Bidder questions</w:t>
            </w:r>
            <w:r w:rsidR="003479E2">
              <w:rPr>
                <w:rFonts w:cs="Arial"/>
                <w:sz w:val="24"/>
              </w:rPr>
              <w:t xml:space="preserve"> are</w:t>
            </w:r>
            <w:r w:rsidR="00FF48C3" w:rsidRPr="00FF48C3">
              <w:rPr>
                <w:rFonts w:cs="Arial"/>
                <w:sz w:val="24"/>
              </w:rPr>
              <w:t xml:space="preserve"> due </w:t>
            </w:r>
            <w:r w:rsidR="00FF48C3" w:rsidRPr="00FF48C3">
              <w:rPr>
                <w:rFonts w:eastAsia="Calibri" w:cs="Arial"/>
                <w:sz w:val="24"/>
              </w:rPr>
              <w:t xml:space="preserve">by </w:t>
            </w:r>
            <w:r w:rsidR="00385964">
              <w:rPr>
                <w:rFonts w:eastAsia="Calibri" w:cs="Arial"/>
                <w:sz w:val="24"/>
              </w:rPr>
              <w:t>5:00</w:t>
            </w:r>
            <w:r w:rsidR="00FF48C3" w:rsidRPr="00FF48C3">
              <w:rPr>
                <w:rFonts w:eastAsia="Calibri" w:cs="Arial"/>
                <w:sz w:val="24"/>
              </w:rPr>
              <w:t xml:space="preserve"> p.m. Pacific Time.</w:t>
            </w:r>
          </w:p>
        </w:tc>
        <w:tc>
          <w:tcPr>
            <w:tcW w:w="3780" w:type="dxa"/>
            <w:shd w:val="clear" w:color="auto" w:fill="auto"/>
          </w:tcPr>
          <w:p w14:paraId="097CB4FE" w14:textId="77777777" w:rsidR="002D68F6" w:rsidRPr="002D68F6" w:rsidRDefault="005463C1" w:rsidP="002D68F6">
            <w:pPr>
              <w:rPr>
                <w:rFonts w:ascii="Calibri Light" w:hAnsi="Calibri Light" w:cs="Calibri Light"/>
                <w:b/>
                <w:sz w:val="24"/>
              </w:rPr>
            </w:pPr>
            <w:r>
              <w:rPr>
                <w:rFonts w:ascii="Calibri Light" w:hAnsi="Calibri Light" w:cs="Calibri Light"/>
                <w:b/>
                <w:sz w:val="24"/>
              </w:rPr>
              <w:t>March 18</w:t>
            </w:r>
            <w:r w:rsidR="00385964">
              <w:rPr>
                <w:rFonts w:ascii="Calibri Light" w:hAnsi="Calibri Light" w:cs="Calibri Light"/>
                <w:b/>
                <w:sz w:val="24"/>
              </w:rPr>
              <w:t>, 202</w:t>
            </w:r>
            <w:r w:rsidR="009E0853">
              <w:rPr>
                <w:rFonts w:ascii="Calibri Light" w:hAnsi="Calibri Light" w:cs="Calibri Light"/>
                <w:b/>
                <w:sz w:val="24"/>
              </w:rPr>
              <w:t>4</w:t>
            </w:r>
          </w:p>
        </w:tc>
      </w:tr>
      <w:tr w:rsidR="002D68F6" w:rsidRPr="002D68F6" w14:paraId="5F69C3F4" w14:textId="77777777" w:rsidTr="009E0853">
        <w:trPr>
          <w:trHeight w:val="434"/>
        </w:trPr>
        <w:tc>
          <w:tcPr>
            <w:tcW w:w="5688" w:type="dxa"/>
            <w:shd w:val="clear" w:color="auto" w:fill="auto"/>
          </w:tcPr>
          <w:p w14:paraId="548DAB9A" w14:textId="77777777" w:rsidR="002D68F6" w:rsidRPr="00FF48C3" w:rsidRDefault="002D68F6" w:rsidP="002D68F6">
            <w:pPr>
              <w:rPr>
                <w:rFonts w:cs="Arial"/>
                <w:sz w:val="24"/>
              </w:rPr>
            </w:pPr>
            <w:r w:rsidRPr="00FF48C3">
              <w:rPr>
                <w:rFonts w:cs="Arial"/>
                <w:sz w:val="24"/>
              </w:rPr>
              <w:t>Proposals</w:t>
            </w:r>
            <w:r w:rsidR="003479E2">
              <w:rPr>
                <w:rFonts w:cs="Arial"/>
                <w:sz w:val="24"/>
              </w:rPr>
              <w:t xml:space="preserve"> are</w:t>
            </w:r>
            <w:r w:rsidRPr="00FF48C3">
              <w:rPr>
                <w:rFonts w:cs="Arial"/>
                <w:sz w:val="24"/>
              </w:rPr>
              <w:t xml:space="preserve"> due</w:t>
            </w:r>
            <w:r w:rsidR="00FF48C3" w:rsidRPr="00FF48C3">
              <w:rPr>
                <w:rFonts w:eastAsia="Calibri" w:cs="Arial"/>
                <w:sz w:val="24"/>
              </w:rPr>
              <w:t xml:space="preserve"> by </w:t>
            </w:r>
            <w:r w:rsidR="00385964">
              <w:rPr>
                <w:rFonts w:eastAsia="Calibri" w:cs="Arial"/>
                <w:sz w:val="24"/>
              </w:rPr>
              <w:t>5:00</w:t>
            </w:r>
            <w:r w:rsidR="00FF48C3" w:rsidRPr="00FF48C3">
              <w:rPr>
                <w:rFonts w:eastAsia="Calibri" w:cs="Arial"/>
                <w:sz w:val="24"/>
              </w:rPr>
              <w:t xml:space="preserve"> p.m. Pacific Time.</w:t>
            </w:r>
          </w:p>
        </w:tc>
        <w:tc>
          <w:tcPr>
            <w:tcW w:w="3780" w:type="dxa"/>
            <w:shd w:val="clear" w:color="auto" w:fill="auto"/>
          </w:tcPr>
          <w:p w14:paraId="59FD2463" w14:textId="77777777" w:rsidR="002D68F6" w:rsidRPr="002D68F6" w:rsidRDefault="005463C1" w:rsidP="002D68F6">
            <w:pPr>
              <w:rPr>
                <w:rFonts w:ascii="Calibri Light" w:hAnsi="Calibri Light" w:cs="Calibri Light"/>
                <w:b/>
                <w:sz w:val="24"/>
              </w:rPr>
            </w:pPr>
            <w:r>
              <w:rPr>
                <w:rFonts w:ascii="Calibri Light" w:hAnsi="Calibri Light" w:cs="Calibri Light"/>
                <w:b/>
                <w:sz w:val="24"/>
              </w:rPr>
              <w:t>April 19</w:t>
            </w:r>
            <w:r w:rsidR="009E0853">
              <w:rPr>
                <w:rFonts w:ascii="Calibri Light" w:hAnsi="Calibri Light" w:cs="Calibri Light"/>
                <w:b/>
                <w:sz w:val="24"/>
              </w:rPr>
              <w:t>, 2024</w:t>
            </w:r>
          </w:p>
        </w:tc>
      </w:tr>
      <w:tr w:rsidR="002D68F6" w:rsidRPr="002D68F6" w14:paraId="65999F1A" w14:textId="77777777" w:rsidTr="009E0853">
        <w:trPr>
          <w:trHeight w:val="461"/>
        </w:trPr>
        <w:tc>
          <w:tcPr>
            <w:tcW w:w="5688" w:type="dxa"/>
            <w:shd w:val="clear" w:color="auto" w:fill="auto"/>
          </w:tcPr>
          <w:p w14:paraId="778F473F" w14:textId="77777777" w:rsidR="002D68F6" w:rsidRPr="00FF48C3" w:rsidRDefault="002D68F6" w:rsidP="002D68F6">
            <w:pPr>
              <w:rPr>
                <w:rFonts w:cs="Arial"/>
                <w:sz w:val="24"/>
              </w:rPr>
            </w:pPr>
            <w:r w:rsidRPr="00FF48C3">
              <w:rPr>
                <w:rFonts w:cs="Arial"/>
                <w:sz w:val="24"/>
              </w:rPr>
              <w:t>Anticipated Contract Executed</w:t>
            </w:r>
            <w:r w:rsidR="00FF48C3" w:rsidRPr="00FF48C3">
              <w:rPr>
                <w:rFonts w:cs="Arial"/>
                <w:sz w:val="24"/>
              </w:rPr>
              <w:t xml:space="preserve"> start date.</w:t>
            </w:r>
          </w:p>
        </w:tc>
        <w:tc>
          <w:tcPr>
            <w:tcW w:w="3780" w:type="dxa"/>
            <w:shd w:val="clear" w:color="auto" w:fill="auto"/>
          </w:tcPr>
          <w:p w14:paraId="4EAD3366" w14:textId="77777777" w:rsidR="002D68F6" w:rsidRPr="002D68F6" w:rsidRDefault="005463C1" w:rsidP="002D68F6">
            <w:pPr>
              <w:rPr>
                <w:rFonts w:ascii="Calibri Light" w:hAnsi="Calibri Light" w:cs="Calibri Light"/>
                <w:b/>
                <w:sz w:val="24"/>
              </w:rPr>
            </w:pPr>
            <w:r>
              <w:rPr>
                <w:rFonts w:ascii="Calibri Light" w:hAnsi="Calibri Light" w:cs="Calibri Light"/>
                <w:b/>
                <w:sz w:val="24"/>
              </w:rPr>
              <w:t>June</w:t>
            </w:r>
            <w:r w:rsidR="009E0853">
              <w:rPr>
                <w:rFonts w:ascii="Calibri Light" w:hAnsi="Calibri Light" w:cs="Calibri Light"/>
                <w:b/>
                <w:sz w:val="24"/>
              </w:rPr>
              <w:t xml:space="preserve"> 1, 2024</w:t>
            </w:r>
          </w:p>
        </w:tc>
      </w:tr>
      <w:tr w:rsidR="002D68F6" w:rsidRPr="002D68F6" w14:paraId="2A82C77C" w14:textId="77777777" w:rsidTr="009E0853">
        <w:trPr>
          <w:trHeight w:val="1000"/>
        </w:trPr>
        <w:tc>
          <w:tcPr>
            <w:tcW w:w="5688" w:type="dxa"/>
            <w:shd w:val="clear" w:color="auto" w:fill="D9E2F3"/>
          </w:tcPr>
          <w:p w14:paraId="51799A7C" w14:textId="77777777" w:rsidR="002D68F6" w:rsidRPr="00FF48C3" w:rsidRDefault="002D68F6" w:rsidP="002D68F6">
            <w:pPr>
              <w:rPr>
                <w:rFonts w:cs="Arial"/>
                <w:b/>
                <w:bCs/>
                <w:sz w:val="24"/>
              </w:rPr>
            </w:pPr>
            <w:r w:rsidRPr="00FF48C3">
              <w:rPr>
                <w:rFonts w:cs="Arial"/>
                <w:b/>
                <w:bCs/>
                <w:sz w:val="24"/>
              </w:rPr>
              <w:t>Estimated Contract Performance Period</w:t>
            </w:r>
          </w:p>
        </w:tc>
        <w:tc>
          <w:tcPr>
            <w:tcW w:w="3780" w:type="dxa"/>
            <w:shd w:val="clear" w:color="auto" w:fill="D9E2F3"/>
          </w:tcPr>
          <w:p w14:paraId="4128726B" w14:textId="77777777" w:rsidR="009E0853" w:rsidRPr="009E0853" w:rsidRDefault="00385964" w:rsidP="002D68F6">
            <w:pPr>
              <w:rPr>
                <w:rFonts w:ascii="Calibri Light" w:hAnsi="Calibri Light" w:cs="Calibri Light"/>
                <w:b/>
                <w:bCs/>
                <w:sz w:val="24"/>
              </w:rPr>
            </w:pPr>
            <w:r w:rsidRPr="009E0853">
              <w:rPr>
                <w:rFonts w:ascii="Calibri Light" w:hAnsi="Calibri Light" w:cs="Calibri Light"/>
                <w:b/>
                <w:bCs/>
                <w:sz w:val="24"/>
              </w:rPr>
              <w:t>Original Term: 3 Years</w:t>
            </w:r>
            <w:r w:rsidR="009E0853">
              <w:rPr>
                <w:rFonts w:ascii="Calibri Light" w:hAnsi="Calibri Light" w:cs="Calibri Light"/>
                <w:b/>
                <w:bCs/>
                <w:sz w:val="24"/>
              </w:rPr>
              <w:t xml:space="preserve"> +</w:t>
            </w:r>
          </w:p>
          <w:p w14:paraId="47BA57E0" w14:textId="77777777" w:rsidR="00385964" w:rsidRPr="009E0853" w:rsidRDefault="009E0853" w:rsidP="002D68F6">
            <w:pPr>
              <w:rPr>
                <w:rFonts w:ascii="Calibri Light" w:hAnsi="Calibri Light" w:cs="Calibri Light"/>
                <w:b/>
                <w:bCs/>
                <w:sz w:val="24"/>
              </w:rPr>
            </w:pPr>
            <w:r w:rsidRPr="009E0853">
              <w:rPr>
                <w:rFonts w:ascii="Calibri Light" w:hAnsi="Calibri Light" w:cs="Calibri Light"/>
                <w:b/>
                <w:bCs/>
                <w:sz w:val="24"/>
              </w:rPr>
              <w:t>O</w:t>
            </w:r>
            <w:r w:rsidR="00385964" w:rsidRPr="009E0853">
              <w:rPr>
                <w:rFonts w:ascii="Calibri Light" w:hAnsi="Calibri Light" w:cs="Calibri Light"/>
                <w:b/>
                <w:bCs/>
                <w:sz w:val="24"/>
              </w:rPr>
              <w:t xml:space="preserve">ptional </w:t>
            </w:r>
            <w:r w:rsidRPr="009E0853">
              <w:rPr>
                <w:rFonts w:ascii="Calibri Light" w:hAnsi="Calibri Light" w:cs="Calibri Light"/>
                <w:b/>
                <w:bCs/>
                <w:sz w:val="24"/>
              </w:rPr>
              <w:t>A</w:t>
            </w:r>
            <w:r w:rsidR="00385964" w:rsidRPr="009E0853">
              <w:rPr>
                <w:rFonts w:ascii="Calibri Light" w:hAnsi="Calibri Light" w:cs="Calibri Light"/>
                <w:b/>
                <w:bCs/>
                <w:sz w:val="24"/>
              </w:rPr>
              <w:t xml:space="preserve">mended </w:t>
            </w:r>
            <w:r w:rsidRPr="009E0853">
              <w:rPr>
                <w:rFonts w:ascii="Calibri Light" w:hAnsi="Calibri Light" w:cs="Calibri Light"/>
                <w:b/>
                <w:bCs/>
                <w:sz w:val="24"/>
              </w:rPr>
              <w:t>T</w:t>
            </w:r>
            <w:r w:rsidR="00385964" w:rsidRPr="009E0853">
              <w:rPr>
                <w:rFonts w:ascii="Calibri Light" w:hAnsi="Calibri Light" w:cs="Calibri Light"/>
                <w:b/>
                <w:bCs/>
                <w:sz w:val="24"/>
              </w:rPr>
              <w:t>erm: 2 Years</w:t>
            </w:r>
          </w:p>
          <w:p w14:paraId="52CA0085" w14:textId="77777777" w:rsidR="009E0853" w:rsidRPr="009E0853" w:rsidRDefault="009E0853" w:rsidP="002D68F6">
            <w:pPr>
              <w:rPr>
                <w:rFonts w:ascii="Calibri Light" w:hAnsi="Calibri Light" w:cs="Calibri Light"/>
                <w:b/>
                <w:bCs/>
                <w:sz w:val="24"/>
                <w:u w:val="single"/>
              </w:rPr>
            </w:pPr>
            <w:r w:rsidRPr="009E0853">
              <w:rPr>
                <w:rFonts w:ascii="Calibri Light" w:hAnsi="Calibri Light" w:cs="Calibri Light"/>
                <w:b/>
                <w:bCs/>
                <w:sz w:val="24"/>
                <w:u w:val="single"/>
              </w:rPr>
              <w:t>Total Period of Performance: 5 Years</w:t>
            </w:r>
          </w:p>
        </w:tc>
      </w:tr>
    </w:tbl>
    <w:p w14:paraId="762B995D" w14:textId="77777777" w:rsidR="002D68F6" w:rsidRPr="002D68F6" w:rsidRDefault="002D68F6">
      <w:pPr>
        <w:rPr>
          <w:rFonts w:ascii="Calibri Light" w:hAnsi="Calibri Light" w:cs="Calibri Light"/>
          <w:b/>
          <w:sz w:val="24"/>
        </w:rPr>
      </w:pPr>
    </w:p>
    <w:p w14:paraId="01A78345" w14:textId="77777777" w:rsidR="003479E2" w:rsidRDefault="003479E2">
      <w:pPr>
        <w:rPr>
          <w:rFonts w:cs="Arial"/>
          <w:b/>
          <w:sz w:val="24"/>
        </w:rPr>
      </w:pPr>
    </w:p>
    <w:p w14:paraId="1263928F" w14:textId="77777777" w:rsidR="00070972" w:rsidRDefault="002D68F6" w:rsidP="00113630">
      <w:pPr>
        <w:jc w:val="both"/>
        <w:rPr>
          <w:rFonts w:cs="Arial"/>
          <w:bCs/>
          <w:sz w:val="24"/>
        </w:rPr>
      </w:pPr>
      <w:r w:rsidRPr="00FF48C3">
        <w:rPr>
          <w:rFonts w:cs="Arial"/>
          <w:b/>
          <w:sz w:val="24"/>
        </w:rPr>
        <w:t>Responses must be submitted to</w:t>
      </w:r>
      <w:r w:rsidRPr="00FF48C3">
        <w:rPr>
          <w:rFonts w:cs="Arial"/>
          <w:bCs/>
          <w:sz w:val="24"/>
        </w:rPr>
        <w:t xml:space="preserve"> </w:t>
      </w:r>
      <w:r w:rsidR="00385964">
        <w:rPr>
          <w:rFonts w:cs="Arial"/>
          <w:bCs/>
          <w:sz w:val="24"/>
        </w:rPr>
        <w:t>Caleb Clark</w:t>
      </w:r>
      <w:r w:rsidRPr="00FF48C3">
        <w:rPr>
          <w:rFonts w:cs="Arial"/>
          <w:bCs/>
          <w:sz w:val="24"/>
        </w:rPr>
        <w:t>, Coordinator Department of Social and Health Services</w:t>
      </w:r>
      <w:r w:rsidR="00E948E3">
        <w:rPr>
          <w:rFonts w:cs="Arial"/>
          <w:bCs/>
          <w:sz w:val="24"/>
        </w:rPr>
        <w:t>;</w:t>
      </w:r>
      <w:r w:rsidRPr="00FF48C3">
        <w:rPr>
          <w:rFonts w:cs="Arial"/>
          <w:bCs/>
          <w:sz w:val="24"/>
        </w:rPr>
        <w:t xml:space="preserve"> Facilities, Finance and Analytics Admin</w:t>
      </w:r>
      <w:r w:rsidR="005E3566">
        <w:rPr>
          <w:rFonts w:cs="Arial"/>
          <w:bCs/>
          <w:sz w:val="24"/>
        </w:rPr>
        <w:t>istration</w:t>
      </w:r>
      <w:r w:rsidR="00E948E3">
        <w:rPr>
          <w:rFonts w:cs="Arial"/>
          <w:bCs/>
          <w:sz w:val="24"/>
        </w:rPr>
        <w:t xml:space="preserve">; </w:t>
      </w:r>
      <w:r w:rsidRPr="00FF48C3">
        <w:rPr>
          <w:rFonts w:cs="Arial"/>
          <w:bCs/>
          <w:sz w:val="24"/>
        </w:rPr>
        <w:t xml:space="preserve">Central Contracts and Legal Services </w:t>
      </w:r>
    </w:p>
    <w:p w14:paraId="10FA3D0A" w14:textId="77777777" w:rsidR="002D68F6" w:rsidRPr="00FF48C3" w:rsidRDefault="002D68F6" w:rsidP="00113630">
      <w:pPr>
        <w:jc w:val="both"/>
        <w:rPr>
          <w:rFonts w:cs="Arial"/>
          <w:bCs/>
          <w:sz w:val="24"/>
        </w:rPr>
      </w:pPr>
      <w:r w:rsidRPr="00FF48C3">
        <w:rPr>
          <w:rFonts w:cs="Arial"/>
          <w:bCs/>
          <w:sz w:val="24"/>
        </w:rPr>
        <w:t>Email:</w:t>
      </w:r>
      <w:r w:rsidR="00385964">
        <w:rPr>
          <w:rFonts w:cs="Arial"/>
          <w:bCs/>
          <w:sz w:val="24"/>
        </w:rPr>
        <w:t xml:space="preserve"> </w:t>
      </w:r>
      <w:hyperlink r:id="rId14" w:history="1">
        <w:r w:rsidR="00385964" w:rsidRPr="00991B2B">
          <w:rPr>
            <w:rStyle w:val="Hyperlink"/>
            <w:rFonts w:cs="Arial"/>
            <w:bCs/>
            <w:sz w:val="24"/>
          </w:rPr>
          <w:t>caleb.clark2@dshs.wa.gov</w:t>
        </w:r>
      </w:hyperlink>
      <w:r w:rsidR="00385964">
        <w:rPr>
          <w:rFonts w:cs="Arial"/>
          <w:bCs/>
          <w:sz w:val="24"/>
        </w:rPr>
        <w:t xml:space="preserve"> </w:t>
      </w:r>
    </w:p>
    <w:p w14:paraId="6B045361" w14:textId="77777777" w:rsidR="002D68F6" w:rsidRPr="00FF48C3" w:rsidRDefault="002D68F6">
      <w:pPr>
        <w:rPr>
          <w:rFonts w:cs="Arial"/>
          <w:b/>
          <w:sz w:val="24"/>
          <w:u w:val="single"/>
        </w:rPr>
      </w:pPr>
    </w:p>
    <w:p w14:paraId="1FFF8EEA" w14:textId="77777777" w:rsidR="002D68F6" w:rsidRPr="00FF48C3" w:rsidRDefault="002D68F6">
      <w:pPr>
        <w:rPr>
          <w:rFonts w:cs="Arial"/>
          <w:b/>
          <w:sz w:val="24"/>
          <w:u w:val="single"/>
        </w:rPr>
      </w:pPr>
      <w:r w:rsidRPr="00FF48C3">
        <w:rPr>
          <w:rFonts w:cs="Arial"/>
          <w:b/>
          <w:sz w:val="24"/>
          <w:u w:val="single"/>
        </w:rPr>
        <w:t>Solicitation and Amendments will be posted on:</w:t>
      </w:r>
    </w:p>
    <w:p w14:paraId="2A1A5AA3" w14:textId="77777777" w:rsidR="00FF48C3" w:rsidRPr="00FF48C3" w:rsidRDefault="00FF48C3">
      <w:pPr>
        <w:rPr>
          <w:rFonts w:cs="Arial"/>
          <w:b/>
          <w:sz w:val="24"/>
          <w:u w:val="single"/>
        </w:rPr>
      </w:pPr>
    </w:p>
    <w:p w14:paraId="5013D876" w14:textId="77777777" w:rsidR="002D68F6" w:rsidRPr="0029569A" w:rsidRDefault="002D68F6">
      <w:pPr>
        <w:spacing w:line="360" w:lineRule="auto"/>
        <w:rPr>
          <w:rFonts w:cs="Arial"/>
          <w:szCs w:val="22"/>
        </w:rPr>
      </w:pPr>
      <w:r w:rsidRPr="0029569A">
        <w:rPr>
          <w:rFonts w:cs="Arial"/>
          <w:szCs w:val="22"/>
        </w:rPr>
        <w:t>DSHS Procurement Website:</w:t>
      </w:r>
      <w:r w:rsidRPr="0029569A">
        <w:rPr>
          <w:rFonts w:cs="Arial"/>
          <w:color w:val="0000FF"/>
          <w:szCs w:val="22"/>
          <w:u w:val="single"/>
        </w:rPr>
        <w:t xml:space="preserve"> </w:t>
      </w:r>
      <w:hyperlink r:id="rId15" w:history="1">
        <w:r w:rsidRPr="0029569A">
          <w:rPr>
            <w:rStyle w:val="Hyperlink"/>
            <w:rFonts w:cs="Arial"/>
            <w:szCs w:val="22"/>
          </w:rPr>
          <w:t>https://www.dshs.wa.gov/ffa/procurements-and-cont</w:t>
        </w:r>
        <w:r w:rsidRPr="0029569A">
          <w:rPr>
            <w:rStyle w:val="Hyperlink"/>
            <w:rFonts w:cs="Arial"/>
            <w:szCs w:val="22"/>
          </w:rPr>
          <w:t>r</w:t>
        </w:r>
        <w:r w:rsidRPr="0029569A">
          <w:rPr>
            <w:rStyle w:val="Hyperlink"/>
            <w:rFonts w:cs="Arial"/>
            <w:szCs w:val="22"/>
          </w:rPr>
          <w:t>acting</w:t>
        </w:r>
      </w:hyperlink>
    </w:p>
    <w:p w14:paraId="2463F804" w14:textId="77777777" w:rsidR="002D68F6" w:rsidRPr="0029569A" w:rsidRDefault="002D68F6">
      <w:pPr>
        <w:spacing w:line="360" w:lineRule="auto"/>
        <w:rPr>
          <w:rFonts w:cs="Arial"/>
          <w:szCs w:val="22"/>
        </w:rPr>
      </w:pPr>
      <w:r w:rsidRPr="0029569A">
        <w:rPr>
          <w:rFonts w:cs="Arial"/>
          <w:szCs w:val="22"/>
        </w:rPr>
        <w:t xml:space="preserve">WEBS Website: </w:t>
      </w:r>
      <w:hyperlink r:id="rId16" w:history="1">
        <w:r w:rsidRPr="0029569A">
          <w:rPr>
            <w:rStyle w:val="Hyperlink"/>
            <w:rFonts w:cs="Arial"/>
            <w:szCs w:val="22"/>
          </w:rPr>
          <w:t>https://pr-webs-vendor.des.w</w:t>
        </w:r>
        <w:r w:rsidRPr="0029569A">
          <w:rPr>
            <w:rStyle w:val="Hyperlink"/>
            <w:rFonts w:cs="Arial"/>
            <w:szCs w:val="22"/>
          </w:rPr>
          <w:t>a</w:t>
        </w:r>
        <w:r w:rsidRPr="0029569A">
          <w:rPr>
            <w:rStyle w:val="Hyperlink"/>
            <w:rFonts w:cs="Arial"/>
            <w:szCs w:val="22"/>
          </w:rPr>
          <w:t>.gov/</w:t>
        </w:r>
      </w:hyperlink>
    </w:p>
    <w:p w14:paraId="2A2E806E" w14:textId="77777777" w:rsidR="002D68F6" w:rsidRPr="0029569A" w:rsidRDefault="002D68F6" w:rsidP="003479E2">
      <w:pPr>
        <w:rPr>
          <w:rFonts w:cs="Arial"/>
          <w:szCs w:val="22"/>
        </w:rPr>
      </w:pPr>
      <w:r w:rsidRPr="0029569A">
        <w:rPr>
          <w:rFonts w:cs="Arial"/>
          <w:szCs w:val="22"/>
        </w:rPr>
        <w:t xml:space="preserve">Applicable WEBS Commodity Codes: 952-43, </w:t>
      </w:r>
      <w:r w:rsidR="00DF772C">
        <w:rPr>
          <w:rFonts w:cs="Arial"/>
          <w:szCs w:val="22"/>
        </w:rPr>
        <w:t>961-17, 961-46, 961-92</w:t>
      </w:r>
    </w:p>
    <w:p w14:paraId="5501C0AB" w14:textId="77777777" w:rsidR="003479E2" w:rsidRDefault="003479E2" w:rsidP="003479E2">
      <w:pPr>
        <w:pStyle w:val="Heading1"/>
        <w:numPr>
          <w:ilvl w:val="0"/>
          <w:numId w:val="0"/>
        </w:numPr>
        <w:jc w:val="both"/>
        <w:rPr>
          <w:b/>
          <w:highlight w:val="yellow"/>
          <w:u w:val="single"/>
        </w:rPr>
      </w:pPr>
    </w:p>
    <w:p w14:paraId="3F494F9D" w14:textId="77777777" w:rsidR="000D1C69" w:rsidRPr="00906FE6" w:rsidRDefault="000D1C69" w:rsidP="003479E2">
      <w:pPr>
        <w:pStyle w:val="Heading1"/>
        <w:numPr>
          <w:ilvl w:val="0"/>
          <w:numId w:val="0"/>
        </w:numPr>
        <w:jc w:val="both"/>
        <w:rPr>
          <w:b/>
        </w:rPr>
      </w:pPr>
      <w:bookmarkStart w:id="0" w:name="_Hlk140784593"/>
      <w:r w:rsidRPr="00906FE6">
        <w:rPr>
          <w:b/>
          <w:sz w:val="24"/>
          <w:szCs w:val="24"/>
          <w:u w:val="single"/>
        </w:rPr>
        <w:t>Auxiliary Aids and Limited English Proficient (LEP) Services</w:t>
      </w:r>
      <w:r w:rsidR="003479E2" w:rsidRPr="00906FE6">
        <w:rPr>
          <w:b/>
        </w:rPr>
        <w:t>:</w:t>
      </w:r>
      <w:r w:rsidRPr="00906FE6">
        <w:rPr>
          <w:b/>
        </w:rPr>
        <w:t xml:space="preserve"> </w:t>
      </w:r>
    </w:p>
    <w:p w14:paraId="7A801EA9" w14:textId="77777777" w:rsidR="000D1C69" w:rsidRPr="00DF772C" w:rsidRDefault="000D1C69" w:rsidP="000D1C69">
      <w:pPr>
        <w:pStyle w:val="Section1Text"/>
        <w:ind w:left="0"/>
        <w:jc w:val="both"/>
        <w:rPr>
          <w:szCs w:val="22"/>
        </w:rPr>
      </w:pPr>
      <w:r w:rsidRPr="00DF772C">
        <w:rPr>
          <w:szCs w:val="22"/>
        </w:rPr>
        <w:t xml:space="preserve">DSHS will provide access to this Solicitation document to individuals with disabilities and Limited English Proficient individuals. Please contact the </w:t>
      </w:r>
      <w:proofErr w:type="gramStart"/>
      <w:r w:rsidRPr="00DF772C">
        <w:rPr>
          <w:szCs w:val="22"/>
        </w:rPr>
        <w:t>Coordinator</w:t>
      </w:r>
      <w:proofErr w:type="gramEnd"/>
      <w:r w:rsidRPr="00DF772C">
        <w:rPr>
          <w:szCs w:val="22"/>
        </w:rPr>
        <w:t xml:space="preserve"> to request auxiliary aids and services. </w:t>
      </w:r>
      <w:r w:rsidR="003006D5" w:rsidRPr="00275DF8">
        <w:rPr>
          <w:szCs w:val="22"/>
        </w:rPr>
        <w:t xml:space="preserve">Sign Language Interpreters and CART </w:t>
      </w:r>
      <w:r w:rsidR="00275DF8">
        <w:rPr>
          <w:szCs w:val="22"/>
        </w:rPr>
        <w:t xml:space="preserve">will be </w:t>
      </w:r>
      <w:r w:rsidR="003006D5" w:rsidRPr="00275DF8">
        <w:rPr>
          <w:szCs w:val="22"/>
        </w:rPr>
        <w:t xml:space="preserve">provided for </w:t>
      </w:r>
      <w:r w:rsidR="00275DF8">
        <w:rPr>
          <w:szCs w:val="22"/>
        </w:rPr>
        <w:t xml:space="preserve">the </w:t>
      </w:r>
      <w:r w:rsidR="003006D5" w:rsidRPr="00275DF8">
        <w:rPr>
          <w:szCs w:val="22"/>
        </w:rPr>
        <w:t>Pre-</w:t>
      </w:r>
      <w:r w:rsidR="00275DF8">
        <w:rPr>
          <w:szCs w:val="22"/>
        </w:rPr>
        <w:t>Bid</w:t>
      </w:r>
      <w:r w:rsidR="003006D5" w:rsidRPr="00275DF8">
        <w:rPr>
          <w:szCs w:val="22"/>
        </w:rPr>
        <w:t xml:space="preserve"> </w:t>
      </w:r>
      <w:r w:rsidR="00275DF8">
        <w:rPr>
          <w:szCs w:val="22"/>
        </w:rPr>
        <w:t>Conference</w:t>
      </w:r>
      <w:r w:rsidR="003006D5" w:rsidRPr="00275DF8">
        <w:rPr>
          <w:szCs w:val="22"/>
        </w:rPr>
        <w:t>.</w:t>
      </w:r>
    </w:p>
    <w:bookmarkEnd w:id="0"/>
    <w:p w14:paraId="2025376D" w14:textId="77777777" w:rsidR="002D68F6" w:rsidRPr="002D68F6" w:rsidRDefault="00FF48C3" w:rsidP="002D68F6">
      <w:pPr>
        <w:spacing w:line="360" w:lineRule="auto"/>
        <w:rPr>
          <w:rFonts w:ascii="Calibri Light" w:hAnsi="Calibri Light" w:cs="Calibri Light"/>
          <w:sz w:val="24"/>
        </w:rPr>
      </w:pPr>
      <w:r>
        <w:rPr>
          <w:rFonts w:ascii="Calibri Light" w:hAnsi="Calibri Light" w:cs="Calibri Light"/>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8557EF" w14:paraId="06C77BEB" w14:textId="77777777" w:rsidTr="001B5274">
        <w:tc>
          <w:tcPr>
            <w:tcW w:w="8856" w:type="dxa"/>
            <w:shd w:val="clear" w:color="auto" w:fill="B6DDE8"/>
          </w:tcPr>
          <w:p w14:paraId="4ECC1827" w14:textId="77777777" w:rsidR="00FE5C6D" w:rsidRPr="008557EF" w:rsidRDefault="00FE5C6D" w:rsidP="008557EF">
            <w:pPr>
              <w:pStyle w:val="Heading2"/>
              <w:numPr>
                <w:ilvl w:val="0"/>
                <w:numId w:val="0"/>
              </w:numPr>
              <w:tabs>
                <w:tab w:val="right" w:leader="dot" w:pos="8280"/>
              </w:tabs>
              <w:spacing w:after="0"/>
              <w:ind w:right="-29"/>
              <w:jc w:val="center"/>
              <w:rPr>
                <w:b/>
                <w:bCs/>
              </w:rPr>
            </w:pPr>
            <w:bookmarkStart w:id="1" w:name="_Hlk122438430"/>
            <w:r w:rsidRPr="008557EF">
              <w:rPr>
                <w:b/>
                <w:bCs/>
              </w:rPr>
              <w:t>TABLE OF CONTENTS</w:t>
            </w:r>
          </w:p>
        </w:tc>
      </w:tr>
    </w:tbl>
    <w:p w14:paraId="2DE9A17E" w14:textId="77777777" w:rsidR="00FE5C6D" w:rsidRPr="008557EF" w:rsidRDefault="00FE5C6D" w:rsidP="00893D5E">
      <w:pPr>
        <w:pStyle w:val="Heading2"/>
        <w:numPr>
          <w:ilvl w:val="0"/>
          <w:numId w:val="0"/>
        </w:numPr>
        <w:tabs>
          <w:tab w:val="right" w:leader="dot" w:pos="8280"/>
        </w:tabs>
        <w:ind w:right="-29"/>
        <w:jc w:val="both"/>
        <w:rPr>
          <w:bCs/>
        </w:rPr>
      </w:pPr>
    </w:p>
    <w:p w14:paraId="76E51E4F" w14:textId="77777777" w:rsidR="005813E7"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A</w:t>
      </w:r>
      <w:r w:rsidRPr="008557EF">
        <w:rPr>
          <w:bCs/>
        </w:rPr>
        <w:t xml:space="preserve">. </w:t>
      </w:r>
      <w:r w:rsidR="00480438" w:rsidRPr="008557EF">
        <w:rPr>
          <w:bCs/>
        </w:rPr>
        <w:t>Contract Requirements</w:t>
      </w:r>
      <w:r w:rsidR="00461DBB">
        <w:rPr>
          <w:bCs/>
        </w:rPr>
        <w:tab/>
      </w:r>
    </w:p>
    <w:p w14:paraId="4EC8BE1A" w14:textId="77777777" w:rsidR="00480438" w:rsidRPr="008557EF" w:rsidRDefault="005813E7" w:rsidP="00113630">
      <w:pPr>
        <w:pStyle w:val="Heading2"/>
        <w:numPr>
          <w:ilvl w:val="0"/>
          <w:numId w:val="0"/>
        </w:numPr>
        <w:tabs>
          <w:tab w:val="right" w:leader="dot" w:pos="8280"/>
        </w:tabs>
        <w:ind w:right="-29"/>
        <w:jc w:val="both"/>
        <w:rPr>
          <w:bCs/>
        </w:rPr>
      </w:pPr>
      <w:r w:rsidRPr="008557EF">
        <w:rPr>
          <w:bCs/>
        </w:rPr>
        <w:t xml:space="preserve">Section </w:t>
      </w:r>
      <w:r w:rsidR="001A22B9" w:rsidRPr="008557EF">
        <w:rPr>
          <w:bCs/>
        </w:rPr>
        <w:t>B</w:t>
      </w:r>
      <w:r w:rsidRPr="008557EF">
        <w:rPr>
          <w:bCs/>
        </w:rPr>
        <w:t xml:space="preserve">. </w:t>
      </w:r>
      <w:r w:rsidR="00480438" w:rsidRPr="008557EF">
        <w:rPr>
          <w:bCs/>
        </w:rPr>
        <w:t>Definitions</w:t>
      </w:r>
      <w:r w:rsidR="00461DBB">
        <w:rPr>
          <w:bCs/>
        </w:rPr>
        <w:tab/>
      </w:r>
    </w:p>
    <w:p w14:paraId="0631B999" w14:textId="77777777" w:rsidR="005813E7" w:rsidRPr="008557EF" w:rsidRDefault="00480438" w:rsidP="00113630">
      <w:pPr>
        <w:pStyle w:val="Heading2"/>
        <w:numPr>
          <w:ilvl w:val="0"/>
          <w:numId w:val="0"/>
        </w:numPr>
        <w:tabs>
          <w:tab w:val="right" w:leader="dot" w:pos="8280"/>
        </w:tabs>
        <w:ind w:right="-29"/>
        <w:jc w:val="both"/>
        <w:rPr>
          <w:bCs/>
        </w:rPr>
      </w:pPr>
      <w:r w:rsidRPr="008557EF">
        <w:rPr>
          <w:bCs/>
        </w:rPr>
        <w:t xml:space="preserve">Section C. </w:t>
      </w:r>
      <w:r w:rsidR="00FE2BD5" w:rsidRPr="008557EF">
        <w:rPr>
          <w:bCs/>
        </w:rPr>
        <w:t xml:space="preserve">Explanation of </w:t>
      </w:r>
      <w:r w:rsidRPr="008557EF">
        <w:rPr>
          <w:bCs/>
        </w:rPr>
        <w:t xml:space="preserve">Solicitation </w:t>
      </w:r>
      <w:r w:rsidR="00F317DB" w:rsidRPr="008557EF">
        <w:rPr>
          <w:bCs/>
        </w:rPr>
        <w:t>Process</w:t>
      </w:r>
      <w:r w:rsidR="00461DBB">
        <w:rPr>
          <w:bCs/>
        </w:rPr>
        <w:tab/>
      </w:r>
    </w:p>
    <w:p w14:paraId="3CA9E75E" w14:textId="77777777" w:rsidR="00113630" w:rsidRDefault="005813E7" w:rsidP="00113630">
      <w:pPr>
        <w:pStyle w:val="Heading2"/>
        <w:numPr>
          <w:ilvl w:val="0"/>
          <w:numId w:val="0"/>
        </w:numPr>
        <w:tabs>
          <w:tab w:val="right" w:leader="dot" w:pos="8280"/>
        </w:tabs>
        <w:ind w:right="-29"/>
        <w:jc w:val="both"/>
        <w:rPr>
          <w:bCs/>
        </w:rPr>
      </w:pPr>
      <w:r w:rsidRPr="008557EF">
        <w:rPr>
          <w:bCs/>
        </w:rPr>
        <w:t xml:space="preserve">Section </w:t>
      </w:r>
      <w:r w:rsidR="00480438" w:rsidRPr="008557EF">
        <w:rPr>
          <w:bCs/>
        </w:rPr>
        <w:t>D</w:t>
      </w:r>
      <w:r w:rsidRPr="008557EF">
        <w:rPr>
          <w:bCs/>
        </w:rPr>
        <w:t xml:space="preserve">. </w:t>
      </w:r>
      <w:r w:rsidR="00FE2BD5" w:rsidRPr="008557EF">
        <w:rPr>
          <w:bCs/>
        </w:rPr>
        <w:t>Instructions Regarding C</w:t>
      </w:r>
      <w:r w:rsidRPr="008557EF">
        <w:rPr>
          <w:bCs/>
        </w:rPr>
        <w:t>ontent</w:t>
      </w:r>
      <w:r w:rsidR="00FF7101" w:rsidRPr="008557EF">
        <w:rPr>
          <w:bCs/>
        </w:rPr>
        <w:t xml:space="preserve">, Format </w:t>
      </w:r>
      <w:r w:rsidR="00FE2BD5" w:rsidRPr="008557EF">
        <w:rPr>
          <w:bCs/>
        </w:rPr>
        <w:t>and</w:t>
      </w:r>
      <w:r w:rsidR="00113630">
        <w:rPr>
          <w:bCs/>
        </w:rPr>
        <w:t xml:space="preserve"> </w:t>
      </w:r>
      <w:r w:rsidR="00FE2BD5" w:rsidRPr="008557EF">
        <w:rPr>
          <w:bCs/>
        </w:rPr>
        <w:t xml:space="preserve">  </w:t>
      </w:r>
      <w:r w:rsidR="00FF7101" w:rsidRPr="008557EF">
        <w:rPr>
          <w:bCs/>
        </w:rPr>
        <w:t>Submission</w:t>
      </w:r>
      <w:r w:rsidR="00FE2BD5" w:rsidRPr="008557EF">
        <w:rPr>
          <w:bCs/>
        </w:rPr>
        <w:t xml:space="preserve"> of </w:t>
      </w:r>
      <w:r w:rsidR="006B79E4">
        <w:rPr>
          <w:bCs/>
        </w:rPr>
        <w:t>Response</w:t>
      </w:r>
      <w:proofErr w:type="gramStart"/>
      <w:r w:rsidR="00113630">
        <w:rPr>
          <w:bCs/>
        </w:rPr>
        <w:t>…..</w:t>
      </w:r>
      <w:proofErr w:type="gramEnd"/>
    </w:p>
    <w:p w14:paraId="5D1DD13F" w14:textId="77777777" w:rsidR="005813E7" w:rsidRPr="008557EF" w:rsidRDefault="00113630" w:rsidP="00113630">
      <w:pPr>
        <w:pStyle w:val="Heading2"/>
        <w:numPr>
          <w:ilvl w:val="0"/>
          <w:numId w:val="0"/>
        </w:numPr>
        <w:tabs>
          <w:tab w:val="right" w:leader="dot" w:pos="8280"/>
        </w:tabs>
        <w:ind w:right="-29"/>
        <w:jc w:val="both"/>
        <w:rPr>
          <w:bCs/>
        </w:rPr>
      </w:pPr>
      <w:r>
        <w:rPr>
          <w:bCs/>
        </w:rPr>
        <w:t>S</w:t>
      </w:r>
      <w:r w:rsidR="005813E7" w:rsidRPr="008557EF">
        <w:rPr>
          <w:bCs/>
        </w:rPr>
        <w:t xml:space="preserve">ection </w:t>
      </w:r>
      <w:r w:rsidR="00480438" w:rsidRPr="008557EF">
        <w:rPr>
          <w:bCs/>
        </w:rPr>
        <w:t>E</w:t>
      </w:r>
      <w:r w:rsidR="005813E7" w:rsidRPr="008557EF">
        <w:rPr>
          <w:bCs/>
        </w:rPr>
        <w:t>. Evaluation</w:t>
      </w:r>
      <w:r w:rsidR="000C6F68" w:rsidRPr="008557EF">
        <w:rPr>
          <w:bCs/>
        </w:rPr>
        <w:t xml:space="preserve"> of Responses</w:t>
      </w:r>
      <w:r w:rsidR="00461DBB">
        <w:rPr>
          <w:bCs/>
        </w:rPr>
        <w:tab/>
      </w:r>
    </w:p>
    <w:p w14:paraId="5BF13E65" w14:textId="77777777" w:rsidR="0049314B" w:rsidRPr="008557EF" w:rsidRDefault="0049314B" w:rsidP="00113630">
      <w:pPr>
        <w:pStyle w:val="Heading2"/>
        <w:numPr>
          <w:ilvl w:val="0"/>
          <w:numId w:val="0"/>
        </w:numPr>
        <w:tabs>
          <w:tab w:val="right" w:leader="dot" w:pos="8280"/>
        </w:tabs>
        <w:ind w:right="-29"/>
        <w:jc w:val="both"/>
        <w:rPr>
          <w:bCs/>
        </w:rPr>
      </w:pPr>
      <w:r w:rsidRPr="008557EF">
        <w:rPr>
          <w:bCs/>
        </w:rPr>
        <w:t>Section F. D</w:t>
      </w:r>
      <w:r w:rsidR="0069207C" w:rsidRPr="008557EF">
        <w:rPr>
          <w:bCs/>
        </w:rPr>
        <w:t>ebriefing and Protest Procedure</w:t>
      </w:r>
      <w:r w:rsidR="00461DBB">
        <w:rPr>
          <w:bCs/>
        </w:rPr>
        <w:tab/>
      </w:r>
    </w:p>
    <w:p w14:paraId="50F380BB" w14:textId="77777777" w:rsidR="0069207C" w:rsidRPr="008557EF" w:rsidRDefault="0069207C" w:rsidP="00113630">
      <w:pPr>
        <w:pStyle w:val="Heading2"/>
        <w:numPr>
          <w:ilvl w:val="0"/>
          <w:numId w:val="0"/>
        </w:numPr>
        <w:tabs>
          <w:tab w:val="right" w:leader="dot" w:pos="8280"/>
        </w:tabs>
        <w:ind w:right="-29"/>
        <w:jc w:val="both"/>
        <w:rPr>
          <w:bCs/>
        </w:rPr>
      </w:pPr>
      <w:r w:rsidRPr="008557EF">
        <w:rPr>
          <w:bCs/>
        </w:rPr>
        <w:t>Section G. Contracting Procedures</w:t>
      </w:r>
      <w:r w:rsidR="00461DBB">
        <w:rPr>
          <w:bCs/>
        </w:rPr>
        <w:tab/>
      </w:r>
    </w:p>
    <w:p w14:paraId="289E702F" w14:textId="77777777" w:rsidR="00461DBB" w:rsidRDefault="00461DBB" w:rsidP="00113630">
      <w:pPr>
        <w:tabs>
          <w:tab w:val="right" w:leader="dot" w:pos="8640"/>
          <w:tab w:val="left" w:pos="10710"/>
          <w:tab w:val="left" w:pos="11070"/>
        </w:tabs>
        <w:ind w:right="-90"/>
        <w:jc w:val="both"/>
        <w:rPr>
          <w:rFonts w:cs="Arial"/>
          <w:szCs w:val="22"/>
        </w:rPr>
      </w:pPr>
    </w:p>
    <w:p w14:paraId="61428447" w14:textId="77777777" w:rsidR="003F6C53" w:rsidRPr="008557EF" w:rsidRDefault="003F6C53" w:rsidP="00113630">
      <w:pPr>
        <w:tabs>
          <w:tab w:val="right" w:leader="dot" w:pos="8640"/>
          <w:tab w:val="left" w:pos="10710"/>
          <w:tab w:val="left" w:pos="11070"/>
        </w:tabs>
        <w:ind w:right="-90"/>
        <w:jc w:val="both"/>
        <w:rPr>
          <w:rFonts w:cs="Arial"/>
          <w:szCs w:val="22"/>
        </w:rPr>
      </w:pPr>
      <w:r w:rsidRPr="008557EF">
        <w:rPr>
          <w:rFonts w:cs="Arial"/>
          <w:szCs w:val="22"/>
        </w:rPr>
        <w:t>Attachments:</w:t>
      </w:r>
    </w:p>
    <w:p w14:paraId="4FD98364" w14:textId="77777777" w:rsidR="00B83704" w:rsidRPr="008557EF" w:rsidRDefault="00B83704" w:rsidP="00113630">
      <w:pPr>
        <w:jc w:val="both"/>
        <w:rPr>
          <w:rFonts w:cs="Arial"/>
          <w:szCs w:val="22"/>
        </w:rPr>
      </w:pPr>
      <w:r>
        <w:rPr>
          <w:rFonts w:cs="Arial"/>
          <w:szCs w:val="22"/>
        </w:rPr>
        <w:t xml:space="preserve">Attachment A:  </w:t>
      </w:r>
      <w:r w:rsidRPr="008557EF">
        <w:rPr>
          <w:rFonts w:cs="Arial"/>
          <w:szCs w:val="22"/>
        </w:rPr>
        <w:t>Sample Contract</w:t>
      </w:r>
    </w:p>
    <w:p w14:paraId="669266DF" w14:textId="77777777" w:rsidR="006B4405" w:rsidRDefault="007E4E2C"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B</w:t>
      </w:r>
      <w:r w:rsidR="0049314B" w:rsidRPr="008557EF">
        <w:rPr>
          <w:rFonts w:cs="Arial"/>
          <w:szCs w:val="22"/>
        </w:rPr>
        <w:t>:</w:t>
      </w:r>
      <w:r w:rsidR="00893D5E" w:rsidRPr="008557EF">
        <w:rPr>
          <w:rFonts w:cs="Arial"/>
          <w:szCs w:val="22"/>
        </w:rPr>
        <w:t xml:space="preserve">  </w:t>
      </w:r>
      <w:r w:rsidR="0049314B" w:rsidRPr="008557EF">
        <w:rPr>
          <w:rFonts w:cs="Arial"/>
          <w:szCs w:val="22"/>
        </w:rPr>
        <w:t>Sample Bid Submission Letter</w:t>
      </w:r>
      <w:r w:rsidR="00B83704">
        <w:rPr>
          <w:rFonts w:cs="Arial"/>
          <w:szCs w:val="22"/>
        </w:rPr>
        <w:t xml:space="preserve"> </w:t>
      </w:r>
    </w:p>
    <w:p w14:paraId="19816729" w14:textId="77777777" w:rsidR="006B4405" w:rsidRDefault="0049314B"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C</w:t>
      </w:r>
      <w:r w:rsidRPr="008557EF">
        <w:rPr>
          <w:rFonts w:cs="Arial"/>
          <w:szCs w:val="22"/>
        </w:rPr>
        <w:t>:</w:t>
      </w:r>
      <w:r w:rsidR="00893D5E" w:rsidRPr="008557EF">
        <w:rPr>
          <w:rFonts w:cs="Arial"/>
          <w:szCs w:val="22"/>
        </w:rPr>
        <w:t xml:space="preserve">  </w:t>
      </w:r>
      <w:r w:rsidR="00910182" w:rsidRPr="008557EF">
        <w:rPr>
          <w:rFonts w:cs="Arial"/>
          <w:szCs w:val="22"/>
        </w:rPr>
        <w:t>Bidder Certification</w:t>
      </w:r>
      <w:r w:rsidR="00F47E79" w:rsidRPr="008557EF">
        <w:rPr>
          <w:rFonts w:cs="Arial"/>
          <w:szCs w:val="22"/>
        </w:rPr>
        <w:t>s</w:t>
      </w:r>
      <w:r w:rsidR="00910182" w:rsidRPr="008557EF">
        <w:rPr>
          <w:rFonts w:cs="Arial"/>
          <w:szCs w:val="22"/>
        </w:rPr>
        <w:t xml:space="preserve"> and Assurances</w:t>
      </w:r>
      <w:r w:rsidR="00B83704">
        <w:rPr>
          <w:rFonts w:cs="Arial"/>
          <w:szCs w:val="22"/>
        </w:rPr>
        <w:t xml:space="preserve"> </w:t>
      </w:r>
    </w:p>
    <w:p w14:paraId="145F43D3" w14:textId="77777777" w:rsidR="00157698" w:rsidRDefault="00FF7101" w:rsidP="00113630">
      <w:pPr>
        <w:tabs>
          <w:tab w:val="right" w:leader="dot" w:pos="8280"/>
          <w:tab w:val="left" w:pos="10710"/>
          <w:tab w:val="left" w:pos="11070"/>
        </w:tabs>
        <w:jc w:val="both"/>
        <w:rPr>
          <w:rFonts w:cs="Arial"/>
          <w:szCs w:val="22"/>
        </w:rPr>
      </w:pPr>
      <w:r w:rsidRPr="008557EF">
        <w:rPr>
          <w:rFonts w:cs="Arial"/>
          <w:szCs w:val="22"/>
        </w:rPr>
        <w:t xml:space="preserve">Attachment </w:t>
      </w:r>
      <w:r w:rsidR="00B83704">
        <w:rPr>
          <w:rFonts w:cs="Arial"/>
          <w:szCs w:val="22"/>
        </w:rPr>
        <w:t>D</w:t>
      </w:r>
      <w:r w:rsidRPr="008557EF">
        <w:rPr>
          <w:rFonts w:cs="Arial"/>
          <w:szCs w:val="22"/>
        </w:rPr>
        <w:t>:</w:t>
      </w:r>
      <w:r w:rsidR="00893D5E" w:rsidRPr="008557EF">
        <w:rPr>
          <w:rFonts w:cs="Arial"/>
          <w:szCs w:val="22"/>
        </w:rPr>
        <w:t xml:space="preserve">  </w:t>
      </w:r>
      <w:r w:rsidR="00FE2BD5" w:rsidRPr="008557EF">
        <w:rPr>
          <w:rFonts w:cs="Arial"/>
          <w:szCs w:val="22"/>
        </w:rPr>
        <w:t>Bid</w:t>
      </w:r>
      <w:r w:rsidR="00480438" w:rsidRPr="008557EF">
        <w:rPr>
          <w:rFonts w:cs="Arial"/>
          <w:szCs w:val="22"/>
        </w:rPr>
        <w:t xml:space="preserve">der </w:t>
      </w:r>
      <w:r w:rsidR="007F5367">
        <w:rPr>
          <w:rFonts w:cs="Arial"/>
          <w:szCs w:val="22"/>
        </w:rPr>
        <w:t>Response Form</w:t>
      </w:r>
    </w:p>
    <w:p w14:paraId="25B9A469" w14:textId="77777777" w:rsidR="00EA614B" w:rsidRDefault="00EA614B" w:rsidP="00113630">
      <w:pPr>
        <w:jc w:val="both"/>
        <w:rPr>
          <w:rFonts w:cs="Arial"/>
          <w:szCs w:val="22"/>
        </w:rPr>
      </w:pPr>
      <w:r w:rsidRPr="00BD62C9">
        <w:rPr>
          <w:rFonts w:cs="Arial"/>
          <w:szCs w:val="22"/>
        </w:rPr>
        <w:t xml:space="preserve">Attachment </w:t>
      </w:r>
      <w:r>
        <w:rPr>
          <w:rFonts w:cs="Arial"/>
          <w:szCs w:val="22"/>
        </w:rPr>
        <w:t>E</w:t>
      </w:r>
      <w:r w:rsidRPr="00BD62C9">
        <w:rPr>
          <w:rFonts w:cs="Arial"/>
          <w:szCs w:val="22"/>
        </w:rPr>
        <w:t xml:space="preserve">: </w:t>
      </w:r>
      <w:r>
        <w:rPr>
          <w:rFonts w:cs="Arial"/>
          <w:szCs w:val="22"/>
        </w:rPr>
        <w:t xml:space="preserve"> </w:t>
      </w:r>
      <w:r w:rsidRPr="00BD62C9">
        <w:rPr>
          <w:rFonts w:cs="Arial"/>
          <w:szCs w:val="22"/>
        </w:rPr>
        <w:t>Contractor Inclusion Plan</w:t>
      </w:r>
    </w:p>
    <w:p w14:paraId="5DE510CE" w14:textId="77777777" w:rsidR="00C43EC7" w:rsidRPr="00414EEB" w:rsidRDefault="00C43EC7" w:rsidP="00113630">
      <w:pPr>
        <w:jc w:val="both"/>
        <w:rPr>
          <w:rFonts w:cs="Arial"/>
          <w:sz w:val="28"/>
          <w:szCs w:val="28"/>
        </w:rPr>
      </w:pPr>
    </w:p>
    <w:p w14:paraId="37C2A5AC" w14:textId="77777777" w:rsidR="007A011E" w:rsidRPr="00414EEB" w:rsidRDefault="007A011E" w:rsidP="00113630">
      <w:pPr>
        <w:tabs>
          <w:tab w:val="right" w:leader="dot" w:pos="8640"/>
          <w:tab w:val="left" w:pos="10710"/>
          <w:tab w:val="left" w:pos="11070"/>
        </w:tabs>
        <w:jc w:val="both"/>
        <w:rPr>
          <w:rFonts w:cs="Arial"/>
          <w:bCs/>
          <w:smallCaps/>
          <w:sz w:val="28"/>
        </w:rPr>
      </w:pPr>
    </w:p>
    <w:p w14:paraId="415A9478" w14:textId="77777777" w:rsidR="00A5311E" w:rsidRDefault="00A5311E" w:rsidP="00113630">
      <w:pPr>
        <w:pStyle w:val="Section1Text"/>
        <w:spacing w:after="0"/>
        <w:jc w:val="both"/>
        <w:rPr>
          <w:b/>
          <w:caps/>
          <w:smallCaps/>
          <w:sz w:val="28"/>
          <w:szCs w:val="28"/>
        </w:rPr>
      </w:pPr>
      <w:bookmarkStart w:id="2" w:name="_Toc45443052"/>
    </w:p>
    <w:p w14:paraId="4AFEA964" w14:textId="77777777" w:rsidR="00A5311E" w:rsidRDefault="00A5311E" w:rsidP="00266048">
      <w:pPr>
        <w:pStyle w:val="Section1Text"/>
        <w:spacing w:after="0"/>
        <w:jc w:val="center"/>
        <w:rPr>
          <w:b/>
          <w:caps/>
          <w:smallCaps/>
          <w:sz w:val="28"/>
          <w:szCs w:val="28"/>
        </w:rPr>
      </w:pPr>
    </w:p>
    <w:p w14:paraId="26B54D74" w14:textId="77777777" w:rsidR="00A5311E" w:rsidRDefault="00A5311E" w:rsidP="00266048">
      <w:pPr>
        <w:pStyle w:val="Section1Text"/>
        <w:spacing w:after="0"/>
        <w:jc w:val="center"/>
        <w:rPr>
          <w:b/>
          <w:caps/>
          <w:smallCaps/>
          <w:sz w:val="28"/>
          <w:szCs w:val="28"/>
        </w:rPr>
      </w:pPr>
    </w:p>
    <w:p w14:paraId="146912BE" w14:textId="77777777" w:rsidR="00A5311E" w:rsidRDefault="00A5311E" w:rsidP="00266048">
      <w:pPr>
        <w:pStyle w:val="Section1Text"/>
        <w:spacing w:after="0"/>
        <w:jc w:val="center"/>
        <w:rPr>
          <w:b/>
          <w:caps/>
          <w:smallCaps/>
          <w:sz w:val="28"/>
          <w:szCs w:val="28"/>
        </w:rPr>
      </w:pPr>
    </w:p>
    <w:p w14:paraId="1E00ADF6" w14:textId="77777777" w:rsidR="00A5311E" w:rsidRDefault="00A5311E" w:rsidP="00266048">
      <w:pPr>
        <w:pStyle w:val="Section1Text"/>
        <w:spacing w:after="0"/>
        <w:jc w:val="center"/>
        <w:rPr>
          <w:b/>
          <w:caps/>
          <w:smallCaps/>
          <w:sz w:val="28"/>
          <w:szCs w:val="28"/>
        </w:rPr>
      </w:pPr>
    </w:p>
    <w:p w14:paraId="1B1E6CEB" w14:textId="77777777" w:rsidR="00A5311E" w:rsidRDefault="00A5311E" w:rsidP="00266048">
      <w:pPr>
        <w:pStyle w:val="Section1Text"/>
        <w:spacing w:after="0"/>
        <w:jc w:val="center"/>
        <w:rPr>
          <w:b/>
          <w:caps/>
          <w:smallCaps/>
          <w:sz w:val="28"/>
          <w:szCs w:val="28"/>
        </w:rPr>
      </w:pPr>
    </w:p>
    <w:p w14:paraId="79452FD6" w14:textId="77777777" w:rsidR="00A5311E" w:rsidRDefault="00A5311E" w:rsidP="00266048">
      <w:pPr>
        <w:pStyle w:val="Section1Text"/>
        <w:spacing w:after="0"/>
        <w:jc w:val="center"/>
        <w:rPr>
          <w:b/>
          <w:caps/>
          <w:smallCaps/>
          <w:sz w:val="28"/>
          <w:szCs w:val="28"/>
        </w:rPr>
      </w:pPr>
    </w:p>
    <w:p w14:paraId="6E4914FB" w14:textId="77777777" w:rsidR="00A5311E" w:rsidRDefault="00A5311E" w:rsidP="00266048">
      <w:pPr>
        <w:pStyle w:val="Section1Text"/>
        <w:spacing w:after="0"/>
        <w:jc w:val="center"/>
        <w:rPr>
          <w:b/>
          <w:caps/>
          <w:smallCaps/>
          <w:sz w:val="28"/>
          <w:szCs w:val="28"/>
        </w:rPr>
      </w:pPr>
    </w:p>
    <w:p w14:paraId="04B6E549" w14:textId="77777777" w:rsidR="00A5311E" w:rsidRDefault="00A5311E" w:rsidP="00266048">
      <w:pPr>
        <w:pStyle w:val="Section1Text"/>
        <w:spacing w:after="0"/>
        <w:jc w:val="center"/>
        <w:rPr>
          <w:b/>
          <w:caps/>
          <w:smallCaps/>
          <w:sz w:val="28"/>
          <w:szCs w:val="28"/>
        </w:rPr>
      </w:pPr>
    </w:p>
    <w:p w14:paraId="7786DDFC" w14:textId="77777777" w:rsidR="00FE5C6D" w:rsidRDefault="00FE5C6D" w:rsidP="00266048">
      <w:pPr>
        <w:pStyle w:val="Section1Text"/>
        <w:spacing w:after="0"/>
        <w:jc w:val="center"/>
        <w:rPr>
          <w:b/>
          <w:caps/>
          <w:smallCaps/>
          <w:sz w:val="28"/>
          <w:szCs w:val="28"/>
        </w:rPr>
      </w:pPr>
    </w:p>
    <w:p w14:paraId="0BFEFCCB" w14:textId="77777777" w:rsidR="00D5623F" w:rsidRDefault="008557EF" w:rsidP="00266048">
      <w:pPr>
        <w:pStyle w:val="Section1Text"/>
        <w:spacing w:after="0"/>
        <w:jc w:val="center"/>
        <w:rPr>
          <w:b/>
          <w:caps/>
          <w:smallCaps/>
          <w:sz w:val="28"/>
          <w:szCs w:val="28"/>
        </w:rPr>
      </w:pPr>
      <w:r>
        <w:rPr>
          <w:b/>
          <w:caps/>
          <w:smallCaps/>
          <w:sz w:val="28"/>
          <w:szCs w:val="28"/>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746C93F0" w14:textId="77777777" w:rsidTr="001B5274">
        <w:tc>
          <w:tcPr>
            <w:tcW w:w="8748" w:type="dxa"/>
            <w:shd w:val="clear" w:color="auto" w:fill="B6DDE8"/>
            <w:vAlign w:val="center"/>
          </w:tcPr>
          <w:p w14:paraId="5034AF1E" w14:textId="77777777" w:rsidR="00D5623F" w:rsidRDefault="00FE5C6D" w:rsidP="00D5623F">
            <w:pPr>
              <w:pStyle w:val="Section1Text"/>
              <w:spacing w:after="0"/>
              <w:ind w:left="0"/>
              <w:jc w:val="center"/>
              <w:rPr>
                <w:b/>
                <w:caps/>
                <w:smallCaps/>
                <w:szCs w:val="22"/>
              </w:rPr>
            </w:pPr>
            <w:r w:rsidRPr="001B5274">
              <w:rPr>
                <w:b/>
                <w:caps/>
                <w:smallCaps/>
                <w:sz w:val="28"/>
                <w:szCs w:val="28"/>
              </w:rPr>
              <w:br w:type="page"/>
            </w:r>
            <w:r w:rsidRPr="00D5623F">
              <w:rPr>
                <w:b/>
                <w:caps/>
                <w:smallCaps/>
                <w:szCs w:val="22"/>
              </w:rPr>
              <w:t>Section A</w:t>
            </w:r>
          </w:p>
          <w:p w14:paraId="102EF4A8" w14:textId="77777777" w:rsidR="00FE5C6D" w:rsidRPr="00D5623F" w:rsidRDefault="00FE5C6D" w:rsidP="00D5623F">
            <w:pPr>
              <w:pStyle w:val="Section1Text"/>
              <w:spacing w:after="0"/>
              <w:ind w:left="0"/>
              <w:jc w:val="center"/>
              <w:rPr>
                <w:b/>
                <w:caps/>
                <w:smallCaps/>
                <w:szCs w:val="22"/>
              </w:rPr>
            </w:pPr>
            <w:r w:rsidRPr="00D5623F">
              <w:rPr>
                <w:b/>
                <w:caps/>
                <w:smallCaps/>
                <w:szCs w:val="22"/>
              </w:rPr>
              <w:t xml:space="preserve">  contract requirements</w:t>
            </w:r>
          </w:p>
        </w:tc>
      </w:tr>
    </w:tbl>
    <w:p w14:paraId="04746643" w14:textId="77777777" w:rsidR="00480438" w:rsidRPr="00414EEB" w:rsidRDefault="00480438" w:rsidP="00480438">
      <w:pPr>
        <w:pStyle w:val="Section1Text"/>
        <w:spacing w:after="0"/>
        <w:jc w:val="center"/>
      </w:pPr>
    </w:p>
    <w:p w14:paraId="0083C66D" w14:textId="77777777" w:rsidR="005813E7" w:rsidRPr="00B86DF3" w:rsidRDefault="005813E7" w:rsidP="003479E2">
      <w:pPr>
        <w:pStyle w:val="Heading1"/>
        <w:numPr>
          <w:ilvl w:val="0"/>
          <w:numId w:val="27"/>
        </w:numPr>
        <w:jc w:val="both"/>
        <w:rPr>
          <w:b/>
        </w:rPr>
      </w:pPr>
      <w:r w:rsidRPr="00B86DF3">
        <w:rPr>
          <w:b/>
        </w:rPr>
        <w:t>Purpose</w:t>
      </w:r>
      <w:bookmarkEnd w:id="2"/>
    </w:p>
    <w:p w14:paraId="5A5FEBE8" w14:textId="77777777" w:rsidR="009E0853" w:rsidRDefault="009E0853" w:rsidP="009E0853">
      <w:pPr>
        <w:pStyle w:val="Section1Text"/>
        <w:ind w:left="0"/>
        <w:jc w:val="both"/>
      </w:pPr>
      <w:r>
        <w:t xml:space="preserve">This competitive Solicitation is issued to assist the Aging and Long-Term Support Administration, Office of the Deaf and Hard of Hearing of the Washington State Department of Social and Health Services in seeking </w:t>
      </w:r>
      <w:r w:rsidR="005463C1">
        <w:t xml:space="preserve">up </w:t>
      </w:r>
      <w:r w:rsidR="005463C1" w:rsidRPr="0047407C">
        <w:t>to five (5)</w:t>
      </w:r>
      <w:r w:rsidRPr="0047407C">
        <w:t xml:space="preserve"> qualified Contractor</w:t>
      </w:r>
      <w:r w:rsidR="005463C1" w:rsidRPr="0047407C">
        <w:t>s</w:t>
      </w:r>
      <w:r>
        <w:t xml:space="preserve"> to</w:t>
      </w:r>
      <w:r w:rsidR="004E248B">
        <w:t xml:space="preserve"> provide sign language interpreter referral services. Such services will be used to</w:t>
      </w:r>
      <w:r>
        <w:t xml:space="preserve"> aid </w:t>
      </w:r>
      <w:r w:rsidR="005463C1">
        <w:t xml:space="preserve">DSHS and </w:t>
      </w:r>
      <w:r>
        <w:t xml:space="preserve">the </w:t>
      </w:r>
      <w:r w:rsidR="004E248B">
        <w:t>s</w:t>
      </w:r>
      <w:r>
        <w:t xml:space="preserve">tate in meeting its legal obligation to provide equitable communication access to </w:t>
      </w:r>
      <w:r w:rsidR="004E248B">
        <w:t xml:space="preserve">both Washington State </w:t>
      </w:r>
      <w:r>
        <w:t xml:space="preserve">employees responsible for administering public assistance, and Washington State residents who are applicants or recipients of public assistance. </w:t>
      </w:r>
      <w:r w:rsidR="004E248B">
        <w:t>Upon executing the new Contract, t</w:t>
      </w:r>
      <w:r>
        <w:t xml:space="preserve">he Apparent Successful Bidder </w:t>
      </w:r>
      <w:r w:rsidR="004E248B">
        <w:t xml:space="preserve">that is </w:t>
      </w:r>
      <w:r>
        <w:t xml:space="preserve">awarded a contract at the end of this Solicitation will be expected to </w:t>
      </w:r>
      <w:r w:rsidR="004E248B">
        <w:t xml:space="preserve">also </w:t>
      </w:r>
      <w:r>
        <w:t xml:space="preserve">provide services to the </w:t>
      </w:r>
      <w:r w:rsidR="004E248B">
        <w:t xml:space="preserve">State of Washington </w:t>
      </w:r>
      <w:r>
        <w:t>Department of Children, Youth and Families</w:t>
      </w:r>
      <w:r w:rsidR="004E248B">
        <w:t>, and the State of Washington Health Care Authority</w:t>
      </w:r>
      <w:r>
        <w:t>.</w:t>
      </w:r>
    </w:p>
    <w:p w14:paraId="2CEA18D9" w14:textId="77777777" w:rsidR="003D0949" w:rsidRPr="00B86DF3" w:rsidRDefault="005813E7" w:rsidP="003D0949">
      <w:pPr>
        <w:pStyle w:val="Heading1"/>
        <w:ind w:left="0" w:firstLine="0"/>
        <w:jc w:val="both"/>
        <w:rPr>
          <w:b/>
        </w:rPr>
      </w:pPr>
      <w:bookmarkStart w:id="3" w:name="_Toc45443053"/>
      <w:r w:rsidRPr="00B86DF3">
        <w:rPr>
          <w:b/>
        </w:rPr>
        <w:t>Background</w:t>
      </w:r>
      <w:bookmarkEnd w:id="3"/>
    </w:p>
    <w:p w14:paraId="2BC7FB8C" w14:textId="77777777" w:rsidR="005463C1" w:rsidRDefault="00E00D80" w:rsidP="00E00D80">
      <w:pPr>
        <w:pStyle w:val="Heading1"/>
        <w:numPr>
          <w:ilvl w:val="0"/>
          <w:numId w:val="0"/>
        </w:numPr>
        <w:jc w:val="both"/>
        <w:rPr>
          <w:rStyle w:val="ui-provider"/>
        </w:rPr>
      </w:pPr>
      <w:r w:rsidRPr="00E00D80">
        <w:rPr>
          <w:rStyle w:val="ui-provider"/>
        </w:rPr>
        <w:t>The Washington State Department of Social and Health Services’ (DSHS) Office of Deaf and Hard of Hearing (ODHH) has served the Deaf, DeafBlind, Hard of Hearing, Late De</w:t>
      </w:r>
      <w:r w:rsidRPr="00275DF8">
        <w:rPr>
          <w:rStyle w:val="ui-provider"/>
        </w:rPr>
        <w:t xml:space="preserve">afened and Deaf Disabled community members in the State of Washington for over thirty years. ODHH provides equal communication access through statewide sign language interpreter services contracts co-managed with the Department of Enterprise Services so that government entities can communicate </w:t>
      </w:r>
      <w:r w:rsidR="00C468FD" w:rsidRPr="00275DF8">
        <w:rPr>
          <w:rStyle w:val="ui-provider"/>
        </w:rPr>
        <w:t xml:space="preserve">effectively and provide equitable </w:t>
      </w:r>
      <w:r w:rsidRPr="00275DF8">
        <w:rPr>
          <w:rStyle w:val="ui-provider"/>
        </w:rPr>
        <w:t>services to this population. </w:t>
      </w:r>
      <w:proofErr w:type="gramStart"/>
      <w:r w:rsidRPr="00275DF8">
        <w:rPr>
          <w:rStyle w:val="ui-provider"/>
        </w:rPr>
        <w:t>In particular, ODHH</w:t>
      </w:r>
      <w:proofErr w:type="gramEnd"/>
      <w:r w:rsidRPr="00275DF8">
        <w:rPr>
          <w:rStyle w:val="ui-provider"/>
        </w:rPr>
        <w:t xml:space="preserve"> endeavors to ensure that all Deaf, Deafblind, Hard of Hearing, Late Deafened, and Deaf Disabled Washington residents and employees have equal access opportunities for effective communication through sign </w:t>
      </w:r>
      <w:r w:rsidR="00C468FD" w:rsidRPr="00275DF8">
        <w:rPr>
          <w:rStyle w:val="ui-provider"/>
        </w:rPr>
        <w:t xml:space="preserve">language </w:t>
      </w:r>
      <w:r w:rsidRPr="00275DF8">
        <w:rPr>
          <w:rStyle w:val="ui-provider"/>
        </w:rPr>
        <w:t xml:space="preserve">interpreting services both in person and through virtual meetings to access and make contributions to state government activities. </w:t>
      </w:r>
    </w:p>
    <w:p w14:paraId="320A04F9" w14:textId="77777777" w:rsidR="00E00D80" w:rsidRPr="003006D5" w:rsidRDefault="005463C1" w:rsidP="00E00D80">
      <w:pPr>
        <w:pStyle w:val="Heading1"/>
        <w:numPr>
          <w:ilvl w:val="0"/>
          <w:numId w:val="0"/>
        </w:numPr>
        <w:jc w:val="both"/>
      </w:pPr>
      <w:r>
        <w:rPr>
          <w:rStyle w:val="ui-provider"/>
        </w:rPr>
        <w:t xml:space="preserve">Given this, ODHH has identified a gap in the provision of sign language interpretation </w:t>
      </w:r>
      <w:proofErr w:type="gramStart"/>
      <w:r>
        <w:rPr>
          <w:rStyle w:val="ui-provider"/>
        </w:rPr>
        <w:t>services, and</w:t>
      </w:r>
      <w:proofErr w:type="gramEnd"/>
      <w:r>
        <w:rPr>
          <w:rStyle w:val="ui-provider"/>
        </w:rPr>
        <w:t xml:space="preserve"> has an immediate need for sign language interpreter referral agencies who can provide </w:t>
      </w:r>
      <w:r w:rsidR="00B2324C">
        <w:rPr>
          <w:rStyle w:val="ui-provider"/>
        </w:rPr>
        <w:t xml:space="preserve">timely </w:t>
      </w:r>
      <w:r>
        <w:rPr>
          <w:rStyle w:val="ui-provider"/>
        </w:rPr>
        <w:t>service</w:t>
      </w:r>
      <w:r w:rsidR="00B2324C">
        <w:rPr>
          <w:rStyle w:val="ui-provider"/>
        </w:rPr>
        <w:t>s</w:t>
      </w:r>
      <w:r>
        <w:rPr>
          <w:rStyle w:val="ui-provider"/>
        </w:rPr>
        <w:t xml:space="preserve"> during non-standard business hours</w:t>
      </w:r>
      <w:r w:rsidR="003204FB">
        <w:rPr>
          <w:rStyle w:val="ui-provider"/>
        </w:rPr>
        <w:t xml:space="preserve"> (Monday</w:t>
      </w:r>
      <w:r w:rsidR="006B1B7D">
        <w:rPr>
          <w:rStyle w:val="ui-provider"/>
        </w:rPr>
        <w:t>-Thursday</w:t>
      </w:r>
      <w:r w:rsidR="00316A3D">
        <w:rPr>
          <w:rStyle w:val="ui-provider"/>
        </w:rPr>
        <w:t>;</w:t>
      </w:r>
      <w:r w:rsidR="006B1B7D">
        <w:rPr>
          <w:rStyle w:val="ui-provider"/>
        </w:rPr>
        <w:t xml:space="preserve"> 5:00pm-8:00am Pacific Time/</w:t>
      </w:r>
      <w:r w:rsidR="00316A3D">
        <w:rPr>
          <w:rStyle w:val="ui-provider"/>
        </w:rPr>
        <w:t>Friday</w:t>
      </w:r>
      <w:r w:rsidR="006B1B7D">
        <w:rPr>
          <w:rStyle w:val="ui-provider"/>
        </w:rPr>
        <w:t xml:space="preserve"> </w:t>
      </w:r>
      <w:r w:rsidR="00316A3D">
        <w:rPr>
          <w:rStyle w:val="ui-provider"/>
        </w:rPr>
        <w:t>5:00pm</w:t>
      </w:r>
      <w:r w:rsidR="006B1B7D">
        <w:rPr>
          <w:rStyle w:val="ui-provider"/>
        </w:rPr>
        <w:t xml:space="preserve"> - </w:t>
      </w:r>
      <w:r w:rsidR="00316A3D">
        <w:rPr>
          <w:rStyle w:val="ui-provider"/>
        </w:rPr>
        <w:t>Monday 8:00am</w:t>
      </w:r>
      <w:r w:rsidR="006B1B7D">
        <w:rPr>
          <w:rStyle w:val="ui-provider"/>
        </w:rPr>
        <w:t xml:space="preserve"> Pacific Time</w:t>
      </w:r>
      <w:r w:rsidR="003204FB">
        <w:rPr>
          <w:rStyle w:val="ui-provider"/>
        </w:rPr>
        <w:t>,</w:t>
      </w:r>
      <w:r w:rsidR="006B1B7D">
        <w:rPr>
          <w:rStyle w:val="ui-provider"/>
        </w:rPr>
        <w:t xml:space="preserve"> including</w:t>
      </w:r>
      <w:r w:rsidR="003204FB">
        <w:rPr>
          <w:rStyle w:val="ui-provider"/>
        </w:rPr>
        <w:t xml:space="preserve"> holidays)</w:t>
      </w:r>
      <w:r>
        <w:rPr>
          <w:rStyle w:val="ui-provider"/>
        </w:rPr>
        <w:t xml:space="preserve"> to Washington residents and state employees who are experiencing critical events. </w:t>
      </w:r>
      <w:r w:rsidR="00E00D80" w:rsidRPr="00275DF8">
        <w:rPr>
          <w:rStyle w:val="ui-provider"/>
        </w:rPr>
        <w:t xml:space="preserve">To </w:t>
      </w:r>
      <w:r>
        <w:rPr>
          <w:rStyle w:val="ui-provider"/>
        </w:rPr>
        <w:t>address this gap</w:t>
      </w:r>
      <w:r w:rsidR="00E00D80" w:rsidRPr="00275DF8">
        <w:rPr>
          <w:rStyle w:val="ui-provider"/>
        </w:rPr>
        <w:t xml:space="preserve">, ODHH </w:t>
      </w:r>
      <w:r>
        <w:rPr>
          <w:rStyle w:val="ui-provider"/>
        </w:rPr>
        <w:t>intends to</w:t>
      </w:r>
      <w:r w:rsidR="00E00D80" w:rsidRPr="00275DF8">
        <w:rPr>
          <w:rStyle w:val="ui-provider"/>
        </w:rPr>
        <w:t xml:space="preserve"> </w:t>
      </w:r>
      <w:proofErr w:type="gramStart"/>
      <w:r w:rsidR="00140A3D" w:rsidRPr="00275DF8">
        <w:rPr>
          <w:rStyle w:val="ui-provider"/>
        </w:rPr>
        <w:t>enter into</w:t>
      </w:r>
      <w:proofErr w:type="gramEnd"/>
      <w:r w:rsidR="00E00D80" w:rsidRPr="00275DF8">
        <w:rPr>
          <w:rStyle w:val="ui-provider"/>
        </w:rPr>
        <w:t xml:space="preserve"> a new contract with </w:t>
      </w:r>
      <w:r>
        <w:rPr>
          <w:rStyle w:val="ui-provider"/>
        </w:rPr>
        <w:t>up to five (5)</w:t>
      </w:r>
      <w:r w:rsidR="00C468FD" w:rsidRPr="00275DF8">
        <w:rPr>
          <w:rStyle w:val="ui-provider"/>
        </w:rPr>
        <w:t xml:space="preserve"> sign language interpreter </w:t>
      </w:r>
      <w:r>
        <w:rPr>
          <w:rStyle w:val="ui-provider"/>
        </w:rPr>
        <w:t>referral</w:t>
      </w:r>
      <w:r w:rsidR="00E00D80" w:rsidRPr="00275DF8">
        <w:rPr>
          <w:rStyle w:val="ui-provider"/>
        </w:rPr>
        <w:t xml:space="preserve"> agenc</w:t>
      </w:r>
      <w:r>
        <w:rPr>
          <w:rStyle w:val="ui-provider"/>
        </w:rPr>
        <w:t>ies</w:t>
      </w:r>
      <w:r w:rsidR="00E00D80" w:rsidRPr="00275DF8">
        <w:rPr>
          <w:rStyle w:val="ui-provider"/>
        </w:rPr>
        <w:t xml:space="preserve"> </w:t>
      </w:r>
      <w:r>
        <w:rPr>
          <w:rStyle w:val="ui-provider"/>
        </w:rPr>
        <w:t>who can facilitate the scheduling and booking of an appropriate sign language interpreter</w:t>
      </w:r>
      <w:r w:rsidR="0047407C">
        <w:rPr>
          <w:rStyle w:val="ui-provider"/>
        </w:rPr>
        <w:t xml:space="preserve"> during non-standard business times. </w:t>
      </w:r>
    </w:p>
    <w:p w14:paraId="456D9980" w14:textId="77777777" w:rsidR="003D0949" w:rsidRPr="00B86DF3" w:rsidRDefault="00CE19A5" w:rsidP="00CE19A5">
      <w:pPr>
        <w:pStyle w:val="Heading1"/>
        <w:ind w:left="0" w:firstLine="0"/>
        <w:jc w:val="both"/>
        <w:rPr>
          <w:b/>
        </w:rPr>
      </w:pPr>
      <w:r w:rsidRPr="00B86DF3">
        <w:rPr>
          <w:b/>
        </w:rPr>
        <w:t>Project Scope</w:t>
      </w:r>
    </w:p>
    <w:p w14:paraId="18A6A390" w14:textId="77777777" w:rsidR="00B716DF" w:rsidRDefault="00BF1E2D" w:rsidP="004E248B">
      <w:pPr>
        <w:pStyle w:val="Section1Text"/>
        <w:ind w:left="0"/>
        <w:rPr>
          <w:rStyle w:val="ui-provider"/>
        </w:rPr>
      </w:pPr>
      <w:r w:rsidRPr="004E248B">
        <w:rPr>
          <w:rStyle w:val="ui-provider"/>
          <w:u w:val="single"/>
        </w:rPr>
        <w:t>Service</w:t>
      </w:r>
      <w:r w:rsidR="004E248B" w:rsidRPr="004E248B">
        <w:rPr>
          <w:rStyle w:val="ui-provider"/>
          <w:u w:val="single"/>
        </w:rPr>
        <w:t>s Overview</w:t>
      </w:r>
      <w:r w:rsidRPr="004E248B">
        <w:rPr>
          <w:rStyle w:val="ui-provider"/>
        </w:rPr>
        <w:t xml:space="preserve">. </w:t>
      </w:r>
      <w:r w:rsidR="004E248B" w:rsidRPr="004E248B">
        <w:rPr>
          <w:rStyle w:val="ui-provider"/>
        </w:rPr>
        <w:t>Upon receiving a new request from a Purchaser</w:t>
      </w:r>
      <w:r w:rsidR="004E248B">
        <w:rPr>
          <w:rStyle w:val="ui-provider"/>
        </w:rPr>
        <w:t xml:space="preserve"> by either telephone,</w:t>
      </w:r>
      <w:r w:rsidR="005463C1">
        <w:rPr>
          <w:rStyle w:val="ui-provider"/>
        </w:rPr>
        <w:t xml:space="preserve"> voice message,</w:t>
      </w:r>
      <w:r w:rsidR="004E248B">
        <w:rPr>
          <w:rStyle w:val="ui-provider"/>
        </w:rPr>
        <w:t xml:space="preserve"> email</w:t>
      </w:r>
      <w:r w:rsidR="005463C1">
        <w:rPr>
          <w:rStyle w:val="ui-provider"/>
        </w:rPr>
        <w:t>,</w:t>
      </w:r>
      <w:r w:rsidR="004E248B">
        <w:rPr>
          <w:rStyle w:val="ui-provider"/>
        </w:rPr>
        <w:t xml:space="preserve"> or the Bidders own online </w:t>
      </w:r>
      <w:r w:rsidR="00B716DF">
        <w:rPr>
          <w:rStyle w:val="ui-provider"/>
        </w:rPr>
        <w:t>response</w:t>
      </w:r>
      <w:r w:rsidR="004E248B">
        <w:rPr>
          <w:rStyle w:val="ui-provider"/>
        </w:rPr>
        <w:t xml:space="preserve"> platform</w:t>
      </w:r>
      <w:r w:rsidR="004E248B" w:rsidRPr="004E248B">
        <w:rPr>
          <w:rStyle w:val="ui-provider"/>
        </w:rPr>
        <w:t>, the successful Bidder will be</w:t>
      </w:r>
      <w:r w:rsidR="004E248B">
        <w:rPr>
          <w:rStyle w:val="ui-provider"/>
        </w:rPr>
        <w:t xml:space="preserve"> </w:t>
      </w:r>
      <w:r w:rsidR="004E248B" w:rsidRPr="004E248B">
        <w:rPr>
          <w:rStyle w:val="ui-provider"/>
        </w:rPr>
        <w:t>responsible for scheduling and booking on-demand</w:t>
      </w:r>
      <w:r w:rsidR="005463C1">
        <w:rPr>
          <w:rStyle w:val="ui-provider"/>
        </w:rPr>
        <w:t>, in-person</w:t>
      </w:r>
      <w:r w:rsidR="004E248B" w:rsidRPr="004E248B">
        <w:rPr>
          <w:rStyle w:val="ui-provider"/>
        </w:rPr>
        <w:t xml:space="preserve"> appointments between one or more American Sign Language interpreters and</w:t>
      </w:r>
      <w:r w:rsidR="004E248B">
        <w:rPr>
          <w:rStyle w:val="ui-provider"/>
        </w:rPr>
        <w:t xml:space="preserve"> </w:t>
      </w:r>
      <w:r w:rsidR="004E248B" w:rsidRPr="004E248B">
        <w:rPr>
          <w:rStyle w:val="ui-provider"/>
        </w:rPr>
        <w:t>Purchase</w:t>
      </w:r>
      <w:r w:rsidR="004E248B">
        <w:rPr>
          <w:rStyle w:val="ui-provider"/>
        </w:rPr>
        <w:t>r</w:t>
      </w:r>
      <w:r w:rsidR="004E248B" w:rsidRPr="004E248B">
        <w:rPr>
          <w:rStyle w:val="ui-provider"/>
        </w:rPr>
        <w:t xml:space="preserve"> employee</w:t>
      </w:r>
      <w:r w:rsidR="005463C1">
        <w:rPr>
          <w:rStyle w:val="ui-provider"/>
        </w:rPr>
        <w:t>s</w:t>
      </w:r>
      <w:r w:rsidR="004E248B" w:rsidRPr="004E248B">
        <w:rPr>
          <w:rStyle w:val="ui-provider"/>
        </w:rPr>
        <w:t xml:space="preserve"> or client</w:t>
      </w:r>
      <w:r w:rsidR="005463C1">
        <w:rPr>
          <w:rStyle w:val="ui-provider"/>
        </w:rPr>
        <w:t>s</w:t>
      </w:r>
      <w:r w:rsidR="004E248B" w:rsidRPr="004E248B">
        <w:rPr>
          <w:rStyle w:val="ui-provider"/>
        </w:rPr>
        <w:t xml:space="preserve"> who </w:t>
      </w:r>
      <w:r w:rsidR="005463C1">
        <w:rPr>
          <w:rStyle w:val="ui-provider"/>
        </w:rPr>
        <w:t>are</w:t>
      </w:r>
      <w:r w:rsidR="004E248B" w:rsidRPr="004E248B">
        <w:rPr>
          <w:rStyle w:val="ui-provider"/>
        </w:rPr>
        <w:t xml:space="preserve"> Deaf, DeafBlind, Hard of Hearing, Late-Deafened or Deaf Disabled. The successful Bidder will be responsible for ensuring the sign language </w:t>
      </w:r>
      <w:r w:rsidR="004E248B">
        <w:rPr>
          <w:rStyle w:val="ui-provider"/>
        </w:rPr>
        <w:t>interpreter who is scheduled arrives in-person</w:t>
      </w:r>
      <w:r w:rsidR="004E248B" w:rsidRPr="004E248B">
        <w:rPr>
          <w:rStyle w:val="ui-provider"/>
        </w:rPr>
        <w:t xml:space="preserve"> </w:t>
      </w:r>
      <w:r w:rsidR="004E248B">
        <w:rPr>
          <w:rStyle w:val="ui-provider"/>
        </w:rPr>
        <w:t xml:space="preserve">and on time </w:t>
      </w:r>
      <w:r w:rsidR="004E248B" w:rsidRPr="004E248B">
        <w:rPr>
          <w:rStyle w:val="ui-provider"/>
        </w:rPr>
        <w:t>a</w:t>
      </w:r>
      <w:r w:rsidR="004E248B">
        <w:rPr>
          <w:rStyle w:val="ui-provider"/>
        </w:rPr>
        <w:t>t</w:t>
      </w:r>
      <w:r w:rsidR="004E248B" w:rsidRPr="004E248B">
        <w:rPr>
          <w:rStyle w:val="ui-provider"/>
        </w:rPr>
        <w:t xml:space="preserve"> a given </w:t>
      </w:r>
      <w:proofErr w:type="gramStart"/>
      <w:r w:rsidR="004E248B" w:rsidRPr="004E248B">
        <w:rPr>
          <w:rStyle w:val="ui-provider"/>
        </w:rPr>
        <w:t>location</w:t>
      </w:r>
      <w:r w:rsidR="004E248B">
        <w:rPr>
          <w:rStyle w:val="ui-provider"/>
        </w:rPr>
        <w:t>, and</w:t>
      </w:r>
      <w:proofErr w:type="gramEnd"/>
      <w:r w:rsidR="004E248B" w:rsidRPr="004E248B">
        <w:rPr>
          <w:rStyle w:val="ui-provider"/>
        </w:rPr>
        <w:t xml:space="preserve"> </w:t>
      </w:r>
      <w:r w:rsidR="004E248B">
        <w:rPr>
          <w:rStyle w:val="ui-provider"/>
        </w:rPr>
        <w:t xml:space="preserve">is adequately prepared to </w:t>
      </w:r>
      <w:r w:rsidR="004E248B" w:rsidRPr="004E248B">
        <w:rPr>
          <w:rStyle w:val="ui-provider"/>
        </w:rPr>
        <w:t>facilitate</w:t>
      </w:r>
      <w:r w:rsidR="004E248B">
        <w:rPr>
          <w:rStyle w:val="ui-provider"/>
        </w:rPr>
        <w:t xml:space="preserve"> effective</w:t>
      </w:r>
      <w:r w:rsidR="004E248B" w:rsidRPr="004E248B">
        <w:rPr>
          <w:rStyle w:val="ui-provider"/>
        </w:rPr>
        <w:t xml:space="preserve"> communication between </w:t>
      </w:r>
      <w:r w:rsidR="004E248B">
        <w:rPr>
          <w:rStyle w:val="ui-provider"/>
        </w:rPr>
        <w:t>the</w:t>
      </w:r>
      <w:r w:rsidR="004E248B" w:rsidRPr="004E248B">
        <w:rPr>
          <w:rStyle w:val="ui-provider"/>
        </w:rPr>
        <w:t xml:space="preserve"> </w:t>
      </w:r>
      <w:r w:rsidR="004E248B" w:rsidRPr="004E248B">
        <w:rPr>
          <w:rStyle w:val="ui-provider"/>
        </w:rPr>
        <w:lastRenderedPageBreak/>
        <w:t>parties</w:t>
      </w:r>
      <w:r w:rsidR="004E248B">
        <w:rPr>
          <w:rStyle w:val="ui-provider"/>
        </w:rPr>
        <w:t xml:space="preserve"> who need the interpreter</w:t>
      </w:r>
      <w:r w:rsidR="004E248B" w:rsidRPr="004E248B">
        <w:rPr>
          <w:rStyle w:val="ui-provider"/>
        </w:rPr>
        <w:t>.</w:t>
      </w:r>
    </w:p>
    <w:p w14:paraId="4BDD798B" w14:textId="77777777" w:rsidR="005463C1" w:rsidRDefault="005463C1" w:rsidP="005463C1">
      <w:pPr>
        <w:pStyle w:val="Section1Text"/>
        <w:ind w:left="0"/>
      </w:pPr>
      <w:r>
        <w:rPr>
          <w:u w:val="single"/>
        </w:rPr>
        <w:t>Service</w:t>
      </w:r>
      <w:r w:rsidRPr="004E248B">
        <w:rPr>
          <w:u w:val="single"/>
        </w:rPr>
        <w:t xml:space="preserve"> </w:t>
      </w:r>
      <w:r>
        <w:rPr>
          <w:u w:val="single"/>
        </w:rPr>
        <w:t>Delivery</w:t>
      </w:r>
      <w:r>
        <w:t xml:space="preserve">. Service delivery requirements will be based upon the category of service requested by a Purchaser, and the service delivery capabilities for each documented by the Bidders response in Attachment D - Bidder Response Form. The service delivery categories are as follows:    </w:t>
      </w:r>
    </w:p>
    <w:p w14:paraId="0A8CA61C" w14:textId="77777777" w:rsidR="005463C1" w:rsidRDefault="005463C1" w:rsidP="005463C1">
      <w:pPr>
        <w:pStyle w:val="Heading2"/>
      </w:pPr>
      <w:r w:rsidRPr="005463C1">
        <w:rPr>
          <w:i/>
          <w:iCs w:val="0"/>
        </w:rPr>
        <w:t>In-Person Emergency Interpreter Services</w:t>
      </w:r>
      <w:r>
        <w:t xml:space="preserve">. </w:t>
      </w:r>
    </w:p>
    <w:p w14:paraId="50CD4721" w14:textId="77777777" w:rsidR="005463C1" w:rsidRDefault="005463C1" w:rsidP="005463C1">
      <w:pPr>
        <w:pStyle w:val="Heading3"/>
      </w:pPr>
      <w:r>
        <w:t>Upon receiving a new request from a Purchaser, the successful Bidder will contact the Purchasers employee who made the request by telephone to confirm receipt of the new request and offer available time slots that a sign language interpreter (or more than one as needed) can be assigned to interpret on the date and time requested.</w:t>
      </w:r>
    </w:p>
    <w:p w14:paraId="6E2E9759" w14:textId="77777777" w:rsidR="005463C1" w:rsidRDefault="005463C1" w:rsidP="005463C1">
      <w:pPr>
        <w:pStyle w:val="Heading3"/>
      </w:pPr>
      <w:r>
        <w:t>After successfully confirming the interpreter’s availability, the successful Bidder will send an email confirmation to the Purchasers employee in accordance with the criteria set forth in Attachment A - Sample Contract. The required response times for this service category will be based upon the answers provided by the Bidder in Attachment D – Bidder Response Form.</w:t>
      </w:r>
    </w:p>
    <w:p w14:paraId="0C7133C9" w14:textId="77777777" w:rsidR="005463C1" w:rsidRPr="005463C1" w:rsidRDefault="005463C1" w:rsidP="005463C1">
      <w:pPr>
        <w:pStyle w:val="Heading3"/>
        <w:rPr>
          <w:b/>
          <w:bCs w:val="0"/>
        </w:rPr>
      </w:pPr>
      <w:r w:rsidRPr="005463C1">
        <w:t xml:space="preserve">The successful Bidder </w:t>
      </w:r>
      <w:r w:rsidR="00E45C73">
        <w:t>will</w:t>
      </w:r>
      <w:r w:rsidR="007201C1">
        <w:t xml:space="preserve"> process</w:t>
      </w:r>
      <w:r w:rsidRPr="005463C1">
        <w:t xml:space="preserve"> In-Person Emergency Interpreter Service requests</w:t>
      </w:r>
      <w:r w:rsidR="0047407C">
        <w:t xml:space="preserve"> during non-standard business hours</w:t>
      </w:r>
      <w:r w:rsidRPr="005463C1">
        <w:rPr>
          <w:b/>
          <w:bCs w:val="0"/>
          <w:i/>
          <w:iCs w:val="0"/>
        </w:rPr>
        <w:t>.</w:t>
      </w:r>
    </w:p>
    <w:p w14:paraId="6DDC62A2" w14:textId="77777777" w:rsidR="005463C1" w:rsidRDefault="005463C1" w:rsidP="005463C1">
      <w:pPr>
        <w:pStyle w:val="Heading2"/>
      </w:pPr>
      <w:r>
        <w:rPr>
          <w:i/>
          <w:iCs w:val="0"/>
        </w:rPr>
        <w:t>In</w:t>
      </w:r>
      <w:r w:rsidRPr="005463C1">
        <w:rPr>
          <w:i/>
          <w:iCs w:val="0"/>
        </w:rPr>
        <w:t>-Person Non-Emergency Interpreter Services</w:t>
      </w:r>
      <w:r>
        <w:t xml:space="preserve">. </w:t>
      </w:r>
    </w:p>
    <w:p w14:paraId="3AC0DF08" w14:textId="77777777" w:rsidR="005463C1" w:rsidRDefault="005463C1" w:rsidP="005463C1">
      <w:pPr>
        <w:pStyle w:val="Heading3"/>
      </w:pPr>
      <w:r>
        <w:t xml:space="preserve">Upon receiving a new request from a Purchaser, the successful Bidder will send an email to the Purchasers employee who made the request to confirm receipt of the new request and inform of an interpreter’s availability to interpret on the date and time requested. </w:t>
      </w:r>
    </w:p>
    <w:p w14:paraId="14390B41" w14:textId="77777777" w:rsidR="005463C1" w:rsidRDefault="005463C1" w:rsidP="003276D1">
      <w:pPr>
        <w:pStyle w:val="Heading3"/>
      </w:pPr>
      <w:r>
        <w:t xml:space="preserve">The email confirmation will be in accordance with the criteria set forth in Attachment A – Sample Contract. The required response times for this service category will be based upon the answers provided by the Bidder in Attachment D – Bidder Response Form.     </w:t>
      </w:r>
    </w:p>
    <w:p w14:paraId="6B716BD1" w14:textId="77777777" w:rsidR="005463C1" w:rsidRDefault="005463C1" w:rsidP="005463C1">
      <w:pPr>
        <w:pStyle w:val="Heading2"/>
      </w:pPr>
      <w:r w:rsidRPr="005463C1">
        <w:rPr>
          <w:i/>
          <w:iCs w:val="0"/>
        </w:rPr>
        <w:t>All Service Categories</w:t>
      </w:r>
      <w:r>
        <w:t xml:space="preserve">. For all service categories, the successful Bidder will be expected to: </w:t>
      </w:r>
    </w:p>
    <w:p w14:paraId="79421B65" w14:textId="77777777" w:rsidR="005463C1" w:rsidRPr="00275DF8" w:rsidRDefault="005463C1" w:rsidP="005463C1">
      <w:pPr>
        <w:pStyle w:val="Heading3"/>
      </w:pPr>
      <w:r>
        <w:t>B</w:t>
      </w:r>
      <w:r w:rsidRPr="00275DF8">
        <w:t>e able to utilize ODHH’s online interpreter request system, which includes booking and verifying service information within 2 business days after the appointment is completed, as well as monitoring cancellations and unfilled appointments.</w:t>
      </w:r>
    </w:p>
    <w:p w14:paraId="7821F63D" w14:textId="77777777" w:rsidR="005463C1" w:rsidRDefault="005463C1" w:rsidP="005463C1">
      <w:pPr>
        <w:pStyle w:val="Heading3"/>
      </w:pPr>
      <w:r w:rsidRPr="00275DF8">
        <w:t>Agree to use Interpreters that have been screened and approved by ODHH.</w:t>
      </w:r>
    </w:p>
    <w:p w14:paraId="49F06870" w14:textId="77777777" w:rsidR="005463C1" w:rsidRPr="00275DF8" w:rsidRDefault="005463C1" w:rsidP="005463C1">
      <w:pPr>
        <w:pStyle w:val="Heading3"/>
      </w:pPr>
      <w:r>
        <w:t xml:space="preserve">Assess Interpreter skills to ensure the most appropriate interpreter is scheduled for each appointment. </w:t>
      </w:r>
    </w:p>
    <w:p w14:paraId="26E36848" w14:textId="77777777" w:rsidR="00B716DF" w:rsidRDefault="00B716DF" w:rsidP="00B716DF">
      <w:pPr>
        <w:pStyle w:val="Section2Text"/>
        <w:ind w:left="0"/>
      </w:pPr>
      <w:r w:rsidRPr="00BF1E2D">
        <w:rPr>
          <w:u w:val="single"/>
        </w:rPr>
        <w:t>Service Area</w:t>
      </w:r>
      <w:r>
        <w:t xml:space="preserve">. The successful Bidder will provide interpretation services in at least one of </w:t>
      </w:r>
      <w:r>
        <w:lastRenderedPageBreak/>
        <w:t xml:space="preserve">the DSHS service areas set forth below, Bidders with the business capacity to do so may elect to provide interpretation services statewide in all three regions: </w:t>
      </w:r>
    </w:p>
    <w:p w14:paraId="7D245297" w14:textId="77777777" w:rsidR="0047407C" w:rsidRDefault="0047407C" w:rsidP="0047407C">
      <w:pPr>
        <w:spacing w:after="60"/>
        <w:ind w:left="2186" w:hanging="2070"/>
        <w:rPr>
          <w:rFonts w:cs="Arial"/>
        </w:rPr>
      </w:pPr>
      <w:r>
        <w:rPr>
          <w:rFonts w:cs="Arial"/>
        </w:rPr>
        <w:t xml:space="preserve">Region 1 – </w:t>
      </w:r>
      <w:r w:rsidRPr="00894F7D">
        <w:rPr>
          <w:rFonts w:cs="Arial"/>
          <w:i/>
          <w:iCs/>
        </w:rPr>
        <w:t>Counties</w:t>
      </w:r>
      <w:r>
        <w:rPr>
          <w:rFonts w:cs="Arial"/>
        </w:rPr>
        <w:t xml:space="preserve">: Klickitat, Yakima, Kittitas, Chelan, Okanogan, Douglas, </w:t>
      </w:r>
      <w:proofErr w:type="gramStart"/>
      <w:r>
        <w:rPr>
          <w:rFonts w:cs="Arial"/>
        </w:rPr>
        <w:t>Grant,  Benton</w:t>
      </w:r>
      <w:proofErr w:type="gramEnd"/>
      <w:r>
        <w:rPr>
          <w:rFonts w:cs="Arial"/>
        </w:rPr>
        <w:t>, Franklin, Walla Walla, Columbia, Garfield, Asotin, Adams, Whitman, Spokane, Lincoln, Ferry, Stevens, Pend Oreille</w:t>
      </w:r>
    </w:p>
    <w:p w14:paraId="75817326" w14:textId="77777777" w:rsidR="0047407C" w:rsidRDefault="0047407C" w:rsidP="0047407C">
      <w:pPr>
        <w:spacing w:after="60"/>
        <w:ind w:left="2186" w:hanging="2070"/>
        <w:rPr>
          <w:rFonts w:cs="Arial"/>
        </w:rPr>
      </w:pPr>
    </w:p>
    <w:p w14:paraId="022B623C" w14:textId="77777777" w:rsidR="0047407C" w:rsidRDefault="0047407C" w:rsidP="0047407C">
      <w:pPr>
        <w:spacing w:after="60"/>
        <w:ind w:left="2186" w:hanging="2070"/>
        <w:rPr>
          <w:rFonts w:cs="Arial"/>
        </w:rPr>
      </w:pPr>
      <w:r>
        <w:rPr>
          <w:rFonts w:cs="Arial"/>
        </w:rPr>
        <w:t xml:space="preserve">Region 2 – </w:t>
      </w:r>
      <w:r w:rsidRPr="00894F7D">
        <w:rPr>
          <w:rFonts w:cs="Arial"/>
          <w:i/>
          <w:iCs/>
        </w:rPr>
        <w:t>Counties</w:t>
      </w:r>
      <w:r>
        <w:rPr>
          <w:rFonts w:cs="Arial"/>
        </w:rPr>
        <w:t>: Whatcom, Skagit, Snohomish, King</w:t>
      </w:r>
    </w:p>
    <w:p w14:paraId="55643ACA" w14:textId="77777777" w:rsidR="0047407C" w:rsidRDefault="0047407C" w:rsidP="0047407C">
      <w:pPr>
        <w:spacing w:after="60"/>
        <w:ind w:left="2186" w:hanging="2070"/>
        <w:rPr>
          <w:rFonts w:cs="Arial"/>
        </w:rPr>
      </w:pPr>
    </w:p>
    <w:p w14:paraId="01302A8F" w14:textId="77777777" w:rsidR="0047407C" w:rsidRDefault="0047407C" w:rsidP="0047407C">
      <w:pPr>
        <w:spacing w:after="60"/>
        <w:ind w:left="2186" w:hanging="2070"/>
        <w:rPr>
          <w:rFonts w:cs="Arial"/>
        </w:rPr>
      </w:pPr>
      <w:r>
        <w:rPr>
          <w:rFonts w:cs="Arial"/>
        </w:rPr>
        <w:t xml:space="preserve">Region 3 – </w:t>
      </w:r>
      <w:r w:rsidRPr="00894F7D">
        <w:rPr>
          <w:rFonts w:cs="Arial"/>
          <w:i/>
          <w:iCs/>
        </w:rPr>
        <w:t>Counties</w:t>
      </w:r>
      <w:r>
        <w:rPr>
          <w:rFonts w:cs="Arial"/>
        </w:rPr>
        <w:t>: Clallam, Jefferson, Grays Harbor, Mason, Kitsap, Pierce, Thurston, Pacific, Lewis, Wahkiakum, Cowlitz, Clark, Skamania</w:t>
      </w:r>
    </w:p>
    <w:p w14:paraId="2FDD6BE5" w14:textId="77777777" w:rsidR="0047407C" w:rsidRDefault="0047407C" w:rsidP="0047407C">
      <w:pPr>
        <w:spacing w:after="60"/>
        <w:rPr>
          <w:rFonts w:cs="Arial"/>
        </w:rPr>
      </w:pPr>
    </w:p>
    <w:p w14:paraId="5C80EFA8" w14:textId="77777777" w:rsidR="00BF1E2D" w:rsidRDefault="00BF1E2D" w:rsidP="005463C1">
      <w:pPr>
        <w:pStyle w:val="Section1Text"/>
        <w:ind w:left="0"/>
      </w:pPr>
      <w:r>
        <w:rPr>
          <w:u w:val="single"/>
        </w:rPr>
        <w:t>Service Timeline</w:t>
      </w:r>
      <w:r w:rsidRPr="00BF1E2D">
        <w:t>.</w:t>
      </w:r>
      <w:r>
        <w:t xml:space="preserve"> The successful Bidder </w:t>
      </w:r>
      <w:r w:rsidR="00B86DF3">
        <w:t>will</w:t>
      </w:r>
      <w:r>
        <w:t xml:space="preserve"> begin rendering all services </w:t>
      </w:r>
      <w:r w:rsidR="005463C1">
        <w:t xml:space="preserve">immediately </w:t>
      </w:r>
      <w:r>
        <w:t xml:space="preserve">upon execution of a new </w:t>
      </w:r>
      <w:r w:rsidR="005463C1">
        <w:t>C</w:t>
      </w:r>
      <w:r>
        <w:t>ontract.</w:t>
      </w:r>
      <w:r w:rsidR="00B86DF3">
        <w:t xml:space="preserve"> </w:t>
      </w:r>
      <w:r w:rsidR="005463C1">
        <w:t>S</w:t>
      </w:r>
      <w:r w:rsidR="00B86DF3">
        <w:t>uccessful Bidder</w:t>
      </w:r>
      <w:r w:rsidR="005463C1">
        <w:t>s</w:t>
      </w:r>
      <w:r w:rsidR="00B86DF3">
        <w:t xml:space="preserve"> should expect the </w:t>
      </w:r>
      <w:r w:rsidR="005463C1">
        <w:t>C</w:t>
      </w:r>
      <w:r w:rsidR="00B86DF3">
        <w:t xml:space="preserve">ontract to be utilized </w:t>
      </w:r>
      <w:r w:rsidR="005463C1">
        <w:t>as soon as possible</w:t>
      </w:r>
      <w:r w:rsidR="009E0853">
        <w:t xml:space="preserve"> </w:t>
      </w:r>
      <w:r w:rsidR="00B86DF3">
        <w:t>by the State of Washington Department of Children, Youth and Families to address a</w:t>
      </w:r>
      <w:r w:rsidR="009E0853">
        <w:t xml:space="preserve"> current</w:t>
      </w:r>
      <w:r w:rsidR="00B86DF3">
        <w:t xml:space="preserve"> need. </w:t>
      </w:r>
    </w:p>
    <w:p w14:paraId="5976DF9A" w14:textId="77777777" w:rsidR="005813E7" w:rsidRPr="00B86DF3" w:rsidRDefault="00451B7D" w:rsidP="00BF1E2D">
      <w:pPr>
        <w:pStyle w:val="Heading1"/>
        <w:rPr>
          <w:b/>
          <w:bCs w:val="0"/>
        </w:rPr>
      </w:pPr>
      <w:r w:rsidRPr="00B86DF3">
        <w:rPr>
          <w:b/>
          <w:bCs w:val="0"/>
        </w:rPr>
        <w:t xml:space="preserve">Bidder </w:t>
      </w:r>
      <w:r w:rsidR="005813E7" w:rsidRPr="00B86DF3">
        <w:rPr>
          <w:b/>
          <w:bCs w:val="0"/>
        </w:rPr>
        <w:t>Minimum Qualifications</w:t>
      </w:r>
    </w:p>
    <w:p w14:paraId="406CF7C1" w14:textId="77777777" w:rsidR="004B4ED0" w:rsidRPr="0047407C" w:rsidRDefault="00451B7D" w:rsidP="0069207C">
      <w:pPr>
        <w:jc w:val="both"/>
      </w:pPr>
      <w:r w:rsidRPr="0047407C">
        <w:t xml:space="preserve">All </w:t>
      </w:r>
      <w:r w:rsidR="00391991" w:rsidRPr="0047407C">
        <w:t>Bidders</w:t>
      </w:r>
      <w:r w:rsidR="004B4ED0" w:rsidRPr="0047407C">
        <w:t xml:space="preserve"> must</w:t>
      </w:r>
      <w:r w:rsidR="00480438" w:rsidRPr="0047407C">
        <w:t xml:space="preserve"> meet the following minimum qualifications</w:t>
      </w:r>
      <w:r w:rsidRPr="0047407C">
        <w:t>:</w:t>
      </w:r>
      <w:r w:rsidR="004B4ED0" w:rsidRPr="0047407C">
        <w:t xml:space="preserve"> </w:t>
      </w:r>
    </w:p>
    <w:p w14:paraId="2F6974AA" w14:textId="77777777" w:rsidR="004B4ED0" w:rsidRPr="0047407C" w:rsidRDefault="004B4ED0" w:rsidP="0069207C">
      <w:pPr>
        <w:jc w:val="both"/>
      </w:pPr>
    </w:p>
    <w:p w14:paraId="7BAD7785" w14:textId="77777777" w:rsidR="00480438" w:rsidRPr="0047407C" w:rsidRDefault="00B86DF3" w:rsidP="00275DF8">
      <w:pPr>
        <w:pStyle w:val="Heading2"/>
      </w:pPr>
      <w:r w:rsidRPr="0047407C">
        <w:t xml:space="preserve">Bidders must be able to obtain a Washington State business license within 30 calendar days of being awarded a new DSHS contract. </w:t>
      </w:r>
    </w:p>
    <w:p w14:paraId="48CF1A62" w14:textId="77777777" w:rsidR="0047407C" w:rsidRDefault="005463C1" w:rsidP="00275DF8">
      <w:pPr>
        <w:pStyle w:val="Heading2"/>
        <w:rPr>
          <w:rStyle w:val="ui-provider"/>
        </w:rPr>
      </w:pPr>
      <w:r w:rsidRPr="0047407C">
        <w:t xml:space="preserve">Bidder </w:t>
      </w:r>
      <w:r w:rsidR="0047407C">
        <w:t xml:space="preserve">business </w:t>
      </w:r>
      <w:r w:rsidRPr="0047407C">
        <w:t xml:space="preserve">hours of operation must </w:t>
      </w:r>
      <w:r w:rsidR="0047407C" w:rsidRPr="0047407C">
        <w:t>include non-standard times,</w:t>
      </w:r>
      <w:r w:rsidR="0047407C" w:rsidRPr="0047407C">
        <w:rPr>
          <w:rStyle w:val="ui-provider"/>
        </w:rPr>
        <w:t xml:space="preserve"> (Monday-Thursday; 5:00pm-8:00am Pacific Time/Friday 5:00pm - Monday 8:00am Pacific Time, including holidays).</w:t>
      </w:r>
    </w:p>
    <w:p w14:paraId="4C33FF30" w14:textId="77777777" w:rsidR="003B530E" w:rsidRDefault="003B530E" w:rsidP="00275DF8">
      <w:pPr>
        <w:pStyle w:val="Heading2"/>
      </w:pPr>
      <w:r w:rsidRPr="00275DF8">
        <w:t xml:space="preserve">Bidders must have an existing and functioning scheduling system </w:t>
      </w:r>
      <w:r w:rsidR="005463C1">
        <w:t>that</w:t>
      </w:r>
      <w:r w:rsidRPr="00275DF8">
        <w:t xml:space="preserve"> ha</w:t>
      </w:r>
      <w:r w:rsidR="005463C1">
        <w:t>s</w:t>
      </w:r>
      <w:r w:rsidRPr="00275DF8">
        <w:t xml:space="preserve"> access to </w:t>
      </w:r>
      <w:r w:rsidR="005463C1">
        <w:t xml:space="preserve">an </w:t>
      </w:r>
      <w:r w:rsidRPr="00275DF8">
        <w:t>Interpreters</w:t>
      </w:r>
      <w:r w:rsidR="002E54BC" w:rsidRPr="00275DF8">
        <w:t>’</w:t>
      </w:r>
      <w:r w:rsidRPr="00275DF8">
        <w:t xml:space="preserve"> </w:t>
      </w:r>
      <w:proofErr w:type="gramStart"/>
      <w:r w:rsidR="005463C1" w:rsidRPr="00275DF8">
        <w:t>availability</w:t>
      </w:r>
      <w:r w:rsidR="005463C1">
        <w:t>, and</w:t>
      </w:r>
      <w:proofErr w:type="gramEnd"/>
      <w:r w:rsidR="005463C1">
        <w:t xml:space="preserve"> be able to receive and respond to service requests using telephone, voice messaging and email</w:t>
      </w:r>
      <w:r w:rsidRPr="00275DF8">
        <w:t>.</w:t>
      </w:r>
    </w:p>
    <w:p w14:paraId="01D1A943" w14:textId="77777777" w:rsidR="00E45C73" w:rsidRPr="002B5CED" w:rsidRDefault="00E45C73" w:rsidP="00E45C73">
      <w:pPr>
        <w:pStyle w:val="Heading2"/>
      </w:pPr>
      <w:r w:rsidRPr="0047407C">
        <w:t>Bidders must su</w:t>
      </w:r>
      <w:r>
        <w:t>bcontract with enough ODHH approved Sign Language Interpreters</w:t>
      </w:r>
      <w:r w:rsidRPr="002B5CED">
        <w:t xml:space="preserve"> to provide service coverage for at minimum one (1) of the service areas listed under the previous section of this solicitation document (Section A</w:t>
      </w:r>
      <w:r>
        <w:t xml:space="preserve">. </w:t>
      </w:r>
      <w:r w:rsidRPr="00473665">
        <w:rPr>
          <w:u w:val="single"/>
        </w:rPr>
        <w:t>Service Area</w:t>
      </w:r>
      <w:r w:rsidRPr="002B5CED">
        <w:t xml:space="preserve">). </w:t>
      </w:r>
    </w:p>
    <w:p w14:paraId="63571421" w14:textId="77777777" w:rsidR="007B42B9" w:rsidRDefault="00B86DF3" w:rsidP="003276D1">
      <w:pPr>
        <w:pStyle w:val="Heading2"/>
        <w:jc w:val="both"/>
      </w:pPr>
      <w:r>
        <w:t>B</w:t>
      </w:r>
      <w:r w:rsidR="002E54BC">
        <w:t>idders must be</w:t>
      </w:r>
      <w:r>
        <w:t xml:space="preserve"> headquartered in the State of Washington. </w:t>
      </w:r>
    </w:p>
    <w:p w14:paraId="1EAC16F3" w14:textId="77777777" w:rsidR="00FE2BD5" w:rsidRDefault="00480438" w:rsidP="0069207C">
      <w:pPr>
        <w:jc w:val="both"/>
      </w:pPr>
      <w:r>
        <w:t xml:space="preserve">Bidders failing to demonstrate </w:t>
      </w:r>
      <w:r w:rsidR="0049314B">
        <w:t xml:space="preserve">in their Bids </w:t>
      </w:r>
      <w:r>
        <w:t xml:space="preserve">that they meet these </w:t>
      </w:r>
      <w:r w:rsidR="001D57D9">
        <w:t xml:space="preserve">minimum </w:t>
      </w:r>
      <w:r>
        <w:t xml:space="preserve">qualifications will be </w:t>
      </w:r>
      <w:r w:rsidR="001D57D9">
        <w:t xml:space="preserve">considered </w:t>
      </w:r>
      <w:r w:rsidR="00B86DF3">
        <w:t>nonresponsive</w:t>
      </w:r>
      <w:r w:rsidR="001D57D9">
        <w:t xml:space="preserve"> and will therefore be </w:t>
      </w:r>
      <w:r>
        <w:t>disqualified</w:t>
      </w:r>
      <w:r w:rsidR="001D57D9">
        <w:t xml:space="preserve"> from further consideration</w:t>
      </w:r>
      <w:r>
        <w:t xml:space="preserve">. </w:t>
      </w:r>
    </w:p>
    <w:p w14:paraId="4AF93467" w14:textId="77777777" w:rsidR="00F61D99" w:rsidRDefault="00F61D99" w:rsidP="0069207C">
      <w:pPr>
        <w:jc w:val="both"/>
      </w:pPr>
    </w:p>
    <w:p w14:paraId="555C423C" w14:textId="77777777" w:rsidR="00F61D99" w:rsidRPr="00F61D99" w:rsidRDefault="00F61D99" w:rsidP="00F61D99">
      <w:pPr>
        <w:pStyle w:val="Heading1"/>
        <w:rPr>
          <w:b/>
        </w:rPr>
      </w:pPr>
      <w:r w:rsidRPr="00F61D99">
        <w:rPr>
          <w:b/>
        </w:rPr>
        <w:t>Period of Contract Performance</w:t>
      </w:r>
    </w:p>
    <w:p w14:paraId="4F65EA70" w14:textId="77777777" w:rsidR="00F61D99" w:rsidRDefault="00F61D99" w:rsidP="00F61D99">
      <w:pPr>
        <w:pStyle w:val="Section1Text"/>
        <w:ind w:left="0"/>
        <w:jc w:val="both"/>
      </w:pPr>
      <w:r w:rsidRPr="00B0125F">
        <w:rPr>
          <w:szCs w:val="22"/>
        </w:rPr>
        <w:t>D</w:t>
      </w:r>
      <w:r w:rsidR="00183A8C">
        <w:rPr>
          <w:szCs w:val="22"/>
        </w:rPr>
        <w:t>SHS</w:t>
      </w:r>
      <w:r w:rsidRPr="00B0125F">
        <w:rPr>
          <w:szCs w:val="22"/>
        </w:rPr>
        <w:t xml:space="preserve"> intends to award </w:t>
      </w:r>
      <w:r w:rsidR="0047407C">
        <w:rPr>
          <w:szCs w:val="22"/>
        </w:rPr>
        <w:t>up to</w:t>
      </w:r>
      <w:r w:rsidR="009E0853">
        <w:rPr>
          <w:szCs w:val="22"/>
        </w:rPr>
        <w:t xml:space="preserve"> </w:t>
      </w:r>
      <w:r w:rsidR="00385964">
        <w:rPr>
          <w:szCs w:val="22"/>
        </w:rPr>
        <w:t>(</w:t>
      </w:r>
      <w:r w:rsidR="0047407C">
        <w:rPr>
          <w:szCs w:val="22"/>
        </w:rPr>
        <w:t>5</w:t>
      </w:r>
      <w:r w:rsidR="00385964">
        <w:rPr>
          <w:szCs w:val="22"/>
        </w:rPr>
        <w:t>)</w:t>
      </w:r>
      <w:r>
        <w:rPr>
          <w:szCs w:val="22"/>
        </w:rPr>
        <w:t xml:space="preserve"> Contract</w:t>
      </w:r>
      <w:r w:rsidR="0047407C">
        <w:rPr>
          <w:szCs w:val="22"/>
        </w:rPr>
        <w:t>s</w:t>
      </w:r>
      <w:r>
        <w:rPr>
          <w:szCs w:val="22"/>
        </w:rPr>
        <w:t xml:space="preserve"> for </w:t>
      </w:r>
      <w:r w:rsidRPr="0021753D">
        <w:rPr>
          <w:spacing w:val="4"/>
          <w:szCs w:val="22"/>
        </w:rPr>
        <w:t xml:space="preserve">the </w:t>
      </w:r>
      <w:r>
        <w:rPr>
          <w:spacing w:val="4"/>
          <w:szCs w:val="22"/>
        </w:rPr>
        <w:t>S</w:t>
      </w:r>
      <w:r w:rsidRPr="0021753D">
        <w:rPr>
          <w:spacing w:val="4"/>
          <w:szCs w:val="22"/>
        </w:rPr>
        <w:t xml:space="preserve">ervices </w:t>
      </w:r>
      <w:r w:rsidR="009E0853">
        <w:rPr>
          <w:spacing w:val="4"/>
          <w:szCs w:val="22"/>
        </w:rPr>
        <w:t>contemplated</w:t>
      </w:r>
      <w:r w:rsidRPr="0021753D">
        <w:rPr>
          <w:spacing w:val="4"/>
          <w:szCs w:val="22"/>
        </w:rPr>
        <w:t xml:space="preserve"> in this </w:t>
      </w:r>
      <w:r>
        <w:rPr>
          <w:spacing w:val="4"/>
          <w:szCs w:val="22"/>
        </w:rPr>
        <w:t xml:space="preserve">Competitive Solicitation. The </w:t>
      </w:r>
      <w:r w:rsidRPr="0021753D">
        <w:rPr>
          <w:spacing w:val="4"/>
          <w:szCs w:val="22"/>
        </w:rPr>
        <w:t xml:space="preserve">period of performance </w:t>
      </w:r>
      <w:r>
        <w:rPr>
          <w:spacing w:val="4"/>
          <w:szCs w:val="22"/>
        </w:rPr>
        <w:t>under the Contract shall be</w:t>
      </w:r>
      <w:r w:rsidRPr="0021753D">
        <w:rPr>
          <w:spacing w:val="4"/>
          <w:szCs w:val="22"/>
        </w:rPr>
        <w:t xml:space="preserve"> </w:t>
      </w:r>
      <w:r w:rsidR="005463C1">
        <w:rPr>
          <w:spacing w:val="4"/>
          <w:szCs w:val="22"/>
        </w:rPr>
        <w:t>June</w:t>
      </w:r>
      <w:r w:rsidR="009E0853">
        <w:rPr>
          <w:spacing w:val="4"/>
          <w:szCs w:val="22"/>
        </w:rPr>
        <w:t xml:space="preserve"> 1</w:t>
      </w:r>
      <w:r w:rsidR="00385964">
        <w:rPr>
          <w:spacing w:val="4"/>
          <w:szCs w:val="22"/>
        </w:rPr>
        <w:t xml:space="preserve">, </w:t>
      </w:r>
      <w:proofErr w:type="gramStart"/>
      <w:r w:rsidR="00385964">
        <w:rPr>
          <w:spacing w:val="4"/>
          <w:szCs w:val="22"/>
        </w:rPr>
        <w:t>2024</w:t>
      </w:r>
      <w:proofErr w:type="gramEnd"/>
      <w:r w:rsidR="00385964">
        <w:rPr>
          <w:spacing w:val="4"/>
          <w:szCs w:val="22"/>
        </w:rPr>
        <w:t xml:space="preserve"> </w:t>
      </w:r>
      <w:r w:rsidRPr="0021753D">
        <w:rPr>
          <w:spacing w:val="4"/>
          <w:szCs w:val="22"/>
        </w:rPr>
        <w:t xml:space="preserve">through </w:t>
      </w:r>
      <w:r w:rsidR="005463C1">
        <w:rPr>
          <w:spacing w:val="4"/>
          <w:szCs w:val="22"/>
        </w:rPr>
        <w:t>May</w:t>
      </w:r>
      <w:r w:rsidR="009E0853">
        <w:rPr>
          <w:spacing w:val="4"/>
          <w:szCs w:val="22"/>
        </w:rPr>
        <w:t xml:space="preserve"> 3</w:t>
      </w:r>
      <w:r w:rsidR="005463C1">
        <w:rPr>
          <w:spacing w:val="4"/>
          <w:szCs w:val="22"/>
        </w:rPr>
        <w:t>1</w:t>
      </w:r>
      <w:r w:rsidR="00385964">
        <w:rPr>
          <w:spacing w:val="4"/>
          <w:szCs w:val="22"/>
        </w:rPr>
        <w:t>, 2027</w:t>
      </w:r>
      <w:r w:rsidRPr="0021753D">
        <w:rPr>
          <w:spacing w:val="4"/>
          <w:szCs w:val="22"/>
        </w:rPr>
        <w:t>.</w:t>
      </w:r>
      <w:r>
        <w:rPr>
          <w:spacing w:val="4"/>
          <w:szCs w:val="22"/>
        </w:rPr>
        <w:t xml:space="preserve"> </w:t>
      </w:r>
      <w:r w:rsidR="00482B7C">
        <w:rPr>
          <w:spacing w:val="4"/>
          <w:szCs w:val="22"/>
        </w:rPr>
        <w:t xml:space="preserve">The term of the </w:t>
      </w:r>
      <w:r w:rsidR="00E15DEA">
        <w:rPr>
          <w:spacing w:val="4"/>
          <w:szCs w:val="22"/>
        </w:rPr>
        <w:t xml:space="preserve">Contract </w:t>
      </w:r>
      <w:r w:rsidR="00482B7C">
        <w:rPr>
          <w:spacing w:val="4"/>
          <w:szCs w:val="22"/>
        </w:rPr>
        <w:t xml:space="preserve">may be extended by amendment up to </w:t>
      </w:r>
      <w:r w:rsidR="00385964">
        <w:rPr>
          <w:spacing w:val="4"/>
          <w:szCs w:val="22"/>
        </w:rPr>
        <w:t>two (2)</w:t>
      </w:r>
      <w:r w:rsidR="00482B7C">
        <w:rPr>
          <w:spacing w:val="4"/>
          <w:szCs w:val="22"/>
        </w:rPr>
        <w:t xml:space="preserve"> times for up to </w:t>
      </w:r>
      <w:r w:rsidR="00385964">
        <w:rPr>
          <w:spacing w:val="4"/>
          <w:szCs w:val="22"/>
        </w:rPr>
        <w:t>one (1)</w:t>
      </w:r>
      <w:r w:rsidR="00482B7C">
        <w:rPr>
          <w:spacing w:val="4"/>
          <w:szCs w:val="22"/>
        </w:rPr>
        <w:t xml:space="preserve"> year per amendment </w:t>
      </w:r>
      <w:r w:rsidR="00047390">
        <w:rPr>
          <w:spacing w:val="4"/>
          <w:szCs w:val="22"/>
        </w:rPr>
        <w:t xml:space="preserve">at </w:t>
      </w:r>
      <w:r w:rsidR="00482B7C">
        <w:rPr>
          <w:spacing w:val="4"/>
          <w:szCs w:val="22"/>
        </w:rPr>
        <w:t xml:space="preserve">the sole discretion of </w:t>
      </w:r>
      <w:r w:rsidR="00DF772C">
        <w:rPr>
          <w:spacing w:val="4"/>
          <w:szCs w:val="22"/>
        </w:rPr>
        <w:t>D</w:t>
      </w:r>
      <w:r w:rsidR="00183A8C">
        <w:rPr>
          <w:spacing w:val="4"/>
          <w:szCs w:val="22"/>
        </w:rPr>
        <w:t>SHS</w:t>
      </w:r>
      <w:r w:rsidR="00482B7C">
        <w:rPr>
          <w:spacing w:val="4"/>
          <w:szCs w:val="22"/>
        </w:rPr>
        <w:t xml:space="preserve">. </w:t>
      </w:r>
      <w:r w:rsidRPr="00090E50">
        <w:rPr>
          <w:szCs w:val="22"/>
        </w:rPr>
        <w:t xml:space="preserve">Additional services that are appropriate to the scope of this </w:t>
      </w:r>
      <w:r>
        <w:rPr>
          <w:szCs w:val="22"/>
        </w:rPr>
        <w:lastRenderedPageBreak/>
        <w:t>Solicitation</w:t>
      </w:r>
      <w:r w:rsidRPr="00090E50">
        <w:rPr>
          <w:szCs w:val="22"/>
        </w:rPr>
        <w:t>, as</w:t>
      </w:r>
      <w:r w:rsidRPr="00090E50">
        <w:t xml:space="preserve"> determined by D</w:t>
      </w:r>
      <w:r w:rsidR="00183A8C">
        <w:t>SHS</w:t>
      </w:r>
      <w:r w:rsidRPr="00090E50">
        <w:t xml:space="preserve">, may be added to the Contract </w:t>
      </w:r>
      <w:r w:rsidR="00893D5E">
        <w:t>in a mutually agreeable a</w:t>
      </w:r>
      <w:r w:rsidRPr="00090E50">
        <w:t>mendment.</w:t>
      </w:r>
    </w:p>
    <w:p w14:paraId="13DFA115" w14:textId="77777777" w:rsidR="00FE5C6D" w:rsidRDefault="00FE5C6D" w:rsidP="00906FE6">
      <w:pPr>
        <w:jc w:val="both"/>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48"/>
      </w:tblGrid>
      <w:tr w:rsidR="00FE5C6D" w:rsidRPr="001B5274" w14:paraId="49A380E9" w14:textId="77777777" w:rsidTr="001B5274">
        <w:tc>
          <w:tcPr>
            <w:tcW w:w="8748" w:type="dxa"/>
            <w:shd w:val="clear" w:color="auto" w:fill="B6DDE8"/>
          </w:tcPr>
          <w:p w14:paraId="053366AB" w14:textId="77777777" w:rsidR="00D5623F" w:rsidRDefault="00FE5C6D" w:rsidP="00D5623F">
            <w:pPr>
              <w:widowControl w:val="0"/>
              <w:jc w:val="center"/>
              <w:rPr>
                <w:b/>
                <w:szCs w:val="22"/>
              </w:rPr>
            </w:pPr>
            <w:r w:rsidRPr="001B5274">
              <w:rPr>
                <w:rFonts w:cs="Arial"/>
              </w:rPr>
              <w:br w:type="page"/>
            </w:r>
            <w:r w:rsidRPr="001B5274">
              <w:rPr>
                <w:rFonts w:cs="Arial"/>
              </w:rPr>
              <w:br w:type="page"/>
            </w:r>
            <w:r>
              <w:br w:type="page"/>
            </w:r>
            <w:r>
              <w:br w:type="page"/>
            </w:r>
            <w:r w:rsidRPr="001B5274">
              <w:rPr>
                <w:rFonts w:cs="Arial"/>
              </w:rPr>
              <w:br w:type="page"/>
            </w:r>
            <w:r w:rsidR="00980235" w:rsidRPr="001B5274">
              <w:rPr>
                <w:rFonts w:cs="Arial"/>
              </w:rPr>
              <w:br w:type="page"/>
            </w:r>
            <w:r w:rsidRPr="00D5623F">
              <w:rPr>
                <w:b/>
                <w:szCs w:val="22"/>
              </w:rPr>
              <w:t>SECTION B</w:t>
            </w:r>
          </w:p>
          <w:p w14:paraId="1FF65EE7" w14:textId="77777777" w:rsidR="00FE5C6D" w:rsidRPr="00D5623F" w:rsidRDefault="00FE5C6D" w:rsidP="00D5623F">
            <w:pPr>
              <w:widowControl w:val="0"/>
              <w:jc w:val="center"/>
              <w:rPr>
                <w:b/>
                <w:szCs w:val="22"/>
              </w:rPr>
            </w:pPr>
            <w:r w:rsidRPr="00D5623F">
              <w:rPr>
                <w:b/>
                <w:szCs w:val="22"/>
              </w:rPr>
              <w:t xml:space="preserve"> DEFINITIONS</w:t>
            </w:r>
          </w:p>
        </w:tc>
      </w:tr>
    </w:tbl>
    <w:p w14:paraId="20953EF1" w14:textId="77777777" w:rsidR="00480438" w:rsidRDefault="00480438" w:rsidP="00480438">
      <w:pPr>
        <w:ind w:left="360"/>
        <w:jc w:val="center"/>
        <w:rPr>
          <w:szCs w:val="22"/>
        </w:rPr>
      </w:pPr>
    </w:p>
    <w:p w14:paraId="189C644B" w14:textId="77777777" w:rsidR="00480438" w:rsidRPr="00347B40" w:rsidRDefault="00480438" w:rsidP="0069207C">
      <w:pPr>
        <w:pStyle w:val="Heading1"/>
        <w:numPr>
          <w:ilvl w:val="0"/>
          <w:numId w:val="0"/>
        </w:numPr>
        <w:jc w:val="both"/>
      </w:pPr>
      <w:r w:rsidRPr="00FE2BD5">
        <w:t xml:space="preserve">Additional definitions for </w:t>
      </w:r>
      <w:r w:rsidR="006B4405">
        <w:t>Contract</w:t>
      </w:r>
      <w:r w:rsidRPr="00FE2BD5">
        <w:t xml:space="preserve">-specific terms are found in the Sample Contract set forth as Attachment </w:t>
      </w:r>
      <w:r w:rsidR="00620E11">
        <w:t>A</w:t>
      </w:r>
      <w:r w:rsidRPr="00FE2BD5">
        <w:t xml:space="preserve"> to this </w:t>
      </w:r>
      <w:r w:rsidR="0049314B">
        <w:t xml:space="preserve">Solicitation </w:t>
      </w:r>
      <w:r w:rsidRPr="00FE2BD5">
        <w:t xml:space="preserve">and shall apply to those terms as they are used in this </w:t>
      </w:r>
      <w:r w:rsidR="0049314B">
        <w:t>Solicitation</w:t>
      </w:r>
      <w:r w:rsidRPr="00FE2BD5">
        <w:t xml:space="preserve">. </w:t>
      </w:r>
      <w:r w:rsidRPr="00414EEB">
        <w:t>The following terms have the meanin</w:t>
      </w:r>
      <w:r>
        <w:t>gs</w:t>
      </w:r>
      <w:r w:rsidR="0049314B">
        <w:t xml:space="preserve"> set forth below</w:t>
      </w:r>
      <w:r>
        <w:t xml:space="preserve">:  </w:t>
      </w:r>
    </w:p>
    <w:p w14:paraId="42C04253" w14:textId="77777777" w:rsidR="00480438" w:rsidRPr="00605A91" w:rsidRDefault="00480438" w:rsidP="0069207C">
      <w:pPr>
        <w:pStyle w:val="Heading2"/>
        <w:numPr>
          <w:ilvl w:val="0"/>
          <w:numId w:val="0"/>
        </w:numPr>
        <w:jc w:val="both"/>
      </w:pPr>
      <w:r w:rsidRPr="00605A91">
        <w:rPr>
          <w:u w:val="single"/>
        </w:rPr>
        <w:t>Agency</w:t>
      </w:r>
      <w:r w:rsidRPr="00605A91">
        <w:t xml:space="preserve"> </w:t>
      </w:r>
      <w:r w:rsidR="00893D5E">
        <w:t xml:space="preserve">or </w:t>
      </w:r>
      <w:r w:rsidR="00893D5E" w:rsidRPr="00893D5E">
        <w:rPr>
          <w:u w:val="single"/>
        </w:rPr>
        <w:t>DSHS</w:t>
      </w:r>
      <w:r w:rsidR="00893D5E">
        <w:t xml:space="preserve"> </w:t>
      </w:r>
      <w:r w:rsidRPr="00605A91">
        <w:t>–</w:t>
      </w:r>
      <w:r>
        <w:t xml:space="preserve"> The Washington State Department of Social </w:t>
      </w:r>
      <w:r w:rsidR="0049314B">
        <w:t>and</w:t>
      </w:r>
      <w:r>
        <w:t xml:space="preserve"> Health Services</w:t>
      </w:r>
      <w:r w:rsidR="00893D5E">
        <w:t>.</w:t>
      </w:r>
      <w:r>
        <w:t xml:space="preserve"> </w:t>
      </w:r>
    </w:p>
    <w:p w14:paraId="64BD4304" w14:textId="77777777" w:rsidR="006B4405" w:rsidRPr="001129D2" w:rsidRDefault="006B4405" w:rsidP="006B4405">
      <w:pPr>
        <w:pStyle w:val="Heading2"/>
        <w:numPr>
          <w:ilvl w:val="0"/>
          <w:numId w:val="0"/>
        </w:numPr>
        <w:jc w:val="both"/>
      </w:pPr>
      <w:r w:rsidRPr="0049314B">
        <w:rPr>
          <w:u w:val="single"/>
        </w:rPr>
        <w:t>Amendment</w:t>
      </w:r>
      <w:r>
        <w:t xml:space="preserve"> – A unilateral change to the Solicitation that is issued by DSHS at its sole discretion and posted on WEBS.</w:t>
      </w:r>
    </w:p>
    <w:p w14:paraId="4BC0DAA0" w14:textId="77777777" w:rsidR="00480438" w:rsidRPr="0049314B" w:rsidRDefault="00480438" w:rsidP="0069207C">
      <w:pPr>
        <w:pStyle w:val="Heading2"/>
        <w:numPr>
          <w:ilvl w:val="0"/>
          <w:numId w:val="0"/>
        </w:numPr>
        <w:jc w:val="both"/>
      </w:pPr>
      <w:r>
        <w:rPr>
          <w:u w:val="single"/>
        </w:rPr>
        <w:t>Apparent</w:t>
      </w:r>
      <w:r w:rsidRPr="00FF7101">
        <w:rPr>
          <w:u w:val="single"/>
        </w:rPr>
        <w:t xml:space="preserve"> Successful Bidder (ASB)</w:t>
      </w:r>
      <w:r>
        <w:t xml:space="preserve"> </w:t>
      </w:r>
      <w:proofErr w:type="gramStart"/>
      <w:r>
        <w:t xml:space="preserve">– </w:t>
      </w:r>
      <w:r w:rsidRPr="00414EEB">
        <w:t xml:space="preserve"> </w:t>
      </w:r>
      <w:r w:rsidRPr="00C63EBB">
        <w:t>A</w:t>
      </w:r>
      <w:proofErr w:type="gramEnd"/>
      <w:r w:rsidRPr="00C63EBB">
        <w:t xml:space="preserve"> Bidder submitting a Response to this </w:t>
      </w:r>
      <w:r w:rsidR="0049314B">
        <w:t>Solicitation</w:t>
      </w:r>
      <w:r w:rsidRPr="00C63EBB">
        <w:t xml:space="preserve"> that is evaluated</w:t>
      </w:r>
      <w:r w:rsidR="00047390">
        <w:t>, identified,</w:t>
      </w:r>
      <w:r w:rsidRPr="00C63EBB">
        <w:t xml:space="preserve"> </w:t>
      </w:r>
      <w:r>
        <w:t xml:space="preserve">and announced by DSHS </w:t>
      </w:r>
      <w:r w:rsidRPr="00C63EBB">
        <w:t xml:space="preserve">as providing the best value to </w:t>
      </w:r>
      <w:r w:rsidR="0049314B">
        <w:t>the Agency.</w:t>
      </w:r>
      <w:r>
        <w:t xml:space="preserve"> </w:t>
      </w:r>
      <w:r w:rsidRPr="0049314B">
        <w:t xml:space="preserve">Upon execution of a Contract, the ASB is referred to as </w:t>
      </w:r>
      <w:r w:rsidR="0049314B" w:rsidRPr="0049314B">
        <w:t xml:space="preserve">the successful bidder or the </w:t>
      </w:r>
      <w:r w:rsidRPr="0049314B">
        <w:t>Contractor.</w:t>
      </w:r>
    </w:p>
    <w:p w14:paraId="409014BA" w14:textId="77777777" w:rsidR="00480438" w:rsidRPr="00347B40" w:rsidRDefault="00480438" w:rsidP="0069207C">
      <w:pPr>
        <w:pStyle w:val="Heading2"/>
        <w:numPr>
          <w:ilvl w:val="0"/>
          <w:numId w:val="0"/>
        </w:numPr>
        <w:jc w:val="both"/>
      </w:pPr>
      <w:r w:rsidRPr="00FF7101">
        <w:rPr>
          <w:u w:val="single"/>
        </w:rPr>
        <w:t>Authorized Representative</w:t>
      </w:r>
      <w:r>
        <w:t xml:space="preserve"> – An individual designated by the Bidder to act on its behalf </w:t>
      </w:r>
      <w:r w:rsidR="0049314B">
        <w:t xml:space="preserve">who has </w:t>
      </w:r>
      <w:r>
        <w:t xml:space="preserve">the authority to legally bind the Bidder concerning the terms and conditions </w:t>
      </w:r>
      <w:r w:rsidR="00047390">
        <w:t>outlined in</w:t>
      </w:r>
      <w:r>
        <w:t xml:space="preserve"> this </w:t>
      </w:r>
      <w:r w:rsidR="0049314B">
        <w:t xml:space="preserve">Solicitation </w:t>
      </w:r>
      <w:r>
        <w:t>and related documents.</w:t>
      </w:r>
    </w:p>
    <w:p w14:paraId="7277ECEC" w14:textId="77777777" w:rsidR="00480438" w:rsidRPr="003D0949" w:rsidRDefault="00480438" w:rsidP="0069207C">
      <w:pPr>
        <w:pStyle w:val="Heading2"/>
        <w:numPr>
          <w:ilvl w:val="0"/>
          <w:numId w:val="0"/>
        </w:numPr>
        <w:jc w:val="both"/>
      </w:pPr>
      <w:r w:rsidRPr="003D0949">
        <w:rPr>
          <w:u w:val="single"/>
        </w:rPr>
        <w:t xml:space="preserve">Bid </w:t>
      </w:r>
      <w:r w:rsidRPr="003D0949">
        <w:t xml:space="preserve">- An offer, proposal or quote for goods or services and all related materials prepared and submitted by a Bidder in response to this </w:t>
      </w:r>
      <w:r w:rsidR="0049314B" w:rsidRPr="003D0949">
        <w:t>Solicitation</w:t>
      </w:r>
      <w:r w:rsidRPr="003D0949">
        <w:t>.</w:t>
      </w:r>
      <w:r w:rsidR="0049314B" w:rsidRPr="003D0949">
        <w:t xml:space="preserve"> The terms Bid, Quotation, Response and Proposal are all intended to mean the same thing.</w:t>
      </w:r>
    </w:p>
    <w:p w14:paraId="7DC91344" w14:textId="77777777" w:rsidR="0049314B" w:rsidRDefault="00480438" w:rsidP="0069207C">
      <w:pPr>
        <w:pStyle w:val="Heading2"/>
        <w:numPr>
          <w:ilvl w:val="0"/>
          <w:numId w:val="0"/>
        </w:numPr>
        <w:jc w:val="both"/>
      </w:pPr>
      <w:r w:rsidRPr="0049314B">
        <w:rPr>
          <w:u w:val="single"/>
        </w:rPr>
        <w:t>Bidder</w:t>
      </w:r>
      <w:r w:rsidRPr="001129D2">
        <w:t xml:space="preserve"> </w:t>
      </w:r>
      <w:r>
        <w:t xml:space="preserve">– </w:t>
      </w:r>
      <w:r w:rsidRPr="001129D2">
        <w:t xml:space="preserve">An individual, organization, public or private </w:t>
      </w:r>
      <w:r w:rsidR="00857033">
        <w:t>A</w:t>
      </w:r>
      <w:r w:rsidR="00857033" w:rsidRPr="001129D2">
        <w:t xml:space="preserve">gency </w:t>
      </w:r>
      <w:r w:rsidRPr="001129D2">
        <w:t xml:space="preserve">or other entity submitting a </w:t>
      </w:r>
      <w:r>
        <w:t>bid, quotation</w:t>
      </w:r>
      <w:r w:rsidR="0049314B">
        <w:t xml:space="preserve">, </w:t>
      </w:r>
      <w:proofErr w:type="gramStart"/>
      <w:r w:rsidR="0049314B">
        <w:t>response</w:t>
      </w:r>
      <w:proofErr w:type="gramEnd"/>
      <w:r>
        <w:t xml:space="preserve"> or proposal in response to </w:t>
      </w:r>
      <w:r w:rsidRPr="001129D2">
        <w:t xml:space="preserve">this </w:t>
      </w:r>
      <w:r w:rsidR="0049314B">
        <w:t>Solicitation</w:t>
      </w:r>
      <w:r w:rsidRPr="001129D2">
        <w:t>.</w:t>
      </w:r>
    </w:p>
    <w:p w14:paraId="25F50985" w14:textId="77777777" w:rsidR="00480438" w:rsidRDefault="00480438" w:rsidP="0069207C">
      <w:pPr>
        <w:pStyle w:val="Heading2"/>
        <w:numPr>
          <w:ilvl w:val="0"/>
          <w:numId w:val="0"/>
        </w:numPr>
        <w:jc w:val="both"/>
      </w:pPr>
      <w:r w:rsidRPr="0049314B">
        <w:rPr>
          <w:u w:val="single"/>
        </w:rPr>
        <w:t>Contract</w:t>
      </w:r>
      <w:r w:rsidRPr="00C63EBB">
        <w:t xml:space="preserve"> – A</w:t>
      </w:r>
      <w:r>
        <w:t xml:space="preserve"> written</w:t>
      </w:r>
      <w:r w:rsidRPr="00C63EBB">
        <w:t xml:space="preserve"> agreement</w:t>
      </w:r>
      <w:r>
        <w:t xml:space="preserve"> </w:t>
      </w:r>
      <w:proofErr w:type="gramStart"/>
      <w:r>
        <w:t>entered into</w:t>
      </w:r>
      <w:proofErr w:type="gramEnd"/>
      <w:r>
        <w:t xml:space="preserve"> between a successful </w:t>
      </w:r>
      <w:r w:rsidR="006B4405">
        <w:t>B</w:t>
      </w:r>
      <w:r>
        <w:t xml:space="preserve">idder and DSHS as a result of this </w:t>
      </w:r>
      <w:r w:rsidR="0049314B">
        <w:t>Solicitation</w:t>
      </w:r>
      <w:r>
        <w:t>.</w:t>
      </w:r>
    </w:p>
    <w:p w14:paraId="447B09DC" w14:textId="77777777" w:rsidR="00D56A51" w:rsidRDefault="00D56A51" w:rsidP="0069207C">
      <w:pPr>
        <w:pStyle w:val="Heading2"/>
        <w:numPr>
          <w:ilvl w:val="0"/>
          <w:numId w:val="0"/>
        </w:numPr>
        <w:jc w:val="both"/>
      </w:pPr>
      <w:r w:rsidRPr="00D56A51">
        <w:rPr>
          <w:u w:val="single"/>
        </w:rPr>
        <w:t>Complaint</w:t>
      </w:r>
      <w:r>
        <w:t xml:space="preserve"> – A process that may be followed by a Bidder prior to the deadline for bid submission to alert DSHS of certain types of asserted deficiencies in the Solicitation.</w:t>
      </w:r>
    </w:p>
    <w:p w14:paraId="3F360EE5" w14:textId="77777777" w:rsidR="00480438" w:rsidRDefault="00480438" w:rsidP="0069207C">
      <w:pPr>
        <w:pStyle w:val="Heading2"/>
        <w:numPr>
          <w:ilvl w:val="0"/>
          <w:numId w:val="0"/>
        </w:numPr>
        <w:jc w:val="both"/>
      </w:pPr>
      <w:r w:rsidRPr="00ED0BE1">
        <w:rPr>
          <w:u w:val="single"/>
        </w:rPr>
        <w:t>Coordinator</w:t>
      </w:r>
      <w:r>
        <w:t xml:space="preserve"> or </w:t>
      </w:r>
      <w:r w:rsidR="006B4405" w:rsidRPr="006B4405">
        <w:rPr>
          <w:u w:val="single"/>
        </w:rPr>
        <w:t>Solicitation</w:t>
      </w:r>
      <w:r w:rsidR="0049314B" w:rsidRPr="00D56A51">
        <w:rPr>
          <w:u w:val="single"/>
        </w:rPr>
        <w:t xml:space="preserve"> </w:t>
      </w:r>
      <w:r w:rsidRPr="00D56A51">
        <w:rPr>
          <w:u w:val="single"/>
        </w:rPr>
        <w:t>Coordinator</w:t>
      </w:r>
      <w:r>
        <w:t xml:space="preserve"> – </w:t>
      </w:r>
      <w:r w:rsidR="0049314B">
        <w:t>An</w:t>
      </w:r>
      <w:r>
        <w:t xml:space="preserve"> individual or </w:t>
      </w:r>
      <w:proofErr w:type="gramStart"/>
      <w:r>
        <w:t>designee</w:t>
      </w:r>
      <w:proofErr w:type="gramEnd"/>
      <w:r>
        <w:t xml:space="preserve"> who is employed by DSHS within the DSHS </w:t>
      </w:r>
      <w:r w:rsidRPr="00414EEB">
        <w:t>Central Contract</w:t>
      </w:r>
      <w:r>
        <w:t>s and Legal</w:t>
      </w:r>
      <w:r w:rsidRPr="00414EEB">
        <w:t xml:space="preserve"> Services</w:t>
      </w:r>
      <w:r>
        <w:t xml:space="preserve"> </w:t>
      </w:r>
      <w:r w:rsidR="00DD0322">
        <w:t xml:space="preserve">Office </w:t>
      </w:r>
      <w:r>
        <w:t xml:space="preserve">and </w:t>
      </w:r>
      <w:r w:rsidR="0049314B">
        <w:t xml:space="preserve">who </w:t>
      </w:r>
      <w:r>
        <w:t xml:space="preserve">is responsible for conducting this </w:t>
      </w:r>
      <w:r w:rsidR="0049314B">
        <w:t>Solicitation</w:t>
      </w:r>
      <w:r>
        <w:t>.</w:t>
      </w:r>
    </w:p>
    <w:p w14:paraId="17E63618" w14:textId="77777777" w:rsidR="006B4405" w:rsidRDefault="00D56A51" w:rsidP="0069207C">
      <w:pPr>
        <w:pStyle w:val="Heading2"/>
        <w:numPr>
          <w:ilvl w:val="0"/>
          <w:numId w:val="0"/>
        </w:numPr>
        <w:jc w:val="both"/>
      </w:pPr>
      <w:r w:rsidRPr="00D56A51">
        <w:rPr>
          <w:u w:val="single"/>
        </w:rPr>
        <w:t>Debriefing</w:t>
      </w:r>
      <w:r>
        <w:t xml:space="preserve"> – </w:t>
      </w:r>
      <w:r w:rsidR="009F72C5">
        <w:t xml:space="preserve">A short </w:t>
      </w:r>
      <w:r w:rsidR="00372717">
        <w:t>meeting a</w:t>
      </w:r>
      <w:r>
        <w:t xml:space="preserve"> Bidder may request with the </w:t>
      </w:r>
      <w:proofErr w:type="gramStart"/>
      <w:r>
        <w:t>Coordinator</w:t>
      </w:r>
      <w:proofErr w:type="gramEnd"/>
      <w:r>
        <w:t xml:space="preserve"> following the announcement of the Apparent Successful Bidder for the purpose of receiving information regarding the </w:t>
      </w:r>
      <w:r w:rsidR="001D57D9">
        <w:t xml:space="preserve">review and </w:t>
      </w:r>
      <w:r>
        <w:t xml:space="preserve">evaluation of that Bidder’s </w:t>
      </w:r>
      <w:r w:rsidR="00D8247D">
        <w:t>R</w:t>
      </w:r>
      <w:r>
        <w:t xml:space="preserve">esponse. </w:t>
      </w:r>
    </w:p>
    <w:p w14:paraId="75B5F475" w14:textId="77777777" w:rsidR="00371EB7" w:rsidRDefault="00371EB7" w:rsidP="0069207C">
      <w:pPr>
        <w:pStyle w:val="Heading2"/>
        <w:numPr>
          <w:ilvl w:val="0"/>
          <w:numId w:val="0"/>
        </w:numPr>
        <w:jc w:val="both"/>
      </w:pPr>
      <w:r w:rsidRPr="0029569A">
        <w:rPr>
          <w:u w:val="single"/>
        </w:rPr>
        <w:t>Inclusion plan</w:t>
      </w:r>
      <w:r>
        <w:t xml:space="preserve"> -</w:t>
      </w:r>
      <w:r w:rsidR="006D23D1">
        <w:t xml:space="preserve"> a detailed plan showing a Bidder’s </w:t>
      </w:r>
      <w:r w:rsidRPr="0029569A">
        <w:t xml:space="preserve">actions toward meeting </w:t>
      </w:r>
      <w:r w:rsidR="00750CC2">
        <w:t xml:space="preserve">Washington </w:t>
      </w:r>
      <w:r w:rsidRPr="0029569A">
        <w:t>Small and Diverse Business goals on a specific competitive procurement.</w:t>
      </w:r>
    </w:p>
    <w:p w14:paraId="6070201E" w14:textId="77777777" w:rsidR="003D0949" w:rsidRDefault="00480438" w:rsidP="0069207C">
      <w:pPr>
        <w:pStyle w:val="Heading2"/>
        <w:numPr>
          <w:ilvl w:val="0"/>
          <w:numId w:val="0"/>
        </w:numPr>
        <w:jc w:val="both"/>
      </w:pPr>
      <w:r w:rsidRPr="00146F89">
        <w:rPr>
          <w:u w:val="single"/>
        </w:rPr>
        <w:t>Procurement</w:t>
      </w:r>
      <w:r w:rsidRPr="00146F89">
        <w:t xml:space="preserve"> - The </w:t>
      </w:r>
      <w:r w:rsidR="0049314B" w:rsidRPr="00146F89">
        <w:t xml:space="preserve">broad </w:t>
      </w:r>
      <w:r w:rsidRPr="00146F89">
        <w:t>process of identifying goods and services for purchase</w:t>
      </w:r>
      <w:r w:rsidR="0049314B" w:rsidRPr="00146F89">
        <w:t xml:space="preserve"> or acquisition, </w:t>
      </w:r>
      <w:r w:rsidRPr="00146F89">
        <w:t xml:space="preserve">of </w:t>
      </w:r>
      <w:r w:rsidR="002650B1" w:rsidRPr="00146F89">
        <w:t>effecting</w:t>
      </w:r>
      <w:r w:rsidRPr="00146F89">
        <w:t xml:space="preserve"> the purchase</w:t>
      </w:r>
      <w:r w:rsidR="0049314B" w:rsidRPr="00146F89">
        <w:t xml:space="preserve"> or acquisition, and of managing the purchase or acquisition</w:t>
      </w:r>
      <w:r w:rsidRPr="00146F89">
        <w:t xml:space="preserve">. This </w:t>
      </w:r>
      <w:r w:rsidR="0049314B" w:rsidRPr="00146F89">
        <w:t>S</w:t>
      </w:r>
      <w:r w:rsidRPr="00146F89">
        <w:t xml:space="preserve">olicitation is a part of an overall </w:t>
      </w:r>
      <w:r w:rsidR="0049314B" w:rsidRPr="00146F89">
        <w:t>P</w:t>
      </w:r>
      <w:r w:rsidRPr="00146F89">
        <w:t xml:space="preserve">rocurement process. </w:t>
      </w:r>
      <w:r w:rsidR="001D57D9">
        <w:t>Despite the broader meaning attributed to “procurement”, f</w:t>
      </w:r>
      <w:r w:rsidRPr="00146F89">
        <w:t xml:space="preserve">or purposes of this </w:t>
      </w:r>
      <w:r w:rsidR="0049314B" w:rsidRPr="00146F89">
        <w:t>Solicitation</w:t>
      </w:r>
      <w:r w:rsidRPr="00146F89">
        <w:t xml:space="preserve">, the terms </w:t>
      </w:r>
      <w:r w:rsidR="0049314B" w:rsidRPr="00146F89">
        <w:t>S</w:t>
      </w:r>
      <w:r w:rsidRPr="00146F89">
        <w:t>olicitation</w:t>
      </w:r>
      <w:r w:rsidR="00313C5C">
        <w:t>, RFP/RFQ/RFQQ</w:t>
      </w:r>
      <w:r w:rsidRPr="00146F89">
        <w:t xml:space="preserve"> and </w:t>
      </w:r>
      <w:r w:rsidR="0049314B" w:rsidRPr="00146F89">
        <w:t>P</w:t>
      </w:r>
      <w:r w:rsidRPr="00146F89">
        <w:t xml:space="preserve">rocurement are interchangeable. </w:t>
      </w:r>
    </w:p>
    <w:p w14:paraId="488D033A" w14:textId="77777777" w:rsidR="00480438" w:rsidRDefault="00480438" w:rsidP="00D25314">
      <w:pPr>
        <w:pStyle w:val="Heading2"/>
        <w:numPr>
          <w:ilvl w:val="0"/>
          <w:numId w:val="0"/>
        </w:numPr>
        <w:jc w:val="both"/>
      </w:pPr>
      <w:r w:rsidRPr="00C63EBB">
        <w:rPr>
          <w:u w:val="single"/>
        </w:rPr>
        <w:lastRenderedPageBreak/>
        <w:t>Project</w:t>
      </w:r>
      <w:r>
        <w:t xml:space="preserve"> - The undertaking </w:t>
      </w:r>
      <w:r w:rsidR="006B4405">
        <w:t xml:space="preserve">or work </w:t>
      </w:r>
      <w:r>
        <w:t xml:space="preserve">for which contracted Services are </w:t>
      </w:r>
      <w:proofErr w:type="gramStart"/>
      <w:r>
        <w:t xml:space="preserve">being </w:t>
      </w:r>
      <w:r w:rsidR="0049314B">
        <w:t>requested</w:t>
      </w:r>
      <w:proofErr w:type="gramEnd"/>
      <w:r w:rsidR="0049314B">
        <w:t xml:space="preserve"> </w:t>
      </w:r>
      <w:r>
        <w:t xml:space="preserve">pursuant to this </w:t>
      </w:r>
      <w:r w:rsidR="0049314B">
        <w:t>Solicitation</w:t>
      </w:r>
      <w:r>
        <w:t>.</w:t>
      </w:r>
    </w:p>
    <w:p w14:paraId="64C1AA39" w14:textId="77777777" w:rsidR="00BF1E2D" w:rsidRDefault="00D56A51" w:rsidP="00D25314">
      <w:pPr>
        <w:pStyle w:val="Heading2"/>
        <w:numPr>
          <w:ilvl w:val="0"/>
          <w:numId w:val="0"/>
        </w:numPr>
        <w:jc w:val="both"/>
      </w:pPr>
      <w:r w:rsidRPr="00D56A51">
        <w:rPr>
          <w:u w:val="single"/>
        </w:rPr>
        <w:t>Protest</w:t>
      </w:r>
      <w:r>
        <w:t xml:space="preserve"> – </w:t>
      </w:r>
      <w:r w:rsidR="006B4405">
        <w:t>A</w:t>
      </w:r>
      <w:r>
        <w:t xml:space="preserve"> process </w:t>
      </w:r>
      <w:r w:rsidRPr="00D56A51">
        <w:t xml:space="preserve">that may be followed by a Bidder </w:t>
      </w:r>
      <w:r>
        <w:t>after the announcement of the apparent Successful Bidder to alert DSHS to certain types of alleged errors in the evaluation of the Solicitation.</w:t>
      </w:r>
    </w:p>
    <w:p w14:paraId="74AC4AF5" w14:textId="77777777" w:rsidR="00D56A51" w:rsidRPr="00FE2BD5" w:rsidRDefault="00BF1E2D" w:rsidP="00D25314">
      <w:pPr>
        <w:pStyle w:val="Heading2"/>
        <w:numPr>
          <w:ilvl w:val="0"/>
          <w:numId w:val="0"/>
        </w:numPr>
        <w:jc w:val="both"/>
      </w:pPr>
      <w:r w:rsidRPr="00BF1E2D">
        <w:rPr>
          <w:u w:val="single"/>
        </w:rPr>
        <w:t>Purchaser</w:t>
      </w:r>
      <w:r>
        <w:t xml:space="preserve"> - State of Washington government agencies who are authorized by DSHS to purchase interpretation services under the terms of the awarded contract. The term includes DSHS, ODHH and DCYF.</w:t>
      </w:r>
    </w:p>
    <w:p w14:paraId="10C49BAF" w14:textId="77777777" w:rsidR="00F77501" w:rsidRDefault="00480438" w:rsidP="00D25314">
      <w:pPr>
        <w:pStyle w:val="Heading2"/>
        <w:numPr>
          <w:ilvl w:val="0"/>
          <w:numId w:val="0"/>
        </w:numPr>
        <w:jc w:val="both"/>
      </w:pPr>
      <w:r w:rsidRPr="00414EEB">
        <w:rPr>
          <w:u w:val="single"/>
        </w:rPr>
        <w:t>RCW</w:t>
      </w:r>
      <w:r w:rsidRPr="00414EEB">
        <w:t xml:space="preserve"> </w:t>
      </w:r>
      <w:r>
        <w:t>–</w:t>
      </w:r>
      <w:r w:rsidRPr="00414EEB">
        <w:t xml:space="preserve"> </w:t>
      </w:r>
      <w:r>
        <w:t xml:space="preserve">The Revised Code of Washington. </w:t>
      </w:r>
      <w:r w:rsidRPr="00414EEB">
        <w:t>All references to RCW chapters or sections shall include any successor, a</w:t>
      </w:r>
      <w:r>
        <w:t>mended, or replacement statute.</w:t>
      </w:r>
    </w:p>
    <w:p w14:paraId="619533A8" w14:textId="77777777" w:rsidR="00F77501" w:rsidRPr="00F77501" w:rsidRDefault="00480438" w:rsidP="00D25314">
      <w:pPr>
        <w:pStyle w:val="Heading2"/>
        <w:numPr>
          <w:ilvl w:val="0"/>
          <w:numId w:val="0"/>
        </w:numPr>
        <w:jc w:val="both"/>
      </w:pPr>
      <w:r w:rsidRPr="00FF7101">
        <w:rPr>
          <w:u w:val="single"/>
        </w:rPr>
        <w:t>Responsible Bidder</w:t>
      </w:r>
      <w:r>
        <w:t xml:space="preserve"> – </w:t>
      </w:r>
      <w:r w:rsidRPr="00FF7101">
        <w:t xml:space="preserve">An individual, organization, public or private </w:t>
      </w:r>
      <w:r w:rsidR="00857033">
        <w:t>A</w:t>
      </w:r>
      <w:r w:rsidR="00857033" w:rsidRPr="00FF7101">
        <w:t>gency</w:t>
      </w:r>
      <w:r w:rsidRPr="00FF7101">
        <w:t xml:space="preserve">, or other entity that </w:t>
      </w:r>
      <w:r w:rsidR="0049314B">
        <w:t xml:space="preserve">has demonstrated the capability </w:t>
      </w:r>
      <w:r w:rsidRPr="00FF7101">
        <w:t xml:space="preserve">to meet all the requirements of the </w:t>
      </w:r>
      <w:r w:rsidR="0049314B">
        <w:t>Solicitation</w:t>
      </w:r>
      <w:r w:rsidR="00F77501">
        <w:t xml:space="preserve"> and to meet the elements of responsibility</w:t>
      </w:r>
      <w:r>
        <w:t>.</w:t>
      </w:r>
      <w:r w:rsidR="00F77501">
        <w:t xml:space="preserve"> </w:t>
      </w:r>
      <w:r w:rsidR="00F77501" w:rsidRPr="00313C5C">
        <w:t xml:space="preserve">(See </w:t>
      </w:r>
      <w:hyperlink r:id="rId17" w:history="1">
        <w:r w:rsidR="00F77501" w:rsidRPr="00313C5C">
          <w:rPr>
            <w:rStyle w:val="Hyperlink"/>
          </w:rPr>
          <w:t>RC</w:t>
        </w:r>
        <w:r w:rsidR="00F77501" w:rsidRPr="00313C5C">
          <w:rPr>
            <w:rStyle w:val="Hyperlink"/>
          </w:rPr>
          <w:t>W</w:t>
        </w:r>
        <w:r w:rsidR="00F77501" w:rsidRPr="00313C5C">
          <w:rPr>
            <w:rStyle w:val="Hyperlink"/>
          </w:rPr>
          <w:t xml:space="preserve"> </w:t>
        </w:r>
        <w:r w:rsidR="00F77501" w:rsidRPr="00313C5C">
          <w:rPr>
            <w:rStyle w:val="Hyperlink"/>
          </w:rPr>
          <w:t>39</w:t>
        </w:r>
        <w:r w:rsidR="00F77501" w:rsidRPr="00313C5C">
          <w:rPr>
            <w:rStyle w:val="Hyperlink"/>
          </w:rPr>
          <w:t>.</w:t>
        </w:r>
        <w:r w:rsidR="00F77501" w:rsidRPr="00313C5C">
          <w:rPr>
            <w:rStyle w:val="Hyperlink"/>
          </w:rPr>
          <w:t>26.160 (2)</w:t>
        </w:r>
      </w:hyperlink>
      <w:r w:rsidR="00F77501" w:rsidRPr="00313C5C">
        <w:t>)</w:t>
      </w:r>
    </w:p>
    <w:p w14:paraId="33EB9EE1" w14:textId="77777777" w:rsidR="00480438" w:rsidRPr="00337A27" w:rsidRDefault="00480438" w:rsidP="00D25314">
      <w:pPr>
        <w:pStyle w:val="Heading2"/>
        <w:numPr>
          <w:ilvl w:val="0"/>
          <w:numId w:val="0"/>
        </w:numPr>
        <w:jc w:val="both"/>
      </w:pPr>
      <w:r w:rsidRPr="00FF7101">
        <w:rPr>
          <w:u w:val="single"/>
        </w:rPr>
        <w:t>Responsive Bidder</w:t>
      </w:r>
      <w:r>
        <w:t xml:space="preserve"> – </w:t>
      </w:r>
      <w:r w:rsidRPr="00FF7101">
        <w:rPr>
          <w:szCs w:val="24"/>
        </w:rPr>
        <w:t xml:space="preserve">An individual, organization, public or private </w:t>
      </w:r>
      <w:r w:rsidR="00857033">
        <w:rPr>
          <w:szCs w:val="24"/>
        </w:rPr>
        <w:t>A</w:t>
      </w:r>
      <w:r w:rsidR="00857033" w:rsidRPr="00FF7101">
        <w:rPr>
          <w:szCs w:val="24"/>
        </w:rPr>
        <w:t>gency</w:t>
      </w:r>
      <w:r w:rsidRPr="00FF7101">
        <w:rPr>
          <w:szCs w:val="24"/>
        </w:rPr>
        <w:t xml:space="preserve">, or other entity who has submitted a </w:t>
      </w:r>
      <w:r w:rsidR="0049314B">
        <w:rPr>
          <w:szCs w:val="24"/>
        </w:rPr>
        <w:t>Bid</w:t>
      </w:r>
      <w:r w:rsidRPr="00FF7101">
        <w:rPr>
          <w:szCs w:val="24"/>
        </w:rPr>
        <w:t xml:space="preserve"> that fully conforms in all material respects to the </w:t>
      </w:r>
      <w:r w:rsidR="0049314B">
        <w:rPr>
          <w:szCs w:val="24"/>
        </w:rPr>
        <w:t xml:space="preserve">Solicitation </w:t>
      </w:r>
      <w:r w:rsidRPr="00FF7101">
        <w:rPr>
          <w:szCs w:val="24"/>
        </w:rPr>
        <w:t xml:space="preserve">and all its requirements, </w:t>
      </w:r>
      <w:r w:rsidR="0049314B">
        <w:rPr>
          <w:szCs w:val="24"/>
        </w:rPr>
        <w:t xml:space="preserve">in both </w:t>
      </w:r>
      <w:r w:rsidRPr="00FF7101">
        <w:rPr>
          <w:szCs w:val="24"/>
        </w:rPr>
        <w:t>form and substance.</w:t>
      </w:r>
    </w:p>
    <w:p w14:paraId="713AF853" w14:textId="77777777" w:rsidR="00480438" w:rsidRPr="003D0949" w:rsidRDefault="00480438" w:rsidP="00D25314">
      <w:pPr>
        <w:pStyle w:val="Heading2"/>
        <w:numPr>
          <w:ilvl w:val="0"/>
          <w:numId w:val="0"/>
        </w:numPr>
        <w:jc w:val="both"/>
      </w:pPr>
      <w:r w:rsidRPr="003D0949">
        <w:rPr>
          <w:u w:val="single"/>
        </w:rPr>
        <w:t>RF</w:t>
      </w:r>
      <w:r w:rsidR="00313C5C">
        <w:rPr>
          <w:u w:val="single"/>
        </w:rPr>
        <w:t>P/RFQ/RFQQ</w:t>
      </w:r>
      <w:r w:rsidRPr="003D0949">
        <w:t xml:space="preserve"> – </w:t>
      </w:r>
      <w:r w:rsidR="0049314B" w:rsidRPr="003D0949">
        <w:t>The r</w:t>
      </w:r>
      <w:r w:rsidRPr="003D0949">
        <w:t xml:space="preserve">equest for </w:t>
      </w:r>
      <w:r w:rsidR="003D0949" w:rsidRPr="003D0949">
        <w:t>proposals, qualifications, quotations, or qualifications and quotations</w:t>
      </w:r>
      <w:r w:rsidRPr="003D0949">
        <w:t xml:space="preserve"> </w:t>
      </w:r>
      <w:r w:rsidR="0049314B" w:rsidRPr="003D0949">
        <w:t>set forth in t</w:t>
      </w:r>
      <w:r w:rsidRPr="003D0949">
        <w:t xml:space="preserve">his </w:t>
      </w:r>
      <w:r w:rsidR="0049314B" w:rsidRPr="003D0949">
        <w:t>Solicitation</w:t>
      </w:r>
      <w:r w:rsidRPr="003D0949">
        <w:t xml:space="preserve"> document.</w:t>
      </w:r>
    </w:p>
    <w:p w14:paraId="7E557924" w14:textId="77777777" w:rsidR="0049314B" w:rsidRPr="006A2486" w:rsidRDefault="0049314B" w:rsidP="00D25314">
      <w:pPr>
        <w:pStyle w:val="Heading2"/>
        <w:numPr>
          <w:ilvl w:val="0"/>
          <w:numId w:val="0"/>
        </w:numPr>
        <w:jc w:val="both"/>
      </w:pPr>
      <w:r w:rsidRPr="006A2486">
        <w:rPr>
          <w:u w:val="single"/>
        </w:rPr>
        <w:t xml:space="preserve">Scope of Work </w:t>
      </w:r>
      <w:r w:rsidRPr="006A2486">
        <w:t xml:space="preserve">– </w:t>
      </w:r>
      <w:r w:rsidR="006A2486">
        <w:t>T</w:t>
      </w:r>
      <w:r w:rsidRPr="006A2486">
        <w:t xml:space="preserve">he </w:t>
      </w:r>
      <w:r w:rsidR="006A2486">
        <w:t xml:space="preserve">Project </w:t>
      </w:r>
      <w:r w:rsidR="00F77501">
        <w:t>or work s</w:t>
      </w:r>
      <w:r w:rsidR="006A2486">
        <w:t xml:space="preserve">cope set forth in this Solicitation Document that identifies DSHS’ </w:t>
      </w:r>
      <w:r w:rsidRPr="006A2486">
        <w:t>contractual needs and requirements.</w:t>
      </w:r>
    </w:p>
    <w:p w14:paraId="301556FC" w14:textId="77777777" w:rsidR="00480438" w:rsidRDefault="00480438" w:rsidP="005E3566">
      <w:pPr>
        <w:pStyle w:val="Heading2"/>
        <w:numPr>
          <w:ilvl w:val="0"/>
          <w:numId w:val="0"/>
        </w:numPr>
        <w:jc w:val="both"/>
      </w:pPr>
      <w:r>
        <w:rPr>
          <w:u w:val="single"/>
        </w:rPr>
        <w:t xml:space="preserve">Services </w:t>
      </w:r>
      <w:r>
        <w:t xml:space="preserve">– </w:t>
      </w:r>
      <w:r w:rsidR="00146F89">
        <w:t>L</w:t>
      </w:r>
      <w:r>
        <w:t>abor, work, analysis, or similar activities provided by a contractor to accomplish a specific scope of work.</w:t>
      </w:r>
    </w:p>
    <w:p w14:paraId="3DB6D398" w14:textId="77777777" w:rsidR="00372717" w:rsidRPr="00372717" w:rsidRDefault="00372717" w:rsidP="005E3566">
      <w:pPr>
        <w:suppressAutoHyphens/>
        <w:spacing w:after="240"/>
        <w:jc w:val="both"/>
        <w:rPr>
          <w:rFonts w:ascii="Calibri" w:hAnsi="Calibri" w:cs="Calibri"/>
        </w:rPr>
      </w:pPr>
      <w:r w:rsidRPr="00372717">
        <w:rPr>
          <w:rFonts w:cs="Arial"/>
          <w:iCs/>
          <w:kern w:val="32"/>
          <w:szCs w:val="22"/>
          <w:u w:val="single"/>
        </w:rPr>
        <w:t>Small Business</w:t>
      </w:r>
      <w:r w:rsidRPr="00372717">
        <w:rPr>
          <w:rFonts w:ascii="Calibri" w:hAnsi="Calibri" w:cs="Calibri"/>
        </w:rPr>
        <w:t xml:space="preserve"> </w:t>
      </w:r>
      <w:r w:rsidRPr="00D8506A">
        <w:t>–</w:t>
      </w:r>
      <w:r>
        <w:t xml:space="preserve"> </w:t>
      </w:r>
      <w:r w:rsidRPr="00372717">
        <w:rPr>
          <w:rFonts w:cs="Arial"/>
          <w:iCs/>
          <w:kern w:val="32"/>
          <w:szCs w:val="22"/>
        </w:rPr>
        <w:t xml:space="preserve">An in-state business, including a sole proprietorship, corporation, partnership, or other legal entity, that certifies under penalty of perjury that they are </w:t>
      </w:r>
      <w:r w:rsidR="00750CC2">
        <w:rPr>
          <w:rFonts w:cs="Arial"/>
          <w:iCs/>
          <w:kern w:val="32"/>
          <w:szCs w:val="22"/>
        </w:rPr>
        <w:t xml:space="preserve">Washington </w:t>
      </w:r>
      <w:r w:rsidRPr="00372717">
        <w:rPr>
          <w:rFonts w:cs="Arial"/>
          <w:iCs/>
          <w:kern w:val="32"/>
          <w:szCs w:val="22"/>
        </w:rPr>
        <w:t>Small Business as defined in</w:t>
      </w:r>
      <w:r w:rsidRPr="00372717">
        <w:rPr>
          <w:rFonts w:ascii="Calibri" w:hAnsi="Calibri" w:cs="Calibri"/>
        </w:rPr>
        <w:t xml:space="preserve"> </w:t>
      </w:r>
      <w:hyperlink r:id="rId18" w:history="1">
        <w:r w:rsidRPr="00372717">
          <w:rPr>
            <w:rStyle w:val="Hyperlink"/>
            <w:rFonts w:cs="Arial"/>
            <w:iCs/>
            <w:kern w:val="32"/>
            <w:szCs w:val="22"/>
          </w:rPr>
          <w:t>RCW 39.26.010(22)</w:t>
        </w:r>
      </w:hyperlink>
      <w:r w:rsidRPr="00372717">
        <w:rPr>
          <w:rFonts w:ascii="Calibri" w:hAnsi="Calibri" w:cs="Calibri"/>
        </w:rPr>
        <w:t>.</w:t>
      </w:r>
    </w:p>
    <w:p w14:paraId="29E04417" w14:textId="77777777" w:rsidR="00480438" w:rsidRDefault="00480438" w:rsidP="00D25314">
      <w:pPr>
        <w:pStyle w:val="Heading2"/>
        <w:numPr>
          <w:ilvl w:val="0"/>
          <w:numId w:val="0"/>
        </w:numPr>
        <w:jc w:val="both"/>
      </w:pPr>
      <w:r w:rsidRPr="00480438">
        <w:rPr>
          <w:u w:val="single"/>
        </w:rPr>
        <w:t>Solicitation</w:t>
      </w:r>
      <w:r w:rsidRPr="00480438">
        <w:t xml:space="preserve"> or </w:t>
      </w:r>
      <w:r w:rsidRPr="00480438">
        <w:rPr>
          <w:u w:val="single"/>
        </w:rPr>
        <w:t>Competitive Solicitation</w:t>
      </w:r>
      <w:r w:rsidRPr="00480438">
        <w:t xml:space="preserve"> – A formal </w:t>
      </w:r>
      <w:r w:rsidR="00D56A51">
        <w:t xml:space="preserve">process providing </w:t>
      </w:r>
      <w:r w:rsidR="007B1772">
        <w:t xml:space="preserve">an </w:t>
      </w:r>
      <w:r w:rsidR="00D56A51">
        <w:t xml:space="preserve">equal and open opportunity for bidders culminating in a selection based upon predetermined criteria. A Competitive Solicitation requests </w:t>
      </w:r>
      <w:r>
        <w:t xml:space="preserve">the submission of </w:t>
      </w:r>
      <w:r w:rsidRPr="00480438">
        <w:t xml:space="preserve">bids, </w:t>
      </w:r>
      <w:r w:rsidR="00114AD0" w:rsidRPr="00480438">
        <w:t>quotations,</w:t>
      </w:r>
      <w:r w:rsidRPr="00480438">
        <w:t xml:space="preserve"> or proposals </w:t>
      </w:r>
      <w:r>
        <w:t xml:space="preserve">for the consideration of </w:t>
      </w:r>
      <w:r w:rsidR="00B7628F">
        <w:t xml:space="preserve">DSHS </w:t>
      </w:r>
      <w:r>
        <w:t>in contracting to meet its needs</w:t>
      </w:r>
      <w:r w:rsidRPr="00480438">
        <w:t xml:space="preserve">. This </w:t>
      </w:r>
      <w:r w:rsidR="00313C5C">
        <w:t>RFP/RFQ/RFQQ</w:t>
      </w:r>
      <w:r w:rsidRPr="00480438">
        <w:t xml:space="preserve"> is a </w:t>
      </w:r>
      <w:r w:rsidR="00893D5E">
        <w:t>S</w:t>
      </w:r>
      <w:r w:rsidRPr="00480438">
        <w:t xml:space="preserve">olicitation. </w:t>
      </w:r>
    </w:p>
    <w:p w14:paraId="1BA0DFFA" w14:textId="77777777" w:rsidR="00893D5E" w:rsidRDefault="00893D5E" w:rsidP="00D25314">
      <w:pPr>
        <w:pStyle w:val="Heading2"/>
        <w:numPr>
          <w:ilvl w:val="0"/>
          <w:numId w:val="0"/>
        </w:numPr>
        <w:jc w:val="both"/>
      </w:pPr>
      <w:r w:rsidRPr="00893D5E">
        <w:rPr>
          <w:u w:val="single"/>
        </w:rPr>
        <w:t>Solicitation Document</w:t>
      </w:r>
      <w:r>
        <w:t xml:space="preserve"> – This </w:t>
      </w:r>
      <w:r w:rsidR="00313C5C">
        <w:t>RFP/RFQ/RFQQ</w:t>
      </w:r>
      <w:r>
        <w:t xml:space="preserve"> </w:t>
      </w:r>
      <w:proofErr w:type="gramStart"/>
      <w:r>
        <w:t>document,</w:t>
      </w:r>
      <w:proofErr w:type="gramEnd"/>
      <w:r>
        <w:t xml:space="preserve"> including all attachments and all amendments that are issued by the </w:t>
      </w:r>
      <w:proofErr w:type="gramStart"/>
      <w:r>
        <w:t>Coordinator</w:t>
      </w:r>
      <w:proofErr w:type="gramEnd"/>
      <w:r>
        <w:t>.</w:t>
      </w:r>
    </w:p>
    <w:p w14:paraId="05BD4773" w14:textId="77777777" w:rsidR="00480438" w:rsidRDefault="00480438" w:rsidP="00D25314">
      <w:pPr>
        <w:pStyle w:val="Heading2"/>
        <w:numPr>
          <w:ilvl w:val="0"/>
          <w:numId w:val="0"/>
        </w:numPr>
        <w:jc w:val="both"/>
      </w:pPr>
      <w:r w:rsidRPr="006A2486">
        <w:rPr>
          <w:u w:val="single"/>
        </w:rPr>
        <w:t>Statement of Work</w:t>
      </w:r>
      <w:r w:rsidRPr="006A2486">
        <w:t xml:space="preserve"> – The </w:t>
      </w:r>
      <w:r w:rsidR="0049314B" w:rsidRPr="006A2486">
        <w:t xml:space="preserve">detailed description </w:t>
      </w:r>
      <w:r w:rsidR="007B1772">
        <w:t xml:space="preserve">of </w:t>
      </w:r>
      <w:r w:rsidRPr="006A2486">
        <w:t>services to be performed by the Contractor</w:t>
      </w:r>
      <w:r w:rsidR="006A2486">
        <w:t xml:space="preserve"> and </w:t>
      </w:r>
      <w:r w:rsidR="007B1772">
        <w:t>outlined in</w:t>
      </w:r>
      <w:r w:rsidR="006A2486">
        <w:t xml:space="preserve"> the Contract</w:t>
      </w:r>
      <w:r w:rsidRPr="006A2486">
        <w:t>.</w:t>
      </w:r>
      <w:r>
        <w:t xml:space="preserve">  </w:t>
      </w:r>
    </w:p>
    <w:p w14:paraId="496AC125" w14:textId="77777777" w:rsidR="0049314B" w:rsidRDefault="00480438" w:rsidP="00D25314">
      <w:pPr>
        <w:pStyle w:val="Heading2"/>
        <w:numPr>
          <w:ilvl w:val="0"/>
          <w:numId w:val="0"/>
        </w:numPr>
        <w:jc w:val="both"/>
      </w:pPr>
      <w:r w:rsidRPr="0049314B">
        <w:rPr>
          <w:u w:val="single"/>
        </w:rPr>
        <w:t>Subcontractor</w:t>
      </w:r>
      <w:r w:rsidRPr="00D8506A">
        <w:t xml:space="preserve"> </w:t>
      </w:r>
      <w:bookmarkStart w:id="4" w:name="_Hlk122534336"/>
      <w:r w:rsidRPr="00D8506A">
        <w:t>–</w:t>
      </w:r>
      <w:bookmarkEnd w:id="4"/>
      <w:r w:rsidRPr="00D8506A">
        <w:t xml:space="preserve"> An individual</w:t>
      </w:r>
      <w:r w:rsidR="00D812C3">
        <w:t xml:space="preserve"> </w:t>
      </w:r>
      <w:r w:rsidRPr="00D8506A">
        <w:t xml:space="preserve">or other entity </w:t>
      </w:r>
      <w:r w:rsidR="0049314B">
        <w:t xml:space="preserve">contracted by </w:t>
      </w:r>
      <w:r w:rsidRPr="00D8506A">
        <w:t xml:space="preserve">Bidder </w:t>
      </w:r>
      <w:r w:rsidR="0049314B">
        <w:t>to perform p</w:t>
      </w:r>
      <w:r w:rsidRPr="00D8506A">
        <w:t xml:space="preserve">art of the services </w:t>
      </w:r>
      <w:r w:rsidR="0049314B">
        <w:t xml:space="preserve">or to provide goods </w:t>
      </w:r>
      <w:r w:rsidRPr="00D8506A">
        <w:t xml:space="preserve">under the </w:t>
      </w:r>
      <w:r w:rsidR="0049314B">
        <w:t>C</w:t>
      </w:r>
      <w:r w:rsidRPr="00D8506A">
        <w:t>ontract</w:t>
      </w:r>
      <w:r w:rsidR="0049314B">
        <w:t xml:space="preserve"> resulting from this Solicitation.</w:t>
      </w:r>
      <w:r w:rsidR="006B4405">
        <w:t xml:space="preserve"> Subcontractors, if allowed, are subject to the advance approval of DSHS.</w:t>
      </w:r>
    </w:p>
    <w:p w14:paraId="1F809564" w14:textId="77777777" w:rsidR="00FF48C3" w:rsidRDefault="00FF48C3" w:rsidP="00114AD0">
      <w:pPr>
        <w:suppressAutoHyphens/>
        <w:jc w:val="both"/>
        <w:rPr>
          <w:rFonts w:cs="Arial"/>
          <w:iCs/>
          <w:kern w:val="32"/>
          <w:szCs w:val="22"/>
        </w:rPr>
      </w:pPr>
      <w:r w:rsidRPr="00FF48C3">
        <w:rPr>
          <w:rFonts w:cs="Arial"/>
          <w:iCs/>
          <w:kern w:val="32"/>
          <w:szCs w:val="22"/>
          <w:u w:val="single"/>
        </w:rPr>
        <w:lastRenderedPageBreak/>
        <w:t xml:space="preserve">Veteran-owned business </w:t>
      </w:r>
      <w:r w:rsidRPr="00D8506A">
        <w:t>–</w:t>
      </w:r>
      <w:r>
        <w:t xml:space="preserve"> </w:t>
      </w:r>
      <w:r w:rsidRPr="00FF48C3">
        <w:rPr>
          <w:rFonts w:cs="Arial"/>
          <w:iCs/>
          <w:kern w:val="32"/>
          <w:szCs w:val="22"/>
        </w:rPr>
        <w:t xml:space="preserve">A business that is certified by the Department of Veterans </w:t>
      </w:r>
      <w:r w:rsidR="00114AD0">
        <w:rPr>
          <w:rFonts w:cs="Arial"/>
          <w:iCs/>
          <w:kern w:val="32"/>
          <w:szCs w:val="22"/>
        </w:rPr>
        <w:t>A</w:t>
      </w:r>
      <w:r w:rsidRPr="00FF48C3">
        <w:rPr>
          <w:rFonts w:cs="Arial"/>
          <w:iCs/>
          <w:kern w:val="32"/>
          <w:szCs w:val="22"/>
        </w:rPr>
        <w:t>ffairs (DVA) in the state of Washington.</w:t>
      </w:r>
      <w:r>
        <w:rPr>
          <w:rFonts w:cs="Arial"/>
          <w:iCs/>
          <w:kern w:val="32"/>
          <w:szCs w:val="22"/>
        </w:rPr>
        <w:t xml:space="preserve"> (See </w:t>
      </w:r>
      <w:hyperlink r:id="rId19" w:history="1">
        <w:r w:rsidRPr="00FF48C3">
          <w:rPr>
            <w:rStyle w:val="Hyperlink"/>
            <w:rFonts w:cs="Arial"/>
            <w:iCs/>
            <w:kern w:val="32"/>
            <w:szCs w:val="22"/>
          </w:rPr>
          <w:t>RCW 43.60A.200</w:t>
        </w:r>
      </w:hyperlink>
      <w:r>
        <w:rPr>
          <w:rFonts w:cs="Arial"/>
          <w:iCs/>
          <w:kern w:val="32"/>
          <w:szCs w:val="22"/>
        </w:rPr>
        <w:t>)</w:t>
      </w:r>
    </w:p>
    <w:p w14:paraId="22EFD4DA" w14:textId="77777777" w:rsidR="0029569A" w:rsidRPr="00FF48C3" w:rsidRDefault="0029569A" w:rsidP="00114AD0">
      <w:pPr>
        <w:suppressAutoHyphens/>
        <w:jc w:val="both"/>
      </w:pPr>
    </w:p>
    <w:p w14:paraId="65C57986" w14:textId="77777777" w:rsidR="00B262A3" w:rsidRDefault="00480438" w:rsidP="00D25314">
      <w:pPr>
        <w:pStyle w:val="Heading2"/>
        <w:numPr>
          <w:ilvl w:val="0"/>
          <w:numId w:val="0"/>
        </w:numPr>
        <w:jc w:val="both"/>
      </w:pPr>
      <w:r w:rsidRPr="008B44CB">
        <w:rPr>
          <w:u w:val="single"/>
        </w:rPr>
        <w:t>WEBS</w:t>
      </w:r>
      <w:r w:rsidRPr="00414EEB">
        <w:t xml:space="preserve"> – Washington</w:t>
      </w:r>
      <w:r>
        <w:t>’s Electronic Business Solution</w:t>
      </w:r>
      <w:r w:rsidR="0049314B">
        <w:t xml:space="preserve">, </w:t>
      </w:r>
      <w:r>
        <w:t>the Bidder notification system</w:t>
      </w:r>
      <w:r w:rsidR="006B4405">
        <w:t xml:space="preserve"> found at </w:t>
      </w:r>
      <w:hyperlink r:id="rId20" w:history="1">
        <w:r w:rsidR="00DB2BE9" w:rsidRPr="00411477">
          <w:rPr>
            <w:rStyle w:val="Hyperlink"/>
          </w:rPr>
          <w:t>https://pr-webs-vendor.des.wa</w:t>
        </w:r>
        <w:r w:rsidR="00DB2BE9" w:rsidRPr="00411477">
          <w:rPr>
            <w:rStyle w:val="Hyperlink"/>
          </w:rPr>
          <w:t>.</w:t>
        </w:r>
        <w:r w:rsidR="00DB2BE9" w:rsidRPr="00411477">
          <w:rPr>
            <w:rStyle w:val="Hyperlink"/>
          </w:rPr>
          <w:t>gov/</w:t>
        </w:r>
      </w:hyperlink>
      <w:r w:rsidR="00DB2BE9">
        <w:t xml:space="preserve"> </w:t>
      </w:r>
      <w:r w:rsidR="006B4405">
        <w:t xml:space="preserve">and </w:t>
      </w:r>
      <w:r>
        <w:t xml:space="preserve">maintained by the Washington State Department of Enterprise Services. </w:t>
      </w:r>
    </w:p>
    <w:p w14:paraId="63D3EAB6" w14:textId="77777777" w:rsidR="00750CC2" w:rsidRDefault="00750CC2" w:rsidP="00D25314">
      <w:pPr>
        <w:pStyle w:val="Heading2"/>
        <w:numPr>
          <w:ilvl w:val="0"/>
          <w:numId w:val="0"/>
        </w:numPr>
        <w:jc w:val="both"/>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FE5C6D" w:rsidRPr="001B5274" w14:paraId="524DA8AA" w14:textId="77777777" w:rsidTr="001B5274">
        <w:tc>
          <w:tcPr>
            <w:tcW w:w="8748" w:type="dxa"/>
            <w:shd w:val="clear" w:color="auto" w:fill="B6DDE8"/>
          </w:tcPr>
          <w:p w14:paraId="53E02A92" w14:textId="77777777" w:rsidR="00FE5C6D" w:rsidRPr="00D5623F" w:rsidRDefault="00E948E3" w:rsidP="001B5274">
            <w:pPr>
              <w:jc w:val="center"/>
              <w:rPr>
                <w:b/>
                <w:szCs w:val="22"/>
              </w:rPr>
            </w:pPr>
            <w:r>
              <w:br w:type="page"/>
            </w:r>
            <w:r w:rsidR="00B262A3">
              <w:br w:type="page"/>
            </w:r>
            <w:r w:rsidR="00FE5C6D">
              <w:br w:type="page"/>
            </w:r>
            <w:r w:rsidR="00FE5C6D">
              <w:br w:type="page"/>
            </w:r>
            <w:r w:rsidR="00FE5C6D">
              <w:br w:type="page"/>
            </w:r>
            <w:r w:rsidR="0049314B" w:rsidRPr="001B5274">
              <w:rPr>
                <w:b/>
                <w:sz w:val="28"/>
                <w:szCs w:val="28"/>
              </w:rPr>
              <w:br w:type="page"/>
            </w:r>
            <w:r w:rsidR="00FE5C6D" w:rsidRPr="00D5623F">
              <w:rPr>
                <w:b/>
                <w:szCs w:val="22"/>
              </w:rPr>
              <w:t>SECTION C</w:t>
            </w:r>
          </w:p>
          <w:p w14:paraId="59CE16CD" w14:textId="77777777" w:rsidR="00FE5C6D" w:rsidRPr="001B5274" w:rsidRDefault="00FE5C6D" w:rsidP="001B5274">
            <w:pPr>
              <w:jc w:val="center"/>
              <w:rPr>
                <w:b/>
                <w:sz w:val="28"/>
                <w:szCs w:val="28"/>
              </w:rPr>
            </w:pPr>
            <w:r w:rsidRPr="00D5623F">
              <w:rPr>
                <w:b/>
                <w:szCs w:val="22"/>
              </w:rPr>
              <w:t xml:space="preserve">EXPLANATION </w:t>
            </w:r>
            <w:proofErr w:type="gramStart"/>
            <w:r w:rsidRPr="00D5623F">
              <w:rPr>
                <w:b/>
                <w:szCs w:val="22"/>
              </w:rPr>
              <w:t xml:space="preserve">OF </w:t>
            </w:r>
            <w:r w:rsidR="007B1772">
              <w:rPr>
                <w:b/>
                <w:szCs w:val="22"/>
              </w:rPr>
              <w:t xml:space="preserve"> </w:t>
            </w:r>
            <w:r w:rsidRPr="00D5623F">
              <w:rPr>
                <w:b/>
                <w:szCs w:val="22"/>
              </w:rPr>
              <w:t>SOLICITATION</w:t>
            </w:r>
            <w:proofErr w:type="gramEnd"/>
            <w:r w:rsidRPr="00D5623F">
              <w:rPr>
                <w:b/>
                <w:szCs w:val="22"/>
              </w:rPr>
              <w:t xml:space="preserve"> PROCESS</w:t>
            </w:r>
          </w:p>
        </w:tc>
      </w:tr>
    </w:tbl>
    <w:p w14:paraId="084C54B5" w14:textId="77777777" w:rsidR="00FE5C6D" w:rsidRPr="00480438" w:rsidRDefault="00FE5C6D" w:rsidP="00FE5C6D">
      <w:pPr>
        <w:ind w:left="360"/>
        <w:jc w:val="center"/>
        <w:rPr>
          <w:b/>
          <w:sz w:val="28"/>
          <w:szCs w:val="28"/>
        </w:rPr>
      </w:pPr>
    </w:p>
    <w:p w14:paraId="735A5A26" w14:textId="77777777" w:rsidR="001D57D9" w:rsidRPr="008D2EB7" w:rsidRDefault="001D57D9" w:rsidP="00455853">
      <w:pPr>
        <w:pStyle w:val="Heading1"/>
        <w:numPr>
          <w:ilvl w:val="0"/>
          <w:numId w:val="19"/>
        </w:numPr>
        <w:rPr>
          <w:b/>
          <w:bCs w:val="0"/>
        </w:rPr>
      </w:pPr>
      <w:bookmarkStart w:id="5" w:name="_Toc523795155"/>
      <w:r w:rsidRPr="008D2EB7">
        <w:rPr>
          <w:b/>
          <w:bCs w:val="0"/>
        </w:rPr>
        <w:t>Solicitation Schedule</w:t>
      </w:r>
    </w:p>
    <w:p w14:paraId="6C415F0F" w14:textId="77777777" w:rsidR="001D57D9" w:rsidRDefault="001D57D9" w:rsidP="001D57D9">
      <w:pPr>
        <w:pStyle w:val="Heading1"/>
        <w:numPr>
          <w:ilvl w:val="0"/>
          <w:numId w:val="0"/>
        </w:numPr>
        <w:jc w:val="both"/>
      </w:pPr>
      <w:r w:rsidRPr="0069207C">
        <w:t xml:space="preserve">The Solicitation Schedule set forth </w:t>
      </w:r>
      <w:r>
        <w:t xml:space="preserve">below </w:t>
      </w:r>
      <w:r w:rsidRPr="0069207C">
        <w:t xml:space="preserve">outlines the tentative schedule for important events relating to this Solicitation. Except as modified in an </w:t>
      </w:r>
      <w:r>
        <w:t>Amendment</w:t>
      </w:r>
      <w:r w:rsidRPr="0069207C">
        <w:t xml:space="preserve"> issued by the </w:t>
      </w:r>
      <w:proofErr w:type="gramStart"/>
      <w:r w:rsidRPr="0069207C">
        <w:t>Coordinator</w:t>
      </w:r>
      <w:proofErr w:type="gramEnd"/>
      <w:r w:rsidRPr="0069207C">
        <w:t xml:space="preserve">, the dates and times </w:t>
      </w:r>
      <w:r>
        <w:t xml:space="preserve">listed through the </w:t>
      </w:r>
      <w:r w:rsidR="004E395C">
        <w:t>Response Submission date</w:t>
      </w:r>
      <w:r>
        <w:t xml:space="preserve"> are </w:t>
      </w:r>
      <w:r w:rsidRPr="0069207C">
        <w:t xml:space="preserve">mandatory deadlines. </w:t>
      </w:r>
      <w:r>
        <w:t>The remaining dates are estimates and may change without the posting of an Amendment. F</w:t>
      </w:r>
      <w:r w:rsidRPr="0069207C">
        <w:t xml:space="preserve">ailure to meet the Response deadline will result in </w:t>
      </w:r>
      <w:r w:rsidR="00DC7B81">
        <w:t>Bidder’s</w:t>
      </w:r>
      <w:r w:rsidR="00DC7B81" w:rsidRPr="0069207C">
        <w:t xml:space="preserve"> </w:t>
      </w:r>
      <w:r w:rsidRPr="0069207C">
        <w:t xml:space="preserve">disqualification.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30"/>
        <w:gridCol w:w="1710"/>
      </w:tblGrid>
      <w:tr w:rsidR="006B4405" w:rsidRPr="001D57D9" w14:paraId="3E4EF612" w14:textId="77777777" w:rsidTr="00C4285C">
        <w:trPr>
          <w:tblHeader/>
        </w:trPr>
        <w:tc>
          <w:tcPr>
            <w:tcW w:w="720" w:type="dxa"/>
            <w:shd w:val="solid" w:color="auto" w:fill="auto"/>
          </w:tcPr>
          <w:p w14:paraId="22E8BB03" w14:textId="77777777" w:rsidR="001D57D9" w:rsidRPr="001D57D9" w:rsidRDefault="001D57D9" w:rsidP="006B4405">
            <w:pPr>
              <w:spacing w:after="200" w:line="276" w:lineRule="auto"/>
              <w:rPr>
                <w:rFonts w:ascii="Calibri" w:eastAsia="Calibri" w:hAnsi="Calibri"/>
                <w:b/>
                <w:szCs w:val="22"/>
              </w:rPr>
            </w:pPr>
            <w:bookmarkStart w:id="6" w:name="_Hlk157509857"/>
            <w:r w:rsidRPr="001D57D9">
              <w:rPr>
                <w:rFonts w:ascii="Calibri" w:eastAsia="Calibri" w:hAnsi="Calibri"/>
                <w:b/>
                <w:szCs w:val="22"/>
              </w:rPr>
              <w:br w:type="page"/>
              <w:t>Ite</w:t>
            </w:r>
            <w:r w:rsidR="006B4405">
              <w:rPr>
                <w:rFonts w:ascii="Calibri" w:eastAsia="Calibri" w:hAnsi="Calibri"/>
                <w:b/>
                <w:szCs w:val="22"/>
              </w:rPr>
              <w:t>m</w:t>
            </w:r>
          </w:p>
        </w:tc>
        <w:tc>
          <w:tcPr>
            <w:tcW w:w="6930" w:type="dxa"/>
            <w:shd w:val="solid" w:color="auto" w:fill="auto"/>
          </w:tcPr>
          <w:p w14:paraId="555B1F9B"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Action</w:t>
            </w:r>
          </w:p>
        </w:tc>
        <w:tc>
          <w:tcPr>
            <w:tcW w:w="1710" w:type="dxa"/>
            <w:shd w:val="solid" w:color="auto" w:fill="auto"/>
          </w:tcPr>
          <w:p w14:paraId="23D85C05" w14:textId="77777777" w:rsidR="001D57D9" w:rsidRPr="001D57D9" w:rsidRDefault="001D57D9" w:rsidP="001D57D9">
            <w:pPr>
              <w:spacing w:after="200" w:line="276" w:lineRule="auto"/>
              <w:rPr>
                <w:rFonts w:ascii="Calibri" w:eastAsia="Calibri" w:hAnsi="Calibri"/>
                <w:b/>
                <w:szCs w:val="22"/>
              </w:rPr>
            </w:pPr>
            <w:r w:rsidRPr="001D57D9">
              <w:rPr>
                <w:rFonts w:ascii="Calibri" w:eastAsia="Calibri" w:hAnsi="Calibri"/>
                <w:b/>
                <w:szCs w:val="22"/>
              </w:rPr>
              <w:t>Date</w:t>
            </w:r>
          </w:p>
        </w:tc>
      </w:tr>
      <w:tr w:rsidR="006B4405" w:rsidRPr="001D57D9" w14:paraId="307267FA" w14:textId="77777777" w:rsidTr="00C4285C">
        <w:trPr>
          <w:trHeight w:val="350"/>
        </w:trPr>
        <w:tc>
          <w:tcPr>
            <w:tcW w:w="720" w:type="dxa"/>
          </w:tcPr>
          <w:p w14:paraId="7642EA9A"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1.</w:t>
            </w:r>
          </w:p>
        </w:tc>
        <w:tc>
          <w:tcPr>
            <w:tcW w:w="6930" w:type="dxa"/>
          </w:tcPr>
          <w:p w14:paraId="002EFC87" w14:textId="77777777" w:rsidR="001D57D9" w:rsidRPr="001D57D9" w:rsidRDefault="001D57D9" w:rsidP="00B262A3">
            <w:pPr>
              <w:rPr>
                <w:rFonts w:ascii="Calibri" w:eastAsia="Calibri" w:hAnsi="Calibri"/>
                <w:szCs w:val="22"/>
              </w:rPr>
            </w:pPr>
            <w:r w:rsidRPr="001D57D9">
              <w:rPr>
                <w:rFonts w:ascii="Calibri" w:eastAsia="Calibri" w:hAnsi="Calibri"/>
                <w:szCs w:val="22"/>
              </w:rPr>
              <w:t>DSHS</w:t>
            </w:r>
            <w:r w:rsidR="004E7FB2">
              <w:rPr>
                <w:rFonts w:ascii="Calibri" w:eastAsia="Calibri" w:hAnsi="Calibri"/>
                <w:szCs w:val="22"/>
              </w:rPr>
              <w:t xml:space="preserve"> posts Competitive Solicitation.</w:t>
            </w:r>
          </w:p>
        </w:tc>
        <w:tc>
          <w:tcPr>
            <w:tcW w:w="1710" w:type="dxa"/>
          </w:tcPr>
          <w:p w14:paraId="259A6DC8" w14:textId="77777777" w:rsidR="001D57D9" w:rsidRPr="001D57D9" w:rsidRDefault="00120275" w:rsidP="001D57D9">
            <w:pPr>
              <w:rPr>
                <w:rFonts w:ascii="Calibri" w:eastAsia="Calibri" w:hAnsi="Calibri"/>
                <w:szCs w:val="22"/>
              </w:rPr>
            </w:pPr>
            <w:r>
              <w:rPr>
                <w:rFonts w:ascii="Calibri" w:eastAsia="Calibri" w:hAnsi="Calibri"/>
                <w:szCs w:val="22"/>
              </w:rPr>
              <w:t>0</w:t>
            </w:r>
            <w:r w:rsidR="005463C1">
              <w:rPr>
                <w:rFonts w:ascii="Calibri" w:eastAsia="Calibri" w:hAnsi="Calibri"/>
                <w:szCs w:val="22"/>
              </w:rPr>
              <w:t>3</w:t>
            </w:r>
            <w:r>
              <w:rPr>
                <w:rFonts w:ascii="Calibri" w:eastAsia="Calibri" w:hAnsi="Calibri"/>
                <w:szCs w:val="22"/>
              </w:rPr>
              <w:t>/0</w:t>
            </w:r>
            <w:r w:rsidR="005463C1">
              <w:rPr>
                <w:rFonts w:ascii="Calibri" w:eastAsia="Calibri" w:hAnsi="Calibri"/>
                <w:szCs w:val="22"/>
              </w:rPr>
              <w:t>1</w:t>
            </w:r>
            <w:r>
              <w:rPr>
                <w:rFonts w:ascii="Calibri" w:eastAsia="Calibri" w:hAnsi="Calibri"/>
                <w:szCs w:val="22"/>
              </w:rPr>
              <w:t>/2024</w:t>
            </w:r>
          </w:p>
        </w:tc>
      </w:tr>
      <w:tr w:rsidR="006B4405" w:rsidRPr="001D57D9" w14:paraId="1012C6F9" w14:textId="77777777" w:rsidTr="00C4285C">
        <w:tc>
          <w:tcPr>
            <w:tcW w:w="720" w:type="dxa"/>
          </w:tcPr>
          <w:p w14:paraId="300BAD46" w14:textId="77777777" w:rsidR="001D57D9" w:rsidRPr="001D57D9" w:rsidRDefault="001D57D9" w:rsidP="001D57D9">
            <w:pPr>
              <w:spacing w:after="200" w:line="276" w:lineRule="auto"/>
              <w:rPr>
                <w:rFonts w:ascii="Calibri" w:eastAsia="Calibri" w:hAnsi="Calibri"/>
                <w:szCs w:val="22"/>
              </w:rPr>
            </w:pPr>
            <w:r w:rsidRPr="001D57D9">
              <w:rPr>
                <w:rFonts w:ascii="Calibri" w:eastAsia="Calibri" w:hAnsi="Calibri"/>
                <w:szCs w:val="22"/>
              </w:rPr>
              <w:t xml:space="preserve">2. </w:t>
            </w:r>
          </w:p>
        </w:tc>
        <w:tc>
          <w:tcPr>
            <w:tcW w:w="6930" w:type="dxa"/>
          </w:tcPr>
          <w:p w14:paraId="4B032CE6" w14:textId="77777777" w:rsidR="001D57D9" w:rsidRPr="001D57D9" w:rsidRDefault="001D57D9" w:rsidP="001D57D9">
            <w:pPr>
              <w:rPr>
                <w:rFonts w:ascii="Calibri" w:eastAsia="Calibri" w:hAnsi="Calibri"/>
                <w:szCs w:val="22"/>
              </w:rPr>
            </w:pPr>
            <w:r w:rsidRPr="001D57D9">
              <w:rPr>
                <w:rFonts w:ascii="Calibri" w:eastAsia="Calibri" w:hAnsi="Calibri"/>
                <w:szCs w:val="22"/>
              </w:rPr>
              <w:t xml:space="preserve">Prospective Bidders should register as a Vendor on WEBS using one of the commodities </w:t>
            </w:r>
            <w:r w:rsidR="006C5D2A">
              <w:rPr>
                <w:rFonts w:ascii="Calibri" w:eastAsia="Calibri" w:hAnsi="Calibri"/>
                <w:szCs w:val="22"/>
              </w:rPr>
              <w:t>codes</w:t>
            </w:r>
            <w:r w:rsidR="006C5D2A" w:rsidRPr="001D57D9">
              <w:rPr>
                <w:rFonts w:ascii="Calibri" w:eastAsia="Calibri" w:hAnsi="Calibri"/>
                <w:szCs w:val="22"/>
              </w:rPr>
              <w:t xml:space="preserve"> </w:t>
            </w:r>
            <w:r w:rsidRPr="001D57D9">
              <w:rPr>
                <w:rFonts w:ascii="Calibri" w:eastAsia="Calibri" w:hAnsi="Calibri"/>
                <w:szCs w:val="22"/>
              </w:rPr>
              <w:t>on the cover page of this Solicitation as soon as possible to receive notifications.</w:t>
            </w:r>
          </w:p>
        </w:tc>
        <w:tc>
          <w:tcPr>
            <w:tcW w:w="1710" w:type="dxa"/>
          </w:tcPr>
          <w:p w14:paraId="53DE3E8F" w14:textId="77777777" w:rsidR="001D57D9" w:rsidRPr="001D57D9" w:rsidRDefault="009F72C5" w:rsidP="001D57D9">
            <w:pPr>
              <w:rPr>
                <w:rFonts w:ascii="Calibri" w:eastAsia="Calibri" w:hAnsi="Calibri"/>
                <w:szCs w:val="22"/>
              </w:rPr>
            </w:pPr>
            <w:r>
              <w:rPr>
                <w:rFonts w:ascii="Calibri" w:eastAsia="Calibri" w:hAnsi="Calibri"/>
                <w:szCs w:val="22"/>
              </w:rPr>
              <w:t>As soon as possible</w:t>
            </w:r>
          </w:p>
        </w:tc>
      </w:tr>
      <w:tr w:rsidR="00313C5C" w:rsidRPr="001D57D9" w14:paraId="038E080A" w14:textId="77777777" w:rsidTr="00C4285C">
        <w:tc>
          <w:tcPr>
            <w:tcW w:w="720" w:type="dxa"/>
          </w:tcPr>
          <w:p w14:paraId="3B67FBD3" w14:textId="77777777" w:rsidR="00313C5C" w:rsidRPr="001D57D9" w:rsidRDefault="00385964" w:rsidP="00313C5C">
            <w:pPr>
              <w:spacing w:after="200" w:line="276" w:lineRule="auto"/>
              <w:rPr>
                <w:rFonts w:ascii="Calibri" w:eastAsia="Calibri" w:hAnsi="Calibri"/>
              </w:rPr>
            </w:pPr>
            <w:r>
              <w:rPr>
                <w:rFonts w:ascii="Calibri" w:eastAsia="Calibri" w:hAnsi="Calibri"/>
              </w:rPr>
              <w:t>3.</w:t>
            </w:r>
          </w:p>
        </w:tc>
        <w:tc>
          <w:tcPr>
            <w:tcW w:w="6930" w:type="dxa"/>
          </w:tcPr>
          <w:p w14:paraId="1F349E6D" w14:textId="77777777" w:rsidR="00313C5C" w:rsidRPr="001D57D9" w:rsidRDefault="00313C5C" w:rsidP="00313C5C">
            <w:pPr>
              <w:rPr>
                <w:rFonts w:ascii="Calibri" w:eastAsia="Calibri" w:hAnsi="Calibri"/>
              </w:rPr>
            </w:pPr>
            <w:r>
              <w:rPr>
                <w:rFonts w:ascii="Calibri" w:eastAsia="Calibri" w:hAnsi="Calibri"/>
              </w:rPr>
              <w:t xml:space="preserve">Pre-Bid Conference at </w:t>
            </w:r>
            <w:r w:rsidR="00120275">
              <w:rPr>
                <w:rFonts w:ascii="Calibri" w:eastAsia="Calibri" w:hAnsi="Calibri"/>
              </w:rPr>
              <w:t>2</w:t>
            </w:r>
            <w:r w:rsidR="00385964">
              <w:rPr>
                <w:rFonts w:ascii="Calibri" w:eastAsia="Calibri" w:hAnsi="Calibri"/>
              </w:rPr>
              <w:t>:00</w:t>
            </w:r>
            <w:r>
              <w:rPr>
                <w:rFonts w:ascii="Calibri" w:eastAsia="Calibri" w:hAnsi="Calibri"/>
              </w:rPr>
              <w:t xml:space="preserve"> </w:t>
            </w:r>
            <w:r w:rsidRPr="001D57D9">
              <w:rPr>
                <w:rFonts w:ascii="Calibri" w:eastAsia="Calibri" w:hAnsi="Calibri"/>
              </w:rPr>
              <w:t>p.m. Pacific Time</w:t>
            </w:r>
            <w:r w:rsidR="009F72C5">
              <w:rPr>
                <w:rFonts w:ascii="Calibri" w:eastAsia="Calibri" w:hAnsi="Calibri"/>
              </w:rPr>
              <w:t>.</w:t>
            </w:r>
          </w:p>
        </w:tc>
        <w:tc>
          <w:tcPr>
            <w:tcW w:w="1710" w:type="dxa"/>
          </w:tcPr>
          <w:p w14:paraId="40AE8E18" w14:textId="77777777" w:rsidR="00313C5C" w:rsidRPr="001D57D9" w:rsidRDefault="00120275" w:rsidP="00313C5C">
            <w:pPr>
              <w:rPr>
                <w:rFonts w:ascii="Calibri" w:eastAsia="Calibri" w:hAnsi="Calibri"/>
              </w:rPr>
            </w:pPr>
            <w:r>
              <w:rPr>
                <w:rFonts w:ascii="Calibri" w:eastAsia="Calibri" w:hAnsi="Calibri"/>
              </w:rPr>
              <w:t>0</w:t>
            </w:r>
            <w:r w:rsidR="005463C1">
              <w:rPr>
                <w:rFonts w:ascii="Calibri" w:eastAsia="Calibri" w:hAnsi="Calibri"/>
              </w:rPr>
              <w:t>3</w:t>
            </w:r>
            <w:r>
              <w:rPr>
                <w:rFonts w:ascii="Calibri" w:eastAsia="Calibri" w:hAnsi="Calibri"/>
              </w:rPr>
              <w:t>/15/2024</w:t>
            </w:r>
          </w:p>
        </w:tc>
      </w:tr>
      <w:tr w:rsidR="00313C5C" w:rsidRPr="001D57D9" w14:paraId="3FBAB09A" w14:textId="77777777" w:rsidTr="00C4285C">
        <w:trPr>
          <w:trHeight w:val="611"/>
        </w:trPr>
        <w:tc>
          <w:tcPr>
            <w:tcW w:w="720" w:type="dxa"/>
          </w:tcPr>
          <w:p w14:paraId="7AD70886"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4.</w:t>
            </w:r>
          </w:p>
        </w:tc>
        <w:tc>
          <w:tcPr>
            <w:tcW w:w="6930" w:type="dxa"/>
          </w:tcPr>
          <w:p w14:paraId="266EF2EB" w14:textId="77777777" w:rsidR="00313C5C" w:rsidRPr="001D57D9" w:rsidRDefault="00313C5C" w:rsidP="009F72C5">
            <w:pPr>
              <w:rPr>
                <w:rFonts w:ascii="Calibri" w:eastAsia="Calibri" w:hAnsi="Calibri"/>
                <w:szCs w:val="22"/>
              </w:rPr>
            </w:pPr>
            <w:r w:rsidRPr="001D57D9">
              <w:rPr>
                <w:rFonts w:ascii="Calibri" w:eastAsia="Calibri" w:hAnsi="Calibri"/>
                <w:szCs w:val="22"/>
              </w:rPr>
              <w:t>Bidder</w:t>
            </w:r>
            <w:r w:rsidR="009F72C5">
              <w:rPr>
                <w:rFonts w:ascii="Calibri" w:eastAsia="Calibri" w:hAnsi="Calibri"/>
                <w:szCs w:val="22"/>
              </w:rPr>
              <w:t>s</w:t>
            </w:r>
            <w:r w:rsidRPr="001D57D9">
              <w:rPr>
                <w:rFonts w:ascii="Calibri" w:eastAsia="Calibri" w:hAnsi="Calibri"/>
                <w:szCs w:val="22"/>
              </w:rPr>
              <w:t xml:space="preserve"> may submit written questions or requests for change in </w:t>
            </w:r>
            <w:r w:rsidR="009F72C5">
              <w:rPr>
                <w:rFonts w:ascii="Calibri" w:eastAsia="Calibri" w:hAnsi="Calibri"/>
                <w:szCs w:val="22"/>
              </w:rPr>
              <w:t>Solicitation</w:t>
            </w:r>
            <w:r w:rsidRPr="001D57D9">
              <w:rPr>
                <w:rFonts w:ascii="Calibri" w:eastAsia="Calibri" w:hAnsi="Calibri"/>
                <w:szCs w:val="22"/>
              </w:rPr>
              <w:t xml:space="preserve"> Requirements </w:t>
            </w:r>
            <w:proofErr w:type="gramStart"/>
            <w:r w:rsidRPr="001D57D9">
              <w:rPr>
                <w:rFonts w:ascii="Calibri" w:eastAsia="Calibri" w:hAnsi="Calibri"/>
                <w:szCs w:val="22"/>
              </w:rPr>
              <w:t>until</w:t>
            </w:r>
            <w:proofErr w:type="gramEnd"/>
            <w:r w:rsidRPr="001D57D9">
              <w:rPr>
                <w:rFonts w:ascii="Calibri" w:eastAsia="Calibri" w:hAnsi="Calibri"/>
                <w:szCs w:val="22"/>
              </w:rPr>
              <w:t xml:space="preserve"> </w:t>
            </w:r>
            <w:r w:rsidR="00385964">
              <w:rPr>
                <w:rFonts w:ascii="Calibri" w:eastAsia="Calibri" w:hAnsi="Calibri"/>
                <w:szCs w:val="22"/>
              </w:rPr>
              <w:t>5:00</w:t>
            </w:r>
            <w:r w:rsidRPr="001D57D9">
              <w:rPr>
                <w:rFonts w:ascii="Calibri" w:eastAsia="Calibri" w:hAnsi="Calibri"/>
                <w:szCs w:val="22"/>
              </w:rPr>
              <w:t xml:space="preserve"> p.m. Pacific Time</w:t>
            </w:r>
            <w:r>
              <w:rPr>
                <w:rFonts w:ascii="Calibri" w:eastAsia="Calibri" w:hAnsi="Calibri"/>
                <w:szCs w:val="22"/>
              </w:rPr>
              <w:t>.</w:t>
            </w:r>
            <w:r w:rsidRPr="001D57D9">
              <w:rPr>
                <w:rFonts w:ascii="Calibri" w:eastAsia="Calibri" w:hAnsi="Calibri"/>
                <w:szCs w:val="22"/>
              </w:rPr>
              <w:t xml:space="preserve"> </w:t>
            </w:r>
          </w:p>
        </w:tc>
        <w:tc>
          <w:tcPr>
            <w:tcW w:w="1710" w:type="dxa"/>
          </w:tcPr>
          <w:p w14:paraId="0969ED21" w14:textId="77777777" w:rsidR="00313C5C" w:rsidRPr="001D57D9" w:rsidRDefault="00120275" w:rsidP="00313C5C">
            <w:pPr>
              <w:rPr>
                <w:rFonts w:ascii="Calibri" w:eastAsia="Calibri" w:hAnsi="Calibri"/>
                <w:szCs w:val="22"/>
              </w:rPr>
            </w:pPr>
            <w:r>
              <w:rPr>
                <w:rFonts w:ascii="Calibri" w:eastAsia="Calibri" w:hAnsi="Calibri"/>
                <w:szCs w:val="22"/>
              </w:rPr>
              <w:t>0</w:t>
            </w:r>
            <w:r w:rsidR="005463C1">
              <w:rPr>
                <w:rFonts w:ascii="Calibri" w:eastAsia="Calibri" w:hAnsi="Calibri"/>
                <w:szCs w:val="22"/>
              </w:rPr>
              <w:t>3</w:t>
            </w:r>
            <w:r>
              <w:rPr>
                <w:rFonts w:ascii="Calibri" w:eastAsia="Calibri" w:hAnsi="Calibri"/>
                <w:szCs w:val="22"/>
              </w:rPr>
              <w:t>/1</w:t>
            </w:r>
            <w:r w:rsidR="005463C1">
              <w:rPr>
                <w:rFonts w:ascii="Calibri" w:eastAsia="Calibri" w:hAnsi="Calibri"/>
                <w:szCs w:val="22"/>
              </w:rPr>
              <w:t>8</w:t>
            </w:r>
            <w:r>
              <w:rPr>
                <w:rFonts w:ascii="Calibri" w:eastAsia="Calibri" w:hAnsi="Calibri"/>
                <w:szCs w:val="22"/>
              </w:rPr>
              <w:t>/2024</w:t>
            </w:r>
          </w:p>
        </w:tc>
      </w:tr>
      <w:tr w:rsidR="00313C5C" w:rsidRPr="001D57D9" w14:paraId="32900BA9" w14:textId="77777777" w:rsidTr="00C4285C">
        <w:tc>
          <w:tcPr>
            <w:tcW w:w="720" w:type="dxa"/>
          </w:tcPr>
          <w:p w14:paraId="7815E4D3"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5.</w:t>
            </w:r>
          </w:p>
        </w:tc>
        <w:tc>
          <w:tcPr>
            <w:tcW w:w="6930" w:type="dxa"/>
          </w:tcPr>
          <w:p w14:paraId="7AF86D88" w14:textId="77777777" w:rsidR="00313C5C" w:rsidRPr="001D57D9" w:rsidRDefault="00313C5C" w:rsidP="009F72C5">
            <w:pPr>
              <w:rPr>
                <w:rFonts w:ascii="Calibri" w:eastAsia="Calibri" w:hAnsi="Calibri"/>
                <w:szCs w:val="22"/>
              </w:rPr>
            </w:pPr>
            <w:r w:rsidRPr="001D57D9">
              <w:rPr>
                <w:rFonts w:ascii="Calibri" w:eastAsia="Calibri" w:hAnsi="Calibri"/>
                <w:szCs w:val="22"/>
              </w:rPr>
              <w:t>DSHS post</w:t>
            </w:r>
            <w:r w:rsidR="009F72C5">
              <w:rPr>
                <w:rFonts w:ascii="Calibri" w:eastAsia="Calibri" w:hAnsi="Calibri"/>
                <w:szCs w:val="22"/>
              </w:rPr>
              <w:t>s</w:t>
            </w:r>
            <w:r w:rsidRPr="001D57D9">
              <w:rPr>
                <w:rFonts w:ascii="Calibri" w:eastAsia="Calibri" w:hAnsi="Calibri"/>
                <w:szCs w:val="22"/>
              </w:rPr>
              <w:t xml:space="preserve"> responses to written questions</w:t>
            </w:r>
            <w:r>
              <w:rPr>
                <w:rFonts w:ascii="Calibri" w:eastAsia="Calibri" w:hAnsi="Calibri"/>
                <w:szCs w:val="22"/>
              </w:rPr>
              <w:t>.</w:t>
            </w:r>
            <w:r w:rsidRPr="001D57D9">
              <w:rPr>
                <w:rFonts w:ascii="Calibri" w:eastAsia="Calibri" w:hAnsi="Calibri"/>
                <w:szCs w:val="22"/>
              </w:rPr>
              <w:t xml:space="preserve"> </w:t>
            </w:r>
          </w:p>
        </w:tc>
        <w:tc>
          <w:tcPr>
            <w:tcW w:w="1710" w:type="dxa"/>
          </w:tcPr>
          <w:p w14:paraId="278EF66A" w14:textId="77777777" w:rsidR="00313C5C" w:rsidRPr="001D57D9" w:rsidRDefault="00120275" w:rsidP="00313C5C">
            <w:pPr>
              <w:rPr>
                <w:rFonts w:ascii="Calibri" w:eastAsia="Calibri" w:hAnsi="Calibri"/>
                <w:szCs w:val="22"/>
              </w:rPr>
            </w:pPr>
            <w:r>
              <w:rPr>
                <w:rFonts w:ascii="Calibri" w:eastAsia="Calibri" w:hAnsi="Calibri"/>
                <w:szCs w:val="22"/>
              </w:rPr>
              <w:t>0</w:t>
            </w:r>
            <w:r w:rsidR="005463C1">
              <w:rPr>
                <w:rFonts w:ascii="Calibri" w:eastAsia="Calibri" w:hAnsi="Calibri"/>
                <w:szCs w:val="22"/>
              </w:rPr>
              <w:t>3</w:t>
            </w:r>
            <w:r>
              <w:rPr>
                <w:rFonts w:ascii="Calibri" w:eastAsia="Calibri" w:hAnsi="Calibri"/>
                <w:szCs w:val="22"/>
              </w:rPr>
              <w:t>/2</w:t>
            </w:r>
            <w:r w:rsidR="005463C1">
              <w:rPr>
                <w:rFonts w:ascii="Calibri" w:eastAsia="Calibri" w:hAnsi="Calibri"/>
                <w:szCs w:val="22"/>
              </w:rPr>
              <w:t>0</w:t>
            </w:r>
            <w:r>
              <w:rPr>
                <w:rFonts w:ascii="Calibri" w:eastAsia="Calibri" w:hAnsi="Calibri"/>
                <w:szCs w:val="22"/>
              </w:rPr>
              <w:t>/2024</w:t>
            </w:r>
          </w:p>
        </w:tc>
      </w:tr>
      <w:tr w:rsidR="00313C5C" w:rsidRPr="001D57D9" w14:paraId="1F0EBC0A" w14:textId="77777777" w:rsidTr="00C4285C">
        <w:tc>
          <w:tcPr>
            <w:tcW w:w="720" w:type="dxa"/>
          </w:tcPr>
          <w:p w14:paraId="5B1C335A"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6.</w:t>
            </w:r>
          </w:p>
        </w:tc>
        <w:tc>
          <w:tcPr>
            <w:tcW w:w="6930" w:type="dxa"/>
          </w:tcPr>
          <w:p w14:paraId="63EADF2E" w14:textId="77777777" w:rsidR="00313C5C" w:rsidRPr="001D57D9" w:rsidRDefault="00313C5C" w:rsidP="009B148E">
            <w:pPr>
              <w:rPr>
                <w:rFonts w:ascii="Calibri" w:eastAsia="Calibri" w:hAnsi="Calibri"/>
                <w:szCs w:val="22"/>
              </w:rPr>
            </w:pPr>
            <w:r w:rsidRPr="001D57D9">
              <w:rPr>
                <w:rFonts w:ascii="Calibri" w:eastAsia="Calibri" w:hAnsi="Calibri"/>
                <w:szCs w:val="22"/>
              </w:rPr>
              <w:t xml:space="preserve">Bidders may submit written Complaints by </w:t>
            </w:r>
            <w:r w:rsidR="009B148E" w:rsidRPr="009B148E">
              <w:rPr>
                <w:rFonts w:ascii="Calibri" w:eastAsia="Calibri" w:hAnsi="Calibri"/>
                <w:szCs w:val="22"/>
              </w:rPr>
              <w:t>5</w:t>
            </w:r>
            <w:r w:rsidRPr="009B148E">
              <w:rPr>
                <w:rFonts w:ascii="Calibri" w:eastAsia="Calibri" w:hAnsi="Calibri"/>
                <w:szCs w:val="22"/>
              </w:rPr>
              <w:t xml:space="preserve"> p.m</w:t>
            </w:r>
            <w:r w:rsidRPr="001D57D9">
              <w:rPr>
                <w:rFonts w:ascii="Calibri" w:eastAsia="Calibri" w:hAnsi="Calibri"/>
                <w:szCs w:val="22"/>
              </w:rPr>
              <w:t>. Pacific Time</w:t>
            </w:r>
            <w:r w:rsidR="009F72C5">
              <w:rPr>
                <w:rFonts w:ascii="Calibri" w:eastAsia="Calibri" w:hAnsi="Calibri"/>
                <w:szCs w:val="22"/>
              </w:rPr>
              <w:t>.</w:t>
            </w:r>
            <w:r>
              <w:rPr>
                <w:rFonts w:ascii="Calibri" w:eastAsia="Calibri" w:hAnsi="Calibri"/>
                <w:szCs w:val="22"/>
              </w:rPr>
              <w:t xml:space="preserve"> </w:t>
            </w:r>
          </w:p>
        </w:tc>
        <w:tc>
          <w:tcPr>
            <w:tcW w:w="1710" w:type="dxa"/>
          </w:tcPr>
          <w:p w14:paraId="4480DF99" w14:textId="77777777" w:rsidR="00313C5C" w:rsidRPr="001D57D9" w:rsidRDefault="00120275" w:rsidP="00313C5C">
            <w:pPr>
              <w:rPr>
                <w:rFonts w:ascii="Calibri" w:eastAsia="Calibri" w:hAnsi="Calibri"/>
                <w:szCs w:val="22"/>
              </w:rPr>
            </w:pPr>
            <w:r>
              <w:rPr>
                <w:rFonts w:ascii="Calibri" w:eastAsia="Calibri" w:hAnsi="Calibri"/>
                <w:szCs w:val="22"/>
              </w:rPr>
              <w:t>0</w:t>
            </w:r>
            <w:r w:rsidR="005463C1">
              <w:rPr>
                <w:rFonts w:ascii="Calibri" w:eastAsia="Calibri" w:hAnsi="Calibri"/>
                <w:szCs w:val="22"/>
              </w:rPr>
              <w:t>4</w:t>
            </w:r>
            <w:r>
              <w:rPr>
                <w:rFonts w:ascii="Calibri" w:eastAsia="Calibri" w:hAnsi="Calibri"/>
                <w:szCs w:val="22"/>
              </w:rPr>
              <w:t>/1</w:t>
            </w:r>
            <w:r w:rsidR="005463C1">
              <w:rPr>
                <w:rFonts w:ascii="Calibri" w:eastAsia="Calibri" w:hAnsi="Calibri"/>
                <w:szCs w:val="22"/>
              </w:rPr>
              <w:t>2</w:t>
            </w:r>
            <w:r>
              <w:rPr>
                <w:rFonts w:ascii="Calibri" w:eastAsia="Calibri" w:hAnsi="Calibri"/>
                <w:szCs w:val="22"/>
              </w:rPr>
              <w:t>/2024</w:t>
            </w:r>
          </w:p>
        </w:tc>
      </w:tr>
      <w:tr w:rsidR="00313C5C" w:rsidRPr="001D57D9" w14:paraId="19B77E06" w14:textId="77777777" w:rsidTr="00C4285C">
        <w:trPr>
          <w:trHeight w:val="503"/>
        </w:trPr>
        <w:tc>
          <w:tcPr>
            <w:tcW w:w="720" w:type="dxa"/>
          </w:tcPr>
          <w:p w14:paraId="13507BBD"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7.</w:t>
            </w:r>
          </w:p>
        </w:tc>
        <w:tc>
          <w:tcPr>
            <w:tcW w:w="6930" w:type="dxa"/>
          </w:tcPr>
          <w:p w14:paraId="11A7CCAB" w14:textId="77777777" w:rsidR="00313C5C" w:rsidRPr="001D57D9" w:rsidRDefault="00313C5C" w:rsidP="00313C5C">
            <w:pPr>
              <w:rPr>
                <w:rFonts w:ascii="Calibri" w:eastAsia="Calibri" w:hAnsi="Calibri"/>
                <w:szCs w:val="22"/>
              </w:rPr>
            </w:pPr>
            <w:r w:rsidRPr="001D57D9">
              <w:rPr>
                <w:rFonts w:ascii="Calibri" w:eastAsia="Calibri" w:hAnsi="Calibri"/>
                <w:szCs w:val="22"/>
              </w:rPr>
              <w:t>Bidder</w:t>
            </w:r>
            <w:r w:rsidR="009F72C5">
              <w:rPr>
                <w:rFonts w:ascii="Calibri" w:eastAsia="Calibri" w:hAnsi="Calibri"/>
                <w:szCs w:val="22"/>
              </w:rPr>
              <w:t>s</w:t>
            </w:r>
            <w:r w:rsidRPr="001D57D9">
              <w:rPr>
                <w:rFonts w:ascii="Calibri" w:eastAsia="Calibri" w:hAnsi="Calibri"/>
                <w:szCs w:val="22"/>
              </w:rPr>
              <w:t xml:space="preserve"> must submit </w:t>
            </w:r>
            <w:r w:rsidR="006C5D2A">
              <w:rPr>
                <w:rFonts w:ascii="Calibri" w:eastAsia="Calibri" w:hAnsi="Calibri"/>
                <w:szCs w:val="22"/>
              </w:rPr>
              <w:t xml:space="preserve">a </w:t>
            </w:r>
            <w:r w:rsidRPr="001D57D9">
              <w:rPr>
                <w:rFonts w:ascii="Calibri" w:eastAsia="Calibri" w:hAnsi="Calibri"/>
                <w:szCs w:val="22"/>
              </w:rPr>
              <w:t xml:space="preserve">Response by </w:t>
            </w:r>
            <w:r w:rsidR="00385964">
              <w:rPr>
                <w:rFonts w:ascii="Calibri" w:eastAsia="Calibri" w:hAnsi="Calibri"/>
                <w:szCs w:val="22"/>
              </w:rPr>
              <w:t>5:00</w:t>
            </w:r>
            <w:r w:rsidRPr="001D57D9">
              <w:rPr>
                <w:rFonts w:ascii="Calibri" w:eastAsia="Calibri" w:hAnsi="Calibri"/>
                <w:szCs w:val="22"/>
              </w:rPr>
              <w:t xml:space="preserve"> p.m. Pacific Time</w:t>
            </w:r>
            <w:r w:rsidR="009F72C5">
              <w:rPr>
                <w:rFonts w:ascii="Calibri" w:eastAsia="Calibri" w:hAnsi="Calibri"/>
                <w:szCs w:val="22"/>
              </w:rPr>
              <w:t>.</w:t>
            </w:r>
          </w:p>
        </w:tc>
        <w:tc>
          <w:tcPr>
            <w:tcW w:w="1710" w:type="dxa"/>
          </w:tcPr>
          <w:p w14:paraId="6D6368C7" w14:textId="77777777" w:rsidR="00313C5C" w:rsidRPr="001D57D9" w:rsidRDefault="00120275" w:rsidP="00313C5C">
            <w:pPr>
              <w:rPr>
                <w:rFonts w:ascii="Calibri" w:eastAsia="Calibri" w:hAnsi="Calibri"/>
                <w:szCs w:val="22"/>
              </w:rPr>
            </w:pPr>
            <w:r>
              <w:rPr>
                <w:rFonts w:ascii="Calibri" w:eastAsia="Calibri" w:hAnsi="Calibri"/>
                <w:szCs w:val="22"/>
              </w:rPr>
              <w:t>0</w:t>
            </w:r>
            <w:r w:rsidR="005463C1">
              <w:rPr>
                <w:rFonts w:ascii="Calibri" w:eastAsia="Calibri" w:hAnsi="Calibri"/>
                <w:szCs w:val="22"/>
              </w:rPr>
              <w:t>4</w:t>
            </w:r>
            <w:r>
              <w:rPr>
                <w:rFonts w:ascii="Calibri" w:eastAsia="Calibri" w:hAnsi="Calibri"/>
                <w:szCs w:val="22"/>
              </w:rPr>
              <w:t>/</w:t>
            </w:r>
            <w:r w:rsidR="005463C1">
              <w:rPr>
                <w:rFonts w:ascii="Calibri" w:eastAsia="Calibri" w:hAnsi="Calibri"/>
                <w:szCs w:val="22"/>
              </w:rPr>
              <w:t>19</w:t>
            </w:r>
            <w:r>
              <w:rPr>
                <w:rFonts w:ascii="Calibri" w:eastAsia="Calibri" w:hAnsi="Calibri"/>
                <w:szCs w:val="22"/>
              </w:rPr>
              <w:t>/2024</w:t>
            </w:r>
          </w:p>
        </w:tc>
      </w:tr>
      <w:tr w:rsidR="00313C5C" w:rsidRPr="001D57D9" w14:paraId="224F295E" w14:textId="77777777" w:rsidTr="00C4285C">
        <w:tc>
          <w:tcPr>
            <w:tcW w:w="720" w:type="dxa"/>
          </w:tcPr>
          <w:p w14:paraId="2F6A7D07"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8.</w:t>
            </w:r>
          </w:p>
        </w:tc>
        <w:tc>
          <w:tcPr>
            <w:tcW w:w="6930" w:type="dxa"/>
          </w:tcPr>
          <w:p w14:paraId="234B4F02"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DSHS </w:t>
            </w:r>
            <w:r w:rsidR="009F72C5">
              <w:rPr>
                <w:rFonts w:ascii="Calibri" w:eastAsia="Calibri" w:hAnsi="Calibri"/>
                <w:szCs w:val="22"/>
              </w:rPr>
              <w:t>evaluates Written Responses.</w:t>
            </w:r>
          </w:p>
        </w:tc>
        <w:tc>
          <w:tcPr>
            <w:tcW w:w="1710" w:type="dxa"/>
          </w:tcPr>
          <w:p w14:paraId="1B22D4EC" w14:textId="77777777" w:rsidR="00385964" w:rsidRPr="001D57D9" w:rsidRDefault="00120275" w:rsidP="00313C5C">
            <w:pPr>
              <w:rPr>
                <w:rFonts w:ascii="Calibri" w:eastAsia="Calibri" w:hAnsi="Calibri"/>
                <w:szCs w:val="22"/>
                <w:u w:val="single"/>
              </w:rPr>
            </w:pPr>
            <w:r>
              <w:rPr>
                <w:rFonts w:ascii="Calibri" w:eastAsia="Calibri" w:hAnsi="Calibri"/>
                <w:szCs w:val="22"/>
                <w:u w:val="single"/>
              </w:rPr>
              <w:t>0</w:t>
            </w:r>
            <w:r w:rsidR="005463C1">
              <w:rPr>
                <w:rFonts w:ascii="Calibri" w:eastAsia="Calibri" w:hAnsi="Calibri"/>
                <w:szCs w:val="22"/>
                <w:u w:val="single"/>
              </w:rPr>
              <w:t>4</w:t>
            </w:r>
            <w:r>
              <w:rPr>
                <w:rFonts w:ascii="Calibri" w:eastAsia="Calibri" w:hAnsi="Calibri"/>
                <w:szCs w:val="22"/>
                <w:u w:val="single"/>
              </w:rPr>
              <w:t>/2</w:t>
            </w:r>
            <w:r w:rsidR="005463C1">
              <w:rPr>
                <w:rFonts w:ascii="Calibri" w:eastAsia="Calibri" w:hAnsi="Calibri"/>
                <w:szCs w:val="22"/>
                <w:u w:val="single"/>
              </w:rPr>
              <w:t>2</w:t>
            </w:r>
            <w:r>
              <w:rPr>
                <w:rFonts w:ascii="Calibri" w:eastAsia="Calibri" w:hAnsi="Calibri"/>
                <w:szCs w:val="22"/>
                <w:u w:val="single"/>
              </w:rPr>
              <w:t>/2024</w:t>
            </w:r>
            <w:r w:rsidR="00DF772C">
              <w:rPr>
                <w:rFonts w:ascii="Calibri" w:eastAsia="Calibri" w:hAnsi="Calibri"/>
                <w:szCs w:val="22"/>
                <w:u w:val="single"/>
              </w:rPr>
              <w:t>-</w:t>
            </w:r>
            <w:r>
              <w:rPr>
                <w:rFonts w:ascii="Calibri" w:eastAsia="Calibri" w:hAnsi="Calibri"/>
                <w:szCs w:val="22"/>
                <w:u w:val="single"/>
              </w:rPr>
              <w:t>0</w:t>
            </w:r>
            <w:r w:rsidR="005463C1">
              <w:rPr>
                <w:rFonts w:ascii="Calibri" w:eastAsia="Calibri" w:hAnsi="Calibri"/>
                <w:szCs w:val="22"/>
                <w:u w:val="single"/>
              </w:rPr>
              <w:t>4</w:t>
            </w:r>
            <w:r>
              <w:rPr>
                <w:rFonts w:ascii="Calibri" w:eastAsia="Calibri" w:hAnsi="Calibri"/>
                <w:szCs w:val="22"/>
                <w:u w:val="single"/>
              </w:rPr>
              <w:t>/2</w:t>
            </w:r>
            <w:r w:rsidR="005463C1">
              <w:rPr>
                <w:rFonts w:ascii="Calibri" w:eastAsia="Calibri" w:hAnsi="Calibri"/>
                <w:szCs w:val="22"/>
                <w:u w:val="single"/>
              </w:rPr>
              <w:t>6</w:t>
            </w:r>
            <w:r>
              <w:rPr>
                <w:rFonts w:ascii="Calibri" w:eastAsia="Calibri" w:hAnsi="Calibri"/>
                <w:szCs w:val="22"/>
                <w:u w:val="single"/>
              </w:rPr>
              <w:t>/2024</w:t>
            </w:r>
          </w:p>
        </w:tc>
      </w:tr>
      <w:tr w:rsidR="00313C5C" w:rsidRPr="001D57D9" w14:paraId="3D2FA80B" w14:textId="77777777" w:rsidTr="00C4285C">
        <w:tc>
          <w:tcPr>
            <w:tcW w:w="720" w:type="dxa"/>
          </w:tcPr>
          <w:p w14:paraId="51F2C780" w14:textId="77777777" w:rsidR="00313C5C" w:rsidRPr="001D57D9" w:rsidRDefault="00B71903" w:rsidP="00313C5C">
            <w:pPr>
              <w:spacing w:after="200" w:line="276" w:lineRule="auto"/>
              <w:rPr>
                <w:rFonts w:ascii="Calibri" w:eastAsia="Calibri" w:hAnsi="Calibri"/>
                <w:szCs w:val="22"/>
              </w:rPr>
            </w:pPr>
            <w:r>
              <w:rPr>
                <w:rFonts w:ascii="Calibri" w:eastAsia="Calibri" w:hAnsi="Calibri"/>
                <w:szCs w:val="22"/>
              </w:rPr>
              <w:t>9.</w:t>
            </w:r>
          </w:p>
        </w:tc>
        <w:tc>
          <w:tcPr>
            <w:tcW w:w="6930" w:type="dxa"/>
          </w:tcPr>
          <w:p w14:paraId="69DC56DC" w14:textId="77777777" w:rsidR="00313C5C" w:rsidRPr="001D57D9" w:rsidRDefault="009F72C5" w:rsidP="009F72C5">
            <w:pPr>
              <w:rPr>
                <w:rFonts w:ascii="Calibri" w:eastAsia="Calibri" w:hAnsi="Calibri"/>
                <w:szCs w:val="22"/>
              </w:rPr>
            </w:pPr>
            <w:r>
              <w:rPr>
                <w:rFonts w:ascii="Calibri" w:eastAsia="Calibri" w:hAnsi="Calibri"/>
                <w:szCs w:val="22"/>
              </w:rPr>
              <w:t>DSHS announces the</w:t>
            </w:r>
            <w:r w:rsidR="00313C5C" w:rsidRPr="001D57D9">
              <w:rPr>
                <w:rFonts w:ascii="Calibri" w:eastAsia="Calibri" w:hAnsi="Calibri"/>
                <w:szCs w:val="22"/>
              </w:rPr>
              <w:t xml:space="preserve"> Apparent Successful Bidder(s) on WEBS and </w:t>
            </w:r>
            <w:r>
              <w:rPr>
                <w:rFonts w:ascii="Calibri" w:eastAsia="Calibri" w:hAnsi="Calibri"/>
                <w:szCs w:val="22"/>
              </w:rPr>
              <w:t>begins</w:t>
            </w:r>
            <w:r w:rsidR="00313C5C" w:rsidRPr="001D57D9">
              <w:rPr>
                <w:rFonts w:ascii="Calibri" w:eastAsia="Calibri" w:hAnsi="Calibri"/>
                <w:szCs w:val="22"/>
              </w:rPr>
              <w:t xml:space="preserve"> contract negotiations</w:t>
            </w:r>
            <w:r>
              <w:rPr>
                <w:rFonts w:ascii="Calibri" w:eastAsia="Calibri" w:hAnsi="Calibri"/>
                <w:szCs w:val="22"/>
              </w:rPr>
              <w:t>.</w:t>
            </w:r>
          </w:p>
        </w:tc>
        <w:tc>
          <w:tcPr>
            <w:tcW w:w="1710" w:type="dxa"/>
          </w:tcPr>
          <w:p w14:paraId="44FD1C33" w14:textId="77777777" w:rsidR="00313C5C" w:rsidRPr="001D57D9" w:rsidRDefault="00120275" w:rsidP="00313C5C">
            <w:pPr>
              <w:rPr>
                <w:rFonts w:ascii="Calibri" w:eastAsia="Calibri" w:hAnsi="Calibri"/>
                <w:szCs w:val="22"/>
                <w:u w:val="single"/>
              </w:rPr>
            </w:pPr>
            <w:r>
              <w:rPr>
                <w:rFonts w:ascii="Calibri" w:eastAsia="Calibri" w:hAnsi="Calibri"/>
                <w:szCs w:val="22"/>
                <w:u w:val="single"/>
              </w:rPr>
              <w:t>0</w:t>
            </w:r>
            <w:r w:rsidR="005463C1">
              <w:rPr>
                <w:rFonts w:ascii="Calibri" w:eastAsia="Calibri" w:hAnsi="Calibri"/>
                <w:szCs w:val="22"/>
                <w:u w:val="single"/>
              </w:rPr>
              <w:t>4</w:t>
            </w:r>
            <w:r>
              <w:rPr>
                <w:rFonts w:ascii="Calibri" w:eastAsia="Calibri" w:hAnsi="Calibri"/>
                <w:szCs w:val="22"/>
                <w:u w:val="single"/>
              </w:rPr>
              <w:t>/</w:t>
            </w:r>
            <w:r w:rsidR="005463C1">
              <w:rPr>
                <w:rFonts w:ascii="Calibri" w:eastAsia="Calibri" w:hAnsi="Calibri"/>
                <w:szCs w:val="22"/>
                <w:u w:val="single"/>
              </w:rPr>
              <w:t>30</w:t>
            </w:r>
            <w:r>
              <w:rPr>
                <w:rFonts w:ascii="Calibri" w:eastAsia="Calibri" w:hAnsi="Calibri"/>
                <w:szCs w:val="22"/>
                <w:u w:val="single"/>
              </w:rPr>
              <w:t>/2024</w:t>
            </w:r>
          </w:p>
        </w:tc>
      </w:tr>
      <w:tr w:rsidR="00313C5C" w:rsidRPr="001D57D9" w14:paraId="3F102300" w14:textId="77777777" w:rsidTr="00C4285C">
        <w:tc>
          <w:tcPr>
            <w:tcW w:w="720" w:type="dxa"/>
          </w:tcPr>
          <w:p w14:paraId="684E8DD4"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1</w:t>
            </w:r>
            <w:r w:rsidR="00B71903">
              <w:rPr>
                <w:rFonts w:ascii="Calibri" w:eastAsia="Calibri" w:hAnsi="Calibri"/>
                <w:szCs w:val="22"/>
              </w:rPr>
              <w:t>0.</w:t>
            </w:r>
          </w:p>
        </w:tc>
        <w:tc>
          <w:tcPr>
            <w:tcW w:w="6930" w:type="dxa"/>
          </w:tcPr>
          <w:p w14:paraId="28A3E412" w14:textId="77777777" w:rsidR="00313C5C" w:rsidRPr="001D57D9" w:rsidRDefault="00313C5C" w:rsidP="00313C5C">
            <w:pPr>
              <w:rPr>
                <w:rFonts w:ascii="Calibri" w:eastAsia="Calibri" w:hAnsi="Calibri"/>
                <w:szCs w:val="22"/>
              </w:rPr>
            </w:pPr>
            <w:r w:rsidRPr="001D57D9">
              <w:rPr>
                <w:rFonts w:ascii="Calibri" w:eastAsia="Calibri" w:hAnsi="Calibri"/>
                <w:szCs w:val="22"/>
              </w:rPr>
              <w:t>DSHS notifies unsuccessful Bidder(s)</w:t>
            </w:r>
            <w:r w:rsidR="009F72C5">
              <w:rPr>
                <w:rFonts w:ascii="Calibri" w:eastAsia="Calibri" w:hAnsi="Calibri"/>
                <w:szCs w:val="22"/>
              </w:rPr>
              <w:t>.</w:t>
            </w:r>
          </w:p>
        </w:tc>
        <w:tc>
          <w:tcPr>
            <w:tcW w:w="1710" w:type="dxa"/>
          </w:tcPr>
          <w:p w14:paraId="32714927" w14:textId="77777777" w:rsidR="00313C5C" w:rsidRPr="001D57D9" w:rsidRDefault="005463C1" w:rsidP="00313C5C">
            <w:pPr>
              <w:rPr>
                <w:rFonts w:ascii="Calibri" w:eastAsia="Calibri" w:hAnsi="Calibri"/>
                <w:szCs w:val="22"/>
              </w:rPr>
            </w:pPr>
            <w:r>
              <w:rPr>
                <w:rFonts w:ascii="Calibri" w:eastAsia="Calibri" w:hAnsi="Calibri"/>
                <w:szCs w:val="22"/>
              </w:rPr>
              <w:t>04</w:t>
            </w:r>
            <w:r w:rsidR="00120275">
              <w:rPr>
                <w:rFonts w:ascii="Calibri" w:eastAsia="Calibri" w:hAnsi="Calibri"/>
                <w:szCs w:val="22"/>
              </w:rPr>
              <w:t>/</w:t>
            </w:r>
            <w:r>
              <w:rPr>
                <w:rFonts w:ascii="Calibri" w:eastAsia="Calibri" w:hAnsi="Calibri"/>
                <w:szCs w:val="22"/>
              </w:rPr>
              <w:t>30</w:t>
            </w:r>
            <w:r w:rsidR="00120275">
              <w:rPr>
                <w:rFonts w:ascii="Calibri" w:eastAsia="Calibri" w:hAnsi="Calibri"/>
                <w:szCs w:val="22"/>
              </w:rPr>
              <w:t>/2024</w:t>
            </w:r>
          </w:p>
        </w:tc>
      </w:tr>
      <w:tr w:rsidR="00313C5C" w:rsidRPr="001D57D9" w14:paraId="4A3265CF" w14:textId="77777777" w:rsidTr="00C4285C">
        <w:tc>
          <w:tcPr>
            <w:tcW w:w="720" w:type="dxa"/>
          </w:tcPr>
          <w:p w14:paraId="691B9BED"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1</w:t>
            </w:r>
            <w:r w:rsidR="00B71903">
              <w:rPr>
                <w:rFonts w:ascii="Calibri" w:eastAsia="Calibri" w:hAnsi="Calibri"/>
                <w:szCs w:val="22"/>
              </w:rPr>
              <w:t>1</w:t>
            </w:r>
            <w:r>
              <w:rPr>
                <w:rFonts w:ascii="Calibri" w:eastAsia="Calibri" w:hAnsi="Calibri"/>
                <w:szCs w:val="22"/>
              </w:rPr>
              <w:t>.</w:t>
            </w:r>
          </w:p>
        </w:tc>
        <w:tc>
          <w:tcPr>
            <w:tcW w:w="6930" w:type="dxa"/>
          </w:tcPr>
          <w:p w14:paraId="6339C6A3" w14:textId="77777777" w:rsidR="00313C5C" w:rsidRPr="001D57D9" w:rsidRDefault="00313C5C" w:rsidP="009B148E">
            <w:pPr>
              <w:rPr>
                <w:rFonts w:ascii="Calibri" w:eastAsia="Calibri" w:hAnsi="Calibri"/>
                <w:szCs w:val="22"/>
              </w:rPr>
            </w:pPr>
            <w:r w:rsidRPr="001D57D9">
              <w:rPr>
                <w:rFonts w:ascii="Calibri" w:eastAsia="Calibri" w:hAnsi="Calibri"/>
                <w:szCs w:val="22"/>
              </w:rPr>
              <w:t xml:space="preserve">Bidders may request </w:t>
            </w:r>
            <w:r>
              <w:rPr>
                <w:rFonts w:ascii="Calibri" w:eastAsia="Calibri" w:hAnsi="Calibri"/>
                <w:szCs w:val="22"/>
              </w:rPr>
              <w:t xml:space="preserve">a </w:t>
            </w:r>
            <w:r w:rsidR="009F72C5">
              <w:rPr>
                <w:rFonts w:ascii="Calibri" w:eastAsia="Calibri" w:hAnsi="Calibri"/>
                <w:szCs w:val="22"/>
              </w:rPr>
              <w:t>D</w:t>
            </w:r>
            <w:r w:rsidRPr="001D57D9">
              <w:rPr>
                <w:rFonts w:ascii="Calibri" w:eastAsia="Calibri" w:hAnsi="Calibri"/>
                <w:szCs w:val="22"/>
              </w:rPr>
              <w:t xml:space="preserve">ebriefing </w:t>
            </w:r>
            <w:r>
              <w:rPr>
                <w:rFonts w:ascii="Calibri" w:eastAsia="Calibri" w:hAnsi="Calibri"/>
                <w:szCs w:val="22"/>
              </w:rPr>
              <w:t xml:space="preserve">conference </w:t>
            </w:r>
            <w:r w:rsidRPr="001D57D9">
              <w:rPr>
                <w:rFonts w:ascii="Calibri" w:eastAsia="Calibri" w:hAnsi="Calibri"/>
                <w:szCs w:val="22"/>
              </w:rPr>
              <w:t xml:space="preserve">until </w:t>
            </w:r>
            <w:r w:rsidR="009B148E">
              <w:rPr>
                <w:rFonts w:ascii="Calibri" w:eastAsia="Calibri" w:hAnsi="Calibri"/>
                <w:szCs w:val="22"/>
              </w:rPr>
              <w:t>5</w:t>
            </w:r>
            <w:r>
              <w:rPr>
                <w:rFonts w:ascii="Calibri" w:eastAsia="Calibri" w:hAnsi="Calibri"/>
                <w:szCs w:val="22"/>
              </w:rPr>
              <w:t xml:space="preserve"> </w:t>
            </w:r>
            <w:r w:rsidRPr="001D57D9">
              <w:rPr>
                <w:rFonts w:ascii="Calibri" w:eastAsia="Calibri" w:hAnsi="Calibri"/>
                <w:szCs w:val="22"/>
              </w:rPr>
              <w:t>p.m. Pacific Time</w:t>
            </w:r>
            <w:r w:rsidR="009F72C5">
              <w:rPr>
                <w:rFonts w:ascii="Calibri" w:eastAsia="Calibri" w:hAnsi="Calibri"/>
                <w:szCs w:val="22"/>
              </w:rPr>
              <w:t xml:space="preserve">. </w:t>
            </w:r>
          </w:p>
        </w:tc>
        <w:tc>
          <w:tcPr>
            <w:tcW w:w="1710" w:type="dxa"/>
          </w:tcPr>
          <w:p w14:paraId="3A863880" w14:textId="77777777" w:rsidR="00313C5C" w:rsidRPr="001D57D9" w:rsidRDefault="00120275" w:rsidP="00313C5C">
            <w:pPr>
              <w:rPr>
                <w:rFonts w:ascii="Calibri" w:eastAsia="Calibri" w:hAnsi="Calibri"/>
                <w:szCs w:val="22"/>
                <w:u w:val="single"/>
              </w:rPr>
            </w:pPr>
            <w:r>
              <w:rPr>
                <w:rFonts w:ascii="Calibri" w:eastAsia="Calibri" w:hAnsi="Calibri"/>
                <w:szCs w:val="22"/>
                <w:u w:val="single"/>
              </w:rPr>
              <w:t>0</w:t>
            </w:r>
            <w:r w:rsidR="005463C1">
              <w:rPr>
                <w:rFonts w:ascii="Calibri" w:eastAsia="Calibri" w:hAnsi="Calibri"/>
                <w:szCs w:val="22"/>
                <w:u w:val="single"/>
              </w:rPr>
              <w:t>5</w:t>
            </w:r>
            <w:r>
              <w:rPr>
                <w:rFonts w:ascii="Calibri" w:eastAsia="Calibri" w:hAnsi="Calibri"/>
                <w:szCs w:val="22"/>
                <w:u w:val="single"/>
              </w:rPr>
              <w:t>/</w:t>
            </w:r>
            <w:r w:rsidR="005463C1">
              <w:rPr>
                <w:rFonts w:ascii="Calibri" w:eastAsia="Calibri" w:hAnsi="Calibri"/>
                <w:szCs w:val="22"/>
                <w:u w:val="single"/>
              </w:rPr>
              <w:t>03</w:t>
            </w:r>
            <w:r>
              <w:rPr>
                <w:rFonts w:ascii="Calibri" w:eastAsia="Calibri" w:hAnsi="Calibri"/>
                <w:szCs w:val="22"/>
                <w:u w:val="single"/>
              </w:rPr>
              <w:t>/2024</w:t>
            </w:r>
          </w:p>
        </w:tc>
      </w:tr>
      <w:tr w:rsidR="00313C5C" w:rsidRPr="001D57D9" w14:paraId="440A1DB8" w14:textId="77777777" w:rsidTr="00C4285C">
        <w:tc>
          <w:tcPr>
            <w:tcW w:w="720" w:type="dxa"/>
          </w:tcPr>
          <w:p w14:paraId="0A7891D7"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1</w:t>
            </w:r>
            <w:r w:rsidR="00B71903">
              <w:rPr>
                <w:rFonts w:ascii="Calibri" w:eastAsia="Calibri" w:hAnsi="Calibri"/>
                <w:szCs w:val="22"/>
              </w:rPr>
              <w:t>2</w:t>
            </w:r>
            <w:r>
              <w:rPr>
                <w:rFonts w:ascii="Calibri" w:eastAsia="Calibri" w:hAnsi="Calibri"/>
                <w:szCs w:val="22"/>
              </w:rPr>
              <w:t>.</w:t>
            </w:r>
          </w:p>
        </w:tc>
        <w:tc>
          <w:tcPr>
            <w:tcW w:w="6930" w:type="dxa"/>
          </w:tcPr>
          <w:p w14:paraId="4E7F9E33"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DSHS holds </w:t>
            </w:r>
            <w:r w:rsidR="009F72C5">
              <w:rPr>
                <w:rFonts w:ascii="Calibri" w:eastAsia="Calibri" w:hAnsi="Calibri"/>
                <w:szCs w:val="22"/>
              </w:rPr>
              <w:t>D</w:t>
            </w:r>
            <w:r w:rsidRPr="001D57D9">
              <w:rPr>
                <w:rFonts w:ascii="Calibri" w:eastAsia="Calibri" w:hAnsi="Calibri"/>
                <w:szCs w:val="22"/>
              </w:rPr>
              <w:t>ebriefing conferences, if requested</w:t>
            </w:r>
            <w:r w:rsidR="009F72C5">
              <w:rPr>
                <w:rFonts w:ascii="Calibri" w:eastAsia="Calibri" w:hAnsi="Calibri"/>
                <w:szCs w:val="22"/>
              </w:rPr>
              <w:t>.</w:t>
            </w:r>
          </w:p>
        </w:tc>
        <w:tc>
          <w:tcPr>
            <w:tcW w:w="1710" w:type="dxa"/>
          </w:tcPr>
          <w:p w14:paraId="10E4F41B" w14:textId="77777777" w:rsidR="00313C5C" w:rsidRDefault="00120275" w:rsidP="00313C5C">
            <w:pPr>
              <w:rPr>
                <w:rFonts w:ascii="Calibri" w:eastAsia="Calibri" w:hAnsi="Calibri"/>
                <w:szCs w:val="22"/>
                <w:u w:val="single"/>
              </w:rPr>
            </w:pPr>
            <w:r>
              <w:rPr>
                <w:rFonts w:ascii="Calibri" w:eastAsia="Calibri" w:hAnsi="Calibri"/>
                <w:szCs w:val="22"/>
                <w:u w:val="single"/>
              </w:rPr>
              <w:t>0</w:t>
            </w:r>
            <w:r w:rsidR="005463C1">
              <w:rPr>
                <w:rFonts w:ascii="Calibri" w:eastAsia="Calibri" w:hAnsi="Calibri"/>
                <w:szCs w:val="22"/>
                <w:u w:val="single"/>
              </w:rPr>
              <w:t>5</w:t>
            </w:r>
            <w:r>
              <w:rPr>
                <w:rFonts w:ascii="Calibri" w:eastAsia="Calibri" w:hAnsi="Calibri"/>
                <w:szCs w:val="22"/>
                <w:u w:val="single"/>
              </w:rPr>
              <w:t>/0</w:t>
            </w:r>
            <w:r w:rsidR="005463C1">
              <w:rPr>
                <w:rFonts w:ascii="Calibri" w:eastAsia="Calibri" w:hAnsi="Calibri"/>
                <w:szCs w:val="22"/>
                <w:u w:val="single"/>
              </w:rPr>
              <w:t>6</w:t>
            </w:r>
            <w:r>
              <w:rPr>
                <w:rFonts w:ascii="Calibri" w:eastAsia="Calibri" w:hAnsi="Calibri"/>
                <w:szCs w:val="22"/>
                <w:u w:val="single"/>
              </w:rPr>
              <w:t>/2024</w:t>
            </w:r>
            <w:r w:rsidR="00385964">
              <w:rPr>
                <w:rFonts w:ascii="Calibri" w:eastAsia="Calibri" w:hAnsi="Calibri"/>
                <w:szCs w:val="22"/>
                <w:u w:val="single"/>
              </w:rPr>
              <w:t xml:space="preserve"> – </w:t>
            </w:r>
          </w:p>
          <w:p w14:paraId="3A7560AA" w14:textId="77777777" w:rsidR="00385964" w:rsidRPr="001D57D9" w:rsidRDefault="00120275" w:rsidP="00313C5C">
            <w:pPr>
              <w:rPr>
                <w:rFonts w:ascii="Calibri" w:eastAsia="Calibri" w:hAnsi="Calibri"/>
                <w:szCs w:val="22"/>
                <w:u w:val="single"/>
              </w:rPr>
            </w:pPr>
            <w:r>
              <w:rPr>
                <w:rFonts w:ascii="Calibri" w:eastAsia="Calibri" w:hAnsi="Calibri"/>
                <w:szCs w:val="22"/>
                <w:u w:val="single"/>
              </w:rPr>
              <w:t>0</w:t>
            </w:r>
            <w:r w:rsidR="005463C1">
              <w:rPr>
                <w:rFonts w:ascii="Calibri" w:eastAsia="Calibri" w:hAnsi="Calibri"/>
                <w:szCs w:val="22"/>
                <w:u w:val="single"/>
              </w:rPr>
              <w:t>5</w:t>
            </w:r>
            <w:r>
              <w:rPr>
                <w:rFonts w:ascii="Calibri" w:eastAsia="Calibri" w:hAnsi="Calibri"/>
                <w:szCs w:val="22"/>
                <w:u w:val="single"/>
              </w:rPr>
              <w:t>/</w:t>
            </w:r>
            <w:r w:rsidR="005463C1">
              <w:rPr>
                <w:rFonts w:ascii="Calibri" w:eastAsia="Calibri" w:hAnsi="Calibri"/>
                <w:szCs w:val="22"/>
                <w:u w:val="single"/>
              </w:rPr>
              <w:t>07</w:t>
            </w:r>
            <w:r>
              <w:rPr>
                <w:rFonts w:ascii="Calibri" w:eastAsia="Calibri" w:hAnsi="Calibri"/>
                <w:szCs w:val="22"/>
                <w:u w:val="single"/>
              </w:rPr>
              <w:t>/2024</w:t>
            </w:r>
          </w:p>
        </w:tc>
      </w:tr>
      <w:tr w:rsidR="00313C5C" w:rsidRPr="001D57D9" w14:paraId="4F9555DC" w14:textId="77777777" w:rsidTr="00C4285C">
        <w:trPr>
          <w:trHeight w:val="530"/>
        </w:trPr>
        <w:tc>
          <w:tcPr>
            <w:tcW w:w="720" w:type="dxa"/>
          </w:tcPr>
          <w:p w14:paraId="5322EC04"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1</w:t>
            </w:r>
            <w:r w:rsidR="00B71903">
              <w:rPr>
                <w:rFonts w:ascii="Calibri" w:eastAsia="Calibri" w:hAnsi="Calibri"/>
                <w:szCs w:val="22"/>
              </w:rPr>
              <w:t>3</w:t>
            </w:r>
            <w:r>
              <w:rPr>
                <w:rFonts w:ascii="Calibri" w:eastAsia="Calibri" w:hAnsi="Calibri"/>
                <w:szCs w:val="22"/>
              </w:rPr>
              <w:t>.</w:t>
            </w:r>
          </w:p>
        </w:tc>
        <w:tc>
          <w:tcPr>
            <w:tcW w:w="6930" w:type="dxa"/>
          </w:tcPr>
          <w:p w14:paraId="7DC53CED" w14:textId="77777777" w:rsidR="00313C5C" w:rsidRPr="001D57D9" w:rsidRDefault="00313C5C" w:rsidP="009F72C5">
            <w:pPr>
              <w:rPr>
                <w:rFonts w:ascii="Calibri" w:eastAsia="Calibri" w:hAnsi="Calibri"/>
                <w:szCs w:val="22"/>
              </w:rPr>
            </w:pPr>
            <w:r w:rsidRPr="001D57D9">
              <w:rPr>
                <w:rFonts w:ascii="Calibri" w:eastAsia="Calibri" w:hAnsi="Calibri"/>
                <w:szCs w:val="22"/>
              </w:rPr>
              <w:t>Deadline for submission of Protests by Bidders who participated in a debriefing conference</w:t>
            </w:r>
            <w:r w:rsidR="009F72C5">
              <w:rPr>
                <w:rFonts w:ascii="Calibri" w:eastAsia="Calibri" w:hAnsi="Calibri"/>
                <w:szCs w:val="22"/>
              </w:rPr>
              <w:t>.</w:t>
            </w:r>
          </w:p>
        </w:tc>
        <w:tc>
          <w:tcPr>
            <w:tcW w:w="1710" w:type="dxa"/>
          </w:tcPr>
          <w:p w14:paraId="12BF4A62" w14:textId="77777777" w:rsidR="00313C5C" w:rsidRPr="001D57D9" w:rsidRDefault="00313C5C" w:rsidP="009F72C5">
            <w:pPr>
              <w:rPr>
                <w:rFonts w:ascii="Calibri" w:eastAsia="Calibri" w:hAnsi="Calibri"/>
                <w:szCs w:val="22"/>
              </w:rPr>
            </w:pPr>
            <w:r w:rsidRPr="001D57D9">
              <w:rPr>
                <w:rFonts w:ascii="Calibri" w:eastAsia="Calibri" w:hAnsi="Calibri"/>
                <w:szCs w:val="22"/>
              </w:rPr>
              <w:t xml:space="preserve">Five </w:t>
            </w:r>
            <w:r>
              <w:rPr>
                <w:rFonts w:ascii="Calibri" w:eastAsia="Calibri" w:hAnsi="Calibri"/>
                <w:szCs w:val="22"/>
              </w:rPr>
              <w:t xml:space="preserve">business </w:t>
            </w:r>
            <w:r w:rsidRPr="001D57D9">
              <w:rPr>
                <w:rFonts w:ascii="Calibri" w:eastAsia="Calibri" w:hAnsi="Calibri"/>
                <w:szCs w:val="22"/>
              </w:rPr>
              <w:t xml:space="preserve">days </w:t>
            </w:r>
            <w:r>
              <w:rPr>
                <w:rFonts w:ascii="Calibri" w:eastAsia="Calibri" w:hAnsi="Calibri"/>
                <w:szCs w:val="22"/>
              </w:rPr>
              <w:t xml:space="preserve">after </w:t>
            </w:r>
            <w:r w:rsidR="004E395C">
              <w:rPr>
                <w:rFonts w:ascii="Calibri" w:eastAsia="Calibri" w:hAnsi="Calibri"/>
                <w:szCs w:val="22"/>
              </w:rPr>
              <w:t xml:space="preserve">the </w:t>
            </w:r>
            <w:r>
              <w:rPr>
                <w:rFonts w:ascii="Calibri" w:eastAsia="Calibri" w:hAnsi="Calibri"/>
                <w:szCs w:val="22"/>
              </w:rPr>
              <w:t xml:space="preserve">date of </w:t>
            </w:r>
            <w:r w:rsidR="004E395C">
              <w:rPr>
                <w:rFonts w:ascii="Calibri" w:eastAsia="Calibri" w:hAnsi="Calibri"/>
                <w:szCs w:val="22"/>
              </w:rPr>
              <w:t xml:space="preserve">the </w:t>
            </w:r>
            <w:r w:rsidR="009F72C5">
              <w:rPr>
                <w:rFonts w:ascii="Calibri" w:eastAsia="Calibri" w:hAnsi="Calibri"/>
                <w:szCs w:val="22"/>
              </w:rPr>
              <w:t>D</w:t>
            </w:r>
            <w:r w:rsidRPr="001D57D9">
              <w:rPr>
                <w:rFonts w:ascii="Calibri" w:eastAsia="Calibri" w:hAnsi="Calibri"/>
                <w:szCs w:val="22"/>
              </w:rPr>
              <w:t>ebriefing</w:t>
            </w:r>
          </w:p>
        </w:tc>
      </w:tr>
      <w:tr w:rsidR="00313C5C" w:rsidRPr="001D57D9" w14:paraId="013932AF" w14:textId="77777777" w:rsidTr="00C4285C">
        <w:tc>
          <w:tcPr>
            <w:tcW w:w="720" w:type="dxa"/>
          </w:tcPr>
          <w:p w14:paraId="2F0BC4F8"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1</w:t>
            </w:r>
            <w:r w:rsidR="00B71903">
              <w:rPr>
                <w:rFonts w:ascii="Calibri" w:eastAsia="Calibri" w:hAnsi="Calibri"/>
                <w:szCs w:val="22"/>
              </w:rPr>
              <w:t>4</w:t>
            </w:r>
            <w:r>
              <w:rPr>
                <w:rFonts w:ascii="Calibri" w:eastAsia="Calibri" w:hAnsi="Calibri"/>
                <w:szCs w:val="22"/>
              </w:rPr>
              <w:t>.</w:t>
            </w:r>
          </w:p>
        </w:tc>
        <w:tc>
          <w:tcPr>
            <w:tcW w:w="6930" w:type="dxa"/>
          </w:tcPr>
          <w:p w14:paraId="71903515" w14:textId="77777777" w:rsidR="00313C5C" w:rsidRPr="001D57D9" w:rsidRDefault="00313C5C" w:rsidP="00313C5C">
            <w:pPr>
              <w:rPr>
                <w:rFonts w:ascii="Calibri" w:eastAsia="Calibri" w:hAnsi="Calibri"/>
                <w:szCs w:val="22"/>
              </w:rPr>
            </w:pPr>
            <w:r w:rsidRPr="001D57D9">
              <w:rPr>
                <w:rFonts w:ascii="Calibri" w:eastAsia="Calibri" w:hAnsi="Calibri"/>
                <w:szCs w:val="22"/>
              </w:rPr>
              <w:t>DSHS considers Protests, if any, and issues determination</w:t>
            </w:r>
            <w:r w:rsidR="009F72C5">
              <w:rPr>
                <w:rFonts w:ascii="Calibri" w:eastAsia="Calibri" w:hAnsi="Calibri"/>
                <w:szCs w:val="22"/>
              </w:rPr>
              <w:t>.</w:t>
            </w:r>
          </w:p>
        </w:tc>
        <w:tc>
          <w:tcPr>
            <w:tcW w:w="1710" w:type="dxa"/>
          </w:tcPr>
          <w:p w14:paraId="44516269" w14:textId="77777777" w:rsidR="00313C5C" w:rsidRPr="001D57D9" w:rsidRDefault="00120275" w:rsidP="00313C5C">
            <w:pPr>
              <w:rPr>
                <w:rFonts w:ascii="Calibri" w:eastAsia="Calibri" w:hAnsi="Calibri"/>
                <w:szCs w:val="22"/>
              </w:rPr>
            </w:pPr>
            <w:r>
              <w:rPr>
                <w:rFonts w:ascii="Calibri" w:eastAsia="Calibri" w:hAnsi="Calibri"/>
                <w:szCs w:val="22"/>
              </w:rPr>
              <w:t>0</w:t>
            </w:r>
            <w:r w:rsidR="005463C1">
              <w:rPr>
                <w:rFonts w:ascii="Calibri" w:eastAsia="Calibri" w:hAnsi="Calibri"/>
                <w:szCs w:val="22"/>
              </w:rPr>
              <w:t>5</w:t>
            </w:r>
            <w:r>
              <w:rPr>
                <w:rFonts w:ascii="Calibri" w:eastAsia="Calibri" w:hAnsi="Calibri"/>
                <w:szCs w:val="22"/>
              </w:rPr>
              <w:t>/</w:t>
            </w:r>
            <w:r w:rsidR="005463C1">
              <w:rPr>
                <w:rFonts w:ascii="Calibri" w:eastAsia="Calibri" w:hAnsi="Calibri"/>
                <w:szCs w:val="22"/>
              </w:rPr>
              <w:t>31</w:t>
            </w:r>
            <w:r>
              <w:rPr>
                <w:rFonts w:ascii="Calibri" w:eastAsia="Calibri" w:hAnsi="Calibri"/>
                <w:szCs w:val="22"/>
              </w:rPr>
              <w:t>/2024</w:t>
            </w:r>
          </w:p>
        </w:tc>
      </w:tr>
      <w:tr w:rsidR="00313C5C" w:rsidRPr="001D57D9" w14:paraId="302A64D4" w14:textId="77777777" w:rsidTr="00C4285C">
        <w:tc>
          <w:tcPr>
            <w:tcW w:w="720" w:type="dxa"/>
          </w:tcPr>
          <w:p w14:paraId="0A5A2391" w14:textId="77777777" w:rsidR="00313C5C" w:rsidRPr="001D57D9" w:rsidRDefault="00385964" w:rsidP="00313C5C">
            <w:pPr>
              <w:spacing w:after="200" w:line="276" w:lineRule="auto"/>
              <w:rPr>
                <w:rFonts w:ascii="Calibri" w:eastAsia="Calibri" w:hAnsi="Calibri"/>
                <w:szCs w:val="22"/>
              </w:rPr>
            </w:pPr>
            <w:r>
              <w:rPr>
                <w:rFonts w:ascii="Calibri" w:eastAsia="Calibri" w:hAnsi="Calibri"/>
                <w:szCs w:val="22"/>
              </w:rPr>
              <w:t>1</w:t>
            </w:r>
            <w:r w:rsidR="00B71903">
              <w:rPr>
                <w:rFonts w:ascii="Calibri" w:eastAsia="Calibri" w:hAnsi="Calibri"/>
                <w:szCs w:val="22"/>
              </w:rPr>
              <w:t>5</w:t>
            </w:r>
            <w:r>
              <w:rPr>
                <w:rFonts w:ascii="Calibri" w:eastAsia="Calibri" w:hAnsi="Calibri"/>
                <w:szCs w:val="22"/>
              </w:rPr>
              <w:t>.</w:t>
            </w:r>
          </w:p>
        </w:tc>
        <w:tc>
          <w:tcPr>
            <w:tcW w:w="6930" w:type="dxa"/>
          </w:tcPr>
          <w:p w14:paraId="3F1329CC" w14:textId="77777777" w:rsidR="00313C5C" w:rsidRPr="001D57D9" w:rsidRDefault="00313C5C" w:rsidP="00313C5C">
            <w:pPr>
              <w:rPr>
                <w:rFonts w:ascii="Calibri" w:eastAsia="Calibri" w:hAnsi="Calibri"/>
                <w:szCs w:val="22"/>
              </w:rPr>
            </w:pPr>
            <w:r w:rsidRPr="001D57D9">
              <w:rPr>
                <w:rFonts w:ascii="Calibri" w:eastAsia="Calibri" w:hAnsi="Calibri"/>
                <w:szCs w:val="22"/>
              </w:rPr>
              <w:t>Contract Execution/Start Date</w:t>
            </w:r>
            <w:r w:rsidR="009F72C5">
              <w:rPr>
                <w:rFonts w:ascii="Calibri" w:eastAsia="Calibri" w:hAnsi="Calibri"/>
                <w:szCs w:val="22"/>
              </w:rPr>
              <w:t>.</w:t>
            </w:r>
          </w:p>
        </w:tc>
        <w:tc>
          <w:tcPr>
            <w:tcW w:w="1710" w:type="dxa"/>
          </w:tcPr>
          <w:p w14:paraId="5D375E52" w14:textId="77777777" w:rsidR="00313C5C" w:rsidRPr="001D57D9" w:rsidRDefault="00120275" w:rsidP="00313C5C">
            <w:pPr>
              <w:rPr>
                <w:rFonts w:ascii="Calibri" w:eastAsia="Calibri" w:hAnsi="Calibri"/>
                <w:szCs w:val="22"/>
              </w:rPr>
            </w:pPr>
            <w:r>
              <w:rPr>
                <w:rFonts w:ascii="Calibri" w:eastAsia="Calibri" w:hAnsi="Calibri"/>
                <w:szCs w:val="22"/>
              </w:rPr>
              <w:t>0</w:t>
            </w:r>
            <w:r w:rsidR="005463C1">
              <w:rPr>
                <w:rFonts w:ascii="Calibri" w:eastAsia="Calibri" w:hAnsi="Calibri"/>
                <w:szCs w:val="22"/>
              </w:rPr>
              <w:t>6</w:t>
            </w:r>
            <w:r>
              <w:rPr>
                <w:rFonts w:ascii="Calibri" w:eastAsia="Calibri" w:hAnsi="Calibri"/>
                <w:szCs w:val="22"/>
              </w:rPr>
              <w:t>/01/2024</w:t>
            </w:r>
          </w:p>
        </w:tc>
      </w:tr>
      <w:bookmarkEnd w:id="6"/>
    </w:tbl>
    <w:p w14:paraId="656AE836" w14:textId="77777777" w:rsidR="00313C5C" w:rsidRPr="00313C5C" w:rsidRDefault="00313C5C" w:rsidP="00313C5C">
      <w:pPr>
        <w:pStyle w:val="Heading1"/>
        <w:numPr>
          <w:ilvl w:val="0"/>
          <w:numId w:val="0"/>
        </w:numPr>
        <w:ind w:left="720" w:hanging="720"/>
      </w:pPr>
    </w:p>
    <w:p w14:paraId="515B5F98" w14:textId="77777777" w:rsidR="008F24A0" w:rsidRDefault="008F24A0" w:rsidP="00455853">
      <w:pPr>
        <w:pStyle w:val="Heading1"/>
        <w:numPr>
          <w:ilvl w:val="0"/>
          <w:numId w:val="19"/>
        </w:numPr>
      </w:pPr>
      <w:r w:rsidRPr="001D57D9">
        <w:rPr>
          <w:b/>
        </w:rPr>
        <w:t>Posting of Solicitation Documents</w:t>
      </w:r>
    </w:p>
    <w:p w14:paraId="396F2D59" w14:textId="77777777" w:rsidR="0086284F" w:rsidRPr="0069207C" w:rsidRDefault="008F24A0" w:rsidP="0069207C">
      <w:pPr>
        <w:jc w:val="both"/>
        <w:rPr>
          <w:szCs w:val="22"/>
        </w:rPr>
      </w:pPr>
      <w:r w:rsidRPr="0069207C">
        <w:rPr>
          <w:szCs w:val="22"/>
        </w:rPr>
        <w:t xml:space="preserve">DSHS shall post this Solicitation, and all </w:t>
      </w:r>
      <w:r w:rsidR="001D57D9">
        <w:rPr>
          <w:szCs w:val="22"/>
        </w:rPr>
        <w:t xml:space="preserve">amendments and </w:t>
      </w:r>
      <w:r w:rsidR="001427A1">
        <w:rPr>
          <w:szCs w:val="22"/>
        </w:rPr>
        <w:t xml:space="preserve">announcements </w:t>
      </w:r>
      <w:r w:rsidR="001427A1" w:rsidRPr="0069207C">
        <w:rPr>
          <w:szCs w:val="22"/>
        </w:rPr>
        <w:t>relating</w:t>
      </w:r>
      <w:r w:rsidRPr="0069207C">
        <w:rPr>
          <w:szCs w:val="22"/>
        </w:rPr>
        <w:t xml:space="preserve"> to this Solicitation, on WEBS. WEBS can be accessed at</w:t>
      </w:r>
      <w:r w:rsidR="0086284F" w:rsidRPr="0069207C">
        <w:rPr>
          <w:szCs w:val="22"/>
        </w:rPr>
        <w:t>:</w:t>
      </w:r>
      <w:r w:rsidRPr="0069207C">
        <w:rPr>
          <w:szCs w:val="22"/>
        </w:rPr>
        <w:t xml:space="preserve"> </w:t>
      </w:r>
      <w:hyperlink r:id="rId21" w:history="1">
        <w:r w:rsidR="00DB2BE9" w:rsidRPr="00411477">
          <w:rPr>
            <w:rStyle w:val="Hyperlink"/>
            <w:szCs w:val="22"/>
          </w:rPr>
          <w:t>https:/</w:t>
        </w:r>
        <w:r w:rsidR="00DB2BE9" w:rsidRPr="00411477">
          <w:rPr>
            <w:rStyle w:val="Hyperlink"/>
            <w:szCs w:val="22"/>
          </w:rPr>
          <w:t>/</w:t>
        </w:r>
        <w:r w:rsidR="00DB2BE9" w:rsidRPr="00411477">
          <w:rPr>
            <w:rStyle w:val="Hyperlink"/>
            <w:szCs w:val="22"/>
          </w:rPr>
          <w:t>pr-webs-vendor.des.wa.gov/</w:t>
        </w:r>
      </w:hyperlink>
      <w:r w:rsidRPr="0069207C">
        <w:rPr>
          <w:szCs w:val="22"/>
        </w:rPr>
        <w:t>.</w:t>
      </w:r>
      <w:r w:rsidR="00146F89">
        <w:rPr>
          <w:szCs w:val="22"/>
        </w:rPr>
        <w:t xml:space="preserve"> </w:t>
      </w:r>
      <w:proofErr w:type="gramStart"/>
      <w:r w:rsidR="00E70B11" w:rsidRPr="0069207C">
        <w:rPr>
          <w:szCs w:val="22"/>
        </w:rPr>
        <w:t>In order to</w:t>
      </w:r>
      <w:proofErr w:type="gramEnd"/>
      <w:r w:rsidR="00E70B11" w:rsidRPr="0069207C">
        <w:rPr>
          <w:szCs w:val="22"/>
        </w:rPr>
        <w:t xml:space="preserve"> inform the largest number of potential bidders about this opportunity, </w:t>
      </w:r>
      <w:r w:rsidRPr="0069207C">
        <w:rPr>
          <w:szCs w:val="22"/>
        </w:rPr>
        <w:t xml:space="preserve">DSHS </w:t>
      </w:r>
      <w:r w:rsidR="00E70B11" w:rsidRPr="0069207C">
        <w:rPr>
          <w:szCs w:val="22"/>
        </w:rPr>
        <w:t xml:space="preserve">shall also </w:t>
      </w:r>
      <w:r w:rsidRPr="0069207C">
        <w:rPr>
          <w:szCs w:val="22"/>
        </w:rPr>
        <w:t>post documents relating to this Solicitation on the Procurements page of the DSHS website, found at</w:t>
      </w:r>
      <w:r w:rsidR="0086284F" w:rsidRPr="0069207C">
        <w:rPr>
          <w:szCs w:val="22"/>
        </w:rPr>
        <w:t>:</w:t>
      </w:r>
      <w:r w:rsidRPr="0069207C">
        <w:rPr>
          <w:szCs w:val="22"/>
        </w:rPr>
        <w:t xml:space="preserve">  </w:t>
      </w:r>
    </w:p>
    <w:p w14:paraId="792B9515" w14:textId="77777777" w:rsidR="004764C7" w:rsidRPr="0069207C" w:rsidRDefault="004764C7" w:rsidP="0069207C">
      <w:pPr>
        <w:jc w:val="both"/>
        <w:rPr>
          <w:szCs w:val="22"/>
        </w:rPr>
      </w:pPr>
      <w:hyperlink r:id="rId22" w:history="1">
        <w:r w:rsidRPr="00724BB3">
          <w:rPr>
            <w:rStyle w:val="Hyperlink"/>
            <w:szCs w:val="22"/>
          </w:rPr>
          <w:t>https://www.dshs.wa.gov/ffa/procurements-and-contracting</w:t>
        </w:r>
      </w:hyperlink>
    </w:p>
    <w:p w14:paraId="18033A19" w14:textId="77777777" w:rsidR="00956FF8" w:rsidRPr="0069207C" w:rsidRDefault="00956FF8" w:rsidP="0069207C">
      <w:pPr>
        <w:jc w:val="both"/>
        <w:rPr>
          <w:szCs w:val="22"/>
        </w:rPr>
      </w:pPr>
    </w:p>
    <w:p w14:paraId="4ED8811C" w14:textId="77777777" w:rsidR="00F61D99" w:rsidRDefault="00F61D99" w:rsidP="0069207C">
      <w:pPr>
        <w:jc w:val="both"/>
        <w:rPr>
          <w:szCs w:val="22"/>
        </w:rPr>
      </w:pPr>
      <w:r>
        <w:rPr>
          <w:szCs w:val="22"/>
        </w:rPr>
        <w:t>All Bidders must register as a vendor on WEBS</w:t>
      </w:r>
      <w:r w:rsidR="00146F89">
        <w:rPr>
          <w:szCs w:val="22"/>
        </w:rPr>
        <w:t>,</w:t>
      </w:r>
      <w:r>
        <w:rPr>
          <w:szCs w:val="22"/>
        </w:rPr>
        <w:t xml:space="preserve"> </w:t>
      </w:r>
      <w:r w:rsidR="00146F89">
        <w:rPr>
          <w:szCs w:val="22"/>
        </w:rPr>
        <w:t xml:space="preserve">using an appropriate commodities code listed on the front page of this Solicitation, and download this Solicitation from WEBS. This should be done as soon as possible </w:t>
      </w:r>
      <w:proofErr w:type="gramStart"/>
      <w:r w:rsidR="00146F89">
        <w:rPr>
          <w:szCs w:val="22"/>
        </w:rPr>
        <w:t>in order for</w:t>
      </w:r>
      <w:proofErr w:type="gramEnd"/>
      <w:r w:rsidR="00146F89">
        <w:rPr>
          <w:szCs w:val="22"/>
        </w:rPr>
        <w:t xml:space="preserve"> Bidder to receive notifications </w:t>
      </w:r>
      <w:r>
        <w:rPr>
          <w:szCs w:val="22"/>
        </w:rPr>
        <w:t>automatically generated on WEBS</w:t>
      </w:r>
      <w:r w:rsidR="00146F89">
        <w:rPr>
          <w:szCs w:val="22"/>
        </w:rPr>
        <w:t xml:space="preserve">, but no later than the date set forth </w:t>
      </w:r>
      <w:r w:rsidR="004E395C">
        <w:rPr>
          <w:szCs w:val="22"/>
        </w:rPr>
        <w:t xml:space="preserve">in </w:t>
      </w:r>
      <w:r w:rsidR="001D57D9">
        <w:rPr>
          <w:szCs w:val="22"/>
        </w:rPr>
        <w:t xml:space="preserve">Section C.1., </w:t>
      </w:r>
      <w:r w:rsidR="00146F89">
        <w:rPr>
          <w:szCs w:val="22"/>
        </w:rPr>
        <w:t>Solicitation Schedule for Announcement of the Apparent Successful Bidder(s).</w:t>
      </w:r>
    </w:p>
    <w:p w14:paraId="62DDF991" w14:textId="77777777" w:rsidR="00146F89" w:rsidRDefault="00146F89" w:rsidP="0069207C">
      <w:pPr>
        <w:jc w:val="both"/>
        <w:rPr>
          <w:szCs w:val="22"/>
        </w:rPr>
      </w:pPr>
    </w:p>
    <w:p w14:paraId="78BC2D2D" w14:textId="77777777" w:rsidR="00F61D99" w:rsidRDefault="00F61D99" w:rsidP="00F61D99">
      <w:pPr>
        <w:pStyle w:val="Heading1"/>
        <w:rPr>
          <w:b/>
        </w:rPr>
      </w:pPr>
      <w:r w:rsidRPr="00F61D99">
        <w:rPr>
          <w:b/>
        </w:rPr>
        <w:t>Amendment</w:t>
      </w:r>
      <w:r w:rsidR="00146F89">
        <w:rPr>
          <w:b/>
        </w:rPr>
        <w:t xml:space="preserve">, </w:t>
      </w:r>
      <w:r w:rsidRPr="00F61D99">
        <w:rPr>
          <w:b/>
        </w:rPr>
        <w:t>Cancellation</w:t>
      </w:r>
      <w:r w:rsidR="00146F89">
        <w:rPr>
          <w:b/>
        </w:rPr>
        <w:t>/Rejection of Bids, Reissuance</w:t>
      </w:r>
      <w:r w:rsidRPr="00F61D99">
        <w:rPr>
          <w:b/>
        </w:rPr>
        <w:t xml:space="preserve"> of Solicitation</w:t>
      </w:r>
    </w:p>
    <w:p w14:paraId="661E2110" w14:textId="77777777" w:rsidR="008F24A0" w:rsidRPr="0069207C" w:rsidRDefault="00F61D99" w:rsidP="007F308E">
      <w:pPr>
        <w:pStyle w:val="Section1Text"/>
        <w:ind w:left="0"/>
        <w:jc w:val="both"/>
        <w:rPr>
          <w:szCs w:val="22"/>
        </w:rPr>
      </w:pPr>
      <w:r>
        <w:t xml:space="preserve">DSHS may amend or add to, retract </w:t>
      </w:r>
      <w:proofErr w:type="gramStart"/>
      <w:r>
        <w:t>from</w:t>
      </w:r>
      <w:proofErr w:type="gramEnd"/>
      <w:r>
        <w:t xml:space="preserve"> or cancel this Solicitation at any time, in whole or in part, and without penalty. </w:t>
      </w:r>
      <w:r w:rsidR="006A2486">
        <w:t xml:space="preserve">DSHS may reject all bids and cancel or </w:t>
      </w:r>
      <w:r w:rsidR="009F72C5">
        <w:t>reissue</w:t>
      </w:r>
      <w:r w:rsidR="006A2486">
        <w:t xml:space="preserve"> this </w:t>
      </w:r>
      <w:r w:rsidR="00146F89">
        <w:t>S</w:t>
      </w:r>
      <w:r w:rsidR="006A2486">
        <w:t xml:space="preserve">olicitation. </w:t>
      </w:r>
      <w:r>
        <w:t xml:space="preserve">All amendments and notifications of cancellation shall be posted on WEBS. </w:t>
      </w:r>
      <w:r w:rsidR="00893D5E">
        <w:t xml:space="preserve">  In the event of a conflict between amendments or between an amendment and this Solicitation Document, the document issued latest shall control.</w:t>
      </w:r>
      <w:r>
        <w:t xml:space="preserve"> </w:t>
      </w:r>
    </w:p>
    <w:p w14:paraId="2CE75D9F" w14:textId="77777777" w:rsidR="00ED0BE1" w:rsidRPr="0069207C" w:rsidRDefault="00ED0BE1" w:rsidP="0069207C">
      <w:pPr>
        <w:pStyle w:val="Heading1"/>
        <w:jc w:val="both"/>
        <w:rPr>
          <w:b/>
        </w:rPr>
      </w:pPr>
      <w:bookmarkStart w:id="7" w:name="_Ref16933457"/>
      <w:bookmarkStart w:id="8" w:name="_Toc45443055"/>
      <w:r w:rsidRPr="0069207C">
        <w:rPr>
          <w:b/>
        </w:rPr>
        <w:t>Communications</w:t>
      </w:r>
      <w:bookmarkEnd w:id="7"/>
      <w:bookmarkEnd w:id="8"/>
      <w:r w:rsidR="00480438" w:rsidRPr="0069207C">
        <w:rPr>
          <w:b/>
        </w:rPr>
        <w:t xml:space="preserve"> regarding Solicitation</w:t>
      </w:r>
    </w:p>
    <w:p w14:paraId="42FF6B70" w14:textId="77777777" w:rsidR="0049314B" w:rsidRPr="0069207C" w:rsidRDefault="00ED0BE1" w:rsidP="0069207C">
      <w:pPr>
        <w:pStyle w:val="Heading2"/>
        <w:numPr>
          <w:ilvl w:val="0"/>
          <w:numId w:val="0"/>
        </w:numPr>
        <w:jc w:val="both"/>
      </w:pPr>
      <w:r w:rsidRPr="0069207C">
        <w:t xml:space="preserve">Upon </w:t>
      </w:r>
      <w:r w:rsidR="0049314B" w:rsidRPr="0069207C">
        <w:t xml:space="preserve">the posting </w:t>
      </w:r>
      <w:r w:rsidRPr="0069207C">
        <w:t xml:space="preserve">of this </w:t>
      </w:r>
      <w:r w:rsidR="00480438" w:rsidRPr="0069207C">
        <w:t xml:space="preserve">Solicitation, </w:t>
      </w:r>
      <w:r w:rsidRPr="0069207C">
        <w:t xml:space="preserve">all communications concerning this </w:t>
      </w:r>
      <w:r w:rsidR="00480438" w:rsidRPr="0069207C">
        <w:t xml:space="preserve">Solicitation </w:t>
      </w:r>
      <w:r w:rsidR="0049314B" w:rsidRPr="0069207C">
        <w:t xml:space="preserve">must be directed </w:t>
      </w:r>
      <w:r w:rsidRPr="0069207C">
        <w:t xml:space="preserve">to the </w:t>
      </w:r>
      <w:proofErr w:type="gramStart"/>
      <w:r w:rsidRPr="0069207C">
        <w:t>Coordinator</w:t>
      </w:r>
      <w:proofErr w:type="gramEnd"/>
      <w:r w:rsidRPr="0069207C">
        <w:t xml:space="preserve"> listed </w:t>
      </w:r>
      <w:r w:rsidR="0049314B" w:rsidRPr="0069207C">
        <w:t>on the cover page of this Solicitation document.   W</w:t>
      </w:r>
      <w:r w:rsidR="00480438" w:rsidRPr="0069207C">
        <w:t xml:space="preserve">ith the exception of the Response, which shall be submitted as provided in Section </w:t>
      </w:r>
      <w:r w:rsidR="008735A1">
        <w:t>D, Instructions Regarding Content, Format and Submission of Written Responses</w:t>
      </w:r>
      <w:r w:rsidR="00480438" w:rsidRPr="0069207C">
        <w:t xml:space="preserve">, communications with the </w:t>
      </w:r>
      <w:proofErr w:type="gramStart"/>
      <w:r w:rsidRPr="0069207C">
        <w:t>Coordinator</w:t>
      </w:r>
      <w:proofErr w:type="gramEnd"/>
      <w:r w:rsidRPr="0069207C">
        <w:t xml:space="preserve"> </w:t>
      </w:r>
      <w:r w:rsidR="00480438" w:rsidRPr="0069207C">
        <w:t>should be sent via</w:t>
      </w:r>
      <w:r w:rsidRPr="0069207C">
        <w:t xml:space="preserve"> email. DSHS may disqualify any Bidder who communicates </w:t>
      </w:r>
      <w:r w:rsidR="0049314B" w:rsidRPr="0069207C">
        <w:t>with</w:t>
      </w:r>
      <w:r w:rsidRPr="0069207C">
        <w:t xml:space="preserve"> anyone </w:t>
      </w:r>
      <w:r w:rsidR="0049314B" w:rsidRPr="0069207C">
        <w:t xml:space="preserve">in DSHS other than the Coordinator regarding this Solicitation. </w:t>
      </w:r>
      <w:r w:rsidRPr="0069207C">
        <w:t xml:space="preserve"> </w:t>
      </w:r>
    </w:p>
    <w:p w14:paraId="5BC976E3" w14:textId="77777777" w:rsidR="00480438" w:rsidRPr="0069207C" w:rsidRDefault="00480438" w:rsidP="0069207C">
      <w:pPr>
        <w:pStyle w:val="Heading2"/>
        <w:numPr>
          <w:ilvl w:val="0"/>
          <w:numId w:val="0"/>
        </w:numPr>
        <w:jc w:val="both"/>
      </w:pPr>
      <w:r w:rsidRPr="0069207C">
        <w:t xml:space="preserve">DSHS considers all oral communications unofficial and non-binding on DSHS. Bidders should rely </w:t>
      </w:r>
      <w:r w:rsidRPr="0069207C">
        <w:rPr>
          <w:u w:val="single"/>
        </w:rPr>
        <w:t>only</w:t>
      </w:r>
      <w:r w:rsidRPr="0069207C">
        <w:t xml:space="preserve"> on written statements issued by the </w:t>
      </w:r>
      <w:proofErr w:type="gramStart"/>
      <w:r w:rsidRPr="0069207C">
        <w:t>Coordinator</w:t>
      </w:r>
      <w:proofErr w:type="gramEnd"/>
      <w:r w:rsidRPr="0069207C">
        <w:t>.</w:t>
      </w:r>
      <w:r w:rsidR="00116DCF">
        <w:t xml:space="preserve"> Email shall be considered an official method of communication unless otherwise specified in this document.</w:t>
      </w:r>
    </w:p>
    <w:p w14:paraId="5AE2BC14" w14:textId="77777777" w:rsidR="000405BD" w:rsidRPr="006B4405" w:rsidRDefault="00BD62C9" w:rsidP="00B262A3">
      <w:pPr>
        <w:pStyle w:val="Heading1"/>
        <w:rPr>
          <w:b/>
        </w:rPr>
      </w:pPr>
      <w:r>
        <w:rPr>
          <w:b/>
        </w:rPr>
        <w:t>Pre</w:t>
      </w:r>
      <w:r w:rsidR="00E948E3">
        <w:rPr>
          <w:b/>
        </w:rPr>
        <w:t>-Bid</w:t>
      </w:r>
      <w:r w:rsidR="000405BD" w:rsidRPr="006B4405">
        <w:rPr>
          <w:b/>
        </w:rPr>
        <w:t xml:space="preserve"> Conference</w:t>
      </w:r>
    </w:p>
    <w:p w14:paraId="47562E65" w14:textId="77777777" w:rsidR="000405BD" w:rsidRDefault="000405BD" w:rsidP="006B4405">
      <w:pPr>
        <w:pStyle w:val="Heading1"/>
        <w:numPr>
          <w:ilvl w:val="0"/>
          <w:numId w:val="0"/>
        </w:numPr>
        <w:jc w:val="both"/>
      </w:pPr>
      <w:r>
        <w:t xml:space="preserve">Bidders are invited to attend a </w:t>
      </w:r>
      <w:r w:rsidR="00BD62C9">
        <w:t>Pre-</w:t>
      </w:r>
      <w:r>
        <w:t>Bid Conference</w:t>
      </w:r>
      <w:r w:rsidR="0066090F">
        <w:t>,</w:t>
      </w:r>
      <w:r>
        <w:t xml:space="preserve"> which shall be hel</w:t>
      </w:r>
      <w:r w:rsidRPr="00D74A67">
        <w:t xml:space="preserve">d </w:t>
      </w:r>
      <w:r w:rsidR="00371EB7" w:rsidRPr="00D74A67">
        <w:t>virtually</w:t>
      </w:r>
      <w:r w:rsidR="0066090F">
        <w:t xml:space="preserve"> </w:t>
      </w:r>
      <w:r w:rsidR="00371EB7">
        <w:t xml:space="preserve">at </w:t>
      </w:r>
      <w:r>
        <w:t>the date an</w:t>
      </w:r>
      <w:r w:rsidR="00313C5C">
        <w:t xml:space="preserve">d time set forth below. </w:t>
      </w:r>
      <w:r>
        <w:t xml:space="preserve">The </w:t>
      </w:r>
      <w:r w:rsidR="00BD62C9">
        <w:t>Pre-</w:t>
      </w:r>
      <w:r>
        <w:t xml:space="preserve">Bid Conference is an opportunity for </w:t>
      </w:r>
      <w:r w:rsidR="006B4405">
        <w:t>B</w:t>
      </w:r>
      <w:r>
        <w:t>idders to learn more about the conditions under which a Contract will be performed</w:t>
      </w:r>
      <w:r w:rsidR="00371EB7">
        <w:t xml:space="preserve"> </w:t>
      </w:r>
      <w:r w:rsidR="0066090F">
        <w:t xml:space="preserve">and </w:t>
      </w:r>
      <w:r w:rsidR="00371EB7">
        <w:t>to discuss the inclusion plan</w:t>
      </w:r>
      <w:r w:rsidR="0066090F">
        <w:t>,</w:t>
      </w:r>
      <w:r w:rsidR="00371EB7">
        <w:t xml:space="preserve"> especially when subcontracting opportunity may be a part of the </w:t>
      </w:r>
      <w:r w:rsidR="005E3566">
        <w:t>Contract</w:t>
      </w:r>
      <w:r w:rsidR="00371EB7">
        <w:t>.</w:t>
      </w:r>
      <w:r>
        <w:t xml:space="preserve"> At the </w:t>
      </w:r>
      <w:r w:rsidR="00BD62C9">
        <w:t>Pre-</w:t>
      </w:r>
      <w:r>
        <w:t xml:space="preserve">Bid Conference, Bidders will have an opportunity to ask questions and to hear presentations from knowledgeable DSHS personnel. DSHS shall summarize the information shared at the </w:t>
      </w:r>
      <w:r w:rsidR="00BD62C9">
        <w:t>Pre-</w:t>
      </w:r>
      <w:r>
        <w:t>Bid Conference and post that summary on the DSHS procurement web page and on WEBS as an Amendment to this Solicitation. Bidders may only rely upon information that is included in this Amendment in preparing their Responses.</w:t>
      </w:r>
      <w:r w:rsidR="00371EB7">
        <w:t xml:space="preserve"> </w:t>
      </w:r>
    </w:p>
    <w:p w14:paraId="503EBE72" w14:textId="77777777" w:rsidR="00D74A67" w:rsidRPr="00D74A67" w:rsidRDefault="00D74A67" w:rsidP="00D74A67">
      <w:pPr>
        <w:rPr>
          <w:rFonts w:cs="Arial"/>
          <w:szCs w:val="22"/>
        </w:rPr>
      </w:pPr>
      <w:r w:rsidRPr="00D74A67">
        <w:rPr>
          <w:rFonts w:cs="Arial"/>
          <w:color w:val="000000"/>
        </w:rPr>
        <w:lastRenderedPageBreak/>
        <w:t>Topic: Pre-BID Conference</w:t>
      </w:r>
    </w:p>
    <w:p w14:paraId="121CE885" w14:textId="77777777" w:rsidR="00D74A67" w:rsidRPr="00D74A67" w:rsidRDefault="00D74A67" w:rsidP="00D74A67">
      <w:pPr>
        <w:rPr>
          <w:rFonts w:cs="Arial"/>
        </w:rPr>
      </w:pPr>
      <w:r w:rsidRPr="00D74A67">
        <w:rPr>
          <w:rFonts w:cs="Arial"/>
          <w:color w:val="000000"/>
        </w:rPr>
        <w:t>Time: Mar 15, 2024, 02:00 PM Pacific Time (US and Canada)</w:t>
      </w:r>
    </w:p>
    <w:p w14:paraId="7A10E644" w14:textId="77777777" w:rsidR="00D74A67" w:rsidRPr="00D74A67" w:rsidRDefault="00D74A67" w:rsidP="00D74A67">
      <w:pPr>
        <w:rPr>
          <w:rFonts w:cs="Arial"/>
        </w:rPr>
      </w:pPr>
    </w:p>
    <w:p w14:paraId="755EC87E" w14:textId="77777777" w:rsidR="00D74A67" w:rsidRPr="00D74A67" w:rsidRDefault="00D74A67" w:rsidP="00D74A67">
      <w:pPr>
        <w:rPr>
          <w:rFonts w:cs="Arial"/>
        </w:rPr>
      </w:pPr>
      <w:r w:rsidRPr="00D74A67">
        <w:rPr>
          <w:rFonts w:cs="Arial"/>
          <w:color w:val="000000"/>
        </w:rPr>
        <w:t>Join Zoom Meeting</w:t>
      </w:r>
    </w:p>
    <w:p w14:paraId="503E8B79" w14:textId="77777777" w:rsidR="00D74A67" w:rsidRDefault="00D74A67" w:rsidP="00D74A67">
      <w:hyperlink r:id="rId23" w:history="1">
        <w:r>
          <w:rPr>
            <w:rStyle w:val="Hyperlink"/>
            <w:rFonts w:ascii="Aptos" w:hAnsi="Aptos"/>
          </w:rPr>
          <w:t>https://dsh</w:t>
        </w:r>
        <w:r>
          <w:rPr>
            <w:rStyle w:val="Hyperlink"/>
            <w:rFonts w:ascii="Aptos" w:hAnsi="Aptos"/>
          </w:rPr>
          <w:t>s</w:t>
        </w:r>
        <w:r>
          <w:rPr>
            <w:rStyle w:val="Hyperlink"/>
            <w:rFonts w:ascii="Aptos" w:hAnsi="Aptos"/>
          </w:rPr>
          <w:t>-telehealth.zoom.us/j/87528234330</w:t>
        </w:r>
      </w:hyperlink>
    </w:p>
    <w:p w14:paraId="0A798AFC" w14:textId="77777777" w:rsidR="00D74A67" w:rsidRDefault="00D74A67" w:rsidP="00D74A67"/>
    <w:p w14:paraId="73D599D8" w14:textId="77777777" w:rsidR="00D74A67" w:rsidRPr="00D74A67" w:rsidRDefault="00D74A67" w:rsidP="00D74A67">
      <w:pPr>
        <w:rPr>
          <w:rFonts w:cs="Arial"/>
        </w:rPr>
      </w:pPr>
      <w:r w:rsidRPr="00D74A67">
        <w:rPr>
          <w:rFonts w:cs="Arial"/>
          <w:color w:val="000000"/>
        </w:rPr>
        <w:t>Meeting ID: 875 2823 4330</w:t>
      </w:r>
    </w:p>
    <w:p w14:paraId="647BEB6D" w14:textId="77777777" w:rsidR="00D74A67" w:rsidRPr="00D74A67" w:rsidRDefault="00D74A67" w:rsidP="00D74A67">
      <w:pPr>
        <w:rPr>
          <w:rFonts w:cs="Arial"/>
        </w:rPr>
      </w:pPr>
      <w:r w:rsidRPr="00D74A67">
        <w:rPr>
          <w:rFonts w:cs="Arial"/>
          <w:color w:val="000000"/>
        </w:rPr>
        <w:t>Passcode: 890958</w:t>
      </w:r>
    </w:p>
    <w:p w14:paraId="0103AD76" w14:textId="77777777" w:rsidR="00B262A3" w:rsidRDefault="000405BD" w:rsidP="00B262A3">
      <w:pPr>
        <w:pStyle w:val="Heading1"/>
        <w:numPr>
          <w:ilvl w:val="0"/>
          <w:numId w:val="0"/>
        </w:numPr>
        <w:ind w:left="720"/>
        <w:jc w:val="both"/>
      </w:pPr>
      <w:r>
        <w:t xml:space="preserve"> </w:t>
      </w:r>
    </w:p>
    <w:p w14:paraId="05223AD3" w14:textId="77777777" w:rsidR="00480438" w:rsidRPr="0069207C" w:rsidRDefault="00480438" w:rsidP="00455853">
      <w:pPr>
        <w:pStyle w:val="Heading1"/>
        <w:numPr>
          <w:ilvl w:val="0"/>
          <w:numId w:val="18"/>
        </w:numPr>
        <w:jc w:val="both"/>
        <w:rPr>
          <w:b/>
        </w:rPr>
      </w:pPr>
      <w:r w:rsidRPr="0069207C">
        <w:rPr>
          <w:b/>
        </w:rPr>
        <w:t>Questions and Answers</w:t>
      </w:r>
    </w:p>
    <w:p w14:paraId="0D37518D" w14:textId="77777777" w:rsidR="00480438" w:rsidRPr="0069207C" w:rsidRDefault="00480438" w:rsidP="0069207C">
      <w:pPr>
        <w:pStyle w:val="Heading1"/>
        <w:numPr>
          <w:ilvl w:val="0"/>
          <w:numId w:val="0"/>
        </w:numPr>
        <w:jc w:val="both"/>
      </w:pPr>
      <w:r w:rsidRPr="0069207C">
        <w:t>Bidders may send written questions concerning this Solicitation to the Coordinator</w:t>
      </w:r>
      <w:r w:rsidR="0049314B" w:rsidRPr="0069207C">
        <w:t xml:space="preserve"> by the </w:t>
      </w:r>
      <w:r w:rsidRPr="0069207C">
        <w:t xml:space="preserve">date and time </w:t>
      </w:r>
      <w:r w:rsidR="0049314B" w:rsidRPr="0069207C">
        <w:t xml:space="preserve">set forth on </w:t>
      </w:r>
      <w:r w:rsidR="001D57D9">
        <w:t xml:space="preserve">the Solicitation Schedule in Section C.1. </w:t>
      </w:r>
      <w:r w:rsidR="0049314B" w:rsidRPr="0069207C">
        <w:t xml:space="preserve">for submission of Questions. </w:t>
      </w:r>
      <w:r w:rsidRPr="0069207C">
        <w:t xml:space="preserve">Questions should be sent via email and should include the number and title of this </w:t>
      </w:r>
      <w:r w:rsidR="0049314B" w:rsidRPr="0069207C">
        <w:t>Solicitation</w:t>
      </w:r>
      <w:r w:rsidRPr="0069207C">
        <w:t xml:space="preserve"> in the subject line.</w:t>
      </w:r>
    </w:p>
    <w:p w14:paraId="1E40433B" w14:textId="77777777" w:rsidR="00480438" w:rsidRDefault="00480438" w:rsidP="0069207C">
      <w:pPr>
        <w:pStyle w:val="Heading1"/>
        <w:numPr>
          <w:ilvl w:val="0"/>
          <w:numId w:val="0"/>
        </w:numPr>
        <w:jc w:val="both"/>
      </w:pPr>
      <w:r w:rsidRPr="0069207C">
        <w:t xml:space="preserve">DSHS </w:t>
      </w:r>
      <w:r w:rsidR="006B4405">
        <w:t xml:space="preserve">may </w:t>
      </w:r>
      <w:r w:rsidRPr="0069207C">
        <w:t xml:space="preserve">consolidate Bidder questions </w:t>
      </w:r>
      <w:r w:rsidR="0049314B" w:rsidRPr="0069207C">
        <w:t xml:space="preserve">and shall respond </w:t>
      </w:r>
      <w:r w:rsidRPr="0069207C">
        <w:t xml:space="preserve">by posting </w:t>
      </w:r>
      <w:r w:rsidR="006B4405">
        <w:t>one or more</w:t>
      </w:r>
      <w:r w:rsidRPr="0069207C">
        <w:t xml:space="preserve"> </w:t>
      </w:r>
      <w:r w:rsidR="003D0949">
        <w:t>Amendment</w:t>
      </w:r>
      <w:r w:rsidR="006B4405">
        <w:t>s</w:t>
      </w:r>
      <w:r w:rsidRPr="0069207C">
        <w:t xml:space="preserve"> on WEBS and on the DSHS Procurement website on or around the date specified in the Solicitation Schedule. Only Bidders who have properly registered and downloaded the original </w:t>
      </w:r>
      <w:r w:rsidR="00D32AE6" w:rsidRPr="0069207C">
        <w:t>S</w:t>
      </w:r>
      <w:r w:rsidRPr="0069207C">
        <w:t xml:space="preserve">olicitation directly via the WEBS system: </w:t>
      </w:r>
      <w:hyperlink r:id="rId24" w:history="1">
        <w:r w:rsidR="00DB2BE9" w:rsidRPr="00411477">
          <w:rPr>
            <w:rStyle w:val="Hyperlink"/>
          </w:rPr>
          <w:t>https://pr-webs-vendor.des.wa.gov/</w:t>
        </w:r>
      </w:hyperlink>
      <w:r w:rsidR="00DB2BE9">
        <w:t xml:space="preserve"> </w:t>
      </w:r>
      <w:r w:rsidRPr="0069207C">
        <w:t xml:space="preserve">will receive notification of </w:t>
      </w:r>
      <w:r w:rsidR="006B4405">
        <w:t>Amendments</w:t>
      </w:r>
      <w:r w:rsidRPr="0069207C">
        <w:t xml:space="preserve"> and other correspondence pert</w:t>
      </w:r>
      <w:r w:rsidR="00D32AE6" w:rsidRPr="0069207C">
        <w:t>aining to this Solicitation</w:t>
      </w:r>
      <w:r w:rsidRPr="0069207C">
        <w:t>.</w:t>
      </w:r>
      <w:bookmarkStart w:id="9" w:name="_Toc45443068"/>
    </w:p>
    <w:p w14:paraId="22600110" w14:textId="77777777" w:rsidR="00480438" w:rsidRPr="0069207C" w:rsidRDefault="00ED0BE1" w:rsidP="0069207C">
      <w:pPr>
        <w:pStyle w:val="Heading1"/>
        <w:jc w:val="both"/>
        <w:rPr>
          <w:b/>
        </w:rPr>
      </w:pPr>
      <w:r w:rsidRPr="0069207C">
        <w:rPr>
          <w:b/>
        </w:rPr>
        <w:t xml:space="preserve">Request for Change in </w:t>
      </w:r>
      <w:r w:rsidR="004E7FB2">
        <w:rPr>
          <w:b/>
        </w:rPr>
        <w:t>Solicitation</w:t>
      </w:r>
      <w:r w:rsidR="00893D5E">
        <w:rPr>
          <w:b/>
        </w:rPr>
        <w:t xml:space="preserve"> </w:t>
      </w:r>
      <w:r w:rsidRPr="0069207C">
        <w:rPr>
          <w:b/>
        </w:rPr>
        <w:t xml:space="preserve">Requirements </w:t>
      </w:r>
    </w:p>
    <w:p w14:paraId="58158B91" w14:textId="77777777" w:rsidR="00480438" w:rsidRPr="0069207C" w:rsidRDefault="00ED0BE1" w:rsidP="0069207C">
      <w:pPr>
        <w:pStyle w:val="Heading1"/>
        <w:numPr>
          <w:ilvl w:val="0"/>
          <w:numId w:val="0"/>
        </w:numPr>
        <w:jc w:val="both"/>
      </w:pPr>
      <w:r w:rsidRPr="0069207C">
        <w:rPr>
          <w:iCs/>
        </w:rPr>
        <w:t xml:space="preserve">If Bidder believes that this </w:t>
      </w:r>
      <w:r w:rsidR="00480438" w:rsidRPr="0069207C">
        <w:rPr>
          <w:iCs/>
        </w:rPr>
        <w:t xml:space="preserve">Solicitation </w:t>
      </w:r>
      <w:r w:rsidRPr="0069207C">
        <w:rPr>
          <w:iCs/>
        </w:rPr>
        <w:t xml:space="preserve">contains requirements which would unreasonably prohibit or restrict Bidder’s </w:t>
      </w:r>
      <w:r w:rsidR="00FB2928" w:rsidRPr="0069207C">
        <w:rPr>
          <w:iCs/>
        </w:rPr>
        <w:t>participation or</w:t>
      </w:r>
      <w:r w:rsidR="00D32AE6" w:rsidRPr="0069207C">
        <w:rPr>
          <w:iCs/>
        </w:rPr>
        <w:t xml:space="preserve"> believes that different requirements would provide better value to the State, </w:t>
      </w:r>
      <w:r w:rsidRPr="0069207C">
        <w:rPr>
          <w:iCs/>
        </w:rPr>
        <w:t xml:space="preserve">Bidder </w:t>
      </w:r>
      <w:r w:rsidR="00D32AE6" w:rsidRPr="0069207C">
        <w:rPr>
          <w:iCs/>
        </w:rPr>
        <w:t xml:space="preserve">shall </w:t>
      </w:r>
      <w:r w:rsidRPr="0069207C">
        <w:rPr>
          <w:iCs/>
        </w:rPr>
        <w:t xml:space="preserve">submit a written explanation of the issue together with proposed alternative requirements to the </w:t>
      </w:r>
      <w:proofErr w:type="gramStart"/>
      <w:r w:rsidRPr="0069207C">
        <w:rPr>
          <w:iCs/>
        </w:rPr>
        <w:t>Coordinator</w:t>
      </w:r>
      <w:proofErr w:type="gramEnd"/>
      <w:r w:rsidRPr="0069207C">
        <w:rPr>
          <w:iCs/>
        </w:rPr>
        <w:t xml:space="preserve"> no later than the deadline for Bidder Questions as stated in the </w:t>
      </w:r>
      <w:r w:rsidR="00146F89">
        <w:rPr>
          <w:iCs/>
        </w:rPr>
        <w:t xml:space="preserve">Solicitation </w:t>
      </w:r>
      <w:r w:rsidRPr="0069207C">
        <w:rPr>
          <w:iCs/>
        </w:rPr>
        <w:t xml:space="preserve">Schedule </w:t>
      </w:r>
      <w:r w:rsidR="009B5467">
        <w:rPr>
          <w:iCs/>
        </w:rPr>
        <w:t>outlined in</w:t>
      </w:r>
      <w:r w:rsidR="001D57D9">
        <w:rPr>
          <w:iCs/>
        </w:rPr>
        <w:t xml:space="preserve"> Section C.1</w:t>
      </w:r>
      <w:r w:rsidRPr="0069207C">
        <w:rPr>
          <w:iCs/>
        </w:rPr>
        <w:t xml:space="preserve">. </w:t>
      </w:r>
      <w:r w:rsidR="00480438" w:rsidRPr="0069207C">
        <w:rPr>
          <w:iCs/>
        </w:rPr>
        <w:t xml:space="preserve">The </w:t>
      </w:r>
      <w:proofErr w:type="gramStart"/>
      <w:r w:rsidR="00480438" w:rsidRPr="0069207C">
        <w:rPr>
          <w:iCs/>
        </w:rPr>
        <w:t>Coordinator</w:t>
      </w:r>
      <w:proofErr w:type="gramEnd"/>
      <w:r w:rsidR="00480438" w:rsidRPr="0069207C">
        <w:rPr>
          <w:iCs/>
        </w:rPr>
        <w:t xml:space="preserve"> shall not be required to consider requests for changes after this date. </w:t>
      </w:r>
      <w:r w:rsidRPr="0069207C">
        <w:rPr>
          <w:iCs/>
        </w:rPr>
        <w:t xml:space="preserve">If any changes are made to the </w:t>
      </w:r>
      <w:r w:rsidR="00480438" w:rsidRPr="0069207C">
        <w:rPr>
          <w:iCs/>
        </w:rPr>
        <w:t>Solicitation</w:t>
      </w:r>
      <w:r w:rsidR="00D32AE6" w:rsidRPr="0069207C">
        <w:rPr>
          <w:iCs/>
        </w:rPr>
        <w:t xml:space="preserve"> requirements</w:t>
      </w:r>
      <w:r w:rsidR="00480438" w:rsidRPr="0069207C">
        <w:rPr>
          <w:iCs/>
        </w:rPr>
        <w:t>,</w:t>
      </w:r>
      <w:r w:rsidRPr="0069207C">
        <w:rPr>
          <w:iCs/>
        </w:rPr>
        <w:t xml:space="preserve"> an </w:t>
      </w:r>
      <w:r w:rsidR="003D0949">
        <w:rPr>
          <w:iCs/>
        </w:rPr>
        <w:t>Amendment</w:t>
      </w:r>
      <w:r w:rsidR="006B32D0" w:rsidRPr="0069207C">
        <w:rPr>
          <w:iCs/>
        </w:rPr>
        <w:t xml:space="preserve"> </w:t>
      </w:r>
      <w:r w:rsidRPr="0069207C">
        <w:rPr>
          <w:iCs/>
        </w:rPr>
        <w:t>setting forth those changes will be posted on WEBS.</w:t>
      </w:r>
    </w:p>
    <w:p w14:paraId="4D9821D3" w14:textId="77777777" w:rsidR="00480438" w:rsidRPr="000443D5" w:rsidRDefault="00480438" w:rsidP="0069207C">
      <w:pPr>
        <w:pStyle w:val="Heading1"/>
        <w:jc w:val="both"/>
        <w:rPr>
          <w:b/>
        </w:rPr>
      </w:pPr>
      <w:r w:rsidRPr="000443D5">
        <w:rPr>
          <w:b/>
        </w:rPr>
        <w:t>Complaints</w:t>
      </w:r>
    </w:p>
    <w:p w14:paraId="605687EC" w14:textId="77777777" w:rsidR="00480438" w:rsidRPr="0069207C" w:rsidRDefault="00480438" w:rsidP="0069207C">
      <w:pPr>
        <w:jc w:val="both"/>
        <w:rPr>
          <w:szCs w:val="22"/>
        </w:rPr>
      </w:pPr>
      <w:r w:rsidRPr="0069207C">
        <w:rPr>
          <w:szCs w:val="22"/>
        </w:rPr>
        <w:t xml:space="preserve">In the event a Bidder believes that this Solicitation either: (a) unnecessarily restricts competition; (b) contains an unfair or flawed evaluation or scoring process; or (c) contains inadequate or insufficient information to permit preparation of a Response, the Bidder shall submit a written complaint to the </w:t>
      </w:r>
      <w:proofErr w:type="gramStart"/>
      <w:r w:rsidRPr="0069207C">
        <w:rPr>
          <w:szCs w:val="22"/>
        </w:rPr>
        <w:t>Coordinator</w:t>
      </w:r>
      <w:proofErr w:type="gramEnd"/>
      <w:r w:rsidRPr="0069207C">
        <w:rPr>
          <w:szCs w:val="22"/>
        </w:rPr>
        <w:t xml:space="preserve">. The </w:t>
      </w:r>
      <w:proofErr w:type="gramStart"/>
      <w:r w:rsidRPr="0069207C">
        <w:rPr>
          <w:szCs w:val="22"/>
        </w:rPr>
        <w:t>Coordinator</w:t>
      </w:r>
      <w:proofErr w:type="gramEnd"/>
      <w:r w:rsidRPr="0069207C">
        <w:rPr>
          <w:szCs w:val="22"/>
        </w:rPr>
        <w:t xml:space="preserve"> will forward the complaint to the </w:t>
      </w:r>
      <w:r w:rsidR="006B32D0">
        <w:rPr>
          <w:szCs w:val="22"/>
        </w:rPr>
        <w:t>DSHS Chief of Central Contracts and Legal Services</w:t>
      </w:r>
      <w:r w:rsidRPr="0069207C">
        <w:rPr>
          <w:szCs w:val="22"/>
        </w:rPr>
        <w:t xml:space="preserve"> for review. The complaint shall include a proposed remedy and shall be submitted no later than five (5) business days prior to the date when Responses are due. </w:t>
      </w:r>
      <w:r w:rsidR="009147D3">
        <w:rPr>
          <w:szCs w:val="22"/>
        </w:rPr>
        <w:t xml:space="preserve">DSHS shall post its </w:t>
      </w:r>
      <w:r w:rsidR="005E3566">
        <w:rPr>
          <w:szCs w:val="22"/>
        </w:rPr>
        <w:t xml:space="preserve">Response </w:t>
      </w:r>
      <w:r w:rsidR="009147D3">
        <w:rPr>
          <w:szCs w:val="22"/>
        </w:rPr>
        <w:t>to the Complaint on WEBS and on the DSHS procurement web page.</w:t>
      </w:r>
      <w:r w:rsidR="00750CC2">
        <w:rPr>
          <w:szCs w:val="22"/>
        </w:rPr>
        <w:t xml:space="preserve"> </w:t>
      </w:r>
    </w:p>
    <w:p w14:paraId="72A954A1" w14:textId="77777777" w:rsidR="00480438" w:rsidRPr="0069207C" w:rsidRDefault="00480438" w:rsidP="0069207C">
      <w:pPr>
        <w:jc w:val="both"/>
        <w:rPr>
          <w:szCs w:val="22"/>
        </w:rPr>
      </w:pPr>
    </w:p>
    <w:p w14:paraId="652093E8" w14:textId="77777777" w:rsidR="00D32AE6" w:rsidRDefault="00480438" w:rsidP="0069207C">
      <w:pPr>
        <w:jc w:val="both"/>
        <w:rPr>
          <w:szCs w:val="22"/>
        </w:rPr>
      </w:pPr>
      <w:r w:rsidRPr="0069207C">
        <w:rPr>
          <w:szCs w:val="22"/>
        </w:rPr>
        <w:t>Should a Bidder</w:t>
      </w:r>
      <w:r w:rsidR="00D32AE6" w:rsidRPr="0069207C">
        <w:rPr>
          <w:szCs w:val="22"/>
        </w:rPr>
        <w:t>’s</w:t>
      </w:r>
      <w:r w:rsidRPr="0069207C">
        <w:rPr>
          <w:szCs w:val="22"/>
        </w:rPr>
        <w:t xml:space="preserve"> complaint identify a change that would be in the best interest of DSHS to make, DSHS may issue an </w:t>
      </w:r>
      <w:r w:rsidR="006B32D0">
        <w:rPr>
          <w:szCs w:val="22"/>
        </w:rPr>
        <w:t>Amendment</w:t>
      </w:r>
      <w:r w:rsidR="006B32D0" w:rsidRPr="0069207C">
        <w:rPr>
          <w:szCs w:val="22"/>
        </w:rPr>
        <w:t xml:space="preserve"> </w:t>
      </w:r>
      <w:r w:rsidR="009F72C5">
        <w:rPr>
          <w:szCs w:val="22"/>
        </w:rPr>
        <w:t xml:space="preserve">modifying this Solicitation. </w:t>
      </w:r>
      <w:r w:rsidRPr="0069207C">
        <w:rPr>
          <w:szCs w:val="22"/>
        </w:rPr>
        <w:t xml:space="preserve">The DSHS decision regarding a </w:t>
      </w:r>
      <w:r w:rsidR="00D32AE6" w:rsidRPr="0069207C">
        <w:rPr>
          <w:szCs w:val="22"/>
        </w:rPr>
        <w:t>c</w:t>
      </w:r>
      <w:r w:rsidRPr="0069207C">
        <w:rPr>
          <w:szCs w:val="22"/>
        </w:rPr>
        <w:t>omplaint is final and no further administrative appeal is available. If no complaint is filed, a Bidder cannot later file a protest based on any of the above complaint criteria.</w:t>
      </w:r>
      <w:bookmarkEnd w:id="9"/>
    </w:p>
    <w:p w14:paraId="2DD70905" w14:textId="77777777" w:rsidR="00DC7B81" w:rsidRDefault="00DC7B81" w:rsidP="0069207C">
      <w:pPr>
        <w:jc w:val="both"/>
        <w:rPr>
          <w:szCs w:val="22"/>
        </w:rPr>
      </w:pPr>
    </w:p>
    <w:p w14:paraId="2D81C136" w14:textId="77777777" w:rsidR="00DC7B81" w:rsidRDefault="00DC7B81" w:rsidP="0069207C">
      <w:pPr>
        <w:jc w:val="both"/>
        <w:rPr>
          <w:szCs w:val="22"/>
        </w:rPr>
      </w:pPr>
    </w:p>
    <w:p w14:paraId="65DDF787" w14:textId="77777777" w:rsidR="003D0949" w:rsidRPr="00114AD0" w:rsidRDefault="003D0949" w:rsidP="003D0949">
      <w:pPr>
        <w:pStyle w:val="Heading1"/>
        <w:rPr>
          <w:b/>
        </w:rPr>
      </w:pPr>
      <w:bookmarkStart w:id="10" w:name="_Toc45443061"/>
      <w:bookmarkStart w:id="11" w:name="_Toc157905825"/>
      <w:bookmarkStart w:id="12" w:name="_Toc158008548"/>
      <w:bookmarkStart w:id="13" w:name="_Toc183009534"/>
      <w:bookmarkStart w:id="14" w:name="_Toc183095129"/>
      <w:bookmarkStart w:id="15" w:name="_Toc210614249"/>
      <w:r w:rsidRPr="00114AD0">
        <w:rPr>
          <w:b/>
        </w:rPr>
        <w:t>Minority &amp; Women’s Business Enterprises (MWBE)</w:t>
      </w:r>
      <w:bookmarkEnd w:id="11"/>
      <w:bookmarkEnd w:id="12"/>
      <w:bookmarkEnd w:id="13"/>
      <w:bookmarkEnd w:id="14"/>
      <w:bookmarkEnd w:id="15"/>
      <w:r w:rsidRPr="00114AD0">
        <w:rPr>
          <w:b/>
        </w:rPr>
        <w:t xml:space="preserve"> and Veteran-Owned Business Enterprises</w:t>
      </w:r>
    </w:p>
    <w:p w14:paraId="0F6DD7C1" w14:textId="77777777" w:rsidR="003D0949" w:rsidRPr="00114AD0" w:rsidRDefault="003D0949" w:rsidP="008D7B64">
      <w:pPr>
        <w:pStyle w:val="Section1Text"/>
        <w:ind w:left="0"/>
        <w:jc w:val="both"/>
      </w:pPr>
      <w:bookmarkStart w:id="16" w:name="_Toc352548974"/>
      <w:bookmarkStart w:id="17" w:name="_Toc352549064"/>
      <w:r w:rsidRPr="00114AD0">
        <w:t>In accordance with the legislative findings and policies set forth in RCW 39.19, 43.60A.200,</w:t>
      </w:r>
      <w:r w:rsidR="00DE0309" w:rsidRPr="00114AD0">
        <w:t xml:space="preserve"> 39.26.240</w:t>
      </w:r>
      <w:r w:rsidRPr="00114AD0">
        <w:t xml:space="preserve"> and </w:t>
      </w:r>
      <w:r w:rsidR="00DE0309" w:rsidRPr="00114AD0">
        <w:t>39.26.245</w:t>
      </w:r>
      <w:r w:rsidRPr="00114AD0">
        <w:t xml:space="preserve">, the State of Washington encourages participation by </w:t>
      </w:r>
      <w:r w:rsidR="00113352" w:rsidRPr="00114AD0">
        <w:t>V</w:t>
      </w:r>
      <w:r w:rsidRPr="00114AD0">
        <w:t>eteran-owned</w:t>
      </w:r>
      <w:r w:rsidR="00E948E3">
        <w:t>,</w:t>
      </w:r>
      <w:r w:rsidRPr="00114AD0">
        <w:t xml:space="preserve"> Minority-Owned</w:t>
      </w:r>
      <w:r w:rsidR="00E948E3">
        <w:t>,</w:t>
      </w:r>
      <w:r w:rsidRPr="00114AD0">
        <w:t xml:space="preserve"> and Women-Owned </w:t>
      </w:r>
      <w:r w:rsidR="004A65C5" w:rsidRPr="00114AD0">
        <w:t>businesses</w:t>
      </w:r>
      <w:r w:rsidR="00114AD0">
        <w:t xml:space="preserve"> </w:t>
      </w:r>
      <w:r w:rsidRPr="00114AD0">
        <w:t xml:space="preserve">either self-identified or certified by, respectively, the Department of Veterans Affairs or the </w:t>
      </w:r>
      <w:hyperlink r:id="rId25" w:history="1">
        <w:r w:rsidRPr="00114AD0">
          <w:t>Office of Minority and Women’s Business Enterprises</w:t>
        </w:r>
      </w:hyperlink>
      <w:r w:rsidRPr="00114AD0">
        <w:t xml:space="preserve"> (OMWBE). While the State does not give </w:t>
      </w:r>
      <w:r w:rsidR="009C44A7" w:rsidRPr="00114AD0">
        <w:t>gender</w:t>
      </w:r>
      <w:r w:rsidR="00E948E3">
        <w:t xml:space="preserve"> or race-based</w:t>
      </w:r>
      <w:r w:rsidR="009C44A7" w:rsidRPr="00114AD0">
        <w:t xml:space="preserve"> </w:t>
      </w:r>
      <w:r w:rsidRPr="00114AD0">
        <w:t>preferential treatment, it does seek equitable representation from</w:t>
      </w:r>
      <w:r w:rsidR="00E948E3">
        <w:t xml:space="preserve"> Washington Small Businesses as well as</w:t>
      </w:r>
      <w:r w:rsidRPr="00114AD0">
        <w:t xml:space="preserve"> the veteran, </w:t>
      </w:r>
      <w:r w:rsidR="00E948E3" w:rsidRPr="00114AD0">
        <w:t>minorit</w:t>
      </w:r>
      <w:r w:rsidR="00E948E3">
        <w:t>y</w:t>
      </w:r>
      <w:r w:rsidR="00C4285C" w:rsidRPr="00114AD0">
        <w:t>,</w:t>
      </w:r>
      <w:r w:rsidR="00DC7B81" w:rsidRPr="00114AD0">
        <w:t xml:space="preserve"> </w:t>
      </w:r>
      <w:r w:rsidRPr="00114AD0">
        <w:t>and women</w:t>
      </w:r>
      <w:r w:rsidR="00E948E3">
        <w:t>-owned</w:t>
      </w:r>
      <w:r w:rsidRPr="00114AD0">
        <w:t xml:space="preserve"> business communities.</w:t>
      </w:r>
    </w:p>
    <w:p w14:paraId="03FAB533" w14:textId="77777777" w:rsidR="00251A7B" w:rsidRPr="00114AD0" w:rsidRDefault="009C44A7" w:rsidP="00C4130E">
      <w:pPr>
        <w:pStyle w:val="Default"/>
        <w:jc w:val="both"/>
        <w:rPr>
          <w:color w:val="auto"/>
          <w:sz w:val="22"/>
          <w:szCs w:val="22"/>
        </w:rPr>
      </w:pPr>
      <w:r w:rsidRPr="00114AD0">
        <w:rPr>
          <w:rFonts w:ascii="Arial" w:hAnsi="Arial" w:cs="Arial"/>
          <w:color w:val="auto"/>
          <w:sz w:val="22"/>
          <w:szCs w:val="22"/>
        </w:rPr>
        <w:t xml:space="preserve">According to Chapter 39.26.010 RCW, to qualify as a Washington Small Business, Bidder must meet three (3) requirements: </w:t>
      </w:r>
    </w:p>
    <w:p w14:paraId="44060DD7" w14:textId="77777777" w:rsidR="005E3566" w:rsidRPr="00114AD0" w:rsidRDefault="005E3566" w:rsidP="00C4130E">
      <w:pPr>
        <w:pStyle w:val="Default"/>
        <w:jc w:val="both"/>
        <w:rPr>
          <w:color w:val="auto"/>
          <w:sz w:val="22"/>
          <w:szCs w:val="22"/>
        </w:rPr>
      </w:pPr>
    </w:p>
    <w:p w14:paraId="374DC04E" w14:textId="77777777" w:rsidR="005E3566" w:rsidRPr="00114AD0" w:rsidRDefault="005E3566" w:rsidP="00114AD0">
      <w:pPr>
        <w:pStyle w:val="Heading2"/>
        <w:spacing w:after="0"/>
        <w:jc w:val="both"/>
      </w:pPr>
      <w:r w:rsidRPr="00114AD0">
        <w:t xml:space="preserve">Location: Bidder’s principal office/place of business must </w:t>
      </w:r>
      <w:proofErr w:type="gramStart"/>
      <w:r w:rsidRPr="00114AD0">
        <w:t>be located in</w:t>
      </w:r>
      <w:proofErr w:type="gramEnd"/>
      <w:r w:rsidRPr="00114AD0">
        <w:t xml:space="preserve"> and identified as being in the State of Washington</w:t>
      </w:r>
      <w:r w:rsidR="00070972" w:rsidRPr="00114AD0">
        <w:t>.</w:t>
      </w:r>
      <w:r w:rsidRPr="00114AD0">
        <w:t xml:space="preserve"> A principal office or principal place of business is a firm’s headquarters where business decisions are made and the location for the firm’s books and records as well as the firm’s senior management personnel.</w:t>
      </w:r>
    </w:p>
    <w:p w14:paraId="3CD749F3" w14:textId="77777777" w:rsidR="005E3566" w:rsidRPr="00114AD0" w:rsidRDefault="005E3566" w:rsidP="007F308E">
      <w:pPr>
        <w:pStyle w:val="Default"/>
        <w:ind w:left="1112"/>
        <w:jc w:val="both"/>
        <w:rPr>
          <w:color w:val="auto"/>
          <w:sz w:val="22"/>
          <w:szCs w:val="22"/>
        </w:rPr>
      </w:pPr>
    </w:p>
    <w:p w14:paraId="2A3CD269" w14:textId="77777777" w:rsidR="005E3566" w:rsidRPr="00114AD0" w:rsidRDefault="005E3566" w:rsidP="00114AD0">
      <w:pPr>
        <w:pStyle w:val="Heading2"/>
        <w:spacing w:after="0"/>
        <w:jc w:val="both"/>
      </w:pPr>
      <w:r w:rsidRPr="00114AD0">
        <w:t>Size: Bidder must be owned and operated independently from all other businesses and have either: (a) fifty</w:t>
      </w:r>
      <w:r w:rsidR="004A65C5" w:rsidRPr="00114AD0">
        <w:t xml:space="preserve"> </w:t>
      </w:r>
      <w:r w:rsidRPr="00114AD0">
        <w:t xml:space="preserve">(50) or fewer employees or (b) gross revenue or less than seven million dollars ($7,000,000) annually as reported on Bidder’s federal income tax </w:t>
      </w:r>
      <w:proofErr w:type="gramStart"/>
      <w:r w:rsidRPr="00114AD0">
        <w:t>return</w:t>
      </w:r>
      <w:proofErr w:type="gramEnd"/>
      <w:r w:rsidRPr="00114AD0">
        <w:t xml:space="preserve"> or its return filed with the Washington State Department of Revenue over the previous three consecutive years.</w:t>
      </w:r>
    </w:p>
    <w:p w14:paraId="7A60C588" w14:textId="77777777" w:rsidR="005E3566" w:rsidRPr="00114AD0" w:rsidRDefault="005E3566" w:rsidP="007F308E">
      <w:pPr>
        <w:pStyle w:val="ListParagraph"/>
        <w:jc w:val="both"/>
        <w:rPr>
          <w:rFonts w:ascii="Times New Roman" w:hAnsi="Times New Roman"/>
          <w:szCs w:val="22"/>
        </w:rPr>
      </w:pPr>
    </w:p>
    <w:p w14:paraId="6D86E5DE" w14:textId="77777777" w:rsidR="005E3566" w:rsidRPr="00114AD0" w:rsidRDefault="005E3566" w:rsidP="00114AD0">
      <w:pPr>
        <w:pStyle w:val="Heading2"/>
        <w:spacing w:after="0"/>
        <w:jc w:val="both"/>
      </w:pPr>
      <w:r w:rsidRPr="00114AD0">
        <w:t xml:space="preserve">WEBS Certification: Bidder must have certified its Washington Small Business status in Washington’s Electronic Business Solution </w:t>
      </w:r>
      <w:hyperlink r:id="rId26" w:history="1">
        <w:r w:rsidRPr="00114AD0">
          <w:rPr>
            <w:rStyle w:val="Hyperlink"/>
          </w:rPr>
          <w:t>(WEBS</w:t>
        </w:r>
      </w:hyperlink>
      <w:r w:rsidRPr="00114AD0">
        <w:t>)</w:t>
      </w:r>
      <w:r w:rsidR="00113630" w:rsidRPr="00114AD0">
        <w:t>.</w:t>
      </w:r>
    </w:p>
    <w:p w14:paraId="6B2D7267" w14:textId="77777777" w:rsidR="009C44A7" w:rsidRPr="00114AD0" w:rsidRDefault="009C44A7" w:rsidP="007F308E">
      <w:pPr>
        <w:jc w:val="both"/>
        <w:rPr>
          <w:rFonts w:cs="Arial"/>
        </w:rPr>
      </w:pPr>
    </w:p>
    <w:p w14:paraId="498AC3E4" w14:textId="77777777" w:rsidR="009C44A7" w:rsidRPr="00114AD0" w:rsidRDefault="009C44A7" w:rsidP="007F308E">
      <w:pPr>
        <w:pStyle w:val="Default"/>
        <w:jc w:val="both"/>
        <w:rPr>
          <w:rFonts w:ascii="Arial" w:hAnsi="Arial" w:cs="Arial"/>
          <w:color w:val="auto"/>
          <w:sz w:val="22"/>
          <w:szCs w:val="22"/>
        </w:rPr>
      </w:pPr>
      <w:r w:rsidRPr="00114AD0">
        <w:rPr>
          <w:rFonts w:ascii="Arial" w:hAnsi="Arial" w:cs="Arial"/>
          <w:color w:val="auto"/>
          <w:sz w:val="22"/>
          <w:szCs w:val="22"/>
        </w:rPr>
        <w:t xml:space="preserve">According to Chapter 43.60A.190 RCW, to qualify as a Certified Washington Veteran-Owned Business, Bidder must meet </w:t>
      </w:r>
      <w:r w:rsidR="004A65C5" w:rsidRPr="00114AD0">
        <w:rPr>
          <w:rFonts w:ascii="Arial" w:hAnsi="Arial" w:cs="Arial"/>
          <w:color w:val="auto"/>
          <w:sz w:val="22"/>
          <w:szCs w:val="22"/>
        </w:rPr>
        <w:t>f</w:t>
      </w:r>
      <w:r w:rsidRPr="00114AD0">
        <w:rPr>
          <w:rFonts w:ascii="Arial" w:hAnsi="Arial" w:cs="Arial"/>
          <w:color w:val="auto"/>
          <w:sz w:val="22"/>
          <w:szCs w:val="22"/>
        </w:rPr>
        <w:t xml:space="preserve">our (4) requirements: </w:t>
      </w:r>
    </w:p>
    <w:p w14:paraId="6B89E003" w14:textId="77777777" w:rsidR="00B3579D" w:rsidRPr="00114AD0" w:rsidRDefault="00B3579D" w:rsidP="007F308E">
      <w:pPr>
        <w:pStyle w:val="Default"/>
        <w:jc w:val="both"/>
        <w:rPr>
          <w:rFonts w:ascii="Arial" w:hAnsi="Arial" w:cs="Arial"/>
          <w:color w:val="auto"/>
          <w:sz w:val="22"/>
          <w:szCs w:val="22"/>
        </w:rPr>
      </w:pPr>
    </w:p>
    <w:p w14:paraId="2363B94B" w14:textId="77777777" w:rsidR="00B3579D" w:rsidRPr="00114AD0" w:rsidRDefault="00B3579D" w:rsidP="007F308E">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51% Ownership. Bidder must be at least fifty-one percent (51%) owned and controlled by:</w:t>
      </w:r>
    </w:p>
    <w:p w14:paraId="43C842CB" w14:textId="77777777" w:rsidR="00113630" w:rsidRPr="00114AD0" w:rsidRDefault="00113630" w:rsidP="007F308E">
      <w:pPr>
        <w:pStyle w:val="Default"/>
        <w:ind w:left="1080"/>
        <w:jc w:val="both"/>
        <w:rPr>
          <w:rFonts w:ascii="Arial" w:hAnsi="Arial" w:cs="Arial"/>
          <w:color w:val="auto"/>
          <w:sz w:val="22"/>
          <w:szCs w:val="22"/>
        </w:rPr>
      </w:pPr>
    </w:p>
    <w:p w14:paraId="74B749B3" w14:textId="77777777" w:rsidR="00B3579D" w:rsidRPr="00114AD0" w:rsidRDefault="00B3579D" w:rsidP="007F308E">
      <w:pPr>
        <w:pStyle w:val="Heading3"/>
        <w:jc w:val="both"/>
      </w:pPr>
      <w:r w:rsidRPr="00114AD0">
        <w:t xml:space="preserve">A veteran is defined as every person who at the time he or she seeks certification has received a discharge with an honorable characterization or received a discharge for medical reasons with an </w:t>
      </w:r>
      <w:r w:rsidR="00113630" w:rsidRPr="00114AD0">
        <w:t>h</w:t>
      </w:r>
      <w:r w:rsidR="00857033" w:rsidRPr="00114AD0">
        <w:t xml:space="preserve">onorable </w:t>
      </w:r>
      <w:r w:rsidRPr="00114AD0">
        <w:t xml:space="preserve">record, where applicable, and who has served in at least one of the capacities listed in RCW </w:t>
      </w:r>
      <w:proofErr w:type="gramStart"/>
      <w:r w:rsidRPr="00114AD0">
        <w:t>41.04.007;</w:t>
      </w:r>
      <w:proofErr w:type="gramEnd"/>
    </w:p>
    <w:p w14:paraId="36933DB5" w14:textId="77777777" w:rsidR="00B3579D" w:rsidRPr="00114AD0" w:rsidRDefault="00B3579D" w:rsidP="00114AD0">
      <w:pPr>
        <w:pStyle w:val="Heading3"/>
        <w:spacing w:after="0"/>
        <w:jc w:val="both"/>
      </w:pPr>
      <w:r w:rsidRPr="00114AD0">
        <w:t>A person who is in receipt of disability compensation or pension from the Department of Veteran’s Affairs; or</w:t>
      </w:r>
    </w:p>
    <w:p w14:paraId="49B30EF6" w14:textId="77777777" w:rsidR="00B3579D" w:rsidRPr="00114AD0" w:rsidRDefault="00B3579D" w:rsidP="007F308E">
      <w:pPr>
        <w:pStyle w:val="ListParagraph"/>
        <w:jc w:val="both"/>
        <w:rPr>
          <w:rFonts w:cs="Arial"/>
          <w:szCs w:val="22"/>
        </w:rPr>
      </w:pPr>
    </w:p>
    <w:p w14:paraId="7551D4C5" w14:textId="77777777" w:rsidR="00B3579D" w:rsidRPr="00114AD0" w:rsidRDefault="00B3579D" w:rsidP="00114AD0">
      <w:pPr>
        <w:pStyle w:val="Heading3"/>
        <w:spacing w:after="0"/>
        <w:jc w:val="both"/>
      </w:pPr>
      <w:r w:rsidRPr="00114AD0">
        <w:t xml:space="preserve">An active or reserve member in any branch of the armed forces of the United States, including the national guard, </w:t>
      </w:r>
      <w:r w:rsidR="00857033" w:rsidRPr="00114AD0">
        <w:t xml:space="preserve">coast </w:t>
      </w:r>
      <w:r w:rsidRPr="00114AD0">
        <w:t xml:space="preserve">guard, and </w:t>
      </w:r>
      <w:r w:rsidR="00857033" w:rsidRPr="00114AD0">
        <w:t xml:space="preserve">armed </w:t>
      </w:r>
      <w:r w:rsidRPr="00114AD0">
        <w:t>forces reserves.</w:t>
      </w:r>
    </w:p>
    <w:p w14:paraId="5F5C8EDD" w14:textId="77777777" w:rsidR="00B3579D" w:rsidRPr="00114AD0" w:rsidRDefault="00B3579D" w:rsidP="00070972">
      <w:pPr>
        <w:pStyle w:val="Default"/>
        <w:jc w:val="both"/>
        <w:rPr>
          <w:rFonts w:ascii="Arial" w:hAnsi="Arial" w:cs="Arial"/>
          <w:color w:val="auto"/>
          <w:sz w:val="22"/>
          <w:szCs w:val="22"/>
        </w:rPr>
      </w:pPr>
    </w:p>
    <w:p w14:paraId="7CE19384" w14:textId="77777777" w:rsidR="00B3579D" w:rsidRPr="00114AD0" w:rsidRDefault="00B3579D" w:rsidP="00070972">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Washington Incorporation/Location. </w:t>
      </w:r>
      <w:proofErr w:type="gramStart"/>
      <w:r w:rsidRPr="00114AD0">
        <w:rPr>
          <w:rFonts w:ascii="Arial" w:hAnsi="Arial" w:cs="Arial"/>
          <w:color w:val="auto"/>
          <w:sz w:val="22"/>
          <w:szCs w:val="22"/>
        </w:rPr>
        <w:t>Bidder</w:t>
      </w:r>
      <w:proofErr w:type="gramEnd"/>
      <w:r w:rsidRPr="00114AD0">
        <w:rPr>
          <w:rFonts w:ascii="Arial" w:hAnsi="Arial" w:cs="Arial"/>
          <w:color w:val="auto"/>
          <w:sz w:val="22"/>
          <w:szCs w:val="22"/>
        </w:rPr>
        <w:t xml:space="preserve"> must be either an entity that is incorporated in the State of Washington as a Washington domestic </w:t>
      </w:r>
      <w:r w:rsidRPr="00114AD0">
        <w:rPr>
          <w:rFonts w:ascii="Arial" w:hAnsi="Arial" w:cs="Arial"/>
          <w:color w:val="auto"/>
          <w:sz w:val="22"/>
          <w:szCs w:val="22"/>
        </w:rPr>
        <w:lastRenderedPageBreak/>
        <w:t xml:space="preserve">corporation or, </w:t>
      </w:r>
      <w:r w:rsidR="00FD4771" w:rsidRPr="00114AD0">
        <w:rPr>
          <w:rFonts w:ascii="Arial" w:hAnsi="Arial" w:cs="Arial"/>
          <w:color w:val="auto"/>
          <w:sz w:val="22"/>
          <w:szCs w:val="22"/>
        </w:rPr>
        <w:t xml:space="preserve">if </w:t>
      </w:r>
      <w:r w:rsidRPr="00114AD0">
        <w:rPr>
          <w:rFonts w:ascii="Arial" w:hAnsi="Arial" w:cs="Arial"/>
          <w:color w:val="auto"/>
          <w:sz w:val="22"/>
          <w:szCs w:val="22"/>
        </w:rPr>
        <w:t>not incorporated, an entity whose principal place of business is located within the State of Washington.</w:t>
      </w:r>
    </w:p>
    <w:p w14:paraId="74E529FC" w14:textId="77777777" w:rsidR="00B3579D" w:rsidRPr="00114AD0" w:rsidRDefault="00B3579D" w:rsidP="00B3579D">
      <w:pPr>
        <w:pStyle w:val="Default"/>
        <w:ind w:left="1080"/>
        <w:jc w:val="both"/>
        <w:rPr>
          <w:rFonts w:ascii="Arial" w:hAnsi="Arial" w:cs="Arial"/>
          <w:color w:val="auto"/>
          <w:sz w:val="22"/>
          <w:szCs w:val="22"/>
        </w:rPr>
      </w:pPr>
    </w:p>
    <w:p w14:paraId="16888C47"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WEBS Certification. Bidder must have certified its Veteran-Owned Business status in Washington’s Electronic Business Solution (</w:t>
      </w:r>
      <w:hyperlink r:id="rId27" w:history="1">
        <w:r w:rsidRPr="00114AD0">
          <w:rPr>
            <w:rStyle w:val="Hyperlink"/>
            <w:rFonts w:ascii="Arial" w:hAnsi="Arial" w:cs="Arial"/>
            <w:sz w:val="22"/>
            <w:szCs w:val="22"/>
          </w:rPr>
          <w:t>WEBS</w:t>
        </w:r>
      </w:hyperlink>
      <w:r w:rsidRPr="00114AD0">
        <w:rPr>
          <w:rFonts w:ascii="Arial" w:hAnsi="Arial" w:cs="Arial"/>
          <w:color w:val="auto"/>
          <w:sz w:val="22"/>
          <w:szCs w:val="22"/>
        </w:rPr>
        <w:t>).</w:t>
      </w:r>
    </w:p>
    <w:p w14:paraId="0F7A50A5" w14:textId="77777777" w:rsidR="00B3579D" w:rsidRPr="00114AD0" w:rsidRDefault="00B3579D" w:rsidP="00B3579D">
      <w:pPr>
        <w:pStyle w:val="ListParagraph"/>
        <w:jc w:val="both"/>
        <w:rPr>
          <w:rFonts w:cs="Arial"/>
          <w:szCs w:val="22"/>
        </w:rPr>
      </w:pPr>
    </w:p>
    <w:p w14:paraId="62747D0A" w14:textId="77777777" w:rsidR="00B3579D" w:rsidRPr="00114AD0" w:rsidRDefault="00B3579D" w:rsidP="00B3579D">
      <w:pPr>
        <w:pStyle w:val="Default"/>
        <w:numPr>
          <w:ilvl w:val="0"/>
          <w:numId w:val="29"/>
        </w:numPr>
        <w:jc w:val="both"/>
        <w:rPr>
          <w:rFonts w:ascii="Arial" w:hAnsi="Arial" w:cs="Arial"/>
          <w:color w:val="auto"/>
          <w:sz w:val="22"/>
          <w:szCs w:val="22"/>
        </w:rPr>
      </w:pPr>
      <w:r w:rsidRPr="00114AD0">
        <w:rPr>
          <w:rFonts w:ascii="Arial" w:hAnsi="Arial" w:cs="Arial"/>
          <w:color w:val="auto"/>
          <w:sz w:val="22"/>
          <w:szCs w:val="22"/>
        </w:rPr>
        <w:t xml:space="preserve">WDVA Certification. Bidder must have certification documentation to the Washington Department of Veteran’s </w:t>
      </w:r>
      <w:r w:rsidR="00857033" w:rsidRPr="00114AD0">
        <w:rPr>
          <w:rFonts w:ascii="Arial" w:hAnsi="Arial" w:cs="Arial"/>
          <w:color w:val="auto"/>
          <w:sz w:val="22"/>
          <w:szCs w:val="22"/>
        </w:rPr>
        <w:t xml:space="preserve">Affairs </w:t>
      </w:r>
      <w:r w:rsidRPr="00114AD0">
        <w:rPr>
          <w:rFonts w:ascii="Arial" w:hAnsi="Arial" w:cs="Arial"/>
          <w:color w:val="auto"/>
          <w:sz w:val="22"/>
          <w:szCs w:val="22"/>
        </w:rPr>
        <w:t>(WDVA) and be certified by WSVA and listed as such on WDVA’s website (</w:t>
      </w:r>
      <w:hyperlink r:id="rId28" w:history="1">
        <w:r w:rsidRPr="00114AD0">
          <w:rPr>
            <w:rStyle w:val="Hyperlink"/>
            <w:rFonts w:ascii="Arial" w:hAnsi="Arial" w:cs="Arial"/>
            <w:sz w:val="22"/>
            <w:szCs w:val="22"/>
          </w:rPr>
          <w:t>WDVA</w:t>
        </w:r>
      </w:hyperlink>
      <w:r w:rsidRPr="00114AD0">
        <w:rPr>
          <w:rFonts w:ascii="Arial" w:hAnsi="Arial" w:cs="Arial"/>
          <w:color w:val="auto"/>
          <w:sz w:val="22"/>
          <w:szCs w:val="22"/>
        </w:rPr>
        <w:t xml:space="preserve"> – Veteran-Owned Businesses).</w:t>
      </w:r>
    </w:p>
    <w:p w14:paraId="29EDE431" w14:textId="77777777" w:rsidR="00B3579D" w:rsidRPr="00114AD0" w:rsidRDefault="00B3579D" w:rsidP="00B3579D">
      <w:pPr>
        <w:pStyle w:val="Default"/>
        <w:ind w:left="752"/>
        <w:rPr>
          <w:rFonts w:ascii="Arial" w:hAnsi="Arial" w:cs="Arial"/>
          <w:color w:val="auto"/>
          <w:sz w:val="22"/>
          <w:szCs w:val="22"/>
        </w:rPr>
      </w:pPr>
    </w:p>
    <w:p w14:paraId="2657F36F" w14:textId="77777777" w:rsidR="00251A7B" w:rsidRPr="00114AD0" w:rsidRDefault="00E948E3" w:rsidP="008D7B64">
      <w:pPr>
        <w:pStyle w:val="Section1Text"/>
        <w:ind w:left="0"/>
        <w:jc w:val="both"/>
        <w:rPr>
          <w:strike/>
        </w:rPr>
      </w:pPr>
      <w:r>
        <w:t xml:space="preserve">DSHS encourages </w:t>
      </w:r>
      <w:r w:rsidR="00750CC2">
        <w:t xml:space="preserve">Washington </w:t>
      </w:r>
      <w:r>
        <w:t xml:space="preserve">Small, </w:t>
      </w:r>
      <w:r w:rsidR="005E3566" w:rsidRPr="00114AD0">
        <w:t>Veteran-owned</w:t>
      </w:r>
      <w:r>
        <w:t>,</w:t>
      </w:r>
      <w:r w:rsidR="005E3566" w:rsidRPr="00114AD0">
        <w:t xml:space="preserve"> and MWBE </w:t>
      </w:r>
      <w:r w:rsidR="004A65C5" w:rsidRPr="00114AD0">
        <w:t>Bidder</w:t>
      </w:r>
      <w:r w:rsidR="005E3566" w:rsidRPr="00114AD0">
        <w:t xml:space="preserve"> participation </w:t>
      </w:r>
      <w:r>
        <w:t>both</w:t>
      </w:r>
      <w:r w:rsidR="005E3566" w:rsidRPr="00114AD0">
        <w:t xml:space="preserve"> directly</w:t>
      </w:r>
      <w:r w:rsidR="003D0949" w:rsidRPr="00114AD0">
        <w:t xml:space="preserve"> in </w:t>
      </w:r>
      <w:r w:rsidR="005E3566" w:rsidRPr="00114AD0">
        <w:t xml:space="preserve">Response </w:t>
      </w:r>
      <w:r w:rsidR="003D0949" w:rsidRPr="00114AD0">
        <w:t xml:space="preserve">to this Solicitation </w:t>
      </w:r>
      <w:r>
        <w:t>and</w:t>
      </w:r>
      <w:r w:rsidRPr="00114AD0">
        <w:t xml:space="preserve"> </w:t>
      </w:r>
      <w:r w:rsidR="003D0949" w:rsidRPr="00114AD0">
        <w:t>as subcontractor</w:t>
      </w:r>
      <w:r>
        <w:t>s</w:t>
      </w:r>
      <w:r w:rsidR="003D0949" w:rsidRPr="00114AD0">
        <w:t xml:space="preserve"> to </w:t>
      </w:r>
      <w:r w:rsidR="004A65C5" w:rsidRPr="00114AD0">
        <w:t>a Prime Bidder</w:t>
      </w:r>
      <w:r w:rsidR="003D0949" w:rsidRPr="00114AD0">
        <w:t xml:space="preserve">. </w:t>
      </w:r>
    </w:p>
    <w:p w14:paraId="1722B5AE" w14:textId="77777777" w:rsidR="003D0949" w:rsidRDefault="003D0949" w:rsidP="00070972">
      <w:pPr>
        <w:jc w:val="both"/>
      </w:pPr>
      <w:r w:rsidRPr="00114AD0">
        <w:t xml:space="preserve">Bidders may contact the </w:t>
      </w:r>
      <w:hyperlink r:id="rId29" w:history="1">
        <w:r w:rsidRPr="00114AD0">
          <w:t>Office of Minority and Women’s Business Enterprise</w:t>
        </w:r>
      </w:hyperlink>
      <w:r w:rsidRPr="00114AD0">
        <w:t xml:space="preserve">s (OMWBE) at </w:t>
      </w:r>
      <w:hyperlink r:id="rId30" w:history="1">
        <w:r w:rsidR="001B3892" w:rsidRPr="00114AD0">
          <w:rPr>
            <w:rStyle w:val="Hyperlink"/>
          </w:rPr>
          <w:t>http://omw</w:t>
        </w:r>
        <w:r w:rsidR="001B3892" w:rsidRPr="00114AD0">
          <w:rPr>
            <w:rStyle w:val="Hyperlink"/>
          </w:rPr>
          <w:t>b</w:t>
        </w:r>
        <w:r w:rsidR="001B3892" w:rsidRPr="00114AD0">
          <w:rPr>
            <w:rStyle w:val="Hyperlink"/>
          </w:rPr>
          <w:t>e.</w:t>
        </w:r>
        <w:r w:rsidR="001B3892" w:rsidRPr="00114AD0">
          <w:rPr>
            <w:rStyle w:val="Hyperlink"/>
          </w:rPr>
          <w:t>w</w:t>
        </w:r>
        <w:r w:rsidR="001B3892" w:rsidRPr="00114AD0">
          <w:rPr>
            <w:rStyle w:val="Hyperlink"/>
          </w:rPr>
          <w:t>a</w:t>
        </w:r>
        <w:r w:rsidR="001B3892" w:rsidRPr="00114AD0">
          <w:rPr>
            <w:rStyle w:val="Hyperlink"/>
          </w:rPr>
          <w:t>.</w:t>
        </w:r>
        <w:r w:rsidR="001B3892" w:rsidRPr="00114AD0">
          <w:rPr>
            <w:rStyle w:val="Hyperlink"/>
          </w:rPr>
          <w:t>gov/</w:t>
        </w:r>
      </w:hyperlink>
      <w:r w:rsidR="001B3892" w:rsidRPr="00114AD0">
        <w:t xml:space="preserve"> </w:t>
      </w:r>
      <w:r w:rsidRPr="00114AD0">
        <w:t xml:space="preserve"> and/or the Department of Veterans Affairs at </w:t>
      </w:r>
      <w:hyperlink r:id="rId31" w:history="1">
        <w:r w:rsidR="005C1B40" w:rsidRPr="00114AD0">
          <w:rPr>
            <w:rStyle w:val="Hyperlink"/>
          </w:rPr>
          <w:t>http://www.dva</w:t>
        </w:r>
        <w:r w:rsidR="005C1B40" w:rsidRPr="00114AD0">
          <w:rPr>
            <w:rStyle w:val="Hyperlink"/>
          </w:rPr>
          <w:t>.</w:t>
        </w:r>
        <w:r w:rsidR="005C1B40" w:rsidRPr="00114AD0">
          <w:rPr>
            <w:rStyle w:val="Hyperlink"/>
          </w:rPr>
          <w:t>wa.gov/program/v</w:t>
        </w:r>
        <w:r w:rsidR="005C1B40" w:rsidRPr="00114AD0">
          <w:rPr>
            <w:rStyle w:val="Hyperlink"/>
          </w:rPr>
          <w:t>e</w:t>
        </w:r>
        <w:r w:rsidR="005C1B40" w:rsidRPr="00114AD0">
          <w:rPr>
            <w:rStyle w:val="Hyperlink"/>
          </w:rPr>
          <w:t>teran-owned-bus</w:t>
        </w:r>
        <w:r w:rsidR="005C1B40" w:rsidRPr="00114AD0">
          <w:rPr>
            <w:rStyle w:val="Hyperlink"/>
          </w:rPr>
          <w:t>i</w:t>
        </w:r>
        <w:r w:rsidR="005C1B40" w:rsidRPr="00114AD0">
          <w:rPr>
            <w:rStyle w:val="Hyperlink"/>
          </w:rPr>
          <w:t>nes</w:t>
        </w:r>
        <w:r w:rsidR="005C1B40" w:rsidRPr="00114AD0">
          <w:rPr>
            <w:rStyle w:val="Hyperlink"/>
          </w:rPr>
          <w:t>s</w:t>
        </w:r>
        <w:r w:rsidR="005C1B40" w:rsidRPr="00114AD0">
          <w:rPr>
            <w:rStyle w:val="Hyperlink"/>
          </w:rPr>
          <w:t>-ce</w:t>
        </w:r>
        <w:r w:rsidR="005C1B40" w:rsidRPr="00114AD0">
          <w:rPr>
            <w:rStyle w:val="Hyperlink"/>
          </w:rPr>
          <w:t>r</w:t>
        </w:r>
        <w:r w:rsidR="005C1B40" w:rsidRPr="00114AD0">
          <w:rPr>
            <w:rStyle w:val="Hyperlink"/>
          </w:rPr>
          <w:t>tification</w:t>
        </w:r>
      </w:hyperlink>
      <w:r w:rsidR="004A65C5" w:rsidRPr="00114AD0">
        <w:t xml:space="preserve"> in order </w:t>
      </w:r>
      <w:r w:rsidR="005C1B40" w:rsidRPr="00114AD0">
        <w:t xml:space="preserve"> </w:t>
      </w:r>
      <w:r w:rsidRPr="00114AD0">
        <w:t>to obtain information on certified firms for potential subcontracting arrangements or for information on how to become certified. Nothing in this section is intended to prevent or discourage participation from non-MWBE firms or non-</w:t>
      </w:r>
      <w:r w:rsidR="00113352" w:rsidRPr="00114AD0">
        <w:t>V</w:t>
      </w:r>
      <w:r w:rsidRPr="00114AD0">
        <w:t>eteran-owned businesses.</w:t>
      </w:r>
      <w:bookmarkEnd w:id="16"/>
      <w:bookmarkEnd w:id="17"/>
    </w:p>
    <w:p w14:paraId="29A08B36" w14:textId="77777777" w:rsidR="008D2EB7" w:rsidRDefault="008D2EB7" w:rsidP="005C1B40"/>
    <w:p w14:paraId="0F095689" w14:textId="77777777" w:rsidR="006B5822" w:rsidRDefault="006B5822" w:rsidP="006B5822">
      <w:pPr>
        <w:pStyle w:val="Heading1"/>
      </w:pPr>
      <w:r w:rsidRPr="006B5822">
        <w:rPr>
          <w:b/>
        </w:rPr>
        <w:t xml:space="preserve">Ds Auxiliary Aids and Limited English Proficient (LEP) Services: </w:t>
      </w:r>
    </w:p>
    <w:p w14:paraId="744976EB" w14:textId="77777777" w:rsidR="006B5822" w:rsidRDefault="006B5822" w:rsidP="00750CC2">
      <w:pPr>
        <w:pStyle w:val="Heading1"/>
        <w:numPr>
          <w:ilvl w:val="0"/>
          <w:numId w:val="0"/>
        </w:numPr>
        <w:jc w:val="both"/>
      </w:pPr>
      <w:r w:rsidRPr="006B5822">
        <w:t xml:space="preserve">DSHS will provide access to this Solicitation document to individuals with disabilities and Limited English Proficient individuals. Please contact the </w:t>
      </w:r>
      <w:proofErr w:type="gramStart"/>
      <w:r w:rsidRPr="006B5822">
        <w:t>Coordinator</w:t>
      </w:r>
      <w:proofErr w:type="gramEnd"/>
      <w:r w:rsidRPr="006B5822">
        <w:t xml:space="preserve"> to request auxiliary aids and services. </w:t>
      </w:r>
    </w:p>
    <w:p w14:paraId="41641B91" w14:textId="77777777" w:rsidR="006B5822" w:rsidRDefault="006B5822" w:rsidP="00750CC2">
      <w:pPr>
        <w:pStyle w:val="Heading1"/>
        <w:numPr>
          <w:ilvl w:val="0"/>
          <w:numId w:val="0"/>
        </w:numPr>
        <w:jc w:val="both"/>
      </w:pPr>
      <w:r w:rsidRPr="006B5822">
        <w:t xml:space="preserve">If an individual believes that the Department has discriminated against them based on a protected status, please contact the DSHS Investigations Unit for the Nondiscrimination Policy Brochure and complaint process. The brochure can be found at </w:t>
      </w:r>
      <w:proofErr w:type="gramStart"/>
      <w:r w:rsidRPr="006B5822">
        <w:t>https://www.dshs.wa.gov/sites/default/files/publications/documents/Non-discrim%2022-171.pdf</w:t>
      </w:r>
      <w:proofErr w:type="gramEnd"/>
    </w:p>
    <w:p w14:paraId="38826FCE" w14:textId="77777777" w:rsidR="00B80F26" w:rsidRPr="0069207C" w:rsidRDefault="00B80F26" w:rsidP="0069207C">
      <w:pPr>
        <w:pStyle w:val="Heading1"/>
        <w:jc w:val="both"/>
        <w:rPr>
          <w:b/>
        </w:rPr>
      </w:pPr>
      <w:r w:rsidRPr="0069207C">
        <w:rPr>
          <w:b/>
        </w:rPr>
        <w:t>Cost to Prepare Response</w:t>
      </w:r>
    </w:p>
    <w:p w14:paraId="7F07FB69" w14:textId="77777777" w:rsidR="00F61D99" w:rsidRDefault="00B80F26" w:rsidP="00F61D99">
      <w:pPr>
        <w:jc w:val="both"/>
        <w:rPr>
          <w:szCs w:val="22"/>
        </w:rPr>
      </w:pPr>
      <w:r w:rsidRPr="0069207C">
        <w:rPr>
          <w:szCs w:val="22"/>
        </w:rPr>
        <w:t>DSHS will not be liable for any costs incurred by the Bidder in preparing</w:t>
      </w:r>
      <w:r w:rsidR="00BC4363">
        <w:rPr>
          <w:szCs w:val="22"/>
        </w:rPr>
        <w:t>, conducting a site assessment, or</w:t>
      </w:r>
      <w:r w:rsidRPr="0069207C">
        <w:rPr>
          <w:szCs w:val="22"/>
        </w:rPr>
        <w:t xml:space="preserve"> submitting </w:t>
      </w:r>
      <w:r w:rsidR="00BC4363">
        <w:rPr>
          <w:szCs w:val="22"/>
        </w:rPr>
        <w:t xml:space="preserve">a Response </w:t>
      </w:r>
      <w:r w:rsidRPr="0069207C">
        <w:rPr>
          <w:szCs w:val="22"/>
        </w:rPr>
        <w:t xml:space="preserve">to this Solicitation. </w:t>
      </w:r>
      <w:bookmarkStart w:id="18" w:name="_Toc45443070"/>
      <w:bookmarkStart w:id="19" w:name="_Toc45443069"/>
    </w:p>
    <w:p w14:paraId="7044F995" w14:textId="77777777" w:rsidR="00F61D99" w:rsidRDefault="00F61D99" w:rsidP="00F61D99">
      <w:pPr>
        <w:jc w:val="both"/>
        <w:rPr>
          <w:szCs w:val="22"/>
        </w:rPr>
      </w:pPr>
    </w:p>
    <w:p w14:paraId="2127AE82" w14:textId="77777777" w:rsidR="00F61D99" w:rsidRPr="00F61D99" w:rsidRDefault="00F61D99" w:rsidP="00F61D99">
      <w:pPr>
        <w:pStyle w:val="Heading1"/>
        <w:rPr>
          <w:b/>
        </w:rPr>
      </w:pPr>
      <w:r w:rsidRPr="00F61D99">
        <w:rPr>
          <w:b/>
        </w:rPr>
        <w:t>Acceptance of Solicitation Terms</w:t>
      </w:r>
    </w:p>
    <w:p w14:paraId="0A5E81EE" w14:textId="77777777" w:rsidR="0090153C" w:rsidRPr="00B7587A" w:rsidRDefault="00F61D99" w:rsidP="00B7587A">
      <w:pPr>
        <w:jc w:val="both"/>
        <w:rPr>
          <w:szCs w:val="22"/>
        </w:rPr>
      </w:pPr>
      <w:r>
        <w:rPr>
          <w:szCs w:val="22"/>
        </w:rPr>
        <w:t xml:space="preserve">In submitting a Response, </w:t>
      </w:r>
      <w:proofErr w:type="gramStart"/>
      <w:r>
        <w:rPr>
          <w:szCs w:val="22"/>
        </w:rPr>
        <w:t>Bidder</w:t>
      </w:r>
      <w:proofErr w:type="gramEnd"/>
      <w:r>
        <w:rPr>
          <w:szCs w:val="22"/>
        </w:rPr>
        <w:t xml:space="preserve"> must include a signed Bid Submission Letter in the form set forth on Attachment </w:t>
      </w:r>
      <w:r w:rsidR="001D57D9">
        <w:rPr>
          <w:szCs w:val="22"/>
        </w:rPr>
        <w:t>B</w:t>
      </w:r>
      <w:r>
        <w:rPr>
          <w:szCs w:val="22"/>
        </w:rPr>
        <w:t xml:space="preserve">, as well as signed Bidder Certifications in the form set forth on Attachment </w:t>
      </w:r>
      <w:r w:rsidR="001D57D9">
        <w:rPr>
          <w:szCs w:val="22"/>
        </w:rPr>
        <w:t>C</w:t>
      </w:r>
      <w:r>
        <w:rPr>
          <w:szCs w:val="22"/>
        </w:rPr>
        <w:t xml:space="preserve">.  Bidder must acknowledge that in submitting a </w:t>
      </w:r>
      <w:r w:rsidR="00893D5E">
        <w:rPr>
          <w:szCs w:val="22"/>
        </w:rPr>
        <w:t>R</w:t>
      </w:r>
      <w:r>
        <w:rPr>
          <w:szCs w:val="22"/>
        </w:rPr>
        <w:t xml:space="preserve">esponse, it accepts all terms of this Solicitation Document, including </w:t>
      </w:r>
      <w:proofErr w:type="gramStart"/>
      <w:r>
        <w:rPr>
          <w:szCs w:val="22"/>
        </w:rPr>
        <w:t>all of</w:t>
      </w:r>
      <w:proofErr w:type="gramEnd"/>
      <w:r>
        <w:rPr>
          <w:szCs w:val="22"/>
        </w:rPr>
        <w:t xml:space="preserve"> its Attachments, and that Bidder’s Response </w:t>
      </w:r>
      <w:r w:rsidRPr="00F61D99">
        <w:rPr>
          <w:szCs w:val="22"/>
        </w:rPr>
        <w:t>constitutes a binding offer</w:t>
      </w:r>
      <w:r w:rsidR="0090153C">
        <w:rPr>
          <w:szCs w:val="22"/>
        </w:rPr>
        <w:t>.</w:t>
      </w:r>
      <w:r w:rsidR="00B7587A">
        <w:rPr>
          <w:szCs w:val="22"/>
        </w:rPr>
        <w:t xml:space="preserve"> </w:t>
      </w:r>
      <w:r w:rsidR="00B7587A" w:rsidRPr="00B7587A">
        <w:rPr>
          <w:szCs w:val="22"/>
        </w:rPr>
        <w:t xml:space="preserve">Bidders may not alter or redline the solicitation terms or requirements in their </w:t>
      </w:r>
      <w:r w:rsidR="005E3566">
        <w:rPr>
          <w:szCs w:val="22"/>
        </w:rPr>
        <w:t>R</w:t>
      </w:r>
      <w:r w:rsidR="005E3566" w:rsidRPr="00B7587A">
        <w:rPr>
          <w:szCs w:val="22"/>
        </w:rPr>
        <w:t>esponse</w:t>
      </w:r>
      <w:r w:rsidR="00B7587A" w:rsidRPr="00B7587A">
        <w:rPr>
          <w:szCs w:val="22"/>
        </w:rPr>
        <w:t>. Submitting altered or redlined solicitation terms or requirements in the Bidder Response may result in bidder disqualification.</w:t>
      </w:r>
    </w:p>
    <w:p w14:paraId="66AB2CA0" w14:textId="77777777" w:rsidR="00B80F26" w:rsidRPr="0069207C" w:rsidRDefault="00B80F26" w:rsidP="0069207C">
      <w:pPr>
        <w:jc w:val="both"/>
        <w:rPr>
          <w:szCs w:val="22"/>
        </w:rPr>
      </w:pPr>
    </w:p>
    <w:p w14:paraId="4FDBD38F" w14:textId="77777777" w:rsidR="00B80F26" w:rsidRPr="0069207C" w:rsidRDefault="00B80F26" w:rsidP="0069207C">
      <w:pPr>
        <w:pStyle w:val="Heading1"/>
        <w:jc w:val="both"/>
        <w:rPr>
          <w:b/>
        </w:rPr>
      </w:pPr>
      <w:r w:rsidRPr="0069207C">
        <w:rPr>
          <w:b/>
        </w:rPr>
        <w:t>Joint Proposals</w:t>
      </w:r>
    </w:p>
    <w:p w14:paraId="3F500232" w14:textId="77777777" w:rsidR="00B80F26" w:rsidRDefault="00B80F26" w:rsidP="0069207C">
      <w:pPr>
        <w:jc w:val="both"/>
        <w:rPr>
          <w:szCs w:val="22"/>
        </w:rPr>
      </w:pPr>
      <w:r w:rsidRPr="0069207C">
        <w:rPr>
          <w:szCs w:val="22"/>
        </w:rPr>
        <w:lastRenderedPageBreak/>
        <w:t xml:space="preserve">If Bidders submit a joint Response with one or more other </w:t>
      </w:r>
      <w:r w:rsidR="00FE5C6D">
        <w:rPr>
          <w:szCs w:val="22"/>
        </w:rPr>
        <w:t>persons or entities</w:t>
      </w:r>
      <w:r w:rsidRPr="0069207C">
        <w:rPr>
          <w:szCs w:val="22"/>
        </w:rPr>
        <w:t>, the</w:t>
      </w:r>
      <w:r w:rsidR="00FE5C6D">
        <w:rPr>
          <w:szCs w:val="22"/>
        </w:rPr>
        <w:t>se</w:t>
      </w:r>
      <w:r w:rsidRPr="0069207C">
        <w:rPr>
          <w:szCs w:val="22"/>
        </w:rPr>
        <w:t xml:space="preserve"> </w:t>
      </w:r>
      <w:r w:rsidR="00FE5C6D">
        <w:rPr>
          <w:szCs w:val="22"/>
        </w:rPr>
        <w:t xml:space="preserve">persons or entities </w:t>
      </w:r>
      <w:r w:rsidRPr="0069207C">
        <w:rPr>
          <w:szCs w:val="22"/>
        </w:rPr>
        <w:t xml:space="preserve">must designate </w:t>
      </w:r>
      <w:r w:rsidR="00FE5C6D">
        <w:rPr>
          <w:szCs w:val="22"/>
        </w:rPr>
        <w:t>a</w:t>
      </w:r>
      <w:r w:rsidRPr="0069207C">
        <w:rPr>
          <w:szCs w:val="22"/>
        </w:rPr>
        <w:t xml:space="preserve"> prime Bidder. The prime Bidder will be DSHS</w:t>
      </w:r>
      <w:r w:rsidR="00857033">
        <w:rPr>
          <w:szCs w:val="22"/>
        </w:rPr>
        <w:t>’s</w:t>
      </w:r>
      <w:r w:rsidRPr="0069207C">
        <w:rPr>
          <w:szCs w:val="22"/>
        </w:rPr>
        <w:t xml:space="preserve"> sole point of contact through the Procurement process</w:t>
      </w:r>
      <w:r w:rsidR="0069207C">
        <w:rPr>
          <w:szCs w:val="22"/>
        </w:rPr>
        <w:t>.</w:t>
      </w:r>
      <w:r w:rsidRPr="0069207C">
        <w:rPr>
          <w:szCs w:val="22"/>
        </w:rPr>
        <w:t xml:space="preserve"> If selected as the Apparent Successful Bidder, the prime Bidder shall sign the </w:t>
      </w:r>
      <w:r w:rsidR="005E3566">
        <w:rPr>
          <w:szCs w:val="22"/>
        </w:rPr>
        <w:t>C</w:t>
      </w:r>
      <w:r w:rsidR="005E3566" w:rsidRPr="0069207C">
        <w:rPr>
          <w:szCs w:val="22"/>
        </w:rPr>
        <w:t xml:space="preserve">ontract </w:t>
      </w:r>
      <w:r w:rsidRPr="0069207C">
        <w:rPr>
          <w:szCs w:val="22"/>
        </w:rPr>
        <w:t>and any amendments and will be</w:t>
      </w:r>
      <w:r w:rsidR="00FE5C6D">
        <w:rPr>
          <w:szCs w:val="22"/>
        </w:rPr>
        <w:t xml:space="preserve"> liable and responsible to DSHS </w:t>
      </w:r>
      <w:r w:rsidRPr="0069207C">
        <w:rPr>
          <w:szCs w:val="22"/>
        </w:rPr>
        <w:t xml:space="preserve">for </w:t>
      </w:r>
      <w:r w:rsidR="00FE5C6D">
        <w:rPr>
          <w:szCs w:val="22"/>
        </w:rPr>
        <w:t xml:space="preserve">all </w:t>
      </w:r>
      <w:r w:rsidRPr="0069207C">
        <w:rPr>
          <w:szCs w:val="22"/>
        </w:rPr>
        <w:t xml:space="preserve">performance under the </w:t>
      </w:r>
      <w:r w:rsidR="005E3566">
        <w:rPr>
          <w:szCs w:val="22"/>
        </w:rPr>
        <w:t>C</w:t>
      </w:r>
      <w:r w:rsidR="005E3566" w:rsidRPr="0069207C">
        <w:rPr>
          <w:szCs w:val="22"/>
        </w:rPr>
        <w:t>ontract</w:t>
      </w:r>
      <w:r w:rsidRPr="0069207C">
        <w:rPr>
          <w:szCs w:val="22"/>
        </w:rPr>
        <w:t>.</w:t>
      </w:r>
    </w:p>
    <w:p w14:paraId="7B710B8E" w14:textId="77777777" w:rsidR="0090153C" w:rsidRPr="0069207C" w:rsidRDefault="0090153C" w:rsidP="0069207C">
      <w:pPr>
        <w:jc w:val="both"/>
        <w:rPr>
          <w:szCs w:val="22"/>
        </w:rPr>
      </w:pPr>
    </w:p>
    <w:p w14:paraId="3AD54D28" w14:textId="77777777" w:rsidR="00B80F26" w:rsidRPr="006B4405" w:rsidRDefault="00B80F26" w:rsidP="006B4405">
      <w:pPr>
        <w:pStyle w:val="Heading1"/>
        <w:rPr>
          <w:b/>
        </w:rPr>
      </w:pPr>
      <w:r w:rsidRPr="006B4405">
        <w:rPr>
          <w:b/>
        </w:rPr>
        <w:t>Withdrawal of Responses</w:t>
      </w:r>
      <w:bookmarkEnd w:id="19"/>
    </w:p>
    <w:p w14:paraId="23FDDA10" w14:textId="77777777" w:rsidR="00B80F26" w:rsidRPr="0069207C" w:rsidRDefault="00B80F26" w:rsidP="0069207C">
      <w:pPr>
        <w:jc w:val="both"/>
        <w:rPr>
          <w:szCs w:val="22"/>
        </w:rPr>
      </w:pPr>
      <w:r w:rsidRPr="0069207C">
        <w:rPr>
          <w:szCs w:val="22"/>
        </w:rPr>
        <w:t xml:space="preserve">After a Response has been submitted, Bidders may withdraw their Response at any time up to the Response due date and time as specified in </w:t>
      </w:r>
      <w:r w:rsidR="00620E11">
        <w:rPr>
          <w:szCs w:val="22"/>
        </w:rPr>
        <w:t>Section C.1</w:t>
      </w:r>
      <w:r w:rsidRPr="0069207C">
        <w:rPr>
          <w:szCs w:val="22"/>
        </w:rPr>
        <w:t>, Solicitation Schedule. A written request to withdraw the Response</w:t>
      </w:r>
      <w:r w:rsidR="00D81D51">
        <w:rPr>
          <w:szCs w:val="22"/>
        </w:rPr>
        <w:t xml:space="preserve"> </w:t>
      </w:r>
      <w:r w:rsidRPr="0069207C">
        <w:rPr>
          <w:szCs w:val="22"/>
        </w:rPr>
        <w:t xml:space="preserve">must be submitted to the </w:t>
      </w:r>
      <w:proofErr w:type="gramStart"/>
      <w:r w:rsidRPr="0069207C">
        <w:rPr>
          <w:szCs w:val="22"/>
        </w:rPr>
        <w:t>Coordinator</w:t>
      </w:r>
      <w:proofErr w:type="gramEnd"/>
      <w:r w:rsidRPr="0069207C">
        <w:rPr>
          <w:szCs w:val="22"/>
        </w:rPr>
        <w:t>. After withdrawing a Response, the Bidder may submit another Response at any time up to the Response submission date and time.</w:t>
      </w:r>
      <w:bookmarkEnd w:id="18"/>
    </w:p>
    <w:p w14:paraId="5CA36C2E" w14:textId="77777777" w:rsidR="00B80F26" w:rsidRPr="0069207C" w:rsidRDefault="00B80F26" w:rsidP="0069207C">
      <w:pPr>
        <w:jc w:val="both"/>
        <w:rPr>
          <w:szCs w:val="22"/>
        </w:rPr>
      </w:pPr>
    </w:p>
    <w:p w14:paraId="047A0EC9" w14:textId="77777777" w:rsidR="00B80F26" w:rsidRPr="0069207C" w:rsidRDefault="00B80F26" w:rsidP="0069207C">
      <w:pPr>
        <w:pStyle w:val="Heading1"/>
        <w:jc w:val="both"/>
        <w:rPr>
          <w:b/>
        </w:rPr>
      </w:pPr>
      <w:r w:rsidRPr="0069207C">
        <w:rPr>
          <w:b/>
        </w:rPr>
        <w:t>Ownership of Responses</w:t>
      </w:r>
    </w:p>
    <w:p w14:paraId="5995E1FA" w14:textId="77777777" w:rsidR="007B58EA" w:rsidRDefault="00B80F26" w:rsidP="0069207C">
      <w:pPr>
        <w:jc w:val="both"/>
        <w:rPr>
          <w:bCs/>
          <w:szCs w:val="22"/>
        </w:rPr>
      </w:pPr>
      <w:r w:rsidRPr="0069207C">
        <w:rPr>
          <w:bCs/>
          <w:szCs w:val="22"/>
        </w:rPr>
        <w:t xml:space="preserve">All materials submitted in response to this </w:t>
      </w:r>
      <w:r w:rsidR="006B4405">
        <w:rPr>
          <w:bCs/>
          <w:szCs w:val="22"/>
        </w:rPr>
        <w:t>S</w:t>
      </w:r>
      <w:r w:rsidRPr="0069207C">
        <w:rPr>
          <w:bCs/>
          <w:szCs w:val="22"/>
        </w:rPr>
        <w:t xml:space="preserve">olicitation become the property of DSHS, unless received after the deadline in which case the Response </w:t>
      </w:r>
      <w:r w:rsidR="006B4405">
        <w:rPr>
          <w:bCs/>
          <w:szCs w:val="22"/>
        </w:rPr>
        <w:t>shall be</w:t>
      </w:r>
      <w:r w:rsidRPr="0069207C">
        <w:rPr>
          <w:bCs/>
          <w:szCs w:val="22"/>
        </w:rPr>
        <w:t xml:space="preserve"> returned to the sender. DSHS </w:t>
      </w:r>
      <w:r w:rsidR="00980235">
        <w:rPr>
          <w:bCs/>
          <w:szCs w:val="22"/>
        </w:rPr>
        <w:t>shall have</w:t>
      </w:r>
      <w:r w:rsidRPr="0069207C">
        <w:rPr>
          <w:bCs/>
          <w:szCs w:val="22"/>
        </w:rPr>
        <w:t xml:space="preserve"> the right to use any of the ideas presented </w:t>
      </w:r>
      <w:r w:rsidR="00980235">
        <w:rPr>
          <w:bCs/>
          <w:szCs w:val="22"/>
        </w:rPr>
        <w:t xml:space="preserve">as part of the process </w:t>
      </w:r>
      <w:r w:rsidRPr="0069207C">
        <w:rPr>
          <w:bCs/>
          <w:szCs w:val="22"/>
        </w:rPr>
        <w:t xml:space="preserve">in any </w:t>
      </w:r>
      <w:proofErr w:type="gramStart"/>
      <w:r w:rsidR="00980235">
        <w:rPr>
          <w:bCs/>
          <w:szCs w:val="22"/>
        </w:rPr>
        <w:t>manner as</w:t>
      </w:r>
      <w:proofErr w:type="gramEnd"/>
      <w:r w:rsidR="00980235">
        <w:rPr>
          <w:bCs/>
          <w:szCs w:val="22"/>
        </w:rPr>
        <w:t xml:space="preserve"> it deems appropriate or beneficial, regardless of whether it is contained in a Response that results in selection for a Contract. </w:t>
      </w:r>
      <w:bookmarkStart w:id="20" w:name="_Toc315776365"/>
      <w:bookmarkStart w:id="21" w:name="_Toc318706907"/>
      <w:bookmarkStart w:id="22" w:name="_Toc318783656"/>
      <w:bookmarkStart w:id="23" w:name="_Toc318784095"/>
      <w:bookmarkStart w:id="24" w:name="_Toc318886122"/>
      <w:bookmarkStart w:id="25" w:name="_Toc319121587"/>
      <w:bookmarkStart w:id="26" w:name="_Toc319128032"/>
      <w:bookmarkStart w:id="27" w:name="_Toc349108668"/>
      <w:bookmarkStart w:id="28" w:name="_Toc349465208"/>
      <w:bookmarkStart w:id="29" w:name="_Toc349467961"/>
      <w:bookmarkStart w:id="30" w:name="_Toc349468069"/>
      <w:bookmarkStart w:id="31" w:name="_Toc349468989"/>
      <w:bookmarkStart w:id="32" w:name="_Toc350239107"/>
      <w:bookmarkStart w:id="33" w:name="_Toc350332447"/>
      <w:bookmarkStart w:id="34" w:name="_Toc350859524"/>
      <w:bookmarkStart w:id="35" w:name="_Toc352044208"/>
      <w:bookmarkStart w:id="36" w:name="_Toc352044831"/>
      <w:bookmarkStart w:id="37" w:name="_Toc353004941"/>
      <w:bookmarkStart w:id="38" w:name="_Toc353008550"/>
      <w:bookmarkStart w:id="39" w:name="_Toc353596856"/>
      <w:bookmarkStart w:id="40" w:name="_Toc353622381"/>
      <w:bookmarkStart w:id="41" w:name="_Toc353623119"/>
      <w:bookmarkStart w:id="42" w:name="_Toc353623267"/>
      <w:bookmarkStart w:id="43" w:name="_Toc353674242"/>
      <w:bookmarkStart w:id="44" w:name="_Toc354914705"/>
      <w:bookmarkStart w:id="45" w:name="_Toc354971032"/>
      <w:bookmarkStart w:id="46" w:name="_Toc354971420"/>
      <w:bookmarkStart w:id="47" w:name="_Toc355085243"/>
      <w:bookmarkStart w:id="48" w:name="_Toc355407835"/>
      <w:bookmarkStart w:id="49" w:name="_Toc357522180"/>
      <w:bookmarkStart w:id="50" w:name="_Toc369571857"/>
      <w:bookmarkStart w:id="51" w:name="_Toc369588461"/>
      <w:bookmarkStart w:id="52" w:name="_Toc369596546"/>
      <w:bookmarkStart w:id="53" w:name="_Toc369597142"/>
      <w:bookmarkStart w:id="54" w:name="_Toc369602497"/>
      <w:bookmarkStart w:id="55" w:name="_Toc369937708"/>
      <w:bookmarkEnd w:id="10"/>
    </w:p>
    <w:p w14:paraId="660B0D0F" w14:textId="77777777" w:rsidR="00980235" w:rsidRDefault="00980235" w:rsidP="0069207C">
      <w:pPr>
        <w:jc w:val="both"/>
        <w:rPr>
          <w:bCs/>
          <w:szCs w:val="22"/>
        </w:rPr>
      </w:pPr>
    </w:p>
    <w:p w14:paraId="5100DF1A" w14:textId="77777777" w:rsidR="007B58EA" w:rsidRPr="00D17F1C" w:rsidRDefault="00C408A3" w:rsidP="007B58EA">
      <w:pPr>
        <w:pStyle w:val="Heading1"/>
        <w:rPr>
          <w:b/>
        </w:rPr>
      </w:pPr>
      <w:r>
        <w:rPr>
          <w:b/>
        </w:rPr>
        <w:t xml:space="preserve">DSHS Award Options; </w:t>
      </w:r>
      <w:r w:rsidR="00D17F1C" w:rsidRPr="00D17F1C">
        <w:rPr>
          <w:b/>
        </w:rPr>
        <w:t>Improvement of Bid</w:t>
      </w:r>
      <w:r w:rsidR="007B58EA" w:rsidRPr="00D17F1C">
        <w:rPr>
          <w:b/>
        </w:rPr>
        <w:t xml:space="preserve"> Offers</w:t>
      </w:r>
    </w:p>
    <w:p w14:paraId="297BBC71" w14:textId="77777777" w:rsidR="00D17F1C" w:rsidRPr="009A3EE4" w:rsidRDefault="00D17F1C" w:rsidP="008D7B64">
      <w:pPr>
        <w:pStyle w:val="Section1Text"/>
        <w:ind w:left="0"/>
        <w:jc w:val="both"/>
      </w:pPr>
      <w:r w:rsidRPr="009A3EE4">
        <w:t xml:space="preserve">After </w:t>
      </w:r>
      <w:r w:rsidR="006B4405" w:rsidRPr="009A3EE4">
        <w:t>Responses</w:t>
      </w:r>
      <w:r w:rsidRPr="009A3EE4">
        <w:t xml:space="preserve"> are received and written evaluations are completed, DSHS may </w:t>
      </w:r>
      <w:r w:rsidR="00C408A3" w:rsidRPr="009A3EE4">
        <w:t xml:space="preserve">(but shall not be required to) </w:t>
      </w:r>
      <w:r w:rsidRPr="009A3EE4">
        <w:t xml:space="preserve">request </w:t>
      </w:r>
      <w:proofErr w:type="gramStart"/>
      <w:r w:rsidRPr="009A3EE4">
        <w:t>best</w:t>
      </w:r>
      <w:proofErr w:type="gramEnd"/>
      <w:r w:rsidRPr="009A3EE4">
        <w:t xml:space="preserve"> and fi</w:t>
      </w:r>
      <w:r w:rsidR="00C408A3" w:rsidRPr="009A3EE4">
        <w:t>nal offers from one or more R</w:t>
      </w:r>
      <w:r w:rsidRPr="009A3EE4">
        <w:t xml:space="preserve">esponsible and </w:t>
      </w:r>
      <w:r w:rsidR="00C408A3" w:rsidRPr="009A3EE4">
        <w:t>R</w:t>
      </w:r>
      <w:r w:rsidRPr="009A3EE4">
        <w:t xml:space="preserve">esponsive </w:t>
      </w:r>
      <w:r w:rsidR="00C408A3" w:rsidRPr="009A3EE4">
        <w:t>B</w:t>
      </w:r>
      <w:r w:rsidRPr="009A3EE4">
        <w:t xml:space="preserve">idders. The written </w:t>
      </w:r>
      <w:r w:rsidR="00C408A3" w:rsidRPr="009A3EE4">
        <w:t>R</w:t>
      </w:r>
      <w:r w:rsidRPr="009A3EE4">
        <w:t xml:space="preserve">esponses of Bidders invited to provide a best and final offer may be re-evaluated and the point values may </w:t>
      </w:r>
      <w:r w:rsidR="006B32D0" w:rsidRPr="009A3EE4">
        <w:t xml:space="preserve">be </w:t>
      </w:r>
      <w:r w:rsidRPr="009A3EE4">
        <w:t>adjusted based upon changes to pricing or proposed services, deliverables or methodolog</w:t>
      </w:r>
      <w:r w:rsidR="00E2149C" w:rsidRPr="009A3EE4">
        <w:t>ies</w:t>
      </w:r>
      <w:r w:rsidRPr="009A3EE4">
        <w:t xml:space="preserve"> that are included in a best and final offer, prior to DSHS’ determination of the </w:t>
      </w:r>
      <w:r w:rsidR="00146F89" w:rsidRPr="009A3EE4">
        <w:t xml:space="preserve">Apparent </w:t>
      </w:r>
      <w:r w:rsidRPr="009A3EE4">
        <w:t xml:space="preserve">Successful Bidder.  </w:t>
      </w:r>
    </w:p>
    <w:p w14:paraId="0AF90648" w14:textId="77777777" w:rsidR="00C408A3" w:rsidRDefault="00D17F1C" w:rsidP="00C408A3">
      <w:pPr>
        <w:pStyle w:val="Section1Text"/>
        <w:ind w:left="0"/>
        <w:jc w:val="both"/>
      </w:pPr>
      <w:r w:rsidRPr="009A3EE4">
        <w:t xml:space="preserve">Alternatively, after reviewing all </w:t>
      </w:r>
      <w:r w:rsidR="006B4405" w:rsidRPr="009A3EE4">
        <w:t>Responses</w:t>
      </w:r>
      <w:r w:rsidRPr="009A3EE4">
        <w:t xml:space="preserve">, </w:t>
      </w:r>
      <w:r w:rsidR="006B32D0" w:rsidRPr="009A3EE4">
        <w:t>DSHS</w:t>
      </w:r>
      <w:r w:rsidRPr="009A3EE4">
        <w:t xml:space="preserve"> may </w:t>
      </w:r>
      <w:proofErr w:type="gramStart"/>
      <w:r w:rsidRPr="009A3EE4">
        <w:t>enter into</w:t>
      </w:r>
      <w:proofErr w:type="gramEnd"/>
      <w:r w:rsidRPr="009A3EE4">
        <w:t xml:space="preserve"> negotiations with the highest ranked </w:t>
      </w:r>
      <w:r w:rsidR="006B4405" w:rsidRPr="009A3EE4">
        <w:t>R</w:t>
      </w:r>
      <w:r w:rsidRPr="009A3EE4">
        <w:t xml:space="preserve">esponsive and </w:t>
      </w:r>
      <w:r w:rsidR="006B4405" w:rsidRPr="009A3EE4">
        <w:t>R</w:t>
      </w:r>
      <w:r w:rsidRPr="009A3EE4">
        <w:t xml:space="preserve">esponsible Bidder in order to determine if the </w:t>
      </w:r>
      <w:r w:rsidR="006B4405" w:rsidRPr="009A3EE4">
        <w:t>B</w:t>
      </w:r>
      <w:r w:rsidRPr="009A3EE4">
        <w:t xml:space="preserve">id may be improved before identification of the </w:t>
      </w:r>
      <w:r w:rsidR="00146F89" w:rsidRPr="009A3EE4">
        <w:t xml:space="preserve">Apparent </w:t>
      </w:r>
      <w:r w:rsidRPr="009A3EE4">
        <w:t>Successful Bidder.</w:t>
      </w:r>
      <w:r w:rsidRPr="00D17F1C">
        <w:t xml:space="preserve"> </w:t>
      </w:r>
    </w:p>
    <w:p w14:paraId="0E72B9B9" w14:textId="77777777" w:rsidR="00C408A3" w:rsidRDefault="00C408A3" w:rsidP="00C408A3">
      <w:pPr>
        <w:pStyle w:val="Section1Text"/>
        <w:ind w:left="0"/>
        <w:jc w:val="both"/>
      </w:pPr>
      <w:r>
        <w:t xml:space="preserve">DSHS shall not be required to request best and final offers or to </w:t>
      </w:r>
      <w:proofErr w:type="gramStart"/>
      <w:r>
        <w:t>enter into</w:t>
      </w:r>
      <w:proofErr w:type="gramEnd"/>
      <w:r>
        <w:t xml:space="preserve"> negotiations and reserves the right to make a Contract award without further discussion of the Response. </w:t>
      </w:r>
      <w:proofErr w:type="gramStart"/>
      <w:r>
        <w:t>Therefore</w:t>
      </w:r>
      <w:proofErr w:type="gramEnd"/>
      <w:r>
        <w:t xml:space="preserve"> the Response should be submitted on the most favorable terms that Bidder intends to offer. </w:t>
      </w:r>
    </w:p>
    <w:p w14:paraId="624B9F35" w14:textId="77777777" w:rsidR="005813E7" w:rsidRPr="0069207C" w:rsidRDefault="00617653" w:rsidP="0069207C">
      <w:pPr>
        <w:pStyle w:val="Heading1"/>
        <w:jc w:val="both"/>
        <w:rPr>
          <w:b/>
        </w:rPr>
      </w:pPr>
      <w:r w:rsidRPr="0069207C">
        <w:rPr>
          <w:b/>
        </w:rPr>
        <w:t>Announcement</w:t>
      </w:r>
      <w:r w:rsidR="00F13FF7" w:rsidRPr="0069207C">
        <w:rPr>
          <w:b/>
        </w:rPr>
        <w:t xml:space="preserve"> of Successful Bidder(s)</w:t>
      </w:r>
    </w:p>
    <w:p w14:paraId="0A27AC84" w14:textId="77777777" w:rsidR="00146F89" w:rsidRPr="00146F89" w:rsidRDefault="005813E7" w:rsidP="0069207C">
      <w:pPr>
        <w:pStyle w:val="Section1Text"/>
        <w:ind w:left="0"/>
        <w:jc w:val="both"/>
        <w:rPr>
          <w:szCs w:val="22"/>
        </w:rPr>
      </w:pPr>
      <w:r w:rsidRPr="0069207C">
        <w:rPr>
          <w:szCs w:val="22"/>
        </w:rPr>
        <w:t xml:space="preserve">DSHS </w:t>
      </w:r>
      <w:r w:rsidR="00617653" w:rsidRPr="0069207C">
        <w:rPr>
          <w:szCs w:val="22"/>
        </w:rPr>
        <w:t xml:space="preserve">shall </w:t>
      </w:r>
      <w:r w:rsidR="00F13FF7" w:rsidRPr="0069207C">
        <w:rPr>
          <w:szCs w:val="22"/>
        </w:rPr>
        <w:t xml:space="preserve">announce the </w:t>
      </w:r>
      <w:r w:rsidR="00146F89">
        <w:rPr>
          <w:szCs w:val="22"/>
        </w:rPr>
        <w:t xml:space="preserve">Apparent </w:t>
      </w:r>
      <w:r w:rsidR="00F13FF7" w:rsidRPr="0069207C">
        <w:rPr>
          <w:szCs w:val="22"/>
        </w:rPr>
        <w:t xml:space="preserve">Successful Bidder(s) </w:t>
      </w:r>
      <w:r w:rsidR="00617653" w:rsidRPr="0069207C">
        <w:rPr>
          <w:szCs w:val="22"/>
        </w:rPr>
        <w:t>on WEBS</w:t>
      </w:r>
      <w:r w:rsidR="00F13FF7" w:rsidRPr="0069207C">
        <w:rPr>
          <w:szCs w:val="22"/>
        </w:rPr>
        <w:t xml:space="preserve"> on th</w:t>
      </w:r>
      <w:r w:rsidR="00F61D99">
        <w:rPr>
          <w:szCs w:val="22"/>
        </w:rPr>
        <w:t xml:space="preserve">e date indicated </w:t>
      </w:r>
      <w:r w:rsidR="00620E11">
        <w:rPr>
          <w:szCs w:val="22"/>
        </w:rPr>
        <w:t xml:space="preserve">in Section C.1., </w:t>
      </w:r>
      <w:r w:rsidR="00F13FF7" w:rsidRPr="0069207C">
        <w:rPr>
          <w:szCs w:val="22"/>
        </w:rPr>
        <w:t xml:space="preserve">Solicitation Schedule. </w:t>
      </w:r>
      <w:bookmarkStart w:id="56" w:name="_Toc45443072"/>
      <w:r w:rsidR="00146F89">
        <w:rPr>
          <w:szCs w:val="22"/>
        </w:rPr>
        <w:t xml:space="preserve">All announcements of Apparent </w:t>
      </w:r>
      <w:r w:rsidR="00146F89" w:rsidRPr="00146F89">
        <w:rPr>
          <w:szCs w:val="22"/>
        </w:rPr>
        <w:t xml:space="preserve">Successful Bidders are subject to the negotiation of a Contract satisfactory to DSHS.  </w:t>
      </w:r>
    </w:p>
    <w:p w14:paraId="2F120BE3" w14:textId="77777777" w:rsidR="001B3892" w:rsidRDefault="00BD2310" w:rsidP="001B3892">
      <w:pPr>
        <w:pStyle w:val="Section1Text"/>
        <w:ind w:left="0"/>
        <w:jc w:val="both"/>
        <w:rPr>
          <w:szCs w:val="22"/>
        </w:rPr>
      </w:pPr>
      <w:r w:rsidRPr="00146F89">
        <w:rPr>
          <w:szCs w:val="22"/>
        </w:rPr>
        <w:t>Bidders may request a</w:t>
      </w:r>
      <w:r w:rsidR="0078288E" w:rsidRPr="00146F89">
        <w:rPr>
          <w:szCs w:val="22"/>
        </w:rPr>
        <w:t xml:space="preserve"> debrief</w:t>
      </w:r>
      <w:r w:rsidR="000C6F68" w:rsidRPr="00146F89">
        <w:rPr>
          <w:szCs w:val="22"/>
        </w:rPr>
        <w:t>ing</w:t>
      </w:r>
      <w:r w:rsidR="0078288E" w:rsidRPr="00146F89">
        <w:rPr>
          <w:szCs w:val="22"/>
        </w:rPr>
        <w:t xml:space="preserve"> conference </w:t>
      </w:r>
      <w:r w:rsidRPr="00146F89">
        <w:rPr>
          <w:szCs w:val="22"/>
        </w:rPr>
        <w:t xml:space="preserve">with the </w:t>
      </w:r>
      <w:proofErr w:type="gramStart"/>
      <w:r w:rsidRPr="00146F89">
        <w:rPr>
          <w:szCs w:val="22"/>
        </w:rPr>
        <w:t>Coordinator</w:t>
      </w:r>
      <w:proofErr w:type="gramEnd"/>
      <w:r w:rsidRPr="00146F89">
        <w:rPr>
          <w:szCs w:val="22"/>
        </w:rPr>
        <w:t xml:space="preserve"> </w:t>
      </w:r>
      <w:r w:rsidR="00312BFB">
        <w:rPr>
          <w:szCs w:val="22"/>
        </w:rPr>
        <w:t xml:space="preserve">to discuss </w:t>
      </w:r>
      <w:r w:rsidR="00DE23A5">
        <w:t>information regarding the review and/or evaluation</w:t>
      </w:r>
      <w:r w:rsidR="00DE23A5" w:rsidRPr="00146F89" w:rsidDel="00312BFB">
        <w:rPr>
          <w:szCs w:val="22"/>
        </w:rPr>
        <w:t xml:space="preserve"> </w:t>
      </w:r>
      <w:r w:rsidRPr="00DE23A5">
        <w:rPr>
          <w:szCs w:val="22"/>
        </w:rPr>
        <w:t>of</w:t>
      </w:r>
      <w:r w:rsidRPr="00146F89">
        <w:rPr>
          <w:szCs w:val="22"/>
        </w:rPr>
        <w:t xml:space="preserve"> their bid and may, under certain circumstances, file a formal protest requesting that DSHS provide an identified remedy if Bidder believes certain types of errors </w:t>
      </w:r>
      <w:r w:rsidR="000C6F68" w:rsidRPr="00146F89">
        <w:rPr>
          <w:szCs w:val="22"/>
        </w:rPr>
        <w:t>occurred</w:t>
      </w:r>
      <w:r w:rsidRPr="00146F89">
        <w:rPr>
          <w:szCs w:val="22"/>
        </w:rPr>
        <w:t>. A more detailed description of these processes is set forth in Section</w:t>
      </w:r>
      <w:r w:rsidR="00146F89" w:rsidRPr="00146F89">
        <w:rPr>
          <w:szCs w:val="22"/>
        </w:rPr>
        <w:t xml:space="preserve"> F,</w:t>
      </w:r>
      <w:r w:rsidRPr="00146F89">
        <w:rPr>
          <w:szCs w:val="22"/>
        </w:rPr>
        <w:t xml:space="preserve"> Debriefing and Protest Procedure.</w:t>
      </w:r>
      <w:r w:rsidRPr="0069207C">
        <w:rPr>
          <w:szCs w:val="22"/>
        </w:rPr>
        <w:t xml:space="preserve"> </w:t>
      </w:r>
    </w:p>
    <w:p w14:paraId="625EC553" w14:textId="77777777" w:rsidR="00B80F26" w:rsidRPr="001B3892" w:rsidRDefault="00F61D99" w:rsidP="001B3892">
      <w:pPr>
        <w:pStyle w:val="Heading1"/>
        <w:rPr>
          <w:b/>
        </w:rPr>
      </w:pPr>
      <w:r w:rsidRPr="001B3892">
        <w:rPr>
          <w:b/>
        </w:rPr>
        <w:lastRenderedPageBreak/>
        <w:t xml:space="preserve">Ethics, </w:t>
      </w:r>
      <w:r w:rsidR="00B80F26" w:rsidRPr="001B3892">
        <w:rPr>
          <w:b/>
        </w:rPr>
        <w:t>Policies and Law</w:t>
      </w:r>
    </w:p>
    <w:p w14:paraId="68C4F464" w14:textId="77777777" w:rsidR="00F61D99" w:rsidRDefault="00B80F26" w:rsidP="00F61D99">
      <w:pPr>
        <w:pStyle w:val="Section1Text"/>
        <w:ind w:left="0"/>
        <w:jc w:val="both"/>
        <w:rPr>
          <w:szCs w:val="22"/>
        </w:rPr>
      </w:pPr>
      <w:r w:rsidRPr="0069207C">
        <w:rPr>
          <w:szCs w:val="22"/>
        </w:rPr>
        <w:t>This Solicitation, the evaluation of Responses, and any resulting contract will be made in conformance with applicable Washington State laws and Policies.</w:t>
      </w:r>
      <w:r w:rsidR="00F61D99">
        <w:rPr>
          <w:szCs w:val="22"/>
        </w:rPr>
        <w:t xml:space="preserve"> </w:t>
      </w:r>
    </w:p>
    <w:p w14:paraId="66E0881A" w14:textId="77777777" w:rsidR="00F61D99" w:rsidRPr="00F61D99" w:rsidRDefault="00F61D99" w:rsidP="00F61D99">
      <w:pPr>
        <w:pStyle w:val="Section1Text"/>
        <w:ind w:left="0"/>
        <w:jc w:val="both"/>
        <w:rPr>
          <w:szCs w:val="22"/>
        </w:rPr>
      </w:pPr>
      <w:r w:rsidRPr="00F61D99">
        <w:rPr>
          <w:szCs w:val="22"/>
        </w:rPr>
        <w:t xml:space="preserve">Specific restrictions apply to contracting with current or former state employees pursuant to RCW 42.52. Bidders should familiarize themselves with the requirements prior to submitting a </w:t>
      </w:r>
      <w:r w:rsidR="006B79E4">
        <w:rPr>
          <w:szCs w:val="22"/>
        </w:rPr>
        <w:t>Response</w:t>
      </w:r>
      <w:r w:rsidRPr="00F61D99">
        <w:rPr>
          <w:szCs w:val="22"/>
        </w:rPr>
        <w:t xml:space="preserve">. </w:t>
      </w:r>
      <w:r w:rsidRPr="00F61D99">
        <w:rPr>
          <w:iCs/>
          <w:szCs w:val="22"/>
        </w:rPr>
        <w:t xml:space="preserve">Bidders must include, in their Letter of Submittal, </w:t>
      </w:r>
      <w:r>
        <w:rPr>
          <w:iCs/>
          <w:szCs w:val="22"/>
        </w:rPr>
        <w:t>information regarding a</w:t>
      </w:r>
      <w:r w:rsidRPr="00F61D99">
        <w:rPr>
          <w:iCs/>
          <w:szCs w:val="22"/>
        </w:rPr>
        <w:t>ny current or former</w:t>
      </w:r>
      <w:r w:rsidRPr="00F61D99">
        <w:rPr>
          <w:szCs w:val="22"/>
        </w:rPr>
        <w:t xml:space="preserve"> </w:t>
      </w:r>
      <w:r w:rsidRPr="00F61D99">
        <w:rPr>
          <w:iCs/>
          <w:szCs w:val="22"/>
        </w:rPr>
        <w:t xml:space="preserve">state employees who are employed by, or </w:t>
      </w:r>
      <w:r w:rsidRPr="00F61D99">
        <w:rPr>
          <w:szCs w:val="22"/>
        </w:rPr>
        <w:t xml:space="preserve">subcontracted </w:t>
      </w:r>
      <w:r w:rsidRPr="00F61D99">
        <w:rPr>
          <w:iCs/>
          <w:szCs w:val="22"/>
        </w:rPr>
        <w:t xml:space="preserve">with, Bidder. </w:t>
      </w:r>
    </w:p>
    <w:p w14:paraId="4ED23D3D" w14:textId="77777777" w:rsidR="00B80F26" w:rsidRPr="0069207C" w:rsidRDefault="00B80F26" w:rsidP="0069207C">
      <w:pPr>
        <w:pStyle w:val="Section1Text"/>
        <w:ind w:left="0"/>
        <w:jc w:val="both"/>
        <w:rPr>
          <w:szCs w:val="22"/>
        </w:rPr>
      </w:pPr>
    </w:p>
    <w:bookmarkEnd w:id="5"/>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14:paraId="7284274C" w14:textId="77777777" w:rsidR="00227318" w:rsidRPr="001722C4" w:rsidRDefault="00920DC8" w:rsidP="00FE5C6D">
      <w:pPr>
        <w:pStyle w:val="Section1Text"/>
        <w:spacing w:after="0"/>
        <w:ind w:left="0"/>
        <w:jc w:val="center"/>
      </w:pPr>
      <w:r>
        <w:rPr>
          <w:b/>
          <w:caps/>
          <w:smallCaps/>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FE5C6D" w:rsidRPr="001B5274" w14:paraId="0370FF28" w14:textId="77777777" w:rsidTr="001B5274">
        <w:tc>
          <w:tcPr>
            <w:tcW w:w="8856" w:type="dxa"/>
            <w:shd w:val="clear" w:color="auto" w:fill="B6DDE8"/>
          </w:tcPr>
          <w:p w14:paraId="52E47C27" w14:textId="77777777" w:rsidR="00FE5C6D" w:rsidRPr="001B5274" w:rsidRDefault="00FE5C6D" w:rsidP="001B5274">
            <w:pPr>
              <w:jc w:val="center"/>
              <w:rPr>
                <w:rFonts w:cs="Arial"/>
                <w:b/>
              </w:rPr>
            </w:pPr>
            <w:r w:rsidRPr="001B5274">
              <w:rPr>
                <w:rFonts w:cs="Arial"/>
                <w:b/>
              </w:rPr>
              <w:t>SECTION D</w:t>
            </w:r>
          </w:p>
          <w:p w14:paraId="227BD397" w14:textId="77777777" w:rsidR="00FE5C6D" w:rsidRPr="001B5274" w:rsidRDefault="00FE5C6D" w:rsidP="006B79E4">
            <w:pPr>
              <w:jc w:val="center"/>
              <w:rPr>
                <w:rFonts w:cs="Arial"/>
              </w:rPr>
            </w:pPr>
            <w:r w:rsidRPr="001B5274">
              <w:rPr>
                <w:rFonts w:cs="Arial"/>
                <w:b/>
              </w:rPr>
              <w:t xml:space="preserve">INSTRUCTIONS REGARDING CONTENT, FORMAT AND SUBMISSION OF WRITTEN </w:t>
            </w:r>
            <w:r w:rsidR="006B79E4">
              <w:rPr>
                <w:rFonts w:cs="Arial"/>
                <w:b/>
              </w:rPr>
              <w:t>RESPONSES</w:t>
            </w:r>
          </w:p>
        </w:tc>
      </w:tr>
    </w:tbl>
    <w:p w14:paraId="20F956F5" w14:textId="77777777" w:rsidR="00956FF8" w:rsidRDefault="00956FF8" w:rsidP="0078288E">
      <w:pPr>
        <w:rPr>
          <w:rFonts w:cs="Arial"/>
        </w:rPr>
      </w:pPr>
    </w:p>
    <w:p w14:paraId="1889BC0A" w14:textId="77777777" w:rsidR="001722C4" w:rsidRPr="0069207C" w:rsidRDefault="00956FF8" w:rsidP="0069207C">
      <w:pPr>
        <w:jc w:val="both"/>
        <w:rPr>
          <w:rFonts w:cs="Arial"/>
          <w:bCs/>
          <w:szCs w:val="22"/>
        </w:rPr>
      </w:pPr>
      <w:r w:rsidRPr="0069207C">
        <w:rPr>
          <w:rFonts w:cs="Arial"/>
          <w:bCs/>
          <w:szCs w:val="22"/>
        </w:rPr>
        <w:t>Bidders shall submit their Responses utilizing the forms set forth on Attachments B, C, D</w:t>
      </w:r>
      <w:r w:rsidR="00857033">
        <w:rPr>
          <w:rFonts w:cs="Arial"/>
          <w:bCs/>
          <w:szCs w:val="22"/>
        </w:rPr>
        <w:t>,</w:t>
      </w:r>
      <w:r w:rsidR="00750CC2">
        <w:rPr>
          <w:rFonts w:cs="Arial"/>
          <w:bCs/>
          <w:szCs w:val="22"/>
        </w:rPr>
        <w:t xml:space="preserve"> and </w:t>
      </w:r>
      <w:r w:rsidR="00BD62C9" w:rsidRPr="00EA614B">
        <w:rPr>
          <w:rFonts w:cs="Arial"/>
          <w:bCs/>
          <w:szCs w:val="22"/>
        </w:rPr>
        <w:t>E</w:t>
      </w:r>
      <w:r w:rsidR="004239B4" w:rsidRPr="0069207C">
        <w:rPr>
          <w:rFonts w:cs="Arial"/>
          <w:bCs/>
          <w:szCs w:val="22"/>
        </w:rPr>
        <w:t xml:space="preserve"> </w:t>
      </w:r>
      <w:r w:rsidRPr="0069207C">
        <w:rPr>
          <w:rFonts w:cs="Arial"/>
          <w:bCs/>
          <w:szCs w:val="22"/>
        </w:rPr>
        <w:t xml:space="preserve">to this Competitive Solicitation. Each Attachment represents a separate section of the Response. </w:t>
      </w:r>
      <w:r w:rsidR="004F0C9A">
        <w:rPr>
          <w:rFonts w:cs="Arial"/>
          <w:bCs/>
          <w:szCs w:val="22"/>
        </w:rPr>
        <w:t xml:space="preserve">Failure to complete and submit all </w:t>
      </w:r>
      <w:r w:rsidR="00C156AA">
        <w:rPr>
          <w:rFonts w:cs="Arial"/>
          <w:bCs/>
          <w:szCs w:val="22"/>
        </w:rPr>
        <w:t>required Attachments</w:t>
      </w:r>
      <w:r w:rsidR="004F0C9A">
        <w:rPr>
          <w:rFonts w:cs="Arial"/>
          <w:bCs/>
          <w:szCs w:val="22"/>
        </w:rPr>
        <w:t xml:space="preserve">, and to sign them, if applicable, may result in Bidder disqualification. </w:t>
      </w:r>
      <w:r w:rsidRPr="0069207C">
        <w:rPr>
          <w:rFonts w:cs="Arial"/>
          <w:bCs/>
          <w:szCs w:val="22"/>
        </w:rPr>
        <w:t xml:space="preserve">Responses should be </w:t>
      </w:r>
      <w:r w:rsidR="009F72C5">
        <w:rPr>
          <w:rFonts w:cs="Arial"/>
          <w:bCs/>
          <w:szCs w:val="22"/>
        </w:rPr>
        <w:t>typed</w:t>
      </w:r>
      <w:r w:rsidR="00F61D99">
        <w:rPr>
          <w:rFonts w:cs="Arial"/>
          <w:bCs/>
          <w:szCs w:val="22"/>
        </w:rPr>
        <w:t xml:space="preserve"> in </w:t>
      </w:r>
      <w:proofErr w:type="gramStart"/>
      <w:r w:rsidR="00F61D99">
        <w:rPr>
          <w:rFonts w:cs="Arial"/>
          <w:bCs/>
          <w:szCs w:val="22"/>
        </w:rPr>
        <w:t>12 point</w:t>
      </w:r>
      <w:proofErr w:type="gramEnd"/>
      <w:r w:rsidR="00F61D99">
        <w:rPr>
          <w:rFonts w:cs="Arial"/>
          <w:bCs/>
          <w:szCs w:val="22"/>
        </w:rPr>
        <w:t xml:space="preserve"> font</w:t>
      </w:r>
      <w:r w:rsidR="009F72C5">
        <w:rPr>
          <w:rFonts w:cs="Arial"/>
          <w:bCs/>
          <w:szCs w:val="22"/>
        </w:rPr>
        <w:t xml:space="preserve"> </w:t>
      </w:r>
      <w:r w:rsidR="00F61D99">
        <w:rPr>
          <w:rFonts w:cs="Arial"/>
          <w:bCs/>
          <w:szCs w:val="22"/>
        </w:rPr>
        <w:t xml:space="preserve">and </w:t>
      </w:r>
      <w:r w:rsidR="00146F89">
        <w:rPr>
          <w:rFonts w:cs="Arial"/>
          <w:bCs/>
          <w:szCs w:val="22"/>
        </w:rPr>
        <w:t xml:space="preserve">should be </w:t>
      </w:r>
      <w:r w:rsidRPr="0069207C">
        <w:rPr>
          <w:rFonts w:cs="Arial"/>
          <w:bCs/>
          <w:szCs w:val="22"/>
        </w:rPr>
        <w:t xml:space="preserve">submitted in the following order </w:t>
      </w:r>
      <w:r w:rsidR="00F61D99">
        <w:rPr>
          <w:rFonts w:cs="Arial"/>
          <w:bCs/>
          <w:szCs w:val="22"/>
        </w:rPr>
        <w:t>with</w:t>
      </w:r>
      <w:r w:rsidRPr="0069207C">
        <w:rPr>
          <w:rFonts w:cs="Arial"/>
          <w:bCs/>
          <w:szCs w:val="22"/>
        </w:rPr>
        <w:t xml:space="preserve"> each </w:t>
      </w:r>
      <w:r w:rsidR="000C6F68" w:rsidRPr="0069207C">
        <w:rPr>
          <w:rFonts w:cs="Arial"/>
          <w:bCs/>
          <w:szCs w:val="22"/>
        </w:rPr>
        <w:t>s</w:t>
      </w:r>
      <w:r w:rsidRPr="0069207C">
        <w:rPr>
          <w:rFonts w:cs="Arial"/>
          <w:bCs/>
          <w:szCs w:val="22"/>
        </w:rPr>
        <w:t xml:space="preserve">ection of the Response clearly </w:t>
      </w:r>
      <w:r w:rsidR="00F61D99">
        <w:rPr>
          <w:rFonts w:cs="Arial"/>
          <w:bCs/>
          <w:szCs w:val="22"/>
        </w:rPr>
        <w:t>labeled</w:t>
      </w:r>
      <w:r w:rsidRPr="0069207C">
        <w:rPr>
          <w:rFonts w:cs="Arial"/>
          <w:bCs/>
          <w:szCs w:val="22"/>
        </w:rPr>
        <w:t xml:space="preserve">.  </w:t>
      </w:r>
    </w:p>
    <w:p w14:paraId="76FF8699" w14:textId="77777777" w:rsidR="00956FF8" w:rsidRPr="0069207C" w:rsidRDefault="00956FF8" w:rsidP="0069207C">
      <w:pPr>
        <w:pStyle w:val="Heading1"/>
        <w:numPr>
          <w:ilvl w:val="0"/>
          <w:numId w:val="0"/>
        </w:numPr>
        <w:spacing w:after="0"/>
        <w:jc w:val="both"/>
        <w:rPr>
          <w:b/>
        </w:rPr>
      </w:pPr>
    </w:p>
    <w:p w14:paraId="43DB99E9" w14:textId="77777777" w:rsidR="00956FF8" w:rsidRPr="00313C5C" w:rsidRDefault="00956FF8" w:rsidP="00455853">
      <w:pPr>
        <w:pStyle w:val="Heading1"/>
        <w:numPr>
          <w:ilvl w:val="0"/>
          <w:numId w:val="24"/>
        </w:numPr>
        <w:rPr>
          <w:b/>
        </w:rPr>
      </w:pPr>
      <w:r w:rsidRPr="00313C5C">
        <w:rPr>
          <w:b/>
        </w:rPr>
        <w:t xml:space="preserve">Attachment </w:t>
      </w:r>
      <w:r w:rsidR="004F0C9A" w:rsidRPr="00313C5C">
        <w:rPr>
          <w:b/>
        </w:rPr>
        <w:t>B</w:t>
      </w:r>
      <w:r w:rsidRPr="00313C5C">
        <w:rPr>
          <w:b/>
        </w:rPr>
        <w:t>: Bid Submission Letter (Required, n</w:t>
      </w:r>
      <w:r w:rsidR="00313C5C" w:rsidRPr="00313C5C">
        <w:rPr>
          <w:b/>
        </w:rPr>
        <w:t>ot scored)</w:t>
      </w:r>
    </w:p>
    <w:p w14:paraId="5AAC6313" w14:textId="77777777" w:rsidR="00956FF8" w:rsidRPr="0069207C" w:rsidRDefault="00956FF8" w:rsidP="0069207C">
      <w:pPr>
        <w:pStyle w:val="Heading1"/>
        <w:numPr>
          <w:ilvl w:val="0"/>
          <w:numId w:val="0"/>
        </w:numPr>
        <w:spacing w:after="0"/>
        <w:jc w:val="both"/>
      </w:pPr>
      <w:r w:rsidRPr="0069207C">
        <w:t xml:space="preserve">All Bidders must submit </w:t>
      </w:r>
      <w:r w:rsidR="004F0C9A">
        <w:t xml:space="preserve">a </w:t>
      </w:r>
      <w:r w:rsidR="000C6F68" w:rsidRPr="0069207C">
        <w:t xml:space="preserve">completed </w:t>
      </w:r>
      <w:r w:rsidR="00B80F26" w:rsidRPr="0069207C">
        <w:t>b</w:t>
      </w:r>
      <w:r w:rsidRPr="0069207C">
        <w:t xml:space="preserve">id </w:t>
      </w:r>
      <w:r w:rsidR="00B80F26" w:rsidRPr="0069207C">
        <w:t>s</w:t>
      </w:r>
      <w:r w:rsidRPr="0069207C">
        <w:t xml:space="preserve">ubmission </w:t>
      </w:r>
      <w:r w:rsidR="00B80F26" w:rsidRPr="0069207C">
        <w:t>l</w:t>
      </w:r>
      <w:r w:rsidRPr="0069207C">
        <w:t xml:space="preserve">etter in the form </w:t>
      </w:r>
      <w:r w:rsidR="00146F89">
        <w:t xml:space="preserve">and with the minimum contents </w:t>
      </w:r>
      <w:r w:rsidR="00B80F26" w:rsidRPr="0069207C">
        <w:t>set forth on</w:t>
      </w:r>
      <w:r w:rsidR="00857033">
        <w:t xml:space="preserve"> </w:t>
      </w:r>
      <w:r w:rsidR="00B80F26" w:rsidRPr="0069207C">
        <w:t xml:space="preserve">Attachment </w:t>
      </w:r>
      <w:r w:rsidR="004F0C9A">
        <w:t>B</w:t>
      </w:r>
      <w:r w:rsidR="00B80F26" w:rsidRPr="0069207C">
        <w:t xml:space="preserve">, </w:t>
      </w:r>
      <w:r w:rsidR="000C6F68" w:rsidRPr="0069207C">
        <w:t xml:space="preserve">which must include </w:t>
      </w:r>
      <w:proofErr w:type="gramStart"/>
      <w:r w:rsidR="000C6F68" w:rsidRPr="0069207C">
        <w:t>all of</w:t>
      </w:r>
      <w:proofErr w:type="gramEnd"/>
      <w:r w:rsidR="000C6F68" w:rsidRPr="0069207C">
        <w:t xml:space="preserve"> </w:t>
      </w:r>
      <w:r w:rsidRPr="0069207C">
        <w:t xml:space="preserve">the </w:t>
      </w:r>
      <w:r w:rsidR="000C6F68" w:rsidRPr="0069207C">
        <w:t xml:space="preserve">required acknowledgments and </w:t>
      </w:r>
      <w:r w:rsidRPr="0069207C">
        <w:t>information. The Bid Submission Letter must be signed by an individual authorized to b</w:t>
      </w:r>
      <w:r w:rsidR="009F72C5">
        <w:t>ind the Bidder contractually.</w:t>
      </w:r>
      <w:r w:rsidR="00FE5C6D">
        <w:t xml:space="preserve"> </w:t>
      </w:r>
      <w:proofErr w:type="gramStart"/>
      <w:r w:rsidR="00FE5C6D">
        <w:t>Bidder’s</w:t>
      </w:r>
      <w:proofErr w:type="gramEnd"/>
      <w:r w:rsidR="00FE5C6D">
        <w:t xml:space="preserve"> completed and signed Attachments </w:t>
      </w:r>
      <w:r w:rsidR="004F0C9A">
        <w:t>B</w:t>
      </w:r>
      <w:r w:rsidR="00BD62C9">
        <w:t>, C</w:t>
      </w:r>
      <w:r w:rsidR="00857033">
        <w:t>,</w:t>
      </w:r>
      <w:r w:rsidR="00251A7B">
        <w:t xml:space="preserve"> </w:t>
      </w:r>
      <w:r w:rsidR="00FE5C6D">
        <w:t xml:space="preserve">and </w:t>
      </w:r>
      <w:r w:rsidR="00750CC2">
        <w:t>E</w:t>
      </w:r>
      <w:r w:rsidR="00FE5C6D">
        <w:t xml:space="preserve">, together with any documents that are required to be attached, </w:t>
      </w:r>
      <w:r w:rsidR="004F0C9A">
        <w:t xml:space="preserve">and Bidder’s answers to administrative questions set forth on Attachment D, Bidder </w:t>
      </w:r>
      <w:r w:rsidR="007F5367">
        <w:t>Response Form</w:t>
      </w:r>
      <w:r w:rsidR="004F0C9A">
        <w:t xml:space="preserve">, comprise </w:t>
      </w:r>
      <w:r w:rsidR="00FE5C6D">
        <w:t xml:space="preserve">the </w:t>
      </w:r>
      <w:r w:rsidR="007F5367">
        <w:t>Administrative component</w:t>
      </w:r>
      <w:r w:rsidR="00FE5C6D">
        <w:t xml:space="preserve"> of the Response.</w:t>
      </w:r>
    </w:p>
    <w:p w14:paraId="2261AB2B" w14:textId="77777777" w:rsidR="00956FF8" w:rsidRPr="0069207C" w:rsidRDefault="00956FF8" w:rsidP="0069207C">
      <w:pPr>
        <w:pStyle w:val="Heading1"/>
        <w:numPr>
          <w:ilvl w:val="0"/>
          <w:numId w:val="0"/>
        </w:numPr>
        <w:spacing w:after="0"/>
        <w:ind w:left="360"/>
        <w:jc w:val="both"/>
        <w:rPr>
          <w:b/>
        </w:rPr>
      </w:pPr>
      <w:r w:rsidRPr="0069207C">
        <w:rPr>
          <w:b/>
        </w:rPr>
        <w:t xml:space="preserve"> </w:t>
      </w:r>
    </w:p>
    <w:p w14:paraId="17F04D3E" w14:textId="77777777" w:rsidR="00956FF8" w:rsidRPr="00313C5C" w:rsidRDefault="00956FF8" w:rsidP="00455853">
      <w:pPr>
        <w:pStyle w:val="Heading1"/>
        <w:numPr>
          <w:ilvl w:val="0"/>
          <w:numId w:val="24"/>
        </w:numPr>
        <w:rPr>
          <w:b/>
        </w:rPr>
      </w:pPr>
      <w:r w:rsidRPr="0069207C">
        <w:rPr>
          <w:b/>
        </w:rPr>
        <w:t xml:space="preserve">Attachment </w:t>
      </w:r>
      <w:r w:rsidR="004F0C9A">
        <w:rPr>
          <w:b/>
        </w:rPr>
        <w:t>C</w:t>
      </w:r>
      <w:r w:rsidRPr="0069207C">
        <w:rPr>
          <w:b/>
        </w:rPr>
        <w:t>: Bidder Certifications and Assurances (Required, not scored)</w:t>
      </w:r>
    </w:p>
    <w:p w14:paraId="78CFF4F9" w14:textId="77777777" w:rsidR="00956FF8" w:rsidRPr="00B7587A" w:rsidRDefault="00956FF8" w:rsidP="00B7587A">
      <w:pPr>
        <w:pStyle w:val="ListParagraph"/>
        <w:ind w:left="0"/>
        <w:jc w:val="both"/>
        <w:rPr>
          <w:rFonts w:cs="Arial"/>
          <w:szCs w:val="22"/>
        </w:rPr>
      </w:pPr>
      <w:r w:rsidRPr="0069207C">
        <w:rPr>
          <w:rFonts w:cs="Arial"/>
          <w:szCs w:val="22"/>
        </w:rPr>
        <w:t xml:space="preserve">All Bidders must submit the Bidder </w:t>
      </w:r>
      <w:r w:rsidR="00B80F26" w:rsidRPr="0069207C">
        <w:rPr>
          <w:rFonts w:cs="Arial"/>
          <w:szCs w:val="22"/>
        </w:rPr>
        <w:t>c</w:t>
      </w:r>
      <w:r w:rsidRPr="0069207C">
        <w:rPr>
          <w:rFonts w:cs="Arial"/>
          <w:szCs w:val="22"/>
        </w:rPr>
        <w:t xml:space="preserve">ertifications and </w:t>
      </w:r>
      <w:r w:rsidR="00B80F26" w:rsidRPr="0069207C">
        <w:rPr>
          <w:rFonts w:cs="Arial"/>
          <w:szCs w:val="22"/>
        </w:rPr>
        <w:t>a</w:t>
      </w:r>
      <w:r w:rsidRPr="0069207C">
        <w:rPr>
          <w:rFonts w:cs="Arial"/>
          <w:szCs w:val="22"/>
        </w:rPr>
        <w:t xml:space="preserve">ssurances </w:t>
      </w:r>
      <w:r w:rsidR="00B80F26" w:rsidRPr="0069207C">
        <w:rPr>
          <w:rFonts w:cs="Arial"/>
          <w:szCs w:val="22"/>
        </w:rPr>
        <w:t xml:space="preserve">form </w:t>
      </w:r>
      <w:r w:rsidRPr="0069207C">
        <w:rPr>
          <w:rFonts w:cs="Arial"/>
          <w:szCs w:val="22"/>
        </w:rPr>
        <w:t xml:space="preserve">set forth on Attachment </w:t>
      </w:r>
      <w:r w:rsidR="004F0C9A">
        <w:rPr>
          <w:rFonts w:cs="Arial"/>
          <w:szCs w:val="22"/>
        </w:rPr>
        <w:t>C</w:t>
      </w:r>
      <w:r w:rsidRPr="0069207C">
        <w:rPr>
          <w:rFonts w:cs="Arial"/>
          <w:szCs w:val="22"/>
        </w:rPr>
        <w:t>, signed by an individual authorized to bind the Bidder contractually.</w:t>
      </w:r>
      <w:r w:rsidR="00B7587A" w:rsidRPr="00B7587A">
        <w:t xml:space="preserve"> </w:t>
      </w:r>
      <w:r w:rsidR="00B7587A" w:rsidRPr="00B7587A">
        <w:rPr>
          <w:rFonts w:cs="Arial"/>
          <w:szCs w:val="22"/>
        </w:rPr>
        <w:t xml:space="preserve">Bidders may not alter or redline the Bidder </w:t>
      </w:r>
      <w:r w:rsidR="00B7587A">
        <w:rPr>
          <w:rFonts w:cs="Arial"/>
          <w:szCs w:val="22"/>
        </w:rPr>
        <w:t>C</w:t>
      </w:r>
      <w:r w:rsidR="00B7587A" w:rsidRPr="00B7587A">
        <w:rPr>
          <w:rFonts w:cs="Arial"/>
          <w:szCs w:val="22"/>
        </w:rPr>
        <w:t xml:space="preserve">ertifications and </w:t>
      </w:r>
      <w:r w:rsidR="00B7587A">
        <w:rPr>
          <w:rFonts w:cs="Arial"/>
          <w:szCs w:val="22"/>
        </w:rPr>
        <w:t>A</w:t>
      </w:r>
      <w:r w:rsidR="00B7587A" w:rsidRPr="00B7587A">
        <w:rPr>
          <w:rFonts w:cs="Arial"/>
          <w:szCs w:val="22"/>
        </w:rPr>
        <w:t xml:space="preserve">ssurances form in their </w:t>
      </w:r>
      <w:r w:rsidR="005E3566">
        <w:rPr>
          <w:rFonts w:cs="Arial"/>
          <w:szCs w:val="22"/>
        </w:rPr>
        <w:t>R</w:t>
      </w:r>
      <w:r w:rsidR="005E3566" w:rsidRPr="00B7587A">
        <w:rPr>
          <w:rFonts w:cs="Arial"/>
          <w:szCs w:val="22"/>
        </w:rPr>
        <w:t>esponse</w:t>
      </w:r>
      <w:r w:rsidR="00B7587A" w:rsidRPr="00B7587A">
        <w:rPr>
          <w:rFonts w:cs="Arial"/>
          <w:szCs w:val="22"/>
        </w:rPr>
        <w:t xml:space="preserve">. Submitting altered or redlined solicitation terms or requirements in the Bidder Response may result in </w:t>
      </w:r>
      <w:r w:rsidR="00B7587A">
        <w:rPr>
          <w:rFonts w:cs="Arial"/>
          <w:szCs w:val="22"/>
        </w:rPr>
        <w:t>B</w:t>
      </w:r>
      <w:r w:rsidR="00B7587A" w:rsidRPr="00B7587A">
        <w:rPr>
          <w:rFonts w:cs="Arial"/>
          <w:szCs w:val="22"/>
        </w:rPr>
        <w:t>idder disqualification.</w:t>
      </w:r>
    </w:p>
    <w:p w14:paraId="5CF5F02A" w14:textId="77777777" w:rsidR="00956FF8" w:rsidRPr="0069207C" w:rsidRDefault="00956FF8" w:rsidP="0069207C">
      <w:pPr>
        <w:pStyle w:val="ListParagraph"/>
        <w:ind w:left="0"/>
        <w:jc w:val="both"/>
        <w:rPr>
          <w:rFonts w:cs="Arial"/>
          <w:szCs w:val="22"/>
        </w:rPr>
      </w:pPr>
    </w:p>
    <w:p w14:paraId="620B50E6" w14:textId="77777777" w:rsidR="00956FF8" w:rsidRPr="00313C5C" w:rsidRDefault="00956FF8" w:rsidP="00455853">
      <w:pPr>
        <w:pStyle w:val="Heading1"/>
        <w:numPr>
          <w:ilvl w:val="0"/>
          <w:numId w:val="24"/>
        </w:numPr>
        <w:rPr>
          <w:b/>
        </w:rPr>
      </w:pPr>
      <w:r w:rsidRPr="0069207C">
        <w:rPr>
          <w:b/>
        </w:rPr>
        <w:t xml:space="preserve">Attachment </w:t>
      </w:r>
      <w:r w:rsidR="004F0C9A">
        <w:rPr>
          <w:b/>
        </w:rPr>
        <w:t>D</w:t>
      </w:r>
      <w:r w:rsidRPr="0069207C">
        <w:rPr>
          <w:b/>
        </w:rPr>
        <w:t xml:space="preserve">:  Bidder </w:t>
      </w:r>
      <w:r w:rsidR="006B4405">
        <w:rPr>
          <w:b/>
        </w:rPr>
        <w:t xml:space="preserve">Response Form </w:t>
      </w:r>
      <w:r w:rsidRPr="0069207C">
        <w:rPr>
          <w:b/>
        </w:rPr>
        <w:t>(</w:t>
      </w:r>
      <w:r w:rsidR="00B7587A">
        <w:rPr>
          <w:b/>
        </w:rPr>
        <w:t>Required,</w:t>
      </w:r>
      <w:r w:rsidR="001D5A15">
        <w:rPr>
          <w:b/>
        </w:rPr>
        <w:t xml:space="preserve"> </w:t>
      </w:r>
      <w:r w:rsidR="00B7587A">
        <w:rPr>
          <w:b/>
        </w:rPr>
        <w:t>Portions Scored</w:t>
      </w:r>
      <w:r w:rsidRPr="0069207C">
        <w:rPr>
          <w:b/>
        </w:rPr>
        <w:t>)</w:t>
      </w:r>
    </w:p>
    <w:p w14:paraId="672B78FE" w14:textId="77777777" w:rsidR="000C6F68" w:rsidRPr="0069207C" w:rsidRDefault="0070499D" w:rsidP="0069207C">
      <w:pPr>
        <w:pStyle w:val="ListParagraph"/>
        <w:ind w:left="0"/>
        <w:jc w:val="both"/>
        <w:rPr>
          <w:rFonts w:cs="Arial"/>
          <w:szCs w:val="22"/>
        </w:rPr>
      </w:pPr>
      <w:r w:rsidRPr="0069207C">
        <w:rPr>
          <w:rFonts w:cs="Arial"/>
          <w:szCs w:val="22"/>
        </w:rPr>
        <w:t xml:space="preserve">Using Attachment </w:t>
      </w:r>
      <w:r w:rsidR="004F0C9A">
        <w:rPr>
          <w:rFonts w:cs="Arial"/>
          <w:szCs w:val="22"/>
        </w:rPr>
        <w:t>D</w:t>
      </w:r>
      <w:r w:rsidRPr="0069207C">
        <w:rPr>
          <w:rFonts w:cs="Arial"/>
          <w:szCs w:val="22"/>
        </w:rPr>
        <w:t>, Bidders must p</w:t>
      </w:r>
      <w:r w:rsidR="002E7136" w:rsidRPr="0069207C">
        <w:rPr>
          <w:rFonts w:cs="Arial"/>
          <w:szCs w:val="22"/>
        </w:rPr>
        <w:t xml:space="preserve">rovide answers to the </w:t>
      </w:r>
      <w:r w:rsidRPr="0069207C">
        <w:rPr>
          <w:rFonts w:cs="Arial"/>
          <w:szCs w:val="22"/>
        </w:rPr>
        <w:t xml:space="preserve">questions </w:t>
      </w:r>
      <w:r w:rsidR="00B80F26" w:rsidRPr="0069207C">
        <w:rPr>
          <w:rFonts w:cs="Arial"/>
          <w:szCs w:val="22"/>
        </w:rPr>
        <w:t xml:space="preserve">set forth on the </w:t>
      </w:r>
      <w:r w:rsidR="00146F89">
        <w:rPr>
          <w:rFonts w:cs="Arial"/>
          <w:szCs w:val="22"/>
        </w:rPr>
        <w:t>B</w:t>
      </w:r>
      <w:r w:rsidR="00B80F26" w:rsidRPr="0069207C">
        <w:rPr>
          <w:rFonts w:cs="Arial"/>
          <w:szCs w:val="22"/>
        </w:rPr>
        <w:t xml:space="preserve">idder </w:t>
      </w:r>
      <w:r w:rsidR="006B4405">
        <w:rPr>
          <w:rFonts w:cs="Arial"/>
          <w:szCs w:val="22"/>
        </w:rPr>
        <w:t xml:space="preserve">Response Form </w:t>
      </w:r>
      <w:r w:rsidR="00B80F26" w:rsidRPr="0069207C">
        <w:rPr>
          <w:rFonts w:cs="Arial"/>
          <w:szCs w:val="22"/>
        </w:rPr>
        <w:t xml:space="preserve">to </w:t>
      </w:r>
      <w:r w:rsidRPr="0069207C">
        <w:rPr>
          <w:rFonts w:cs="Arial"/>
          <w:szCs w:val="22"/>
        </w:rPr>
        <w:t xml:space="preserve">demonstrate </w:t>
      </w:r>
      <w:r w:rsidR="001D5A15">
        <w:rPr>
          <w:rFonts w:cs="Arial"/>
          <w:szCs w:val="22"/>
        </w:rPr>
        <w:t xml:space="preserve">satisfaction of administrative requirements and, as applicable to this Solicitation, their </w:t>
      </w:r>
      <w:r w:rsidRPr="0069207C">
        <w:rPr>
          <w:rFonts w:cs="Arial"/>
          <w:szCs w:val="22"/>
        </w:rPr>
        <w:t xml:space="preserve">qualifications, </w:t>
      </w:r>
      <w:proofErr w:type="gramStart"/>
      <w:r w:rsidR="001D5A15">
        <w:rPr>
          <w:rFonts w:cs="Arial"/>
          <w:szCs w:val="22"/>
        </w:rPr>
        <w:t>approach</w:t>
      </w:r>
      <w:proofErr w:type="gramEnd"/>
      <w:r w:rsidR="001D5A15">
        <w:rPr>
          <w:rFonts w:cs="Arial"/>
          <w:szCs w:val="22"/>
        </w:rPr>
        <w:t xml:space="preserve"> and proposed pricing to provide </w:t>
      </w:r>
      <w:r w:rsidRPr="0069207C">
        <w:rPr>
          <w:rFonts w:cs="Arial"/>
          <w:szCs w:val="22"/>
        </w:rPr>
        <w:t>the services as outlined in th</w:t>
      </w:r>
      <w:r w:rsidR="00956FF8" w:rsidRPr="0069207C">
        <w:rPr>
          <w:rFonts w:cs="Arial"/>
          <w:szCs w:val="22"/>
        </w:rPr>
        <w:t xml:space="preserve">is Competitive Solicitation, including </w:t>
      </w:r>
      <w:r w:rsidRPr="0069207C">
        <w:rPr>
          <w:rFonts w:cs="Arial"/>
          <w:szCs w:val="22"/>
        </w:rPr>
        <w:t xml:space="preserve">the Sample Contract </w:t>
      </w:r>
      <w:r w:rsidR="00956FF8" w:rsidRPr="0069207C">
        <w:rPr>
          <w:rFonts w:cs="Arial"/>
          <w:szCs w:val="22"/>
        </w:rPr>
        <w:t xml:space="preserve">set forth on Attachment </w:t>
      </w:r>
      <w:r w:rsidR="004F0C9A">
        <w:rPr>
          <w:rFonts w:cs="Arial"/>
          <w:szCs w:val="22"/>
        </w:rPr>
        <w:t>A</w:t>
      </w:r>
      <w:r w:rsidR="00956FF8" w:rsidRPr="0069207C">
        <w:rPr>
          <w:rFonts w:cs="Arial"/>
          <w:szCs w:val="22"/>
        </w:rPr>
        <w:t>.</w:t>
      </w:r>
      <w:r w:rsidR="008735A1">
        <w:rPr>
          <w:rFonts w:cs="Arial"/>
          <w:szCs w:val="22"/>
        </w:rPr>
        <w:t xml:space="preserve"> </w:t>
      </w:r>
      <w:r w:rsidR="00956FF8" w:rsidRPr="0069207C">
        <w:rPr>
          <w:rFonts w:cs="Arial"/>
          <w:szCs w:val="22"/>
        </w:rPr>
        <w:t xml:space="preserve">The number of points allocated to each </w:t>
      </w:r>
      <w:r w:rsidR="001D5A15">
        <w:rPr>
          <w:rFonts w:cs="Arial"/>
          <w:szCs w:val="22"/>
        </w:rPr>
        <w:t>answer</w:t>
      </w:r>
      <w:r w:rsidR="00956FF8" w:rsidRPr="0069207C">
        <w:rPr>
          <w:rFonts w:cs="Arial"/>
          <w:szCs w:val="22"/>
        </w:rPr>
        <w:t xml:space="preserve"> is indicated next to the question. </w:t>
      </w:r>
      <w:r w:rsidR="000C6F68" w:rsidRPr="0069207C">
        <w:rPr>
          <w:rFonts w:cs="Arial"/>
          <w:szCs w:val="22"/>
        </w:rPr>
        <w:t xml:space="preserve"> </w:t>
      </w:r>
    </w:p>
    <w:p w14:paraId="09CDA8A1" w14:textId="77777777" w:rsidR="000C6F68" w:rsidRPr="0069207C" w:rsidRDefault="000C6F68" w:rsidP="0069207C">
      <w:pPr>
        <w:pStyle w:val="ListParagraph"/>
        <w:ind w:left="0"/>
        <w:jc w:val="both"/>
        <w:rPr>
          <w:rFonts w:cs="Arial"/>
          <w:szCs w:val="22"/>
        </w:rPr>
      </w:pPr>
    </w:p>
    <w:p w14:paraId="31CAE1BC" w14:textId="77777777" w:rsidR="00956FF8" w:rsidRPr="0069207C" w:rsidRDefault="00B80F26" w:rsidP="0069207C">
      <w:pPr>
        <w:pStyle w:val="ListParagraph"/>
        <w:ind w:left="0"/>
        <w:jc w:val="both"/>
        <w:rPr>
          <w:rFonts w:cs="Arial"/>
          <w:szCs w:val="22"/>
        </w:rPr>
      </w:pPr>
      <w:r w:rsidRPr="0069207C">
        <w:rPr>
          <w:rFonts w:cs="Arial"/>
          <w:szCs w:val="22"/>
        </w:rPr>
        <w:t xml:space="preserve">The Bidder </w:t>
      </w:r>
      <w:r w:rsidR="006B4405">
        <w:rPr>
          <w:rFonts w:cs="Arial"/>
          <w:szCs w:val="22"/>
        </w:rPr>
        <w:t xml:space="preserve">Response Form </w:t>
      </w:r>
      <w:r w:rsidRPr="0069207C">
        <w:rPr>
          <w:rFonts w:cs="Arial"/>
          <w:szCs w:val="22"/>
        </w:rPr>
        <w:t>is posted separately from th</w:t>
      </w:r>
      <w:r w:rsidR="006B4405">
        <w:rPr>
          <w:rFonts w:cs="Arial"/>
          <w:szCs w:val="22"/>
        </w:rPr>
        <w:t>is</w:t>
      </w:r>
      <w:r w:rsidRPr="0069207C">
        <w:rPr>
          <w:rFonts w:cs="Arial"/>
          <w:szCs w:val="22"/>
        </w:rPr>
        <w:t xml:space="preserve"> </w:t>
      </w:r>
      <w:r w:rsidR="006B4405">
        <w:rPr>
          <w:rFonts w:cs="Arial"/>
          <w:szCs w:val="22"/>
        </w:rPr>
        <w:t>Solicitation document</w:t>
      </w:r>
      <w:r w:rsidRPr="0069207C">
        <w:rPr>
          <w:rFonts w:cs="Arial"/>
          <w:szCs w:val="22"/>
        </w:rPr>
        <w:t xml:space="preserve"> in Microsoft Word format.</w:t>
      </w:r>
      <w:r w:rsidR="000C6F68" w:rsidRPr="0069207C">
        <w:rPr>
          <w:rFonts w:cs="Arial"/>
          <w:szCs w:val="22"/>
        </w:rPr>
        <w:t xml:space="preserve"> </w:t>
      </w:r>
      <w:r w:rsidR="00A352B3">
        <w:rPr>
          <w:rFonts w:cs="Arial"/>
          <w:szCs w:val="22"/>
        </w:rPr>
        <w:t xml:space="preserve">Except </w:t>
      </w:r>
      <w:r w:rsidR="000443D5">
        <w:rPr>
          <w:rFonts w:cs="Arial"/>
          <w:szCs w:val="22"/>
        </w:rPr>
        <w:t xml:space="preserve">for limits that are </w:t>
      </w:r>
      <w:r w:rsidR="00A352B3">
        <w:rPr>
          <w:rFonts w:cs="Arial"/>
          <w:szCs w:val="22"/>
        </w:rPr>
        <w:t xml:space="preserve">noted on the Bidder </w:t>
      </w:r>
      <w:r w:rsidR="006B4405">
        <w:rPr>
          <w:rFonts w:cs="Arial"/>
          <w:szCs w:val="22"/>
        </w:rPr>
        <w:t>Response Form</w:t>
      </w:r>
      <w:r w:rsidR="00A352B3">
        <w:rPr>
          <w:rFonts w:cs="Arial"/>
          <w:szCs w:val="22"/>
        </w:rPr>
        <w:t xml:space="preserve">, </w:t>
      </w:r>
      <w:r w:rsidRPr="0069207C">
        <w:rPr>
          <w:rFonts w:cs="Arial"/>
          <w:szCs w:val="22"/>
        </w:rPr>
        <w:t>Bidders may utilize</w:t>
      </w:r>
      <w:r w:rsidR="008735A1">
        <w:rPr>
          <w:rFonts w:cs="Arial"/>
          <w:szCs w:val="22"/>
        </w:rPr>
        <w:t xml:space="preserve"> as much s</w:t>
      </w:r>
      <w:r w:rsidRPr="0069207C">
        <w:rPr>
          <w:rFonts w:cs="Arial"/>
          <w:szCs w:val="22"/>
        </w:rPr>
        <w:t xml:space="preserve">pace as </w:t>
      </w:r>
      <w:r w:rsidR="008735A1">
        <w:rPr>
          <w:rFonts w:cs="Arial"/>
          <w:szCs w:val="22"/>
        </w:rPr>
        <w:t xml:space="preserve">is reasonably </w:t>
      </w:r>
      <w:r w:rsidRPr="0069207C">
        <w:rPr>
          <w:rFonts w:cs="Arial"/>
          <w:szCs w:val="22"/>
        </w:rPr>
        <w:t>require</w:t>
      </w:r>
      <w:r w:rsidR="008735A1">
        <w:rPr>
          <w:rFonts w:cs="Arial"/>
          <w:szCs w:val="22"/>
        </w:rPr>
        <w:t>d</w:t>
      </w:r>
      <w:r w:rsidRPr="0069207C">
        <w:rPr>
          <w:rFonts w:cs="Arial"/>
          <w:szCs w:val="22"/>
        </w:rPr>
        <w:t xml:space="preserve"> to</w:t>
      </w:r>
      <w:r w:rsidR="000443D5">
        <w:rPr>
          <w:rFonts w:cs="Arial"/>
          <w:szCs w:val="22"/>
        </w:rPr>
        <w:t xml:space="preserve"> </w:t>
      </w:r>
      <w:r w:rsidR="000C6F68" w:rsidRPr="0069207C">
        <w:rPr>
          <w:rFonts w:cs="Arial"/>
          <w:szCs w:val="22"/>
        </w:rPr>
        <w:t xml:space="preserve">respond to </w:t>
      </w:r>
      <w:r w:rsidRPr="0069207C">
        <w:rPr>
          <w:rFonts w:cs="Arial"/>
          <w:szCs w:val="22"/>
        </w:rPr>
        <w:t xml:space="preserve">each question, provided all questions are repeated and remain numbered and ordered as set forth in Attachment </w:t>
      </w:r>
      <w:r w:rsidR="001D5A15">
        <w:rPr>
          <w:rFonts w:cs="Arial"/>
          <w:szCs w:val="22"/>
        </w:rPr>
        <w:t>D</w:t>
      </w:r>
      <w:r w:rsidRPr="0069207C">
        <w:rPr>
          <w:rFonts w:cs="Arial"/>
          <w:szCs w:val="22"/>
        </w:rPr>
        <w:t xml:space="preserve">. </w:t>
      </w:r>
      <w:r w:rsidR="000C6F68" w:rsidRPr="0069207C">
        <w:rPr>
          <w:rFonts w:cs="Arial"/>
          <w:szCs w:val="22"/>
        </w:rPr>
        <w:t xml:space="preserve">If additional pages are needed, they should be attached to the page containing the initial portion of the </w:t>
      </w:r>
      <w:r w:rsidR="005E3566">
        <w:rPr>
          <w:rFonts w:cs="Arial"/>
          <w:szCs w:val="22"/>
        </w:rPr>
        <w:t>R</w:t>
      </w:r>
      <w:r w:rsidR="005E3566" w:rsidRPr="0069207C">
        <w:rPr>
          <w:rFonts w:cs="Arial"/>
          <w:szCs w:val="22"/>
        </w:rPr>
        <w:t xml:space="preserve">esponse </w:t>
      </w:r>
      <w:r w:rsidR="000C6F68" w:rsidRPr="0069207C">
        <w:rPr>
          <w:rFonts w:cs="Arial"/>
          <w:szCs w:val="22"/>
        </w:rPr>
        <w:t xml:space="preserve">to a question and should be marked clearly to indicate that they provide a continuation of Bidder’s answer to a specific numbered question. Bidders should not submit product brochures, white papers, customer testimonials, cut sheets, or other pre-prepared materials in </w:t>
      </w:r>
      <w:r w:rsidR="005E3566">
        <w:rPr>
          <w:rFonts w:cs="Arial"/>
          <w:szCs w:val="22"/>
        </w:rPr>
        <w:t>R</w:t>
      </w:r>
      <w:r w:rsidR="005E3566" w:rsidRPr="0069207C">
        <w:rPr>
          <w:rFonts w:cs="Arial"/>
          <w:szCs w:val="22"/>
        </w:rPr>
        <w:t xml:space="preserve">esponse </w:t>
      </w:r>
      <w:r w:rsidR="000C6F68" w:rsidRPr="0069207C">
        <w:rPr>
          <w:rFonts w:cs="Arial"/>
          <w:szCs w:val="22"/>
        </w:rPr>
        <w:t>to any of the questions</w:t>
      </w:r>
      <w:r w:rsidR="009F72C5">
        <w:rPr>
          <w:rFonts w:cs="Arial"/>
          <w:szCs w:val="22"/>
        </w:rPr>
        <w:t xml:space="preserve"> unless specifically requested</w:t>
      </w:r>
      <w:r w:rsidR="000C6F68" w:rsidRPr="0069207C">
        <w:rPr>
          <w:rFonts w:cs="Arial"/>
          <w:szCs w:val="22"/>
        </w:rPr>
        <w:t>.</w:t>
      </w:r>
    </w:p>
    <w:p w14:paraId="4F42BA72" w14:textId="77777777" w:rsidR="00956FF8" w:rsidRPr="0069207C" w:rsidRDefault="00956FF8" w:rsidP="0069207C">
      <w:pPr>
        <w:pStyle w:val="ListParagraph"/>
        <w:ind w:left="0"/>
        <w:jc w:val="both"/>
        <w:rPr>
          <w:rFonts w:cs="Arial"/>
          <w:szCs w:val="22"/>
        </w:rPr>
      </w:pPr>
    </w:p>
    <w:p w14:paraId="4DF77663" w14:textId="77777777" w:rsidR="004C46E6" w:rsidRDefault="00956FF8" w:rsidP="0069207C">
      <w:pPr>
        <w:pStyle w:val="ListParagraph"/>
        <w:ind w:left="0"/>
        <w:jc w:val="both"/>
        <w:rPr>
          <w:rFonts w:cs="Arial"/>
          <w:szCs w:val="22"/>
        </w:rPr>
      </w:pPr>
      <w:r w:rsidRPr="0069207C">
        <w:rPr>
          <w:rFonts w:cs="Arial"/>
          <w:szCs w:val="22"/>
        </w:rPr>
        <w:lastRenderedPageBreak/>
        <w:t xml:space="preserve">Bidders </w:t>
      </w:r>
      <w:r w:rsidR="001D5A15">
        <w:rPr>
          <w:rFonts w:cs="Arial"/>
          <w:szCs w:val="22"/>
        </w:rPr>
        <w:t xml:space="preserve">must </w:t>
      </w:r>
      <w:r w:rsidRPr="0069207C">
        <w:rPr>
          <w:rFonts w:cs="Arial"/>
          <w:szCs w:val="22"/>
        </w:rPr>
        <w:t>submit complete, well</w:t>
      </w:r>
      <w:r w:rsidR="00B80F26" w:rsidRPr="0069207C">
        <w:rPr>
          <w:rFonts w:cs="Arial"/>
          <w:szCs w:val="22"/>
        </w:rPr>
        <w:t>-</w:t>
      </w:r>
      <w:r w:rsidRPr="0069207C">
        <w:rPr>
          <w:rFonts w:cs="Arial"/>
          <w:szCs w:val="22"/>
        </w:rPr>
        <w:t xml:space="preserve">organized </w:t>
      </w:r>
      <w:r w:rsidR="00B262A3">
        <w:rPr>
          <w:rFonts w:cs="Arial"/>
          <w:szCs w:val="22"/>
        </w:rPr>
        <w:t xml:space="preserve">explanatory </w:t>
      </w:r>
      <w:r w:rsidR="00FE5C6D">
        <w:rPr>
          <w:rFonts w:cs="Arial"/>
          <w:szCs w:val="22"/>
        </w:rPr>
        <w:t>answers</w:t>
      </w:r>
      <w:r w:rsidRPr="0069207C">
        <w:rPr>
          <w:rFonts w:cs="Arial"/>
          <w:szCs w:val="22"/>
        </w:rPr>
        <w:t xml:space="preserve"> that address </w:t>
      </w:r>
      <w:proofErr w:type="gramStart"/>
      <w:r w:rsidR="001D5A15">
        <w:rPr>
          <w:rFonts w:cs="Arial"/>
          <w:szCs w:val="22"/>
        </w:rPr>
        <w:t>all of</w:t>
      </w:r>
      <w:proofErr w:type="gramEnd"/>
      <w:r w:rsidR="001D5A15">
        <w:rPr>
          <w:rFonts w:cs="Arial"/>
          <w:szCs w:val="22"/>
        </w:rPr>
        <w:t xml:space="preserve"> </w:t>
      </w:r>
      <w:r w:rsidRPr="0069207C">
        <w:rPr>
          <w:rFonts w:cs="Arial"/>
          <w:szCs w:val="22"/>
        </w:rPr>
        <w:t xml:space="preserve">the specific questions asked in the </w:t>
      </w:r>
      <w:r w:rsidR="00146F89">
        <w:rPr>
          <w:rFonts w:cs="Arial"/>
          <w:szCs w:val="22"/>
        </w:rPr>
        <w:t>B</w:t>
      </w:r>
      <w:r w:rsidRPr="0069207C">
        <w:rPr>
          <w:rFonts w:cs="Arial"/>
          <w:szCs w:val="22"/>
        </w:rPr>
        <w:t xml:space="preserve">idder </w:t>
      </w:r>
      <w:r w:rsidR="006B4405">
        <w:rPr>
          <w:rFonts w:cs="Arial"/>
          <w:szCs w:val="22"/>
        </w:rPr>
        <w:t>Response Form</w:t>
      </w:r>
      <w:r w:rsidRPr="0069207C">
        <w:rPr>
          <w:rFonts w:cs="Arial"/>
          <w:szCs w:val="22"/>
        </w:rPr>
        <w:t>.</w:t>
      </w:r>
      <w:r w:rsidR="00B262A3">
        <w:rPr>
          <w:rFonts w:cs="Arial"/>
          <w:szCs w:val="22"/>
        </w:rPr>
        <w:t xml:space="preserve"> </w:t>
      </w:r>
      <w:r w:rsidR="00FE5C6D" w:rsidRPr="00FE5C6D">
        <w:rPr>
          <w:rFonts w:cs="Arial"/>
          <w:szCs w:val="22"/>
        </w:rPr>
        <w:t>Bidders should not assume that evaluators will b</w:t>
      </w:r>
      <w:r w:rsidR="009F72C5">
        <w:rPr>
          <w:rFonts w:cs="Arial"/>
          <w:szCs w:val="22"/>
        </w:rPr>
        <w:t>e familiar with their businesses</w:t>
      </w:r>
      <w:r w:rsidR="00FE5C6D" w:rsidRPr="00FE5C6D">
        <w:rPr>
          <w:rFonts w:cs="Arial"/>
          <w:szCs w:val="22"/>
        </w:rPr>
        <w:t xml:space="preserve"> be</w:t>
      </w:r>
      <w:r w:rsidR="004C46E6">
        <w:rPr>
          <w:rFonts w:cs="Arial"/>
          <w:szCs w:val="22"/>
        </w:rPr>
        <w:t xml:space="preserve">fore conducting the evaluation. </w:t>
      </w:r>
    </w:p>
    <w:p w14:paraId="29859F0A" w14:textId="77777777" w:rsidR="004C46E6" w:rsidRDefault="004C46E6" w:rsidP="0069207C">
      <w:pPr>
        <w:pStyle w:val="ListParagraph"/>
        <w:ind w:left="0"/>
        <w:jc w:val="both"/>
        <w:rPr>
          <w:rFonts w:cs="Arial"/>
          <w:szCs w:val="22"/>
        </w:rPr>
      </w:pPr>
    </w:p>
    <w:p w14:paraId="06330BC4" w14:textId="77777777" w:rsidR="000C6F68" w:rsidRDefault="00B80F26" w:rsidP="0069207C">
      <w:pPr>
        <w:pStyle w:val="ListParagraph"/>
        <w:ind w:left="0"/>
        <w:jc w:val="both"/>
        <w:rPr>
          <w:rFonts w:cs="Arial"/>
          <w:szCs w:val="22"/>
        </w:rPr>
      </w:pPr>
      <w:r w:rsidRPr="0069207C">
        <w:rPr>
          <w:rFonts w:cs="Arial"/>
          <w:szCs w:val="22"/>
        </w:rPr>
        <w:t xml:space="preserve">Use of Attachment </w:t>
      </w:r>
      <w:r w:rsidR="001D5A15">
        <w:rPr>
          <w:rFonts w:cs="Arial"/>
          <w:szCs w:val="22"/>
        </w:rPr>
        <w:t>D</w:t>
      </w:r>
      <w:r w:rsidRPr="0069207C">
        <w:rPr>
          <w:rFonts w:cs="Arial"/>
          <w:szCs w:val="22"/>
        </w:rPr>
        <w:t xml:space="preserve"> assures that Bidder responds to specific questions in space immediately below</w:t>
      </w:r>
      <w:r w:rsidR="00146F89">
        <w:rPr>
          <w:rFonts w:cs="Arial"/>
          <w:szCs w:val="22"/>
        </w:rPr>
        <w:t xml:space="preserve"> </w:t>
      </w:r>
      <w:r w:rsidRPr="0069207C">
        <w:rPr>
          <w:rFonts w:cs="Arial"/>
          <w:szCs w:val="22"/>
        </w:rPr>
        <w:t xml:space="preserve">those questions and helps to avoid confusion among evaluators about the question that is being responded to. </w:t>
      </w:r>
      <w:r w:rsidR="000C6F68" w:rsidRPr="0069207C">
        <w:rPr>
          <w:rFonts w:cs="Arial"/>
          <w:szCs w:val="22"/>
        </w:rPr>
        <w:t xml:space="preserve">In awarding points, evaluators shall not be obligated to search through the Bidder’s </w:t>
      </w:r>
      <w:r w:rsidR="001D5A15">
        <w:rPr>
          <w:rFonts w:cs="Arial"/>
          <w:szCs w:val="22"/>
        </w:rPr>
        <w:t xml:space="preserve">answers to questions other than the one being reviewed </w:t>
      </w:r>
      <w:proofErr w:type="gramStart"/>
      <w:r w:rsidR="001D5A15">
        <w:rPr>
          <w:rFonts w:cs="Arial"/>
          <w:szCs w:val="22"/>
        </w:rPr>
        <w:t xml:space="preserve">in order </w:t>
      </w:r>
      <w:r w:rsidR="000C6F68" w:rsidRPr="0069207C">
        <w:rPr>
          <w:rFonts w:cs="Arial"/>
          <w:szCs w:val="22"/>
        </w:rPr>
        <w:t>to</w:t>
      </w:r>
      <w:proofErr w:type="gramEnd"/>
      <w:r w:rsidR="000C6F68" w:rsidRPr="0069207C">
        <w:rPr>
          <w:rFonts w:cs="Arial"/>
          <w:szCs w:val="22"/>
        </w:rPr>
        <w:t xml:space="preserve"> locate </w:t>
      </w:r>
      <w:r w:rsidR="00FE5C6D">
        <w:rPr>
          <w:rFonts w:cs="Arial"/>
          <w:szCs w:val="22"/>
        </w:rPr>
        <w:t xml:space="preserve">text that </w:t>
      </w:r>
      <w:r w:rsidR="000C6F68" w:rsidRPr="0069207C">
        <w:rPr>
          <w:rFonts w:cs="Arial"/>
          <w:szCs w:val="22"/>
        </w:rPr>
        <w:t xml:space="preserve">is responsive to the question being reviewed. </w:t>
      </w:r>
      <w:r w:rsidR="00956FF8" w:rsidRPr="0069207C">
        <w:rPr>
          <w:rFonts w:cs="Arial"/>
          <w:szCs w:val="22"/>
        </w:rPr>
        <w:t xml:space="preserve">Failure to </w:t>
      </w:r>
      <w:r w:rsidRPr="0069207C">
        <w:rPr>
          <w:rFonts w:cs="Arial"/>
          <w:szCs w:val="22"/>
        </w:rPr>
        <w:t xml:space="preserve">use </w:t>
      </w:r>
      <w:r w:rsidR="00FE5C6D">
        <w:rPr>
          <w:rFonts w:cs="Arial"/>
          <w:szCs w:val="22"/>
        </w:rPr>
        <w:t xml:space="preserve">the form set forth on Attachment </w:t>
      </w:r>
      <w:r w:rsidR="001D5A15">
        <w:rPr>
          <w:rFonts w:cs="Arial"/>
          <w:szCs w:val="22"/>
        </w:rPr>
        <w:t>D</w:t>
      </w:r>
      <w:r w:rsidR="00FE5C6D">
        <w:rPr>
          <w:rFonts w:cs="Arial"/>
          <w:szCs w:val="22"/>
        </w:rPr>
        <w:t xml:space="preserve"> </w:t>
      </w:r>
      <w:r w:rsidRPr="0069207C">
        <w:rPr>
          <w:rFonts w:cs="Arial"/>
          <w:szCs w:val="22"/>
        </w:rPr>
        <w:t xml:space="preserve">(with </w:t>
      </w:r>
      <w:r w:rsidR="000C6F68" w:rsidRPr="0069207C">
        <w:rPr>
          <w:rFonts w:cs="Arial"/>
          <w:szCs w:val="22"/>
        </w:rPr>
        <w:t xml:space="preserve">the applicable </w:t>
      </w:r>
      <w:r w:rsidRPr="0069207C">
        <w:rPr>
          <w:rFonts w:cs="Arial"/>
          <w:szCs w:val="22"/>
        </w:rPr>
        <w:t>question</w:t>
      </w:r>
      <w:r w:rsidR="000C6F68" w:rsidRPr="0069207C">
        <w:rPr>
          <w:rFonts w:cs="Arial"/>
          <w:szCs w:val="22"/>
        </w:rPr>
        <w:t>s</w:t>
      </w:r>
      <w:r w:rsidRPr="0069207C">
        <w:rPr>
          <w:rFonts w:cs="Arial"/>
          <w:szCs w:val="22"/>
        </w:rPr>
        <w:t xml:space="preserve"> </w:t>
      </w:r>
      <w:r w:rsidR="000C6F68" w:rsidRPr="0069207C">
        <w:rPr>
          <w:rFonts w:cs="Arial"/>
          <w:szCs w:val="22"/>
        </w:rPr>
        <w:t xml:space="preserve">set forth immediately </w:t>
      </w:r>
      <w:r w:rsidRPr="0069207C">
        <w:rPr>
          <w:rFonts w:cs="Arial"/>
          <w:szCs w:val="22"/>
        </w:rPr>
        <w:t>above Bidder’s answers)</w:t>
      </w:r>
      <w:r w:rsidR="006B32D0">
        <w:rPr>
          <w:rFonts w:cs="Arial"/>
          <w:szCs w:val="22"/>
        </w:rPr>
        <w:t>,</w:t>
      </w:r>
      <w:r w:rsidRPr="0069207C">
        <w:rPr>
          <w:rFonts w:cs="Arial"/>
          <w:szCs w:val="22"/>
        </w:rPr>
        <w:t xml:space="preserve"> failure to </w:t>
      </w:r>
      <w:r w:rsidR="00956FF8" w:rsidRPr="0069207C">
        <w:rPr>
          <w:rFonts w:cs="Arial"/>
          <w:szCs w:val="22"/>
        </w:rPr>
        <w:t>respond to all questions and</w:t>
      </w:r>
      <w:r w:rsidR="006B32D0">
        <w:rPr>
          <w:rFonts w:cs="Arial"/>
          <w:szCs w:val="22"/>
        </w:rPr>
        <w:t>/or failure</w:t>
      </w:r>
      <w:r w:rsidR="00956FF8" w:rsidRPr="0069207C">
        <w:rPr>
          <w:rFonts w:cs="Arial"/>
          <w:szCs w:val="22"/>
        </w:rPr>
        <w:t xml:space="preserve"> to submit a</w:t>
      </w:r>
      <w:r w:rsidR="00146F89">
        <w:rPr>
          <w:rFonts w:cs="Arial"/>
          <w:szCs w:val="22"/>
        </w:rPr>
        <w:t>ny</w:t>
      </w:r>
      <w:r w:rsidR="00956FF8" w:rsidRPr="0069207C">
        <w:rPr>
          <w:rFonts w:cs="Arial"/>
          <w:szCs w:val="22"/>
        </w:rPr>
        <w:t xml:space="preserve"> documents requested </w:t>
      </w:r>
      <w:r w:rsidR="00FE5C6D">
        <w:rPr>
          <w:rFonts w:cs="Arial"/>
          <w:szCs w:val="22"/>
        </w:rPr>
        <w:t>i</w:t>
      </w:r>
      <w:r w:rsidR="00956FF8" w:rsidRPr="0069207C">
        <w:rPr>
          <w:rFonts w:cs="Arial"/>
          <w:szCs w:val="22"/>
        </w:rPr>
        <w:t xml:space="preserve">n the Bidder </w:t>
      </w:r>
      <w:r w:rsidR="006B4405">
        <w:rPr>
          <w:rFonts w:cs="Arial"/>
          <w:szCs w:val="22"/>
        </w:rPr>
        <w:t>Response Form</w:t>
      </w:r>
      <w:r w:rsidR="00956FF8" w:rsidRPr="0069207C">
        <w:rPr>
          <w:rFonts w:cs="Arial"/>
          <w:szCs w:val="22"/>
        </w:rPr>
        <w:t xml:space="preserve"> may result in Bidder </w:t>
      </w:r>
      <w:r w:rsidR="00FE5C6D">
        <w:rPr>
          <w:rFonts w:cs="Arial"/>
          <w:szCs w:val="22"/>
        </w:rPr>
        <w:t xml:space="preserve">disqualification. </w:t>
      </w:r>
    </w:p>
    <w:p w14:paraId="6F571C77" w14:textId="77777777" w:rsidR="00FE5C6D" w:rsidRPr="0069207C" w:rsidRDefault="00FE5C6D" w:rsidP="0069207C">
      <w:pPr>
        <w:pStyle w:val="ListParagraph"/>
        <w:ind w:left="0"/>
        <w:jc w:val="both"/>
        <w:rPr>
          <w:rFonts w:cs="Arial"/>
          <w:szCs w:val="22"/>
        </w:rPr>
      </w:pPr>
    </w:p>
    <w:p w14:paraId="7BEBFF42" w14:textId="77777777" w:rsidR="00482B7C" w:rsidRDefault="00482B7C" w:rsidP="00482B7C">
      <w:pPr>
        <w:pStyle w:val="ListParagraph"/>
        <w:ind w:left="0"/>
        <w:jc w:val="both"/>
        <w:rPr>
          <w:rFonts w:cs="Arial"/>
          <w:szCs w:val="22"/>
        </w:rPr>
      </w:pPr>
      <w:r w:rsidRPr="00482B7C">
        <w:rPr>
          <w:rFonts w:cs="Arial"/>
          <w:szCs w:val="22"/>
        </w:rPr>
        <w:t xml:space="preserve">If Bidder is awarded a Contract, DSHS may require that Bidder’s Response to the Bidder </w:t>
      </w:r>
      <w:r w:rsidR="006B4405">
        <w:rPr>
          <w:rFonts w:cs="Arial"/>
          <w:szCs w:val="22"/>
        </w:rPr>
        <w:t xml:space="preserve">Response Form </w:t>
      </w:r>
      <w:r w:rsidRPr="00482B7C">
        <w:rPr>
          <w:rFonts w:cs="Arial"/>
          <w:szCs w:val="22"/>
        </w:rPr>
        <w:t xml:space="preserve">be incorporated, in whole or in part, into the Contract. </w:t>
      </w:r>
    </w:p>
    <w:p w14:paraId="27AC74E6" w14:textId="77777777" w:rsidR="00BD62C9" w:rsidRDefault="00BD62C9" w:rsidP="00113630">
      <w:pPr>
        <w:pStyle w:val="ListParagraph"/>
        <w:ind w:left="0"/>
        <w:jc w:val="both"/>
        <w:rPr>
          <w:rFonts w:cs="Arial"/>
          <w:szCs w:val="22"/>
        </w:rPr>
      </w:pPr>
    </w:p>
    <w:p w14:paraId="1E0D6104" w14:textId="77777777" w:rsidR="00BD62C9" w:rsidRPr="00313C5C" w:rsidRDefault="00BD62C9" w:rsidP="00113630">
      <w:pPr>
        <w:pStyle w:val="Heading1"/>
        <w:numPr>
          <w:ilvl w:val="0"/>
          <w:numId w:val="19"/>
        </w:numPr>
        <w:jc w:val="both"/>
        <w:rPr>
          <w:b/>
        </w:rPr>
      </w:pPr>
      <w:r w:rsidRPr="0069207C">
        <w:rPr>
          <w:b/>
        </w:rPr>
        <w:t xml:space="preserve">Attachment </w:t>
      </w:r>
      <w:r w:rsidR="00EA614B">
        <w:rPr>
          <w:b/>
        </w:rPr>
        <w:t>E</w:t>
      </w:r>
      <w:r w:rsidRPr="0069207C">
        <w:rPr>
          <w:b/>
        </w:rPr>
        <w:t xml:space="preserve">: </w:t>
      </w:r>
      <w:r>
        <w:rPr>
          <w:b/>
        </w:rPr>
        <w:t>Contractor Inclusion Plan</w:t>
      </w:r>
      <w:r w:rsidRPr="0069207C">
        <w:rPr>
          <w:b/>
        </w:rPr>
        <w:t xml:space="preserve"> (Required, not scored)</w:t>
      </w:r>
    </w:p>
    <w:p w14:paraId="024F988B" w14:textId="77777777" w:rsidR="00BD62C9" w:rsidRDefault="00BD62C9" w:rsidP="00113630">
      <w:pPr>
        <w:pStyle w:val="ListParagraph"/>
        <w:ind w:left="0"/>
        <w:jc w:val="both"/>
        <w:rPr>
          <w:rFonts w:cs="Arial"/>
          <w:szCs w:val="22"/>
        </w:rPr>
      </w:pPr>
      <w:r w:rsidRPr="0069207C">
        <w:rPr>
          <w:rFonts w:cs="Arial"/>
          <w:szCs w:val="22"/>
        </w:rPr>
        <w:t xml:space="preserve">All Bidders must submit the </w:t>
      </w:r>
      <w:r w:rsidR="00E948E3">
        <w:rPr>
          <w:rFonts w:cs="Arial"/>
          <w:szCs w:val="22"/>
        </w:rPr>
        <w:t>Contractor</w:t>
      </w:r>
      <w:r w:rsidR="00E948E3" w:rsidRPr="0069207C">
        <w:rPr>
          <w:rFonts w:cs="Arial"/>
          <w:szCs w:val="22"/>
        </w:rPr>
        <w:t xml:space="preserve"> </w:t>
      </w:r>
      <w:r>
        <w:rPr>
          <w:rFonts w:cs="Arial"/>
          <w:szCs w:val="22"/>
        </w:rPr>
        <w:t>Inclusion Plan</w:t>
      </w:r>
      <w:r w:rsidRPr="0069207C">
        <w:rPr>
          <w:rFonts w:cs="Arial"/>
          <w:szCs w:val="22"/>
        </w:rPr>
        <w:t xml:space="preserve"> form set forth on Attachment </w:t>
      </w:r>
      <w:r w:rsidR="00EA614B">
        <w:rPr>
          <w:rFonts w:cs="Arial"/>
          <w:szCs w:val="22"/>
        </w:rPr>
        <w:t>E</w:t>
      </w:r>
      <w:r w:rsidRPr="0069207C">
        <w:rPr>
          <w:rFonts w:cs="Arial"/>
          <w:szCs w:val="22"/>
        </w:rPr>
        <w:t>, signed by an individual authorized to bind the Bidder contractually.</w:t>
      </w:r>
      <w:r w:rsidRPr="008307B1">
        <w:rPr>
          <w:rFonts w:cs="Arial"/>
          <w:szCs w:val="22"/>
        </w:rPr>
        <w:t xml:space="preserve"> DSHS requires that </w:t>
      </w:r>
      <w:r w:rsidR="00E948E3">
        <w:rPr>
          <w:rFonts w:cs="Arial"/>
          <w:szCs w:val="22"/>
        </w:rPr>
        <w:t>B</w:t>
      </w:r>
      <w:r w:rsidR="00E948E3" w:rsidRPr="008307B1">
        <w:rPr>
          <w:rFonts w:cs="Arial"/>
          <w:szCs w:val="22"/>
        </w:rPr>
        <w:t xml:space="preserve">idder </w:t>
      </w:r>
      <w:r w:rsidRPr="008307B1">
        <w:rPr>
          <w:rFonts w:cs="Arial"/>
          <w:szCs w:val="22"/>
        </w:rPr>
        <w:t xml:space="preserve">submit this inclusion plan template as part of their proposal. Once submitted, the Inclusion Plan template becomes part of the </w:t>
      </w:r>
      <w:r w:rsidR="005E3566">
        <w:rPr>
          <w:rFonts w:cs="Arial"/>
          <w:szCs w:val="22"/>
        </w:rPr>
        <w:t>C</w:t>
      </w:r>
      <w:r w:rsidR="005E3566" w:rsidRPr="008307B1">
        <w:rPr>
          <w:rFonts w:cs="Arial"/>
          <w:szCs w:val="22"/>
        </w:rPr>
        <w:t xml:space="preserve">ontract </w:t>
      </w:r>
      <w:r w:rsidRPr="008307B1">
        <w:rPr>
          <w:rFonts w:cs="Arial"/>
          <w:szCs w:val="22"/>
        </w:rPr>
        <w:t xml:space="preserve">if awarded to the </w:t>
      </w:r>
      <w:r w:rsidR="00E948E3">
        <w:rPr>
          <w:rFonts w:cs="Arial"/>
          <w:szCs w:val="22"/>
        </w:rPr>
        <w:t>B</w:t>
      </w:r>
      <w:r w:rsidR="00E948E3" w:rsidRPr="008307B1">
        <w:rPr>
          <w:rFonts w:cs="Arial"/>
          <w:szCs w:val="22"/>
        </w:rPr>
        <w:t>idder</w:t>
      </w:r>
      <w:r w:rsidRPr="008307B1">
        <w:rPr>
          <w:rFonts w:cs="Arial"/>
          <w:szCs w:val="22"/>
        </w:rPr>
        <w:t xml:space="preserve">. </w:t>
      </w:r>
    </w:p>
    <w:p w14:paraId="429BC7EA" w14:textId="77777777" w:rsidR="00BD62C9" w:rsidRDefault="00BD62C9" w:rsidP="00113630">
      <w:pPr>
        <w:pStyle w:val="ListParagraph"/>
        <w:ind w:left="0"/>
        <w:jc w:val="both"/>
        <w:rPr>
          <w:rFonts w:cs="Arial"/>
          <w:szCs w:val="22"/>
        </w:rPr>
      </w:pPr>
    </w:p>
    <w:p w14:paraId="6D51376C" w14:textId="77777777" w:rsidR="00BD62C9" w:rsidRDefault="00BD62C9" w:rsidP="00113630">
      <w:pPr>
        <w:pStyle w:val="ListParagraph"/>
        <w:ind w:left="0"/>
        <w:jc w:val="both"/>
        <w:rPr>
          <w:rFonts w:cs="Arial"/>
          <w:szCs w:val="22"/>
        </w:rPr>
      </w:pPr>
      <w:r w:rsidRPr="008307B1">
        <w:rPr>
          <w:rFonts w:cs="Arial"/>
          <w:szCs w:val="22"/>
        </w:rPr>
        <w:t xml:space="preserve">The Bidder shall also include an anticipated list of </w:t>
      </w:r>
      <w:r w:rsidR="00E948E3">
        <w:rPr>
          <w:rFonts w:cs="Arial"/>
          <w:szCs w:val="22"/>
        </w:rPr>
        <w:t>Washington S</w:t>
      </w:r>
      <w:r w:rsidR="00E948E3" w:rsidRPr="008307B1">
        <w:rPr>
          <w:rFonts w:cs="Arial"/>
          <w:szCs w:val="22"/>
        </w:rPr>
        <w:t>mall</w:t>
      </w:r>
      <w:r w:rsidR="00113630">
        <w:rPr>
          <w:rFonts w:cs="Arial"/>
          <w:szCs w:val="22"/>
        </w:rPr>
        <w:t xml:space="preserve">, </w:t>
      </w:r>
      <w:r w:rsidR="00E948E3">
        <w:rPr>
          <w:rFonts w:cs="Arial"/>
          <w:szCs w:val="22"/>
        </w:rPr>
        <w:t xml:space="preserve">Minority, Women, </w:t>
      </w:r>
      <w:r w:rsidR="00882DEF">
        <w:rPr>
          <w:rFonts w:cs="Arial"/>
          <w:szCs w:val="22"/>
        </w:rPr>
        <w:t xml:space="preserve">and </w:t>
      </w:r>
      <w:r w:rsidR="00E948E3">
        <w:rPr>
          <w:rFonts w:cs="Arial"/>
          <w:szCs w:val="22"/>
        </w:rPr>
        <w:t>Veteran-</w:t>
      </w:r>
      <w:proofErr w:type="gramStart"/>
      <w:r w:rsidR="00E948E3">
        <w:rPr>
          <w:rFonts w:cs="Arial"/>
          <w:szCs w:val="22"/>
        </w:rPr>
        <w:t>owned</w:t>
      </w:r>
      <w:r w:rsidR="00882DEF">
        <w:rPr>
          <w:rFonts w:cs="Arial"/>
          <w:szCs w:val="22"/>
        </w:rPr>
        <w:t xml:space="preserve"> </w:t>
      </w:r>
      <w:r w:rsidRPr="008307B1">
        <w:rPr>
          <w:rFonts w:cs="Arial"/>
          <w:szCs w:val="22"/>
        </w:rPr>
        <w:t xml:space="preserve"> subcontractors</w:t>
      </w:r>
      <w:proofErr w:type="gramEnd"/>
      <w:r w:rsidRPr="008307B1">
        <w:rPr>
          <w:rFonts w:cs="Arial"/>
          <w:szCs w:val="22"/>
        </w:rPr>
        <w:t xml:space="preserve"> or vendors who may provide services on the project. Responses should reflect the Bidder's sincere efforts to include </w:t>
      </w:r>
      <w:r w:rsidR="00750CC2">
        <w:rPr>
          <w:rFonts w:cs="Arial"/>
          <w:szCs w:val="22"/>
        </w:rPr>
        <w:t>d</w:t>
      </w:r>
      <w:r w:rsidR="00025B3A">
        <w:rPr>
          <w:rFonts w:cs="Arial"/>
          <w:szCs w:val="22"/>
        </w:rPr>
        <w:t>i</w:t>
      </w:r>
      <w:r w:rsidR="00025B3A" w:rsidRPr="008307B1">
        <w:rPr>
          <w:rFonts w:cs="Arial"/>
          <w:szCs w:val="22"/>
        </w:rPr>
        <w:t>verse</w:t>
      </w:r>
      <w:r w:rsidR="00882DEF">
        <w:rPr>
          <w:rFonts w:cs="Arial"/>
          <w:szCs w:val="22"/>
        </w:rPr>
        <w:t>,</w:t>
      </w:r>
      <w:r w:rsidRPr="008307B1">
        <w:rPr>
          <w:rFonts w:cs="Arial"/>
          <w:szCs w:val="22"/>
        </w:rPr>
        <w:t xml:space="preserve"> </w:t>
      </w:r>
      <w:r w:rsidR="00750CC2">
        <w:rPr>
          <w:rFonts w:cs="Arial"/>
          <w:szCs w:val="22"/>
        </w:rPr>
        <w:t xml:space="preserve">Washington </w:t>
      </w:r>
      <w:r w:rsidR="00025B3A">
        <w:rPr>
          <w:rFonts w:cs="Arial"/>
          <w:szCs w:val="22"/>
        </w:rPr>
        <w:t>S</w:t>
      </w:r>
      <w:r w:rsidR="00025B3A" w:rsidRPr="008307B1">
        <w:rPr>
          <w:rFonts w:cs="Arial"/>
          <w:szCs w:val="22"/>
        </w:rPr>
        <w:t>mall</w:t>
      </w:r>
      <w:r w:rsidR="00114AD0" w:rsidRPr="008307B1">
        <w:rPr>
          <w:rFonts w:cs="Arial"/>
          <w:szCs w:val="22"/>
        </w:rPr>
        <w:t>,</w:t>
      </w:r>
      <w:r w:rsidRPr="008307B1">
        <w:rPr>
          <w:rFonts w:cs="Arial"/>
          <w:szCs w:val="22"/>
        </w:rPr>
        <w:t xml:space="preserve"> </w:t>
      </w:r>
      <w:r w:rsidR="00882DEF">
        <w:rPr>
          <w:rFonts w:cs="Arial"/>
          <w:szCs w:val="22"/>
        </w:rPr>
        <w:t xml:space="preserve">and </w:t>
      </w:r>
      <w:r w:rsidR="00025B3A">
        <w:rPr>
          <w:rFonts w:cs="Arial"/>
          <w:szCs w:val="22"/>
        </w:rPr>
        <w:t xml:space="preserve">Veteran </w:t>
      </w:r>
      <w:r w:rsidRPr="008307B1">
        <w:rPr>
          <w:rFonts w:cs="Arial"/>
          <w:szCs w:val="22"/>
        </w:rPr>
        <w:t xml:space="preserve">businesses. Businesses listed in the plan must be certified by OMWBE or DVA, or registered in WEBS </w:t>
      </w:r>
      <w:proofErr w:type="gramStart"/>
      <w:r w:rsidRPr="008307B1">
        <w:rPr>
          <w:rFonts w:cs="Arial"/>
          <w:szCs w:val="22"/>
        </w:rPr>
        <w:t xml:space="preserve">as </w:t>
      </w:r>
      <w:r w:rsidR="00750CC2">
        <w:rPr>
          <w:rFonts w:cs="Arial"/>
          <w:szCs w:val="22"/>
        </w:rPr>
        <w:t xml:space="preserve"> Washington</w:t>
      </w:r>
      <w:proofErr w:type="gramEnd"/>
      <w:r w:rsidR="00750CC2">
        <w:rPr>
          <w:rFonts w:cs="Arial"/>
          <w:szCs w:val="22"/>
        </w:rPr>
        <w:t xml:space="preserve"> </w:t>
      </w:r>
      <w:r w:rsidR="00E948E3">
        <w:rPr>
          <w:rFonts w:cs="Arial"/>
          <w:szCs w:val="22"/>
        </w:rPr>
        <w:t>S</w:t>
      </w:r>
      <w:r w:rsidRPr="008307B1">
        <w:rPr>
          <w:rFonts w:cs="Arial"/>
          <w:szCs w:val="22"/>
        </w:rPr>
        <w:t xml:space="preserve">mall </w:t>
      </w:r>
      <w:r w:rsidR="00C4130E">
        <w:rPr>
          <w:rFonts w:cs="Arial"/>
          <w:szCs w:val="22"/>
        </w:rPr>
        <w:t>businesses</w:t>
      </w:r>
      <w:r w:rsidRPr="008307B1">
        <w:rPr>
          <w:rFonts w:cs="Arial"/>
          <w:szCs w:val="22"/>
        </w:rPr>
        <w:t>. If a company is not certified or registered but may be eligible for certification, the Bidder should encourage the company to become certified.</w:t>
      </w:r>
    </w:p>
    <w:p w14:paraId="5FC80BCA" w14:textId="77777777" w:rsidR="00BD62C9" w:rsidRPr="008307B1" w:rsidRDefault="00BD62C9" w:rsidP="00113630">
      <w:pPr>
        <w:pStyle w:val="ListParagraph"/>
        <w:ind w:left="0"/>
        <w:jc w:val="both"/>
        <w:rPr>
          <w:rFonts w:cs="Arial"/>
          <w:szCs w:val="22"/>
        </w:rPr>
      </w:pPr>
    </w:p>
    <w:p w14:paraId="18793168" w14:textId="77777777" w:rsidR="00BD62C9" w:rsidRDefault="00BD62C9" w:rsidP="00113630">
      <w:pPr>
        <w:pStyle w:val="ListParagraph"/>
        <w:ind w:left="0"/>
        <w:jc w:val="both"/>
        <w:rPr>
          <w:rFonts w:cs="Arial"/>
          <w:szCs w:val="22"/>
        </w:rPr>
      </w:pPr>
      <w:r w:rsidRPr="008307B1">
        <w:rPr>
          <w:rFonts w:cs="Arial"/>
          <w:szCs w:val="22"/>
        </w:rPr>
        <w:t>Inclusion goals are aspirational. No preference is given for inclusion plans or goals in the evaluation of bids. While no minimum level of OMWBE certified, Veteran</w:t>
      </w:r>
      <w:r w:rsidR="00113352">
        <w:rPr>
          <w:rFonts w:cs="Arial"/>
          <w:szCs w:val="22"/>
        </w:rPr>
        <w:t>-o</w:t>
      </w:r>
      <w:r w:rsidRPr="008307B1">
        <w:rPr>
          <w:rFonts w:cs="Arial"/>
          <w:szCs w:val="22"/>
        </w:rPr>
        <w:t xml:space="preserve">wned, or Washington Small Business participation will be required as a condition for receiving an award, the plan must include the actions the </w:t>
      </w:r>
      <w:r w:rsidR="005E3566">
        <w:rPr>
          <w:rFonts w:cs="Arial"/>
          <w:szCs w:val="22"/>
        </w:rPr>
        <w:t>C</w:t>
      </w:r>
      <w:r w:rsidR="005E3566" w:rsidRPr="008307B1">
        <w:rPr>
          <w:rFonts w:cs="Arial"/>
          <w:szCs w:val="22"/>
        </w:rPr>
        <w:t xml:space="preserve">ontractor </w:t>
      </w:r>
      <w:r w:rsidRPr="008307B1">
        <w:rPr>
          <w:rFonts w:cs="Arial"/>
          <w:szCs w:val="22"/>
        </w:rPr>
        <w:t>will take to increase subcontracting opportunities for those business types.</w:t>
      </w:r>
    </w:p>
    <w:p w14:paraId="7C692145" w14:textId="77777777" w:rsidR="00BD62C9" w:rsidRPr="008307B1" w:rsidRDefault="00BD62C9" w:rsidP="00113630">
      <w:pPr>
        <w:pStyle w:val="ListParagraph"/>
        <w:ind w:left="0"/>
        <w:jc w:val="both"/>
        <w:rPr>
          <w:rFonts w:cs="Arial"/>
          <w:szCs w:val="22"/>
        </w:rPr>
      </w:pPr>
    </w:p>
    <w:p w14:paraId="682E40A3" w14:textId="77777777" w:rsidR="00BD62C9" w:rsidRDefault="00BD62C9" w:rsidP="00113630">
      <w:pPr>
        <w:pStyle w:val="ListParagraph"/>
        <w:ind w:left="0"/>
        <w:jc w:val="both"/>
        <w:rPr>
          <w:rFonts w:cs="Arial"/>
          <w:szCs w:val="22"/>
        </w:rPr>
      </w:pPr>
      <w:r w:rsidRPr="00B7587A">
        <w:rPr>
          <w:rFonts w:cs="Arial"/>
          <w:szCs w:val="22"/>
        </w:rPr>
        <w:t xml:space="preserve">Submitting altered or redlined solicitation terms or requirements in the Bidder Response may result in </w:t>
      </w:r>
      <w:r>
        <w:rPr>
          <w:rFonts w:cs="Arial"/>
          <w:szCs w:val="22"/>
        </w:rPr>
        <w:t>B</w:t>
      </w:r>
      <w:r w:rsidRPr="00B7587A">
        <w:rPr>
          <w:rFonts w:cs="Arial"/>
          <w:szCs w:val="22"/>
        </w:rPr>
        <w:t>idder disqualification.</w:t>
      </w:r>
    </w:p>
    <w:p w14:paraId="51728EB2" w14:textId="77777777" w:rsidR="004239B4" w:rsidRDefault="004239B4" w:rsidP="00BD62C9">
      <w:pPr>
        <w:pStyle w:val="ListParagraph"/>
        <w:ind w:left="0"/>
        <w:jc w:val="both"/>
        <w:rPr>
          <w:rFonts w:cs="Arial"/>
          <w:szCs w:val="22"/>
        </w:rPr>
      </w:pPr>
    </w:p>
    <w:p w14:paraId="32D92891" w14:textId="77777777" w:rsidR="00B80F26" w:rsidRPr="00313C5C" w:rsidRDefault="00B80F26" w:rsidP="00455853">
      <w:pPr>
        <w:pStyle w:val="Heading1"/>
        <w:numPr>
          <w:ilvl w:val="0"/>
          <w:numId w:val="24"/>
        </w:numPr>
        <w:rPr>
          <w:b/>
        </w:rPr>
      </w:pPr>
      <w:r w:rsidRPr="00180B77">
        <w:rPr>
          <w:b/>
          <w:bCs w:val="0"/>
        </w:rPr>
        <w:t xml:space="preserve">Proprietary </w:t>
      </w:r>
      <w:r w:rsidRPr="00313C5C">
        <w:rPr>
          <w:b/>
        </w:rPr>
        <w:t>Information</w:t>
      </w:r>
      <w:r w:rsidRPr="00180B77">
        <w:rPr>
          <w:b/>
          <w:bCs w:val="0"/>
        </w:rPr>
        <w:t>/Public Disclosure</w:t>
      </w:r>
    </w:p>
    <w:p w14:paraId="4FF61DB7" w14:textId="77777777" w:rsidR="000443D5" w:rsidRDefault="000443D5" w:rsidP="00B262A3">
      <w:pPr>
        <w:jc w:val="both"/>
        <w:rPr>
          <w:bCs/>
          <w:szCs w:val="22"/>
        </w:rPr>
      </w:pPr>
      <w:r>
        <w:rPr>
          <w:rStyle w:val="Section1TextChar"/>
        </w:rPr>
        <w:t>Materials sub</w:t>
      </w:r>
      <w:r w:rsidRPr="00CB1193">
        <w:rPr>
          <w:rStyle w:val="Section1TextChar"/>
          <w:szCs w:val="22"/>
        </w:rPr>
        <w:t xml:space="preserve">mitted in response to this </w:t>
      </w:r>
      <w:r w:rsidR="00783106">
        <w:rPr>
          <w:rStyle w:val="Section1TextChar"/>
          <w:szCs w:val="22"/>
        </w:rPr>
        <w:t xml:space="preserve">Solicitation </w:t>
      </w:r>
      <w:r w:rsidRPr="00CB1193">
        <w:rPr>
          <w:rStyle w:val="Section1TextChar"/>
          <w:szCs w:val="22"/>
        </w:rPr>
        <w:t>shall be deemed public records as defined by RCW 42.56.</w:t>
      </w:r>
      <w:r w:rsidR="00B262A3">
        <w:rPr>
          <w:rStyle w:val="Section1TextChar"/>
          <w:szCs w:val="22"/>
        </w:rPr>
        <w:t xml:space="preserve"> </w:t>
      </w:r>
      <w:r w:rsidR="00B262A3" w:rsidRPr="00B262A3">
        <w:rPr>
          <w:bCs/>
          <w:szCs w:val="22"/>
        </w:rPr>
        <w:t xml:space="preserve">All Responses and accompanying documentation shall become the property of DSHS upon </w:t>
      </w:r>
      <w:proofErr w:type="gramStart"/>
      <w:r w:rsidR="00B262A3" w:rsidRPr="00B262A3">
        <w:rPr>
          <w:bCs/>
          <w:szCs w:val="22"/>
        </w:rPr>
        <w:t>receipt, and</w:t>
      </w:r>
      <w:proofErr w:type="gramEnd"/>
      <w:r w:rsidR="00B262A3" w:rsidRPr="00B262A3">
        <w:rPr>
          <w:bCs/>
          <w:szCs w:val="22"/>
        </w:rPr>
        <w:t xml:space="preserve"> will not be returned. </w:t>
      </w:r>
      <w:r w:rsidR="00E17B1E">
        <w:rPr>
          <w:bCs/>
          <w:szCs w:val="22"/>
        </w:rPr>
        <w:t xml:space="preserve"> </w:t>
      </w:r>
    </w:p>
    <w:p w14:paraId="2FDEC38F" w14:textId="77777777" w:rsidR="00B262A3" w:rsidRPr="00CB1193" w:rsidRDefault="00B262A3" w:rsidP="00B262A3">
      <w:pPr>
        <w:rPr>
          <w:rStyle w:val="Section1TextChar"/>
          <w:szCs w:val="22"/>
        </w:rPr>
      </w:pPr>
    </w:p>
    <w:p w14:paraId="100102C5" w14:textId="77777777" w:rsidR="000443D5" w:rsidRDefault="000443D5" w:rsidP="00B262A3">
      <w:pPr>
        <w:jc w:val="both"/>
        <w:rPr>
          <w:rStyle w:val="Section1TextChar"/>
        </w:rPr>
      </w:pPr>
      <w:r w:rsidRPr="00CB1193">
        <w:rPr>
          <w:rStyle w:val="Section1TextChar"/>
          <w:szCs w:val="22"/>
        </w:rPr>
        <w:t xml:space="preserve">The Bidder’s </w:t>
      </w:r>
      <w:r w:rsidR="001D5A15">
        <w:rPr>
          <w:rStyle w:val="Section1TextChar"/>
          <w:szCs w:val="22"/>
        </w:rPr>
        <w:t xml:space="preserve">Response </w:t>
      </w:r>
      <w:r w:rsidRPr="00CB1193">
        <w:rPr>
          <w:rStyle w:val="Section1TextChar"/>
          <w:szCs w:val="22"/>
        </w:rPr>
        <w:t>must include</w:t>
      </w:r>
      <w:r w:rsidR="001D5A15">
        <w:rPr>
          <w:rStyle w:val="Section1TextChar"/>
          <w:szCs w:val="22"/>
        </w:rPr>
        <w:t>, on Attachment D,</w:t>
      </w:r>
      <w:r w:rsidRPr="00CB1193">
        <w:rPr>
          <w:rStyle w:val="Section1TextChar"/>
          <w:szCs w:val="22"/>
        </w:rPr>
        <w:t xml:space="preserve"> </w:t>
      </w:r>
      <w:r w:rsidR="001D5A15">
        <w:rPr>
          <w:rStyle w:val="Section1TextChar"/>
          <w:szCs w:val="22"/>
        </w:rPr>
        <w:t xml:space="preserve">a statement </w:t>
      </w:r>
      <w:r w:rsidRPr="00CB1193">
        <w:rPr>
          <w:rStyle w:val="Section1TextChar"/>
          <w:szCs w:val="22"/>
        </w:rPr>
        <w:t xml:space="preserve">identifying the pages of its </w:t>
      </w:r>
      <w:r w:rsidR="006B79E4">
        <w:rPr>
          <w:rStyle w:val="Section1TextChar"/>
          <w:szCs w:val="22"/>
        </w:rPr>
        <w:t>Response</w:t>
      </w:r>
      <w:r w:rsidRPr="00CB1193">
        <w:rPr>
          <w:rStyle w:val="Section1TextChar"/>
          <w:szCs w:val="22"/>
        </w:rPr>
        <w:t>, if any, which contain information the Bidder considers proprietary</w:t>
      </w:r>
      <w:r w:rsidR="009C2D10">
        <w:rPr>
          <w:rStyle w:val="Section1TextChar"/>
          <w:szCs w:val="22"/>
        </w:rPr>
        <w:t xml:space="preserve"> (for the purposes of public disclosure)</w:t>
      </w:r>
      <w:r w:rsidRPr="00CB1193">
        <w:rPr>
          <w:rStyle w:val="Section1TextChar"/>
          <w:szCs w:val="22"/>
        </w:rPr>
        <w:t>. Each page claimed to be proprietary must be clearly marked by stating the word “Proprietary” o</w:t>
      </w:r>
      <w:r>
        <w:rPr>
          <w:rStyle w:val="Section1TextChar"/>
        </w:rPr>
        <w:t xml:space="preserve">n the lower </w:t>
      </w:r>
      <w:proofErr w:type="gramStart"/>
      <w:r>
        <w:rPr>
          <w:rStyle w:val="Section1TextChar"/>
        </w:rPr>
        <w:t>right hand</w:t>
      </w:r>
      <w:proofErr w:type="gramEnd"/>
      <w:r>
        <w:rPr>
          <w:rStyle w:val="Section1TextChar"/>
        </w:rPr>
        <w:t xml:space="preserve"> corner. Bidders must be reasonable in designating information as proprietary or confidential. </w:t>
      </w:r>
      <w:r>
        <w:rPr>
          <w:rStyle w:val="Section1TextChar"/>
          <w:b/>
          <w:u w:val="single"/>
        </w:rPr>
        <w:t xml:space="preserve">Bidders </w:t>
      </w:r>
      <w:r>
        <w:rPr>
          <w:rStyle w:val="Section1TextChar"/>
          <w:b/>
          <w:u w:val="single"/>
        </w:rPr>
        <w:lastRenderedPageBreak/>
        <w:t xml:space="preserve">may not mark their entire </w:t>
      </w:r>
      <w:r w:rsidR="006B79E4">
        <w:rPr>
          <w:rStyle w:val="Section1TextChar"/>
          <w:b/>
          <w:u w:val="single"/>
        </w:rPr>
        <w:t>Response</w:t>
      </w:r>
      <w:r>
        <w:rPr>
          <w:rStyle w:val="Section1TextChar"/>
          <w:b/>
          <w:u w:val="single"/>
        </w:rPr>
        <w:t xml:space="preserve"> proprietary. Doing so will not be honored and will disqualify your</w:t>
      </w:r>
      <w:r w:rsidR="006B79E4">
        <w:rPr>
          <w:rStyle w:val="Section1TextChar"/>
          <w:b/>
          <w:u w:val="single"/>
        </w:rPr>
        <w:t xml:space="preserve"> Response</w:t>
      </w:r>
      <w:r>
        <w:rPr>
          <w:rStyle w:val="Section1TextChar"/>
          <w:b/>
          <w:u w:val="single"/>
        </w:rPr>
        <w:t xml:space="preserve"> from further consideration.</w:t>
      </w:r>
    </w:p>
    <w:p w14:paraId="11D3ED6D" w14:textId="77777777" w:rsidR="000443D5" w:rsidRDefault="000443D5" w:rsidP="00B262A3">
      <w:pPr>
        <w:ind w:left="720" w:right="2370"/>
        <w:jc w:val="both"/>
        <w:rPr>
          <w:rStyle w:val="Section1TextChar"/>
        </w:rPr>
      </w:pPr>
    </w:p>
    <w:p w14:paraId="0A48285F" w14:textId="77777777" w:rsidR="000443D5" w:rsidRDefault="000443D5" w:rsidP="00B262A3">
      <w:pPr>
        <w:jc w:val="both"/>
        <w:rPr>
          <w:rStyle w:val="Section1TextChar"/>
        </w:rPr>
      </w:pPr>
      <w:r>
        <w:rPr>
          <w:rStyle w:val="Section1TextChar"/>
        </w:rPr>
        <w:t xml:space="preserve">If DSHS receives a request to view or copy a Bidder’s </w:t>
      </w:r>
      <w:r w:rsidR="006B79E4">
        <w:rPr>
          <w:rStyle w:val="Section1TextChar"/>
        </w:rPr>
        <w:t>Response</w:t>
      </w:r>
      <w:r>
        <w:rPr>
          <w:rStyle w:val="Section1TextChar"/>
        </w:rPr>
        <w:t>, DSHS will respond according to applicable law and DSHS’s policy governing public disclosure. DSHS will not disclose any informat</w:t>
      </w:r>
      <w:r w:rsidR="006B79E4">
        <w:rPr>
          <w:rStyle w:val="Section1TextChar"/>
        </w:rPr>
        <w:t>ion marked “Proprietary” in a Response</w:t>
      </w:r>
      <w:r>
        <w:rPr>
          <w:rStyle w:val="Section1TextChar"/>
        </w:rPr>
        <w:t xml:space="preserve"> without giving the Bidder ten (10) days’ notice to seek relief in superior court per RCW 42.56.540. </w:t>
      </w:r>
    </w:p>
    <w:p w14:paraId="0D4179B7" w14:textId="77777777" w:rsidR="000D1C69" w:rsidRDefault="000D1C69" w:rsidP="00B262A3">
      <w:pPr>
        <w:jc w:val="both"/>
        <w:rPr>
          <w:rStyle w:val="Section1TextChar"/>
        </w:rPr>
      </w:pPr>
    </w:p>
    <w:p w14:paraId="23E7139C" w14:textId="77777777" w:rsidR="000443D5" w:rsidRDefault="00846148" w:rsidP="00D15B75">
      <w:pPr>
        <w:pStyle w:val="Section1Text"/>
        <w:ind w:left="0"/>
        <w:jc w:val="both"/>
        <w:rPr>
          <w:rStyle w:val="Section1TextChar"/>
        </w:rPr>
      </w:pPr>
      <w:r w:rsidRPr="00114AD0">
        <w:t xml:space="preserve">DSHS is required to publicly post </w:t>
      </w:r>
      <w:r w:rsidR="007717E8" w:rsidRPr="00114AD0">
        <w:t xml:space="preserve">the </w:t>
      </w:r>
      <w:r w:rsidRPr="00114AD0">
        <w:t xml:space="preserve">awarded </w:t>
      </w:r>
      <w:r w:rsidR="004A65C5" w:rsidRPr="00114AD0">
        <w:t>B</w:t>
      </w:r>
      <w:r w:rsidRPr="00114AD0">
        <w:t>idder(s)</w:t>
      </w:r>
      <w:r w:rsidR="004A65C5" w:rsidRPr="00114AD0">
        <w:t>’s</w:t>
      </w:r>
      <w:r w:rsidRPr="00114AD0">
        <w:t xml:space="preserve"> bid(s) and bid evaluation documents</w:t>
      </w:r>
      <w:r w:rsidR="005E3566" w:rsidRPr="00114AD0">
        <w:t>,</w:t>
      </w:r>
      <w:r w:rsidR="007717E8" w:rsidRPr="00114AD0">
        <w:t xml:space="preserve"> </w:t>
      </w:r>
      <w:r w:rsidR="00E948E3">
        <w:t xml:space="preserve">upon completion of the </w:t>
      </w:r>
      <w:r w:rsidR="005E3566" w:rsidRPr="00114AD0">
        <w:t>S</w:t>
      </w:r>
      <w:r w:rsidR="007717E8" w:rsidRPr="00114AD0">
        <w:t>olicitation.</w:t>
      </w:r>
      <w:r w:rsidRPr="00114AD0">
        <w:t xml:space="preserve"> DSHS shall red</w:t>
      </w:r>
      <w:r w:rsidR="007717E8" w:rsidRPr="00114AD0">
        <w:t>a</w:t>
      </w:r>
      <w:r w:rsidRPr="00114AD0">
        <w:t xml:space="preserve">ct these materials </w:t>
      </w:r>
      <w:r w:rsidR="007717E8" w:rsidRPr="00114AD0">
        <w:t>for</w:t>
      </w:r>
      <w:r w:rsidRPr="00114AD0">
        <w:t xml:space="preserve"> information identified as </w:t>
      </w:r>
      <w:r w:rsidR="007717E8" w:rsidRPr="00114AD0">
        <w:t xml:space="preserve">proprietary and post them </w:t>
      </w:r>
      <w:r w:rsidR="00BA6D20" w:rsidRPr="00114AD0">
        <w:t>on</w:t>
      </w:r>
      <w:r w:rsidR="007717E8" w:rsidRPr="00114AD0">
        <w:t xml:space="preserve"> the DSHS website</w:t>
      </w:r>
      <w:r w:rsidRPr="00114AD0">
        <w:t xml:space="preserve"> </w:t>
      </w:r>
      <w:proofErr w:type="gramStart"/>
      <w:r w:rsidR="007717E8" w:rsidRPr="00114AD0">
        <w:t>subsequent to</w:t>
      </w:r>
      <w:proofErr w:type="gramEnd"/>
      <w:r w:rsidR="007717E8" w:rsidRPr="00114AD0">
        <w:t xml:space="preserve"> </w:t>
      </w:r>
      <w:r w:rsidR="00E948E3">
        <w:t>the</w:t>
      </w:r>
      <w:r w:rsidR="00E948E3" w:rsidRPr="00114AD0">
        <w:t xml:space="preserve"> award</w:t>
      </w:r>
      <w:r w:rsidR="00E948E3">
        <w:t xml:space="preserve"> of a</w:t>
      </w:r>
      <w:r w:rsidR="00E948E3" w:rsidRPr="00114AD0">
        <w:t xml:space="preserve"> </w:t>
      </w:r>
      <w:r w:rsidR="007717E8" w:rsidRPr="00114AD0">
        <w:t>contract.</w:t>
      </w:r>
    </w:p>
    <w:p w14:paraId="72E80F00" w14:textId="77777777" w:rsidR="00B80F26" w:rsidRDefault="000443D5" w:rsidP="000443D5">
      <w:pPr>
        <w:pStyle w:val="ListParagraph"/>
        <w:ind w:left="0"/>
        <w:jc w:val="both"/>
        <w:rPr>
          <w:rStyle w:val="Section1TextChar"/>
        </w:rPr>
      </w:pPr>
      <w:r>
        <w:rPr>
          <w:rStyle w:val="Section1TextChar"/>
          <w:b/>
          <w:u w:val="single"/>
        </w:rPr>
        <w:t>Bidders may not include any DSHS client information in their Responses. Doing so will result in disqualification of the Response from further consideration.</w:t>
      </w:r>
      <w:r>
        <w:rPr>
          <w:rStyle w:val="Section1TextChar"/>
        </w:rPr>
        <w:t xml:space="preserve"> If you wish to include examples of any forms or processes, use a blank form or ensure that all client information is completely redacted.</w:t>
      </w:r>
    </w:p>
    <w:p w14:paraId="4B947034" w14:textId="77777777" w:rsidR="00313C5C" w:rsidRPr="0069207C" w:rsidRDefault="00313C5C" w:rsidP="000443D5">
      <w:pPr>
        <w:pStyle w:val="ListParagraph"/>
        <w:ind w:left="0"/>
        <w:jc w:val="both"/>
        <w:rPr>
          <w:rFonts w:cs="Arial"/>
          <w:b/>
          <w:bCs/>
          <w:szCs w:val="22"/>
        </w:rPr>
      </w:pPr>
    </w:p>
    <w:p w14:paraId="18A168D0" w14:textId="77777777" w:rsidR="00D812C3" w:rsidRPr="00313C5C" w:rsidRDefault="00956FF8" w:rsidP="00455853">
      <w:pPr>
        <w:pStyle w:val="Heading1"/>
        <w:numPr>
          <w:ilvl w:val="0"/>
          <w:numId w:val="24"/>
        </w:numPr>
        <w:rPr>
          <w:b/>
          <w:bCs w:val="0"/>
        </w:rPr>
      </w:pPr>
      <w:r w:rsidRPr="00313C5C">
        <w:rPr>
          <w:b/>
        </w:rPr>
        <w:t>Submission</w:t>
      </w:r>
      <w:r w:rsidRPr="0069207C">
        <w:rPr>
          <w:b/>
          <w:bCs w:val="0"/>
        </w:rPr>
        <w:t xml:space="preserve"> of </w:t>
      </w:r>
      <w:r w:rsidR="00B80F26" w:rsidRPr="0069207C">
        <w:rPr>
          <w:b/>
          <w:bCs w:val="0"/>
        </w:rPr>
        <w:t>R</w:t>
      </w:r>
      <w:r w:rsidRPr="0069207C">
        <w:rPr>
          <w:b/>
          <w:bCs w:val="0"/>
        </w:rPr>
        <w:t>esponses</w:t>
      </w:r>
    </w:p>
    <w:p w14:paraId="033EB8F3" w14:textId="77777777" w:rsidR="00B262A3" w:rsidRDefault="00B262A3" w:rsidP="00B262A3">
      <w:pPr>
        <w:pStyle w:val="BlockText"/>
        <w:ind w:left="0" w:right="0"/>
        <w:jc w:val="both"/>
        <w:rPr>
          <w:bCs/>
          <w:szCs w:val="22"/>
        </w:rPr>
      </w:pPr>
      <w:r w:rsidRPr="0069207C">
        <w:rPr>
          <w:bCs/>
          <w:szCs w:val="22"/>
        </w:rPr>
        <w:t xml:space="preserve">Bid Responses must be </w:t>
      </w:r>
      <w:r>
        <w:rPr>
          <w:bCs/>
          <w:szCs w:val="22"/>
        </w:rPr>
        <w:t xml:space="preserve">stored in an acceptable electronic format and, if applicable, hard copy format, as set forth in Section </w:t>
      </w:r>
      <w:r w:rsidR="00B7587A">
        <w:rPr>
          <w:bCs/>
          <w:szCs w:val="22"/>
        </w:rPr>
        <w:t>7</w:t>
      </w:r>
      <w:r>
        <w:rPr>
          <w:bCs/>
          <w:szCs w:val="22"/>
        </w:rPr>
        <w:t xml:space="preserve">, below. Bid Responses must be </w:t>
      </w:r>
      <w:r w:rsidRPr="0069207C">
        <w:rPr>
          <w:bCs/>
          <w:szCs w:val="22"/>
        </w:rPr>
        <w:t>email</w:t>
      </w:r>
      <w:r>
        <w:rPr>
          <w:bCs/>
          <w:szCs w:val="22"/>
        </w:rPr>
        <w:t xml:space="preserve">ed </w:t>
      </w:r>
      <w:r w:rsidRPr="0069207C">
        <w:rPr>
          <w:bCs/>
          <w:szCs w:val="22"/>
        </w:rPr>
        <w:t xml:space="preserve">directly to the </w:t>
      </w:r>
      <w:proofErr w:type="gramStart"/>
      <w:r w:rsidRPr="0069207C">
        <w:rPr>
          <w:bCs/>
          <w:szCs w:val="22"/>
        </w:rPr>
        <w:t>Coordinator</w:t>
      </w:r>
      <w:proofErr w:type="gramEnd"/>
      <w:r>
        <w:rPr>
          <w:bCs/>
          <w:szCs w:val="22"/>
        </w:rPr>
        <w:t xml:space="preserve"> at the email address provided on the cover sheet of this Solicitation Document</w:t>
      </w:r>
      <w:r w:rsidRPr="0069207C">
        <w:rPr>
          <w:bCs/>
          <w:szCs w:val="22"/>
        </w:rPr>
        <w:t xml:space="preserve">. Bid Responses must be received by the </w:t>
      </w:r>
      <w:proofErr w:type="gramStart"/>
      <w:r w:rsidRPr="0069207C">
        <w:rPr>
          <w:bCs/>
          <w:szCs w:val="22"/>
        </w:rPr>
        <w:t>Coordinator</w:t>
      </w:r>
      <w:proofErr w:type="gramEnd"/>
      <w:r w:rsidRPr="0069207C">
        <w:rPr>
          <w:bCs/>
          <w:szCs w:val="22"/>
        </w:rPr>
        <w:t xml:space="preserve"> </w:t>
      </w:r>
      <w:r>
        <w:rPr>
          <w:bCs/>
          <w:szCs w:val="22"/>
        </w:rPr>
        <w:t xml:space="preserve">in their entirety </w:t>
      </w:r>
      <w:r w:rsidRPr="0069207C">
        <w:rPr>
          <w:bCs/>
          <w:szCs w:val="22"/>
        </w:rPr>
        <w:t xml:space="preserve">on or before the due date and time set forth </w:t>
      </w:r>
      <w:r>
        <w:rPr>
          <w:bCs/>
          <w:szCs w:val="22"/>
        </w:rPr>
        <w:t>in Section C.1.,</w:t>
      </w:r>
      <w:r w:rsidRPr="0069207C">
        <w:rPr>
          <w:bCs/>
          <w:szCs w:val="22"/>
        </w:rPr>
        <w:t xml:space="preserve"> Solicitation Schedule, unless a posted Amendment to this Competitive Solicitation changes this due date and time. </w:t>
      </w:r>
      <w:proofErr w:type="gramStart"/>
      <w:r w:rsidRPr="0069207C">
        <w:rPr>
          <w:bCs/>
          <w:szCs w:val="22"/>
        </w:rPr>
        <w:t>Bidder’s</w:t>
      </w:r>
      <w:proofErr w:type="gramEnd"/>
      <w:r w:rsidRPr="0069207C">
        <w:rPr>
          <w:bCs/>
          <w:szCs w:val="22"/>
        </w:rPr>
        <w:t xml:space="preserve"> completed version of </w:t>
      </w:r>
      <w:r>
        <w:rPr>
          <w:bCs/>
          <w:szCs w:val="22"/>
        </w:rPr>
        <w:t xml:space="preserve">each of the </w:t>
      </w:r>
      <w:r w:rsidRPr="0069207C">
        <w:rPr>
          <w:bCs/>
          <w:szCs w:val="22"/>
        </w:rPr>
        <w:t>Attachment</w:t>
      </w:r>
      <w:r>
        <w:rPr>
          <w:bCs/>
          <w:szCs w:val="22"/>
        </w:rPr>
        <w:t>s B, C, D</w:t>
      </w:r>
      <w:r w:rsidR="00BD62C9">
        <w:rPr>
          <w:bCs/>
          <w:szCs w:val="22"/>
        </w:rPr>
        <w:t xml:space="preserve">, </w:t>
      </w:r>
      <w:r w:rsidR="00750CC2">
        <w:rPr>
          <w:bCs/>
          <w:szCs w:val="22"/>
        </w:rPr>
        <w:t xml:space="preserve">and </w:t>
      </w:r>
      <w:r w:rsidR="00BD62C9" w:rsidRPr="00EA614B">
        <w:rPr>
          <w:bCs/>
          <w:szCs w:val="22"/>
        </w:rPr>
        <w:t>E</w:t>
      </w:r>
      <w:r w:rsidR="00857033">
        <w:rPr>
          <w:bCs/>
          <w:szCs w:val="22"/>
        </w:rPr>
        <w:t>,</w:t>
      </w:r>
      <w:r w:rsidR="00BD62C9" w:rsidRPr="00750CC2">
        <w:rPr>
          <w:bCs/>
          <w:szCs w:val="22"/>
        </w:rPr>
        <w:t xml:space="preserve"> </w:t>
      </w:r>
      <w:r w:rsidRPr="00750CC2">
        <w:rPr>
          <w:bCs/>
          <w:szCs w:val="22"/>
        </w:rPr>
        <w:t>to</w:t>
      </w:r>
      <w:r w:rsidRPr="0069207C">
        <w:rPr>
          <w:bCs/>
          <w:szCs w:val="22"/>
        </w:rPr>
        <w:t xml:space="preserve"> this Competitive Solicitation shall be </w:t>
      </w:r>
      <w:r>
        <w:rPr>
          <w:bCs/>
          <w:szCs w:val="22"/>
        </w:rPr>
        <w:t xml:space="preserve">included as </w:t>
      </w:r>
      <w:r w:rsidRPr="0069207C">
        <w:rPr>
          <w:bCs/>
          <w:szCs w:val="22"/>
        </w:rPr>
        <w:t>a separate attachment to the Bidder’s email</w:t>
      </w:r>
      <w:r>
        <w:rPr>
          <w:bCs/>
          <w:szCs w:val="22"/>
        </w:rPr>
        <w:t>(s)</w:t>
      </w:r>
      <w:r w:rsidRPr="0069207C">
        <w:rPr>
          <w:bCs/>
          <w:szCs w:val="22"/>
        </w:rPr>
        <w:t xml:space="preserve">.  </w:t>
      </w:r>
    </w:p>
    <w:p w14:paraId="1849FD66" w14:textId="77777777" w:rsidR="00B262A3" w:rsidRDefault="00B262A3" w:rsidP="00D812C3">
      <w:pPr>
        <w:pStyle w:val="ListParagraph"/>
        <w:ind w:left="0"/>
        <w:jc w:val="both"/>
        <w:rPr>
          <w:szCs w:val="22"/>
        </w:rPr>
      </w:pPr>
    </w:p>
    <w:p w14:paraId="698AF198" w14:textId="77777777" w:rsidR="00D812C3" w:rsidRDefault="00A352B3" w:rsidP="00D812C3">
      <w:pPr>
        <w:pStyle w:val="ListParagraph"/>
        <w:ind w:left="0"/>
        <w:jc w:val="both"/>
        <w:rPr>
          <w:rFonts w:cs="Arial"/>
          <w:bCs/>
          <w:szCs w:val="22"/>
        </w:rPr>
      </w:pPr>
      <w:r w:rsidRPr="00CB1193">
        <w:rPr>
          <w:szCs w:val="22"/>
        </w:rPr>
        <w:t xml:space="preserve">Bidders assume </w:t>
      </w:r>
      <w:r w:rsidR="00D812C3">
        <w:rPr>
          <w:szCs w:val="22"/>
        </w:rPr>
        <w:t>all</w:t>
      </w:r>
      <w:r w:rsidRPr="00CB1193">
        <w:rPr>
          <w:szCs w:val="22"/>
        </w:rPr>
        <w:t xml:space="preserve"> risk</w:t>
      </w:r>
      <w:r w:rsidR="00D812C3">
        <w:rPr>
          <w:szCs w:val="22"/>
        </w:rPr>
        <w:t>s</w:t>
      </w:r>
      <w:r w:rsidRPr="00CB1193">
        <w:rPr>
          <w:szCs w:val="22"/>
        </w:rPr>
        <w:t xml:space="preserve"> for the </w:t>
      </w:r>
      <w:r w:rsidR="00D812C3">
        <w:rPr>
          <w:szCs w:val="22"/>
        </w:rPr>
        <w:t>timely submission of the Response</w:t>
      </w:r>
      <w:r w:rsidRPr="00CB1193">
        <w:rPr>
          <w:szCs w:val="22"/>
        </w:rPr>
        <w:t>.</w:t>
      </w:r>
      <w:r w:rsidR="00D812C3">
        <w:rPr>
          <w:szCs w:val="22"/>
        </w:rPr>
        <w:t xml:space="preserve"> </w:t>
      </w:r>
      <w:r w:rsidR="00D812C3" w:rsidRPr="00D812C3">
        <w:rPr>
          <w:rFonts w:cs="Arial"/>
          <w:bCs/>
          <w:szCs w:val="22"/>
        </w:rPr>
        <w:t>Bidders are responsible for allowing sufficient time to ensure timely electronic receipt of their Response by the Coordinator</w:t>
      </w:r>
      <w:r w:rsidR="00D812C3">
        <w:rPr>
          <w:rFonts w:cs="Arial"/>
          <w:bCs/>
          <w:szCs w:val="22"/>
        </w:rPr>
        <w:t xml:space="preserve"> and, in </w:t>
      </w:r>
      <w:r w:rsidR="00FD4771" w:rsidRPr="00FD4771">
        <w:rPr>
          <w:rFonts w:cs="Arial"/>
          <w:bCs/>
          <w:szCs w:val="22"/>
        </w:rPr>
        <w:t>Solicitation</w:t>
      </w:r>
      <w:r w:rsidR="00FD4771" w:rsidRPr="00114AD0">
        <w:rPr>
          <w:rFonts w:cs="Arial"/>
          <w:bCs/>
          <w:szCs w:val="22"/>
        </w:rPr>
        <w:t xml:space="preserve"> </w:t>
      </w:r>
      <w:r w:rsidR="00D812C3">
        <w:rPr>
          <w:rFonts w:cs="Arial"/>
          <w:bCs/>
          <w:szCs w:val="22"/>
        </w:rPr>
        <w:t xml:space="preserve">that also </w:t>
      </w:r>
      <w:r w:rsidR="00FD4771">
        <w:rPr>
          <w:rFonts w:cs="Arial"/>
          <w:bCs/>
          <w:szCs w:val="22"/>
        </w:rPr>
        <w:t xml:space="preserve">requires </w:t>
      </w:r>
      <w:r w:rsidR="00D812C3">
        <w:rPr>
          <w:rFonts w:cs="Arial"/>
          <w:bCs/>
          <w:szCs w:val="22"/>
        </w:rPr>
        <w:t>that hard copies of the Response be submitted, to ensure timely receipt via other delivery methods</w:t>
      </w:r>
      <w:r w:rsidR="00D812C3" w:rsidRPr="00D812C3">
        <w:rPr>
          <w:rFonts w:cs="Arial"/>
          <w:bCs/>
          <w:szCs w:val="22"/>
        </w:rPr>
        <w:t>.</w:t>
      </w:r>
      <w:r w:rsidR="00B262A3">
        <w:rPr>
          <w:rFonts w:cs="Arial"/>
          <w:bCs/>
          <w:szCs w:val="22"/>
        </w:rPr>
        <w:t xml:space="preserve"> </w:t>
      </w:r>
      <w:r w:rsidR="00D812C3" w:rsidRPr="00D812C3">
        <w:rPr>
          <w:rFonts w:cs="Arial"/>
          <w:bCs/>
          <w:szCs w:val="22"/>
        </w:rPr>
        <w:t>DSHS does not assume responsibility for problems with the Bidder’s email</w:t>
      </w:r>
      <w:r w:rsidR="00D812C3">
        <w:rPr>
          <w:rFonts w:cs="Arial"/>
          <w:bCs/>
          <w:szCs w:val="22"/>
        </w:rPr>
        <w:t xml:space="preserve">, network or problems with the mail, parking, </w:t>
      </w:r>
      <w:proofErr w:type="gramStart"/>
      <w:r w:rsidR="00D812C3">
        <w:rPr>
          <w:rFonts w:cs="Arial"/>
          <w:bCs/>
          <w:szCs w:val="22"/>
        </w:rPr>
        <w:t>traffic</w:t>
      </w:r>
      <w:proofErr w:type="gramEnd"/>
      <w:r w:rsidR="00D812C3">
        <w:rPr>
          <w:rFonts w:cs="Arial"/>
          <w:bCs/>
          <w:szCs w:val="22"/>
        </w:rPr>
        <w:t xml:space="preserve"> or the services of any </w:t>
      </w:r>
      <w:r w:rsidR="00E948E3">
        <w:rPr>
          <w:rFonts w:cs="Arial"/>
          <w:bCs/>
          <w:szCs w:val="22"/>
        </w:rPr>
        <w:t>third-party</w:t>
      </w:r>
      <w:r w:rsidR="00D812C3">
        <w:rPr>
          <w:rFonts w:cs="Arial"/>
          <w:bCs/>
          <w:szCs w:val="22"/>
        </w:rPr>
        <w:t xml:space="preserve"> courier</w:t>
      </w:r>
      <w:r w:rsidR="00D812C3" w:rsidRPr="00D812C3">
        <w:rPr>
          <w:rFonts w:cs="Arial"/>
          <w:bCs/>
          <w:szCs w:val="22"/>
        </w:rPr>
        <w:t xml:space="preserve">. However, if DSHS email is not working properly, appropriate allowances will be made. </w:t>
      </w:r>
    </w:p>
    <w:p w14:paraId="12634643" w14:textId="77777777" w:rsidR="00D812C3" w:rsidRDefault="00D812C3" w:rsidP="00D812C3">
      <w:pPr>
        <w:pStyle w:val="ListParagraph"/>
        <w:ind w:left="0"/>
        <w:jc w:val="both"/>
        <w:rPr>
          <w:rFonts w:cs="Arial"/>
          <w:bCs/>
          <w:szCs w:val="22"/>
        </w:rPr>
      </w:pPr>
    </w:p>
    <w:p w14:paraId="058B3D5A" w14:textId="77777777" w:rsidR="00956FF8" w:rsidRDefault="00D812C3" w:rsidP="00D812C3">
      <w:pPr>
        <w:pStyle w:val="ListParagraph"/>
        <w:ind w:left="0"/>
        <w:jc w:val="both"/>
        <w:rPr>
          <w:rFonts w:cs="Arial"/>
          <w:bCs/>
          <w:szCs w:val="22"/>
        </w:rPr>
      </w:pPr>
      <w:r w:rsidRPr="00D812C3">
        <w:rPr>
          <w:rFonts w:cs="Arial"/>
          <w:bCs/>
          <w:szCs w:val="22"/>
        </w:rPr>
        <w:t>DSHS will not accept late Responses, nor grant time extensions</w:t>
      </w:r>
      <w:r>
        <w:rPr>
          <w:rFonts w:cs="Arial"/>
          <w:bCs/>
          <w:szCs w:val="22"/>
        </w:rPr>
        <w:t xml:space="preserve"> </w:t>
      </w:r>
      <w:r w:rsidRPr="00D812C3">
        <w:rPr>
          <w:rFonts w:cs="Arial"/>
          <w:bCs/>
          <w:szCs w:val="22"/>
        </w:rPr>
        <w:t xml:space="preserve">for individual </w:t>
      </w:r>
      <w:r>
        <w:rPr>
          <w:rFonts w:cs="Arial"/>
          <w:bCs/>
          <w:szCs w:val="22"/>
        </w:rPr>
        <w:t>B</w:t>
      </w:r>
      <w:r w:rsidRPr="00D812C3">
        <w:rPr>
          <w:rFonts w:cs="Arial"/>
          <w:bCs/>
          <w:szCs w:val="22"/>
        </w:rPr>
        <w:t>idders.</w:t>
      </w:r>
      <w:r>
        <w:rPr>
          <w:rFonts w:cs="Arial"/>
          <w:bCs/>
          <w:szCs w:val="22"/>
        </w:rPr>
        <w:t xml:space="preserve"> </w:t>
      </w:r>
      <w:r w:rsidRPr="00D812C3">
        <w:rPr>
          <w:rFonts w:cs="Arial"/>
          <w:bCs/>
          <w:szCs w:val="22"/>
        </w:rPr>
        <w:t xml:space="preserve">DSHS will disqualify any Response and withdraw it from consideration if it is received after the Response submission due date and time. </w:t>
      </w:r>
    </w:p>
    <w:p w14:paraId="49BD6456" w14:textId="77777777" w:rsidR="00B262A3" w:rsidRDefault="00B262A3" w:rsidP="0069207C">
      <w:pPr>
        <w:pStyle w:val="BlockText"/>
        <w:ind w:left="0" w:right="0"/>
        <w:jc w:val="both"/>
        <w:rPr>
          <w:bCs/>
          <w:szCs w:val="22"/>
        </w:rPr>
      </w:pPr>
    </w:p>
    <w:p w14:paraId="01BF0B64" w14:textId="77777777" w:rsidR="00B262A3" w:rsidRPr="00313C5C" w:rsidRDefault="00A352B3" w:rsidP="00455853">
      <w:pPr>
        <w:pStyle w:val="Heading1"/>
        <w:numPr>
          <w:ilvl w:val="0"/>
          <w:numId w:val="24"/>
        </w:numPr>
        <w:rPr>
          <w:bCs w:val="0"/>
        </w:rPr>
      </w:pPr>
      <w:r w:rsidRPr="00A352B3">
        <w:rPr>
          <w:b/>
          <w:bCs w:val="0"/>
        </w:rPr>
        <w:t xml:space="preserve">Acceptable </w:t>
      </w:r>
      <w:r w:rsidRPr="00313C5C">
        <w:rPr>
          <w:b/>
        </w:rPr>
        <w:t>Electronic</w:t>
      </w:r>
      <w:r w:rsidRPr="00A352B3">
        <w:rPr>
          <w:b/>
          <w:bCs w:val="0"/>
        </w:rPr>
        <w:t xml:space="preserve"> Formats for Submission of </w:t>
      </w:r>
      <w:r>
        <w:rPr>
          <w:b/>
          <w:bCs w:val="0"/>
        </w:rPr>
        <w:t>Responses</w:t>
      </w:r>
      <w:r w:rsidRPr="00A352B3">
        <w:rPr>
          <w:bCs w:val="0"/>
        </w:rPr>
        <w:t xml:space="preserve"> </w:t>
      </w:r>
    </w:p>
    <w:p w14:paraId="1924AE22" w14:textId="77777777" w:rsidR="00A352B3" w:rsidRPr="00A352B3" w:rsidRDefault="006B4405" w:rsidP="00B262A3">
      <w:pPr>
        <w:pStyle w:val="BlockText"/>
        <w:tabs>
          <w:tab w:val="left" w:pos="90"/>
        </w:tabs>
        <w:spacing w:before="0"/>
        <w:ind w:left="0"/>
        <w:jc w:val="both"/>
        <w:rPr>
          <w:bCs/>
          <w:szCs w:val="22"/>
        </w:rPr>
      </w:pPr>
      <w:r>
        <w:rPr>
          <w:bCs/>
          <w:iCs/>
          <w:szCs w:val="22"/>
        </w:rPr>
        <w:t>Attachment D, Bidder Response Form, should be submitted in Microsoft Word</w:t>
      </w:r>
      <w:r w:rsidR="009F72C5">
        <w:rPr>
          <w:bCs/>
          <w:iCs/>
          <w:szCs w:val="22"/>
        </w:rPr>
        <w:t xml:space="preserve"> format</w:t>
      </w:r>
      <w:r>
        <w:rPr>
          <w:bCs/>
          <w:iCs/>
          <w:szCs w:val="22"/>
        </w:rPr>
        <w:t>. Other R</w:t>
      </w:r>
      <w:r w:rsidR="00A352B3" w:rsidRPr="00A352B3">
        <w:rPr>
          <w:bCs/>
          <w:iCs/>
          <w:szCs w:val="22"/>
        </w:rPr>
        <w:t xml:space="preserve">esponse documents must be formatted in Portable Document Format (Adobe Acrobat PDF) or Microsoft Word, Excel, or PowerPoint. Spreadsheet documents must be submitted in Microsoft Excel and in a live, </w:t>
      </w:r>
      <w:r w:rsidR="00A352B3" w:rsidRPr="00A352B3">
        <w:rPr>
          <w:bCs/>
          <w:iCs/>
          <w:szCs w:val="22"/>
          <w:u w:val="single"/>
        </w:rPr>
        <w:t>unprotected</w:t>
      </w:r>
      <w:r w:rsidR="00A352B3" w:rsidRPr="00A352B3">
        <w:rPr>
          <w:bCs/>
          <w:iCs/>
          <w:szCs w:val="22"/>
        </w:rPr>
        <w:t xml:space="preserve"> file that includes all formulas, macros, and computations that are relied on or used to calculate any rates or values presented therein.</w:t>
      </w:r>
      <w:r w:rsidR="00B262A3">
        <w:rPr>
          <w:bCs/>
          <w:iCs/>
          <w:szCs w:val="22"/>
        </w:rPr>
        <w:t xml:space="preserve"> </w:t>
      </w:r>
      <w:r w:rsidR="00A352B3">
        <w:rPr>
          <w:bCs/>
          <w:szCs w:val="22"/>
        </w:rPr>
        <w:t>W</w:t>
      </w:r>
      <w:r w:rsidR="00A352B3" w:rsidRPr="00A352B3">
        <w:rPr>
          <w:bCs/>
          <w:iCs/>
          <w:szCs w:val="22"/>
        </w:rPr>
        <w:t xml:space="preserve">hen scanning documents to be submitted in PDF format, scanner resolution should be set to at least 200 dots per inch. </w:t>
      </w:r>
    </w:p>
    <w:p w14:paraId="2F3907AD" w14:textId="77777777" w:rsidR="00A352B3" w:rsidRDefault="00A352B3" w:rsidP="00B262A3">
      <w:pPr>
        <w:pStyle w:val="BlockText"/>
        <w:spacing w:before="0"/>
        <w:ind w:left="0"/>
        <w:jc w:val="both"/>
        <w:rPr>
          <w:b/>
          <w:bCs/>
          <w:iCs/>
          <w:szCs w:val="22"/>
          <w:u w:val="single"/>
        </w:rPr>
      </w:pPr>
    </w:p>
    <w:p w14:paraId="39E8409B" w14:textId="77777777" w:rsidR="00A352B3" w:rsidRPr="00A352B3" w:rsidRDefault="00A352B3" w:rsidP="00B262A3">
      <w:pPr>
        <w:pStyle w:val="BlockText"/>
        <w:spacing w:before="0"/>
        <w:ind w:left="0"/>
        <w:jc w:val="both"/>
        <w:rPr>
          <w:bCs/>
          <w:iCs/>
          <w:szCs w:val="22"/>
        </w:rPr>
      </w:pPr>
      <w:r>
        <w:rPr>
          <w:b/>
          <w:bCs/>
          <w:iCs/>
          <w:szCs w:val="22"/>
          <w:u w:val="single"/>
        </w:rPr>
        <w:t>NOTE</w:t>
      </w:r>
      <w:r w:rsidRPr="00A352B3">
        <w:rPr>
          <w:b/>
          <w:bCs/>
          <w:iCs/>
          <w:szCs w:val="22"/>
        </w:rPr>
        <w:t xml:space="preserve">:  </w:t>
      </w:r>
      <w:r w:rsidRPr="00A352B3">
        <w:rPr>
          <w:b/>
          <w:bCs/>
          <w:iCs/>
          <w:szCs w:val="22"/>
          <w:u w:val="single"/>
        </w:rPr>
        <w:t>DSHS cannot receive emails that are larger than 30MB.</w:t>
      </w:r>
      <w:r w:rsidRPr="00A352B3">
        <w:rPr>
          <w:b/>
          <w:bCs/>
          <w:iCs/>
          <w:szCs w:val="22"/>
        </w:rPr>
        <w:t xml:space="preserve"> To keep file sizes to a minimum, Bidders are cautioned not to use unnecessary graphics in their </w:t>
      </w:r>
      <w:r w:rsidR="00884ED6">
        <w:rPr>
          <w:b/>
          <w:bCs/>
          <w:iCs/>
          <w:szCs w:val="22"/>
        </w:rPr>
        <w:t>Responses</w:t>
      </w:r>
      <w:r w:rsidRPr="00A352B3">
        <w:rPr>
          <w:b/>
          <w:bCs/>
          <w:iCs/>
          <w:szCs w:val="22"/>
        </w:rPr>
        <w:t xml:space="preserve">. If your </w:t>
      </w:r>
      <w:r w:rsidR="00884ED6">
        <w:rPr>
          <w:b/>
          <w:bCs/>
          <w:iCs/>
          <w:szCs w:val="22"/>
        </w:rPr>
        <w:t>Response</w:t>
      </w:r>
      <w:r w:rsidRPr="00A352B3">
        <w:rPr>
          <w:b/>
          <w:bCs/>
          <w:iCs/>
          <w:szCs w:val="22"/>
        </w:rPr>
        <w:t xml:space="preserve"> approaches or exceeds 30MB, you must break it up and send it by more than one email so that no single email exceeds 30MB.</w:t>
      </w:r>
    </w:p>
    <w:p w14:paraId="1E033C19" w14:textId="77777777" w:rsidR="00A352B3" w:rsidRDefault="00A352B3" w:rsidP="00B262A3">
      <w:pPr>
        <w:pStyle w:val="BlockText"/>
        <w:spacing w:before="0"/>
        <w:ind w:left="0"/>
        <w:jc w:val="both"/>
        <w:rPr>
          <w:b/>
          <w:bCs/>
          <w:iCs/>
          <w:szCs w:val="22"/>
        </w:rPr>
      </w:pPr>
    </w:p>
    <w:p w14:paraId="7D2550FD" w14:textId="77777777" w:rsidR="00A352B3" w:rsidRPr="00313C5C" w:rsidRDefault="00A352B3" w:rsidP="00455853">
      <w:pPr>
        <w:pStyle w:val="Heading1"/>
        <w:numPr>
          <w:ilvl w:val="0"/>
          <w:numId w:val="24"/>
        </w:numPr>
        <w:rPr>
          <w:bCs w:val="0"/>
        </w:rPr>
      </w:pPr>
      <w:r w:rsidRPr="00A352B3">
        <w:rPr>
          <w:b/>
          <w:bCs w:val="0"/>
        </w:rPr>
        <w:t>Alternative Submission Methods</w:t>
      </w:r>
      <w:r w:rsidRPr="00A352B3">
        <w:rPr>
          <w:bCs w:val="0"/>
        </w:rPr>
        <w:t xml:space="preserve">  </w:t>
      </w:r>
    </w:p>
    <w:p w14:paraId="1BA0E5CF" w14:textId="77777777" w:rsidR="00A352B3" w:rsidRPr="00A352B3" w:rsidRDefault="00A352B3" w:rsidP="00B262A3">
      <w:pPr>
        <w:pStyle w:val="BlockText"/>
        <w:spacing w:before="0"/>
        <w:ind w:left="0"/>
        <w:jc w:val="both"/>
        <w:rPr>
          <w:b/>
          <w:bCs/>
          <w:iCs/>
          <w:szCs w:val="22"/>
        </w:rPr>
      </w:pPr>
      <w:r w:rsidRPr="00A352B3">
        <w:rPr>
          <w:bCs/>
          <w:szCs w:val="22"/>
        </w:rPr>
        <w:t xml:space="preserve">Bidders wishing to request an alternative </w:t>
      </w:r>
      <w:r>
        <w:rPr>
          <w:bCs/>
          <w:szCs w:val="22"/>
        </w:rPr>
        <w:t xml:space="preserve">method for submitting their Response </w:t>
      </w:r>
      <w:r w:rsidRPr="00A352B3">
        <w:rPr>
          <w:bCs/>
          <w:szCs w:val="22"/>
        </w:rPr>
        <w:t xml:space="preserve">must contact the </w:t>
      </w:r>
      <w:proofErr w:type="gramStart"/>
      <w:r w:rsidRPr="00A352B3">
        <w:rPr>
          <w:bCs/>
          <w:szCs w:val="22"/>
        </w:rPr>
        <w:t>Coordinator</w:t>
      </w:r>
      <w:proofErr w:type="gramEnd"/>
      <w:r>
        <w:rPr>
          <w:bCs/>
          <w:szCs w:val="22"/>
        </w:rPr>
        <w:t xml:space="preserve"> at least ten (10) days before the Response Submission Date</w:t>
      </w:r>
      <w:r w:rsidRPr="00A352B3">
        <w:rPr>
          <w:bCs/>
          <w:szCs w:val="22"/>
        </w:rPr>
        <w:t xml:space="preserve">. No </w:t>
      </w:r>
      <w:r>
        <w:rPr>
          <w:bCs/>
          <w:szCs w:val="22"/>
        </w:rPr>
        <w:t>alternative</w:t>
      </w:r>
      <w:r w:rsidRPr="00A352B3">
        <w:rPr>
          <w:bCs/>
          <w:szCs w:val="22"/>
        </w:rPr>
        <w:t xml:space="preserve"> submission method will be accepted unless agreed to by the </w:t>
      </w:r>
      <w:proofErr w:type="gramStart"/>
      <w:r w:rsidRPr="00A352B3">
        <w:rPr>
          <w:bCs/>
          <w:szCs w:val="22"/>
        </w:rPr>
        <w:t>Coordinator</w:t>
      </w:r>
      <w:proofErr w:type="gramEnd"/>
      <w:r w:rsidRPr="00A352B3">
        <w:rPr>
          <w:bCs/>
          <w:szCs w:val="22"/>
        </w:rPr>
        <w:t xml:space="preserve"> in writing prior to the Response deadline. </w:t>
      </w:r>
    </w:p>
    <w:p w14:paraId="069CFF42" w14:textId="77777777" w:rsidR="00227318" w:rsidRPr="00D5623F" w:rsidRDefault="008D7B64" w:rsidP="00956FF8">
      <w:pPr>
        <w:pStyle w:val="Title"/>
        <w:rPr>
          <w:sz w:val="22"/>
          <w:szCs w:val="2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6"/>
      </w:tblGrid>
      <w:tr w:rsidR="00D5623F" w:rsidRPr="00617EE1" w14:paraId="793E2E5F" w14:textId="77777777" w:rsidTr="00617EE1">
        <w:tc>
          <w:tcPr>
            <w:tcW w:w="8856" w:type="dxa"/>
            <w:shd w:val="clear" w:color="auto" w:fill="B6DDE8"/>
            <w:vAlign w:val="center"/>
          </w:tcPr>
          <w:p w14:paraId="4FF93E46" w14:textId="77777777" w:rsidR="00D5623F" w:rsidRPr="00617EE1" w:rsidRDefault="00D5623F" w:rsidP="00617EE1">
            <w:pPr>
              <w:pStyle w:val="Section1Text"/>
              <w:spacing w:after="0"/>
              <w:ind w:left="0"/>
              <w:jc w:val="center"/>
              <w:rPr>
                <w:b/>
                <w:caps/>
                <w:smallCaps/>
                <w:szCs w:val="22"/>
              </w:rPr>
            </w:pPr>
            <w:r w:rsidRPr="00617EE1">
              <w:rPr>
                <w:b/>
                <w:caps/>
                <w:smallCaps/>
                <w:szCs w:val="22"/>
              </w:rPr>
              <w:t>SECTION E</w:t>
            </w:r>
          </w:p>
          <w:p w14:paraId="27D6DF38" w14:textId="77777777" w:rsidR="00D5623F" w:rsidRPr="00617EE1" w:rsidRDefault="00D5623F" w:rsidP="00617EE1">
            <w:pPr>
              <w:pStyle w:val="Section1Text"/>
              <w:spacing w:after="0"/>
              <w:ind w:left="0"/>
              <w:jc w:val="center"/>
              <w:rPr>
                <w:b/>
                <w:caps/>
                <w:smallCaps/>
                <w:szCs w:val="22"/>
              </w:rPr>
            </w:pPr>
            <w:r w:rsidRPr="00617EE1">
              <w:rPr>
                <w:b/>
                <w:caps/>
                <w:smallCaps/>
                <w:szCs w:val="22"/>
              </w:rPr>
              <w:t xml:space="preserve">  EVALUATION OF RESPONSES</w:t>
            </w:r>
          </w:p>
        </w:tc>
      </w:tr>
    </w:tbl>
    <w:p w14:paraId="6185FA35" w14:textId="77777777" w:rsidR="00956FF8" w:rsidRPr="00A352B3" w:rsidRDefault="00956FF8" w:rsidP="00DE5E4D">
      <w:pPr>
        <w:pStyle w:val="Section1Text"/>
        <w:spacing w:after="0"/>
        <w:ind w:left="0"/>
        <w:jc w:val="center"/>
        <w:rPr>
          <w:b/>
          <w:caps/>
          <w:smallCaps/>
          <w:sz w:val="32"/>
          <w:szCs w:val="32"/>
        </w:rPr>
      </w:pPr>
    </w:p>
    <w:p w14:paraId="6BDC9B4B" w14:textId="77777777" w:rsidR="00956FF8" w:rsidRPr="00A352B3" w:rsidRDefault="00956FF8" w:rsidP="00455853">
      <w:pPr>
        <w:pStyle w:val="Heading1"/>
        <w:numPr>
          <w:ilvl w:val="0"/>
          <w:numId w:val="20"/>
        </w:numPr>
        <w:rPr>
          <w:b/>
        </w:rPr>
      </w:pPr>
      <w:r w:rsidRPr="00A352B3">
        <w:rPr>
          <w:b/>
        </w:rPr>
        <w:t xml:space="preserve">Bid </w:t>
      </w:r>
      <w:proofErr w:type="gramStart"/>
      <w:r w:rsidRPr="00A352B3">
        <w:rPr>
          <w:b/>
        </w:rPr>
        <w:t>Responsivenes</w:t>
      </w:r>
      <w:r w:rsidR="00B80F26" w:rsidRPr="00A352B3">
        <w:rPr>
          <w:b/>
        </w:rPr>
        <w:t>s</w:t>
      </w:r>
      <w:r w:rsidR="006B4405">
        <w:rPr>
          <w:b/>
        </w:rPr>
        <w:t>;</w:t>
      </w:r>
      <w:proofErr w:type="gramEnd"/>
      <w:r w:rsidR="006B4405">
        <w:rPr>
          <w:b/>
        </w:rPr>
        <w:t xml:space="preserve"> Administrative Review</w:t>
      </w:r>
    </w:p>
    <w:p w14:paraId="093E7680" w14:textId="77777777" w:rsidR="000C6F68" w:rsidRDefault="00956FF8" w:rsidP="0069207C">
      <w:pPr>
        <w:jc w:val="both"/>
        <w:rPr>
          <w:szCs w:val="22"/>
        </w:rPr>
      </w:pPr>
      <w:r w:rsidRPr="00A352B3">
        <w:rPr>
          <w:szCs w:val="22"/>
        </w:rPr>
        <w:t xml:space="preserve">All Responses will be reviewed by the </w:t>
      </w:r>
      <w:proofErr w:type="gramStart"/>
      <w:r w:rsidRPr="00A352B3">
        <w:rPr>
          <w:szCs w:val="22"/>
        </w:rPr>
        <w:t>Coordinator</w:t>
      </w:r>
      <w:proofErr w:type="gramEnd"/>
      <w:r w:rsidRPr="00A352B3">
        <w:rPr>
          <w:szCs w:val="22"/>
        </w:rPr>
        <w:t xml:space="preserve"> to determine compliance with administrative </w:t>
      </w:r>
      <w:r w:rsidR="00620E11">
        <w:rPr>
          <w:szCs w:val="22"/>
        </w:rPr>
        <w:t xml:space="preserve">and minimum qualification </w:t>
      </w:r>
      <w:r w:rsidRPr="00A352B3">
        <w:rPr>
          <w:szCs w:val="22"/>
        </w:rPr>
        <w:t>requirements and instructions specified in this Solicitation. DSHS may reject a Response as nonresponsive at any time for any of the following reasons:</w:t>
      </w:r>
    </w:p>
    <w:p w14:paraId="3C54AF7E" w14:textId="77777777" w:rsidR="00B262A3" w:rsidRPr="00A352B3" w:rsidRDefault="00B262A3" w:rsidP="0069207C">
      <w:pPr>
        <w:jc w:val="both"/>
        <w:rPr>
          <w:b/>
          <w:bCs/>
          <w:szCs w:val="22"/>
        </w:rPr>
      </w:pPr>
    </w:p>
    <w:p w14:paraId="17DD47F2" w14:textId="77777777" w:rsidR="00956FF8" w:rsidRPr="00A352B3" w:rsidRDefault="00956FF8" w:rsidP="00114AD0">
      <w:pPr>
        <w:numPr>
          <w:ilvl w:val="0"/>
          <w:numId w:val="23"/>
        </w:numPr>
        <w:ind w:right="1080"/>
        <w:jc w:val="both"/>
        <w:rPr>
          <w:iCs/>
          <w:szCs w:val="22"/>
        </w:rPr>
      </w:pPr>
      <w:r w:rsidRPr="00A352B3">
        <w:rPr>
          <w:iCs/>
          <w:szCs w:val="22"/>
        </w:rPr>
        <w:t>Incomplete Response</w:t>
      </w:r>
    </w:p>
    <w:p w14:paraId="1F1DDA38" w14:textId="77777777" w:rsidR="00956FF8" w:rsidRPr="0069207C" w:rsidRDefault="00956FF8" w:rsidP="00114AD0">
      <w:pPr>
        <w:numPr>
          <w:ilvl w:val="0"/>
          <w:numId w:val="23"/>
        </w:numPr>
        <w:ind w:right="1080"/>
        <w:jc w:val="both"/>
        <w:rPr>
          <w:iCs/>
          <w:szCs w:val="22"/>
        </w:rPr>
      </w:pPr>
      <w:r w:rsidRPr="00A352B3">
        <w:rPr>
          <w:iCs/>
          <w:szCs w:val="22"/>
        </w:rPr>
        <w:t xml:space="preserve">Submission of a Response that proposes services that deviate </w:t>
      </w:r>
      <w:r w:rsidR="00995F5F" w:rsidRPr="00A352B3">
        <w:rPr>
          <w:iCs/>
          <w:szCs w:val="22"/>
        </w:rPr>
        <w:t>from</w:t>
      </w:r>
      <w:r w:rsidR="00995F5F">
        <w:rPr>
          <w:iCs/>
          <w:szCs w:val="22"/>
        </w:rPr>
        <w:t xml:space="preserve"> </w:t>
      </w:r>
      <w:r w:rsidR="00995F5F" w:rsidRPr="00A352B3">
        <w:rPr>
          <w:iCs/>
          <w:szCs w:val="22"/>
        </w:rPr>
        <w:t>the</w:t>
      </w:r>
      <w:r w:rsidRPr="00A352B3">
        <w:rPr>
          <w:iCs/>
          <w:szCs w:val="22"/>
        </w:rPr>
        <w:t xml:space="preserve"> scope and technical requirements set forth in this document and Attachment </w:t>
      </w:r>
      <w:r w:rsidR="001D5A15">
        <w:rPr>
          <w:iCs/>
          <w:szCs w:val="22"/>
        </w:rPr>
        <w:t>A</w:t>
      </w:r>
      <w:r w:rsidRPr="00A352B3">
        <w:rPr>
          <w:iCs/>
          <w:szCs w:val="22"/>
        </w:rPr>
        <w:t>, Sample Contract, except as permitted in an</w:t>
      </w:r>
      <w:r w:rsidRPr="0069207C">
        <w:rPr>
          <w:iCs/>
          <w:szCs w:val="22"/>
        </w:rPr>
        <w:t xml:space="preserve"> </w:t>
      </w:r>
      <w:r w:rsidR="00005CF6">
        <w:rPr>
          <w:iCs/>
          <w:szCs w:val="22"/>
        </w:rPr>
        <w:t>Amendment to</w:t>
      </w:r>
      <w:r w:rsidR="00005CF6" w:rsidRPr="0069207C">
        <w:rPr>
          <w:iCs/>
          <w:szCs w:val="22"/>
        </w:rPr>
        <w:t xml:space="preserve"> </w:t>
      </w:r>
      <w:r w:rsidRPr="0069207C">
        <w:rPr>
          <w:iCs/>
          <w:szCs w:val="22"/>
        </w:rPr>
        <w:t xml:space="preserve">this </w:t>
      </w:r>
      <w:proofErr w:type="gramStart"/>
      <w:r w:rsidRPr="0069207C">
        <w:rPr>
          <w:iCs/>
          <w:szCs w:val="22"/>
        </w:rPr>
        <w:t>Solicitation</w:t>
      </w:r>
      <w:proofErr w:type="gramEnd"/>
    </w:p>
    <w:p w14:paraId="57495EE0" w14:textId="77777777" w:rsidR="00956FF8" w:rsidRPr="0069207C" w:rsidRDefault="00956FF8" w:rsidP="00114AD0">
      <w:pPr>
        <w:numPr>
          <w:ilvl w:val="0"/>
          <w:numId w:val="23"/>
        </w:numPr>
        <w:ind w:right="1080"/>
        <w:jc w:val="both"/>
        <w:rPr>
          <w:iCs/>
          <w:szCs w:val="22"/>
        </w:rPr>
      </w:pPr>
      <w:r w:rsidRPr="0069207C">
        <w:rPr>
          <w:iCs/>
          <w:szCs w:val="22"/>
        </w:rPr>
        <w:t xml:space="preserve">Failure to </w:t>
      </w:r>
      <w:r w:rsidR="003D0949">
        <w:rPr>
          <w:iCs/>
          <w:szCs w:val="22"/>
        </w:rPr>
        <w:t xml:space="preserve">meet the minimum </w:t>
      </w:r>
      <w:r w:rsidR="00620E11">
        <w:rPr>
          <w:iCs/>
          <w:szCs w:val="22"/>
        </w:rPr>
        <w:t>B</w:t>
      </w:r>
      <w:r w:rsidR="003D0949">
        <w:rPr>
          <w:iCs/>
          <w:szCs w:val="22"/>
        </w:rPr>
        <w:t xml:space="preserve">idder qualifications or to </w:t>
      </w:r>
      <w:r w:rsidRPr="0069207C">
        <w:rPr>
          <w:iCs/>
          <w:szCs w:val="22"/>
        </w:rPr>
        <w:t>compl</w:t>
      </w:r>
      <w:r w:rsidR="00623F46">
        <w:rPr>
          <w:iCs/>
          <w:szCs w:val="22"/>
        </w:rPr>
        <w:t xml:space="preserve">y with any </w:t>
      </w:r>
      <w:r w:rsidRPr="0069207C">
        <w:rPr>
          <w:iCs/>
          <w:szCs w:val="22"/>
        </w:rPr>
        <w:t>requirement set forth in this Solicitation</w:t>
      </w:r>
      <w:r w:rsidR="001565C2">
        <w:rPr>
          <w:iCs/>
          <w:szCs w:val="22"/>
        </w:rPr>
        <w:t xml:space="preserve"> Document, including </w:t>
      </w:r>
      <w:proofErr w:type="gramStart"/>
      <w:r w:rsidR="001565C2">
        <w:rPr>
          <w:iCs/>
          <w:szCs w:val="22"/>
        </w:rPr>
        <w:t>Attachments</w:t>
      </w:r>
      <w:proofErr w:type="gramEnd"/>
    </w:p>
    <w:p w14:paraId="34C98A9F" w14:textId="77777777" w:rsidR="00956FF8" w:rsidRDefault="00956FF8" w:rsidP="00114AD0">
      <w:pPr>
        <w:numPr>
          <w:ilvl w:val="0"/>
          <w:numId w:val="23"/>
        </w:numPr>
        <w:ind w:right="1080"/>
        <w:jc w:val="both"/>
        <w:rPr>
          <w:iCs/>
          <w:szCs w:val="22"/>
        </w:rPr>
      </w:pPr>
      <w:r w:rsidRPr="0069207C">
        <w:rPr>
          <w:iCs/>
          <w:szCs w:val="22"/>
        </w:rPr>
        <w:t>Submission of incorrect, misleading, or false information</w:t>
      </w:r>
    </w:p>
    <w:p w14:paraId="32D7C809" w14:textId="77777777" w:rsidR="001D5A15" w:rsidRPr="0069207C" w:rsidRDefault="00620E11" w:rsidP="00114AD0">
      <w:pPr>
        <w:numPr>
          <w:ilvl w:val="0"/>
          <w:numId w:val="23"/>
        </w:numPr>
        <w:ind w:right="1080"/>
        <w:jc w:val="both"/>
        <w:rPr>
          <w:iCs/>
          <w:szCs w:val="22"/>
        </w:rPr>
      </w:pPr>
      <w:r>
        <w:rPr>
          <w:iCs/>
          <w:szCs w:val="22"/>
        </w:rPr>
        <w:t>H</w:t>
      </w:r>
      <w:r w:rsidR="001D5A15">
        <w:rPr>
          <w:iCs/>
          <w:szCs w:val="22"/>
        </w:rPr>
        <w:t xml:space="preserve">istory of </w:t>
      </w:r>
      <w:r>
        <w:rPr>
          <w:iCs/>
          <w:szCs w:val="22"/>
        </w:rPr>
        <w:t xml:space="preserve">prior </w:t>
      </w:r>
      <w:r w:rsidR="001D5A15">
        <w:rPr>
          <w:iCs/>
          <w:szCs w:val="22"/>
        </w:rPr>
        <w:t>unsatisfactory contractual performance</w:t>
      </w:r>
    </w:p>
    <w:p w14:paraId="1B21C5AE" w14:textId="77777777" w:rsidR="000C6F68" w:rsidRPr="0069207C" w:rsidRDefault="000C6F68" w:rsidP="00114AD0">
      <w:pPr>
        <w:ind w:left="1440"/>
        <w:jc w:val="both"/>
        <w:rPr>
          <w:szCs w:val="22"/>
        </w:rPr>
      </w:pPr>
    </w:p>
    <w:p w14:paraId="79A977D4" w14:textId="77777777" w:rsidR="000C6F68" w:rsidRPr="0069207C" w:rsidRDefault="000C6F68" w:rsidP="0069207C">
      <w:pPr>
        <w:jc w:val="both"/>
        <w:rPr>
          <w:szCs w:val="22"/>
        </w:rPr>
      </w:pPr>
      <w:r w:rsidRPr="0069207C">
        <w:rPr>
          <w:szCs w:val="22"/>
        </w:rPr>
        <w:t xml:space="preserve">The </w:t>
      </w:r>
      <w:proofErr w:type="gramStart"/>
      <w:r w:rsidRPr="0069207C">
        <w:rPr>
          <w:szCs w:val="22"/>
        </w:rPr>
        <w:t>Coordinator</w:t>
      </w:r>
      <w:proofErr w:type="gramEnd"/>
      <w:r w:rsidRPr="0069207C">
        <w:rPr>
          <w:szCs w:val="22"/>
        </w:rPr>
        <w:t xml:space="preserve"> may contact any Bidder for clarification of the Response. If a Response is deemed non-responsive, it shall be removed from further consideration. DSHS shall notify non-responsive Bidder(s) of this determination and the supporting reasons. Bidders whose Responses are found to be non-responsive </w:t>
      </w:r>
      <w:r w:rsidR="00620E11">
        <w:rPr>
          <w:szCs w:val="22"/>
        </w:rPr>
        <w:t xml:space="preserve">shall be disqualified from further evaluation and shall be notified in writing.  </w:t>
      </w:r>
    </w:p>
    <w:p w14:paraId="7566F520" w14:textId="77777777" w:rsidR="000C6F68" w:rsidRPr="0069207C" w:rsidRDefault="000C6F68" w:rsidP="0069207C">
      <w:pPr>
        <w:jc w:val="both"/>
        <w:rPr>
          <w:szCs w:val="22"/>
        </w:rPr>
      </w:pPr>
    </w:p>
    <w:p w14:paraId="09D6C93C" w14:textId="77777777" w:rsidR="000C6F68" w:rsidRPr="0069207C" w:rsidRDefault="000C6F68" w:rsidP="0069207C">
      <w:pPr>
        <w:jc w:val="both"/>
        <w:rPr>
          <w:szCs w:val="22"/>
        </w:rPr>
      </w:pPr>
      <w:r w:rsidRPr="0069207C">
        <w:rPr>
          <w:szCs w:val="22"/>
        </w:rPr>
        <w:t xml:space="preserve">If a Response meets all </w:t>
      </w:r>
      <w:r w:rsidR="00620E11">
        <w:rPr>
          <w:szCs w:val="22"/>
        </w:rPr>
        <w:t>a</w:t>
      </w:r>
      <w:r w:rsidRPr="0069207C">
        <w:rPr>
          <w:szCs w:val="22"/>
        </w:rPr>
        <w:t xml:space="preserve">dministrative </w:t>
      </w:r>
      <w:r w:rsidR="00620E11">
        <w:rPr>
          <w:szCs w:val="22"/>
        </w:rPr>
        <w:t xml:space="preserve">and </w:t>
      </w:r>
      <w:r w:rsidR="006B4405">
        <w:rPr>
          <w:szCs w:val="22"/>
        </w:rPr>
        <w:t>B</w:t>
      </w:r>
      <w:r w:rsidR="00620E11">
        <w:rPr>
          <w:szCs w:val="22"/>
        </w:rPr>
        <w:t>idder qualification r</w:t>
      </w:r>
      <w:r w:rsidRPr="0069207C">
        <w:rPr>
          <w:szCs w:val="22"/>
        </w:rPr>
        <w:t xml:space="preserve">equirements and submittal instructions, DSHS shall continue with the Written Evaluation and, if applicable, the Oral Evaluation. </w:t>
      </w:r>
    </w:p>
    <w:p w14:paraId="0FF2B8F9" w14:textId="77777777" w:rsidR="000C6F68" w:rsidRPr="0069207C" w:rsidRDefault="000C6F68" w:rsidP="0069207C">
      <w:pPr>
        <w:ind w:left="720"/>
        <w:jc w:val="both"/>
        <w:rPr>
          <w:iCs/>
          <w:szCs w:val="22"/>
        </w:rPr>
      </w:pPr>
    </w:p>
    <w:p w14:paraId="6DAEE871" w14:textId="77777777" w:rsidR="00956FF8" w:rsidRPr="0069207C" w:rsidRDefault="00956FF8" w:rsidP="000D1C69">
      <w:pPr>
        <w:pStyle w:val="Heading1"/>
        <w:numPr>
          <w:ilvl w:val="0"/>
          <w:numId w:val="24"/>
        </w:numPr>
        <w:jc w:val="both"/>
        <w:rPr>
          <w:b/>
        </w:rPr>
      </w:pPr>
      <w:r w:rsidRPr="0069207C">
        <w:rPr>
          <w:b/>
        </w:rPr>
        <w:t>Errors in Bidder Response</w:t>
      </w:r>
    </w:p>
    <w:p w14:paraId="6A183BE5" w14:textId="77777777" w:rsidR="00956FF8" w:rsidRPr="0069207C" w:rsidRDefault="00956FF8" w:rsidP="0069207C">
      <w:pPr>
        <w:jc w:val="both"/>
        <w:rPr>
          <w:szCs w:val="22"/>
        </w:rPr>
      </w:pPr>
      <w:r w:rsidRPr="0069207C">
        <w:rPr>
          <w:szCs w:val="22"/>
        </w:rPr>
        <w:t xml:space="preserve">Bidders are </w:t>
      </w:r>
      <w:r w:rsidR="00B80F26" w:rsidRPr="0069207C">
        <w:rPr>
          <w:szCs w:val="22"/>
        </w:rPr>
        <w:t>responsible</w:t>
      </w:r>
      <w:r w:rsidRPr="0069207C">
        <w:rPr>
          <w:szCs w:val="22"/>
        </w:rPr>
        <w:t xml:space="preserve"> for all errors or omissions contained in their Re</w:t>
      </w:r>
      <w:r w:rsidR="00874100">
        <w:rPr>
          <w:szCs w:val="22"/>
        </w:rPr>
        <w:t>s</w:t>
      </w:r>
      <w:r w:rsidRPr="0069207C">
        <w:rPr>
          <w:szCs w:val="22"/>
        </w:rPr>
        <w:t>ponses. Bidders will not be allowed to alter Response documents after the deadline for Response submissions.</w:t>
      </w:r>
    </w:p>
    <w:p w14:paraId="3EBEC258" w14:textId="77777777" w:rsidR="00956FF8" w:rsidRPr="0069207C" w:rsidRDefault="00956FF8" w:rsidP="0069207C">
      <w:pPr>
        <w:jc w:val="both"/>
        <w:rPr>
          <w:szCs w:val="22"/>
        </w:rPr>
      </w:pPr>
    </w:p>
    <w:p w14:paraId="37327100" w14:textId="77777777" w:rsidR="00956FF8" w:rsidRPr="0069207C" w:rsidRDefault="00956FF8" w:rsidP="0069207C">
      <w:pPr>
        <w:jc w:val="both"/>
        <w:rPr>
          <w:szCs w:val="22"/>
        </w:rPr>
      </w:pPr>
      <w:r w:rsidRPr="0069207C">
        <w:rPr>
          <w:szCs w:val="22"/>
        </w:rPr>
        <w:t>DSHS reserves the right to contact any Bidder for clarification of Response contents.</w:t>
      </w:r>
      <w:r w:rsidR="00B80F26" w:rsidRPr="0069207C">
        <w:rPr>
          <w:szCs w:val="22"/>
        </w:rPr>
        <w:t xml:space="preserve"> </w:t>
      </w:r>
      <w:r w:rsidRPr="0069207C">
        <w:rPr>
          <w:szCs w:val="22"/>
        </w:rPr>
        <w:t xml:space="preserve">In those cases where it is unclear to what extent a requirement has been addressed, the evaluation </w:t>
      </w:r>
      <w:r w:rsidR="00146F89">
        <w:rPr>
          <w:szCs w:val="22"/>
        </w:rPr>
        <w:t>panel</w:t>
      </w:r>
      <w:r w:rsidRPr="0069207C">
        <w:rPr>
          <w:szCs w:val="22"/>
        </w:rPr>
        <w:t xml:space="preserve"> may, </w:t>
      </w:r>
      <w:r w:rsidR="00B80F26" w:rsidRPr="0069207C">
        <w:rPr>
          <w:szCs w:val="22"/>
        </w:rPr>
        <w:t>in</w:t>
      </w:r>
      <w:r w:rsidRPr="0069207C">
        <w:rPr>
          <w:szCs w:val="22"/>
        </w:rPr>
        <w:t xml:space="preserve"> their discretion and acting through the </w:t>
      </w:r>
      <w:proofErr w:type="gramStart"/>
      <w:r w:rsidRPr="0069207C">
        <w:rPr>
          <w:szCs w:val="22"/>
        </w:rPr>
        <w:t>Coordinator</w:t>
      </w:r>
      <w:proofErr w:type="gramEnd"/>
      <w:r w:rsidRPr="0069207C">
        <w:rPr>
          <w:szCs w:val="22"/>
        </w:rPr>
        <w:t xml:space="preserve">, contact a Bidder to clarify specific </w:t>
      </w:r>
      <w:r w:rsidR="000C6F68" w:rsidRPr="0069207C">
        <w:rPr>
          <w:szCs w:val="22"/>
        </w:rPr>
        <w:t>matters</w:t>
      </w:r>
      <w:r w:rsidRPr="0069207C">
        <w:rPr>
          <w:szCs w:val="22"/>
        </w:rPr>
        <w:t xml:space="preserve"> in the submitted Response.</w:t>
      </w:r>
    </w:p>
    <w:p w14:paraId="2525EE55" w14:textId="77777777" w:rsidR="00956FF8" w:rsidRPr="0069207C" w:rsidRDefault="00956FF8" w:rsidP="0069207C">
      <w:pPr>
        <w:jc w:val="both"/>
        <w:rPr>
          <w:szCs w:val="22"/>
        </w:rPr>
      </w:pPr>
    </w:p>
    <w:p w14:paraId="3B350AD8" w14:textId="77777777" w:rsidR="00956FF8" w:rsidRPr="0069207C" w:rsidRDefault="00956FF8" w:rsidP="0069207C">
      <w:pPr>
        <w:jc w:val="both"/>
        <w:rPr>
          <w:szCs w:val="22"/>
        </w:rPr>
      </w:pPr>
      <w:r w:rsidRPr="0069207C">
        <w:rPr>
          <w:szCs w:val="22"/>
        </w:rPr>
        <w:t>DSHS reserves the right to waive minor administrative irregularities contained in any Bidder Response.</w:t>
      </w:r>
    </w:p>
    <w:p w14:paraId="7CEDE3BF" w14:textId="77777777" w:rsidR="00A24D4E" w:rsidRPr="0069207C" w:rsidRDefault="006B4405" w:rsidP="000D1C69">
      <w:pPr>
        <w:pStyle w:val="Heading1"/>
        <w:numPr>
          <w:ilvl w:val="0"/>
          <w:numId w:val="24"/>
        </w:numPr>
        <w:jc w:val="both"/>
        <w:rPr>
          <w:b/>
        </w:rPr>
      </w:pPr>
      <w:r>
        <w:rPr>
          <w:b/>
        </w:rPr>
        <w:br w:type="page"/>
      </w:r>
      <w:r w:rsidR="00B80F26" w:rsidRPr="00995F5F">
        <w:rPr>
          <w:b/>
        </w:rPr>
        <w:lastRenderedPageBreak/>
        <w:t>Evaluation Criteria and Scoring</w:t>
      </w:r>
      <w:r w:rsidR="00A24D4E" w:rsidRPr="00995F5F">
        <w:rPr>
          <w:b/>
        </w:rPr>
        <w:t xml:space="preserve"> </w:t>
      </w:r>
      <w:r w:rsidR="00B80F26" w:rsidRPr="00995F5F">
        <w:rPr>
          <w:b/>
        </w:rPr>
        <w:t>of Responses</w:t>
      </w:r>
    </w:p>
    <w:p w14:paraId="4D470A13" w14:textId="77777777" w:rsidR="007B58EA" w:rsidRDefault="006B4405" w:rsidP="0069207C">
      <w:pPr>
        <w:jc w:val="both"/>
        <w:rPr>
          <w:szCs w:val="22"/>
        </w:rPr>
      </w:pPr>
      <w:r>
        <w:rPr>
          <w:szCs w:val="22"/>
        </w:rPr>
        <w:t xml:space="preserve">Following the administrative review, Responses shall be </w:t>
      </w:r>
      <w:r w:rsidR="00995F5F">
        <w:rPr>
          <w:szCs w:val="22"/>
        </w:rPr>
        <w:t>evaluated,</w:t>
      </w:r>
      <w:r>
        <w:rPr>
          <w:szCs w:val="22"/>
        </w:rPr>
        <w:t xml:space="preserve"> and p</w:t>
      </w:r>
      <w:r w:rsidR="000C6F68" w:rsidRPr="0069207C">
        <w:rPr>
          <w:szCs w:val="22"/>
        </w:rPr>
        <w:t xml:space="preserve">oints </w:t>
      </w:r>
      <w:r w:rsidR="000125AF">
        <w:rPr>
          <w:szCs w:val="22"/>
        </w:rPr>
        <w:t xml:space="preserve">shall </w:t>
      </w:r>
      <w:r w:rsidR="000C6F68" w:rsidRPr="0069207C">
        <w:rPr>
          <w:szCs w:val="22"/>
        </w:rPr>
        <w:t xml:space="preserve">be awarded for </w:t>
      </w:r>
      <w:r w:rsidR="000125AF">
        <w:rPr>
          <w:szCs w:val="22"/>
        </w:rPr>
        <w:t xml:space="preserve">the </w:t>
      </w:r>
      <w:r w:rsidR="00620E11">
        <w:rPr>
          <w:szCs w:val="22"/>
        </w:rPr>
        <w:t xml:space="preserve">management, technical and cost proposal components </w:t>
      </w:r>
      <w:r w:rsidR="000125AF">
        <w:rPr>
          <w:szCs w:val="22"/>
        </w:rPr>
        <w:t>of the Response</w:t>
      </w:r>
      <w:r w:rsidR="00620E11">
        <w:rPr>
          <w:szCs w:val="22"/>
        </w:rPr>
        <w:t>, as applicable,</w:t>
      </w:r>
      <w:r w:rsidR="000125AF">
        <w:rPr>
          <w:szCs w:val="22"/>
        </w:rPr>
        <w:t xml:space="preserve"> based upon </w:t>
      </w:r>
      <w:r w:rsidR="00620E11">
        <w:rPr>
          <w:szCs w:val="22"/>
        </w:rPr>
        <w:t>B</w:t>
      </w:r>
      <w:r w:rsidR="000125AF">
        <w:rPr>
          <w:szCs w:val="22"/>
        </w:rPr>
        <w:t xml:space="preserve">idder’s responses to the questions </w:t>
      </w:r>
      <w:r w:rsidR="000C6F68" w:rsidRPr="0069207C">
        <w:rPr>
          <w:szCs w:val="22"/>
        </w:rPr>
        <w:t xml:space="preserve">set forth </w:t>
      </w:r>
      <w:r w:rsidR="00857033">
        <w:rPr>
          <w:szCs w:val="22"/>
        </w:rPr>
        <w:t>on</w:t>
      </w:r>
      <w:r w:rsidR="00857033" w:rsidRPr="0069207C">
        <w:rPr>
          <w:szCs w:val="22"/>
        </w:rPr>
        <w:t xml:space="preserve"> </w:t>
      </w:r>
      <w:r w:rsidR="000C6F68" w:rsidRPr="0069207C">
        <w:rPr>
          <w:szCs w:val="22"/>
        </w:rPr>
        <w:t xml:space="preserve">Attachment </w:t>
      </w:r>
      <w:r w:rsidR="00620E11">
        <w:rPr>
          <w:szCs w:val="22"/>
        </w:rPr>
        <w:t>D</w:t>
      </w:r>
      <w:r w:rsidR="000C6F68" w:rsidRPr="0069207C">
        <w:rPr>
          <w:szCs w:val="22"/>
        </w:rPr>
        <w:t xml:space="preserve">, Bidder </w:t>
      </w:r>
      <w:r>
        <w:rPr>
          <w:szCs w:val="22"/>
        </w:rPr>
        <w:t>Response Form</w:t>
      </w:r>
      <w:r w:rsidR="000C6F68" w:rsidRPr="0069207C">
        <w:rPr>
          <w:szCs w:val="22"/>
        </w:rPr>
        <w:t xml:space="preserve">. </w:t>
      </w:r>
      <w:r>
        <w:rPr>
          <w:szCs w:val="22"/>
        </w:rPr>
        <w:t>Additional e</w:t>
      </w:r>
      <w:r w:rsidR="000125AF">
        <w:rPr>
          <w:szCs w:val="22"/>
        </w:rPr>
        <w:t xml:space="preserve">valuation points </w:t>
      </w:r>
      <w:r>
        <w:rPr>
          <w:szCs w:val="22"/>
        </w:rPr>
        <w:t>may</w:t>
      </w:r>
      <w:r w:rsidR="000125AF">
        <w:rPr>
          <w:szCs w:val="22"/>
        </w:rPr>
        <w:t xml:space="preserve"> be awarded </w:t>
      </w:r>
      <w:r w:rsidR="007B58EA">
        <w:rPr>
          <w:szCs w:val="22"/>
        </w:rPr>
        <w:t xml:space="preserve">for specific criteria not included </w:t>
      </w:r>
      <w:r w:rsidR="00857033">
        <w:rPr>
          <w:szCs w:val="22"/>
        </w:rPr>
        <w:t>on</w:t>
      </w:r>
      <w:r w:rsidR="007B58EA">
        <w:rPr>
          <w:szCs w:val="22"/>
        </w:rPr>
        <w:t xml:space="preserve"> Attachment </w:t>
      </w:r>
      <w:r w:rsidR="00620E11">
        <w:rPr>
          <w:szCs w:val="22"/>
        </w:rPr>
        <w:t>D</w:t>
      </w:r>
      <w:r w:rsidR="007B58EA">
        <w:rPr>
          <w:szCs w:val="22"/>
        </w:rPr>
        <w:t xml:space="preserve">, Bidder </w:t>
      </w:r>
      <w:r>
        <w:rPr>
          <w:szCs w:val="22"/>
        </w:rPr>
        <w:t xml:space="preserve">Response Form only </w:t>
      </w:r>
      <w:r w:rsidR="007B58EA">
        <w:rPr>
          <w:szCs w:val="22"/>
        </w:rPr>
        <w:t xml:space="preserve">if set forth in this Section. </w:t>
      </w:r>
    </w:p>
    <w:p w14:paraId="395A6620" w14:textId="77777777" w:rsidR="0052330B" w:rsidRDefault="0052330B" w:rsidP="0069207C">
      <w:pPr>
        <w:jc w:val="both"/>
        <w:rPr>
          <w:szCs w:val="22"/>
        </w:rPr>
      </w:pPr>
    </w:p>
    <w:p w14:paraId="5C0CB0B1" w14:textId="77777777" w:rsidR="0052330B" w:rsidRDefault="0052330B" w:rsidP="0052330B">
      <w:pPr>
        <w:jc w:val="both"/>
        <w:rPr>
          <w:szCs w:val="22"/>
        </w:rPr>
      </w:pPr>
      <w:r w:rsidRPr="0052330B">
        <w:rPr>
          <w:szCs w:val="22"/>
        </w:rPr>
        <w:t xml:space="preserve">The maximum number of points available for each Bidder </w:t>
      </w:r>
      <w:r w:rsidRPr="002F5B44">
        <w:rPr>
          <w:szCs w:val="22"/>
        </w:rPr>
        <w:t xml:space="preserve">is </w:t>
      </w:r>
      <w:r w:rsidR="002F5B44" w:rsidRPr="002F5B44">
        <w:rPr>
          <w:szCs w:val="22"/>
        </w:rPr>
        <w:t>two hundred fifteen</w:t>
      </w:r>
      <w:r w:rsidR="00521870" w:rsidRPr="002F5B44">
        <w:rPr>
          <w:szCs w:val="22"/>
        </w:rPr>
        <w:t xml:space="preserve"> (</w:t>
      </w:r>
      <w:r w:rsidR="002F5B44" w:rsidRPr="002F5B44">
        <w:rPr>
          <w:szCs w:val="22"/>
        </w:rPr>
        <w:t>215</w:t>
      </w:r>
      <w:r w:rsidRPr="002F5B44">
        <w:rPr>
          <w:szCs w:val="22"/>
        </w:rPr>
        <w:t>).</w:t>
      </w:r>
      <w:r w:rsidR="00FE4115">
        <w:rPr>
          <w:szCs w:val="22"/>
        </w:rPr>
        <w:t xml:space="preserve"> </w:t>
      </w:r>
      <w:r>
        <w:rPr>
          <w:szCs w:val="22"/>
        </w:rPr>
        <w:t xml:space="preserve">The maximum number of points that may be assigned with respect to specific questions is set forth on Attachment D, Bidder </w:t>
      </w:r>
      <w:r w:rsidR="006B4405">
        <w:rPr>
          <w:szCs w:val="22"/>
        </w:rPr>
        <w:t>Response form</w:t>
      </w:r>
      <w:r>
        <w:rPr>
          <w:szCs w:val="22"/>
        </w:rPr>
        <w:t xml:space="preserve">. The overall breakdown for assignment of points in evaluating Responses to this Solicitation is as follows: </w:t>
      </w:r>
    </w:p>
    <w:p w14:paraId="6DE352AF" w14:textId="77777777" w:rsidR="002D68F6" w:rsidRPr="0052330B" w:rsidRDefault="002D68F6" w:rsidP="0052330B">
      <w:pPr>
        <w:jc w:val="both"/>
        <w:rPr>
          <w:szCs w:val="22"/>
        </w:rPr>
      </w:pPr>
    </w:p>
    <w:tbl>
      <w:tblPr>
        <w:tblpPr w:leftFromText="180" w:rightFromText="180" w:vertAnchor="text" w:horzAnchor="margin" w:tblpXSpec="center" w:tblpY="116"/>
        <w:tblW w:w="8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0"/>
      </w:tblGrid>
      <w:tr w:rsidR="0052330B" w:rsidRPr="0052330B" w14:paraId="6EA28CB9" w14:textId="77777777" w:rsidTr="006043FD">
        <w:trPr>
          <w:trHeight w:val="2150"/>
        </w:trPr>
        <w:tc>
          <w:tcPr>
            <w:tcW w:w="8010" w:type="dxa"/>
          </w:tcPr>
          <w:p w14:paraId="44E8025A" w14:textId="77777777" w:rsidR="00B84946" w:rsidRDefault="0052330B" w:rsidP="006043FD">
            <w:pPr>
              <w:jc w:val="both"/>
              <w:rPr>
                <w:szCs w:val="22"/>
                <w:lang w:val="fr-FR"/>
              </w:rPr>
            </w:pPr>
            <w:r w:rsidRPr="003479E2">
              <w:rPr>
                <w:szCs w:val="22"/>
                <w:lang w:val="fr-FR"/>
              </w:rPr>
              <w:t xml:space="preserve">Management (Qualifications) </w:t>
            </w:r>
            <w:r w:rsidR="006B4405" w:rsidRPr="003479E2">
              <w:rPr>
                <w:szCs w:val="22"/>
                <w:lang w:val="fr-FR"/>
              </w:rPr>
              <w:t>Response</w:t>
            </w:r>
            <w:r w:rsidRPr="003479E2">
              <w:rPr>
                <w:szCs w:val="22"/>
                <w:lang w:val="fr-FR"/>
              </w:rPr>
              <w:t>………………......</w:t>
            </w:r>
            <w:r w:rsidR="006043FD" w:rsidRPr="003479E2">
              <w:rPr>
                <w:szCs w:val="22"/>
                <w:lang w:val="fr-FR"/>
              </w:rPr>
              <w:t>.</w:t>
            </w:r>
            <w:r w:rsidR="00B71903">
              <w:rPr>
                <w:szCs w:val="22"/>
                <w:lang w:val="fr-FR"/>
              </w:rPr>
              <w:t>150</w:t>
            </w:r>
            <w:r w:rsidR="006043FD" w:rsidRPr="003479E2">
              <w:rPr>
                <w:szCs w:val="22"/>
                <w:lang w:val="fr-FR"/>
              </w:rPr>
              <w:t xml:space="preserve"> maximum </w:t>
            </w:r>
            <w:r w:rsidRPr="003479E2">
              <w:rPr>
                <w:szCs w:val="22"/>
                <w:lang w:val="fr-FR"/>
              </w:rPr>
              <w:t>points</w:t>
            </w:r>
          </w:p>
          <w:p w14:paraId="13AF1D6D" w14:textId="77777777" w:rsidR="0052330B" w:rsidRDefault="00B84946" w:rsidP="006043FD">
            <w:pPr>
              <w:jc w:val="both"/>
              <w:rPr>
                <w:szCs w:val="22"/>
              </w:rPr>
            </w:pPr>
            <w:r>
              <w:rPr>
                <w:szCs w:val="22"/>
                <w:lang w:val="fr-FR"/>
              </w:rPr>
              <w:t>Technical (Bidder Solution) Response…………………</w:t>
            </w:r>
            <w:proofErr w:type="gramStart"/>
            <w:r>
              <w:rPr>
                <w:szCs w:val="22"/>
                <w:lang w:val="fr-FR"/>
              </w:rPr>
              <w:t>…….</w:t>
            </w:r>
            <w:proofErr w:type="gramEnd"/>
            <w:r>
              <w:rPr>
                <w:szCs w:val="22"/>
                <w:lang w:val="fr-FR"/>
              </w:rPr>
              <w:t>30</w:t>
            </w:r>
            <w:r w:rsidR="0052330B" w:rsidRPr="003479E2">
              <w:rPr>
                <w:szCs w:val="22"/>
                <w:lang w:val="fr-FR"/>
              </w:rPr>
              <w:t xml:space="preserve"> </w:t>
            </w:r>
          </w:p>
          <w:p w14:paraId="40089333" w14:textId="77777777" w:rsidR="0052330B" w:rsidRPr="0052330B" w:rsidRDefault="00521870" w:rsidP="006043FD">
            <w:pPr>
              <w:jc w:val="both"/>
              <w:rPr>
                <w:szCs w:val="22"/>
              </w:rPr>
            </w:pPr>
            <w:r>
              <w:rPr>
                <w:szCs w:val="22"/>
              </w:rPr>
              <w:t xml:space="preserve">Cost Proposal </w:t>
            </w:r>
            <w:r w:rsidR="0052330B">
              <w:rPr>
                <w:szCs w:val="22"/>
              </w:rPr>
              <w:t>(</w:t>
            </w:r>
            <w:r w:rsidR="0052330B" w:rsidRPr="0052330B">
              <w:rPr>
                <w:szCs w:val="22"/>
              </w:rPr>
              <w:t>Quotations</w:t>
            </w:r>
            <w:r>
              <w:rPr>
                <w:szCs w:val="22"/>
              </w:rPr>
              <w:t>)</w:t>
            </w:r>
            <w:r w:rsidR="0052330B" w:rsidRPr="0052330B">
              <w:rPr>
                <w:szCs w:val="22"/>
              </w:rPr>
              <w:t>……………………………………</w:t>
            </w:r>
            <w:r w:rsidR="00B84946">
              <w:rPr>
                <w:szCs w:val="22"/>
              </w:rPr>
              <w:t>2</w:t>
            </w:r>
            <w:r w:rsidR="00B71903">
              <w:rPr>
                <w:szCs w:val="22"/>
              </w:rPr>
              <w:t>0</w:t>
            </w:r>
            <w:r w:rsidR="0052330B" w:rsidRPr="0052330B">
              <w:rPr>
                <w:szCs w:val="22"/>
              </w:rPr>
              <w:t xml:space="preserve"> </w:t>
            </w:r>
            <w:r w:rsidR="0052330B">
              <w:rPr>
                <w:szCs w:val="22"/>
              </w:rPr>
              <w:t xml:space="preserve">maximum </w:t>
            </w:r>
            <w:r w:rsidR="0052330B" w:rsidRPr="0052330B">
              <w:rPr>
                <w:szCs w:val="22"/>
              </w:rPr>
              <w:t xml:space="preserve">points </w:t>
            </w:r>
          </w:p>
          <w:p w14:paraId="2403D2A3" w14:textId="77777777" w:rsidR="008D2EB7" w:rsidRDefault="008D2EB7" w:rsidP="006043FD">
            <w:pPr>
              <w:jc w:val="both"/>
              <w:rPr>
                <w:szCs w:val="22"/>
              </w:rPr>
            </w:pPr>
            <w:r>
              <w:rPr>
                <w:szCs w:val="22"/>
              </w:rPr>
              <w:t>----------------------------------------------------------------------------------------------------------</w:t>
            </w:r>
          </w:p>
          <w:p w14:paraId="41B47927" w14:textId="77777777" w:rsidR="008D2EB7" w:rsidRDefault="008D2EB7" w:rsidP="006043FD">
            <w:pPr>
              <w:jc w:val="both"/>
              <w:rPr>
                <w:szCs w:val="22"/>
              </w:rPr>
            </w:pPr>
            <w:r>
              <w:rPr>
                <w:szCs w:val="22"/>
              </w:rPr>
              <w:t>Total 1</w:t>
            </w:r>
            <w:r w:rsidR="00B71903">
              <w:rPr>
                <w:szCs w:val="22"/>
              </w:rPr>
              <w:t xml:space="preserve">                                                                                 200</w:t>
            </w:r>
          </w:p>
          <w:p w14:paraId="4398A103" w14:textId="77777777" w:rsidR="008D2EB7" w:rsidRDefault="008D2EB7" w:rsidP="006043FD">
            <w:pPr>
              <w:jc w:val="both"/>
              <w:rPr>
                <w:szCs w:val="22"/>
              </w:rPr>
            </w:pPr>
            <w:r>
              <w:rPr>
                <w:szCs w:val="22"/>
              </w:rPr>
              <w:t>----------------------------------------------------------------------------------------------------------</w:t>
            </w:r>
          </w:p>
          <w:p w14:paraId="5165D3BE" w14:textId="77777777" w:rsidR="00113630" w:rsidRDefault="008D2EB7" w:rsidP="008D2EB7">
            <w:pPr>
              <w:jc w:val="both"/>
              <w:rPr>
                <w:rFonts w:cs="Arial"/>
                <w:szCs w:val="22"/>
              </w:rPr>
            </w:pPr>
            <w:r>
              <w:rPr>
                <w:szCs w:val="22"/>
              </w:rPr>
              <w:t>EO 18-03 Response……………………………………………</w:t>
            </w:r>
            <w:r w:rsidR="00B71903">
              <w:rPr>
                <w:szCs w:val="22"/>
              </w:rPr>
              <w:t>5</w:t>
            </w:r>
            <w:r w:rsidRPr="0052330B">
              <w:rPr>
                <w:szCs w:val="22"/>
              </w:rPr>
              <w:t xml:space="preserve"> </w:t>
            </w:r>
            <w:r>
              <w:rPr>
                <w:szCs w:val="22"/>
              </w:rPr>
              <w:t xml:space="preserve">maximum </w:t>
            </w:r>
            <w:r w:rsidR="00FF48C3" w:rsidRPr="0052330B">
              <w:rPr>
                <w:szCs w:val="22"/>
              </w:rPr>
              <w:t>point</w:t>
            </w:r>
            <w:r w:rsidR="00FF48C3">
              <w:rPr>
                <w:szCs w:val="22"/>
              </w:rPr>
              <w:t>s</w:t>
            </w:r>
            <w:r w:rsidR="00FF48C3">
              <w:rPr>
                <w:rFonts w:cs="Arial"/>
                <w:szCs w:val="22"/>
              </w:rPr>
              <w:t xml:space="preserve"> </w:t>
            </w:r>
            <w:r w:rsidR="00113630" w:rsidRPr="00114AD0">
              <w:rPr>
                <w:rFonts w:cs="Arial"/>
                <w:szCs w:val="22"/>
              </w:rPr>
              <w:t>Certified Washington</w:t>
            </w:r>
            <w:r w:rsidR="00113630">
              <w:rPr>
                <w:rFonts w:cs="Arial"/>
                <w:szCs w:val="22"/>
              </w:rPr>
              <w:t xml:space="preserve"> </w:t>
            </w:r>
            <w:r w:rsidR="00FF48C3">
              <w:rPr>
                <w:rFonts w:cs="Arial"/>
                <w:szCs w:val="22"/>
              </w:rPr>
              <w:t>Veteran-</w:t>
            </w:r>
            <w:r w:rsidR="00113352">
              <w:rPr>
                <w:rFonts w:cs="Arial"/>
                <w:szCs w:val="22"/>
              </w:rPr>
              <w:t>o</w:t>
            </w:r>
            <w:r w:rsidR="00FF48C3">
              <w:rPr>
                <w:rFonts w:cs="Arial"/>
                <w:szCs w:val="22"/>
              </w:rPr>
              <w:t>wned Business</w:t>
            </w:r>
            <w:r w:rsidRPr="00FF48C3">
              <w:rPr>
                <w:rFonts w:cs="Arial"/>
                <w:szCs w:val="22"/>
              </w:rPr>
              <w:t>………</w:t>
            </w:r>
            <w:r w:rsidR="00113630">
              <w:rPr>
                <w:rFonts w:cs="Arial"/>
                <w:szCs w:val="22"/>
              </w:rPr>
              <w:t>……</w:t>
            </w:r>
            <w:r w:rsidR="00B84946">
              <w:rPr>
                <w:rFonts w:cs="Arial"/>
                <w:szCs w:val="22"/>
              </w:rPr>
              <w:t>…</w:t>
            </w:r>
            <w:r w:rsidR="00B71903">
              <w:rPr>
                <w:rFonts w:cs="Arial"/>
                <w:szCs w:val="22"/>
              </w:rPr>
              <w:t>5</w:t>
            </w:r>
            <w:r w:rsidRPr="00FF48C3">
              <w:rPr>
                <w:rFonts w:cs="Arial"/>
                <w:szCs w:val="22"/>
              </w:rPr>
              <w:t xml:space="preserve"> maximum points</w:t>
            </w:r>
            <w:r w:rsidR="00FF48C3">
              <w:rPr>
                <w:rFonts w:cs="Arial"/>
                <w:szCs w:val="22"/>
              </w:rPr>
              <w:t xml:space="preserve"> </w:t>
            </w:r>
          </w:p>
          <w:p w14:paraId="4A791031" w14:textId="77777777" w:rsidR="008D2EB7" w:rsidRPr="008549EC" w:rsidRDefault="00FF48C3" w:rsidP="008D2EB7">
            <w:pPr>
              <w:jc w:val="both"/>
              <w:rPr>
                <w:szCs w:val="22"/>
              </w:rPr>
            </w:pPr>
            <w:r>
              <w:rPr>
                <w:szCs w:val="22"/>
              </w:rPr>
              <w:t>Washington Small Business</w:t>
            </w:r>
            <w:r w:rsidR="008D2EB7" w:rsidRPr="008549EC">
              <w:rPr>
                <w:szCs w:val="22"/>
              </w:rPr>
              <w:t>…………………</w:t>
            </w:r>
            <w:r w:rsidR="008D2EB7">
              <w:rPr>
                <w:szCs w:val="22"/>
              </w:rPr>
              <w:t>…………..</w:t>
            </w:r>
            <w:r>
              <w:rPr>
                <w:szCs w:val="22"/>
              </w:rPr>
              <w:t>........</w:t>
            </w:r>
            <w:r w:rsidR="00B84946">
              <w:rPr>
                <w:szCs w:val="22"/>
              </w:rPr>
              <w:t>..</w:t>
            </w:r>
            <w:r w:rsidR="00B71903">
              <w:rPr>
                <w:szCs w:val="22"/>
              </w:rPr>
              <w:t xml:space="preserve">5 </w:t>
            </w:r>
            <w:r w:rsidR="008D2EB7" w:rsidRPr="008549EC">
              <w:rPr>
                <w:szCs w:val="22"/>
              </w:rPr>
              <w:t>maximum points</w:t>
            </w:r>
          </w:p>
          <w:p w14:paraId="216EFE6C" w14:textId="77777777" w:rsidR="008D2EB7" w:rsidRDefault="008D2EB7" w:rsidP="008D2EB7">
            <w:pPr>
              <w:jc w:val="both"/>
              <w:rPr>
                <w:szCs w:val="22"/>
              </w:rPr>
            </w:pPr>
            <w:r>
              <w:rPr>
                <w:szCs w:val="22"/>
              </w:rPr>
              <w:t>----------------------------------------------------------------------------------------------------------</w:t>
            </w:r>
          </w:p>
          <w:p w14:paraId="3A2327D0" w14:textId="77777777" w:rsidR="008D2EB7" w:rsidRDefault="008D2EB7" w:rsidP="006043FD">
            <w:pPr>
              <w:jc w:val="both"/>
              <w:rPr>
                <w:szCs w:val="22"/>
              </w:rPr>
            </w:pPr>
            <w:r>
              <w:rPr>
                <w:szCs w:val="22"/>
              </w:rPr>
              <w:t>Total 2</w:t>
            </w:r>
            <w:r w:rsidR="00B71903">
              <w:rPr>
                <w:szCs w:val="22"/>
              </w:rPr>
              <w:t xml:space="preserve">                                                                                    15</w:t>
            </w:r>
          </w:p>
          <w:p w14:paraId="71BB2157" w14:textId="77777777" w:rsidR="008D2EB7" w:rsidRDefault="008D2EB7" w:rsidP="006043FD">
            <w:pPr>
              <w:jc w:val="both"/>
              <w:rPr>
                <w:szCs w:val="22"/>
              </w:rPr>
            </w:pPr>
            <w:r>
              <w:rPr>
                <w:szCs w:val="22"/>
              </w:rPr>
              <w:t>----------------------------------------------------------------------------------------------------------</w:t>
            </w:r>
          </w:p>
          <w:p w14:paraId="32FAEB16" w14:textId="77777777" w:rsidR="008D2EB7" w:rsidRPr="00B262A3" w:rsidRDefault="008D2EB7" w:rsidP="006043FD">
            <w:pPr>
              <w:jc w:val="both"/>
              <w:rPr>
                <w:szCs w:val="22"/>
              </w:rPr>
            </w:pPr>
          </w:p>
          <w:p w14:paraId="5F1974CC" w14:textId="77777777" w:rsidR="0052330B" w:rsidRPr="0052330B" w:rsidRDefault="0052330B" w:rsidP="006043FD">
            <w:pPr>
              <w:jc w:val="both"/>
              <w:rPr>
                <w:b/>
                <w:szCs w:val="22"/>
              </w:rPr>
            </w:pPr>
            <w:r w:rsidRPr="0052330B">
              <w:rPr>
                <w:b/>
                <w:szCs w:val="22"/>
                <w:u w:val="single"/>
              </w:rPr>
              <w:t>Total</w:t>
            </w:r>
            <w:r w:rsidRPr="0052330B">
              <w:rPr>
                <w:b/>
                <w:szCs w:val="22"/>
              </w:rPr>
              <w:t xml:space="preserve"> Possible Points </w:t>
            </w:r>
            <w:r w:rsidRPr="006E71A5">
              <w:rPr>
                <w:szCs w:val="22"/>
              </w:rPr>
              <w:t>…………</w:t>
            </w:r>
            <w:proofErr w:type="gramStart"/>
            <w:r w:rsidRPr="006E71A5">
              <w:rPr>
                <w:szCs w:val="22"/>
              </w:rPr>
              <w:t>…..</w:t>
            </w:r>
            <w:proofErr w:type="gramEnd"/>
            <w:r w:rsidRPr="006E71A5">
              <w:rPr>
                <w:szCs w:val="22"/>
              </w:rPr>
              <w:t>……………</w:t>
            </w:r>
            <w:r w:rsidR="006E71A5">
              <w:rPr>
                <w:szCs w:val="22"/>
              </w:rPr>
              <w:t>..</w:t>
            </w:r>
            <w:r w:rsidRPr="006E71A5">
              <w:rPr>
                <w:szCs w:val="22"/>
              </w:rPr>
              <w:t>………….</w:t>
            </w:r>
            <w:r w:rsidR="006B4405" w:rsidRPr="006E71A5">
              <w:rPr>
                <w:szCs w:val="22"/>
              </w:rPr>
              <w:t>.</w:t>
            </w:r>
            <w:r w:rsidR="00B71903">
              <w:rPr>
                <w:szCs w:val="22"/>
              </w:rPr>
              <w:t xml:space="preserve">215 </w:t>
            </w:r>
            <w:r w:rsidRPr="006E71A5">
              <w:rPr>
                <w:szCs w:val="22"/>
              </w:rPr>
              <w:t>maximum points</w:t>
            </w:r>
          </w:p>
        </w:tc>
      </w:tr>
    </w:tbl>
    <w:p w14:paraId="6CFD9482" w14:textId="77777777" w:rsidR="0052330B" w:rsidRDefault="0052330B" w:rsidP="0052330B">
      <w:pPr>
        <w:jc w:val="both"/>
        <w:rPr>
          <w:szCs w:val="22"/>
        </w:rPr>
      </w:pPr>
    </w:p>
    <w:p w14:paraId="57373071" w14:textId="77777777" w:rsidR="00521870" w:rsidRPr="007D542F" w:rsidRDefault="0052330B" w:rsidP="000D1C69">
      <w:pPr>
        <w:pStyle w:val="Heading1"/>
        <w:numPr>
          <w:ilvl w:val="0"/>
          <w:numId w:val="24"/>
        </w:numPr>
        <w:rPr>
          <w:b/>
        </w:rPr>
      </w:pPr>
      <w:r w:rsidRPr="007D542F">
        <w:rPr>
          <w:b/>
        </w:rPr>
        <w:t>Evaluation of Cost Proposal/Quotations</w:t>
      </w:r>
    </w:p>
    <w:p w14:paraId="7B4A4A92" w14:textId="77777777" w:rsidR="000F46F4" w:rsidRDefault="00521870" w:rsidP="0052330B">
      <w:pPr>
        <w:jc w:val="both"/>
        <w:rPr>
          <w:szCs w:val="22"/>
        </w:rPr>
      </w:pPr>
      <w:r>
        <w:rPr>
          <w:szCs w:val="22"/>
        </w:rPr>
        <w:t xml:space="preserve">The Bidder who offers the lowest </w:t>
      </w:r>
      <w:r w:rsidR="002F5B44">
        <w:rPr>
          <w:szCs w:val="22"/>
        </w:rPr>
        <w:t>total charges</w:t>
      </w:r>
      <w:r>
        <w:rPr>
          <w:szCs w:val="22"/>
        </w:rPr>
        <w:t xml:space="preserve"> </w:t>
      </w:r>
      <w:r w:rsidR="002F5B44">
        <w:rPr>
          <w:szCs w:val="22"/>
        </w:rPr>
        <w:t>in</w:t>
      </w:r>
      <w:r>
        <w:rPr>
          <w:szCs w:val="22"/>
        </w:rPr>
        <w:t xml:space="preserve"> the Cost Proposal shall receive the maximum number of available Cost Proposal points. Bidders offering higher costs will receive proportionately fewer Cost Proposal points based on the lowest cost as follows:</w:t>
      </w:r>
    </w:p>
    <w:p w14:paraId="6C1BB5FA" w14:textId="77777777" w:rsidR="00521870" w:rsidRDefault="00521870" w:rsidP="0052330B">
      <w:pPr>
        <w:jc w:val="both"/>
        <w:rPr>
          <w:szCs w:val="22"/>
        </w:rPr>
      </w:pPr>
    </w:p>
    <w:p w14:paraId="7E212A3B" w14:textId="77777777" w:rsidR="00521870" w:rsidRDefault="009F72C5" w:rsidP="0052330B">
      <w:pPr>
        <w:jc w:val="both"/>
        <w:rPr>
          <w:szCs w:val="22"/>
        </w:rPr>
      </w:pPr>
      <w:r>
        <w:rPr>
          <w:szCs w:val="22"/>
        </w:rPr>
        <w:t>(</w:t>
      </w:r>
      <w:r w:rsidR="00521870" w:rsidRPr="00521870">
        <w:rPr>
          <w:szCs w:val="22"/>
        </w:rPr>
        <w:t>low</w:t>
      </w:r>
      <w:r>
        <w:rPr>
          <w:szCs w:val="22"/>
        </w:rPr>
        <w:t>est</w:t>
      </w:r>
      <w:r w:rsidR="00521870" w:rsidRPr="00521870">
        <w:rPr>
          <w:szCs w:val="22"/>
        </w:rPr>
        <w:t xml:space="preserve"> bid / higher bid</w:t>
      </w:r>
      <w:r>
        <w:rPr>
          <w:szCs w:val="22"/>
        </w:rPr>
        <w:t>)</w:t>
      </w:r>
      <w:r w:rsidR="00521870" w:rsidRPr="00521870">
        <w:rPr>
          <w:szCs w:val="22"/>
        </w:rPr>
        <w:t xml:space="preserve"> </w:t>
      </w:r>
      <w:r>
        <w:rPr>
          <w:szCs w:val="22"/>
        </w:rPr>
        <w:t>* available</w:t>
      </w:r>
      <w:r w:rsidR="00521870" w:rsidRPr="00521870">
        <w:rPr>
          <w:szCs w:val="22"/>
        </w:rPr>
        <w:t xml:space="preserve"> points = total cost points</w:t>
      </w:r>
      <w:r>
        <w:rPr>
          <w:szCs w:val="22"/>
        </w:rPr>
        <w:t xml:space="preserve"> awarded</w:t>
      </w:r>
    </w:p>
    <w:p w14:paraId="595E27B9" w14:textId="77777777" w:rsidR="00521870" w:rsidRDefault="00521870" w:rsidP="0052330B">
      <w:pPr>
        <w:jc w:val="both"/>
        <w:rPr>
          <w:szCs w:val="22"/>
        </w:rPr>
      </w:pPr>
    </w:p>
    <w:tbl>
      <w:tblPr>
        <w:tblW w:w="7604" w:type="dxa"/>
        <w:tblInd w:w="378" w:type="dxa"/>
        <w:tblLook w:val="04A0" w:firstRow="1" w:lastRow="0" w:firstColumn="1" w:lastColumn="0" w:noHBand="0" w:noVBand="1"/>
      </w:tblPr>
      <w:tblGrid>
        <w:gridCol w:w="1667"/>
        <w:gridCol w:w="1255"/>
        <w:gridCol w:w="1038"/>
        <w:gridCol w:w="1183"/>
        <w:gridCol w:w="2551"/>
      </w:tblGrid>
      <w:tr w:rsidR="000F46F4" w:rsidRPr="000F46F4" w14:paraId="3C2A591C" w14:textId="77777777" w:rsidTr="00521870">
        <w:trPr>
          <w:trHeight w:val="741"/>
        </w:trPr>
        <w:tc>
          <w:tcPr>
            <w:tcW w:w="1667"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C26BBA7" w14:textId="77777777" w:rsidR="000F46F4" w:rsidRPr="000F46F4" w:rsidRDefault="000F46F4" w:rsidP="000F46F4">
            <w:pPr>
              <w:jc w:val="both"/>
              <w:rPr>
                <w:b/>
                <w:bCs/>
                <w:szCs w:val="22"/>
              </w:rPr>
            </w:pPr>
            <w:r w:rsidRPr="000F46F4">
              <w:rPr>
                <w:b/>
                <w:bCs/>
                <w:szCs w:val="22"/>
              </w:rPr>
              <w:t>Bidder</w:t>
            </w:r>
          </w:p>
        </w:tc>
        <w:tc>
          <w:tcPr>
            <w:tcW w:w="3386" w:type="dxa"/>
            <w:gridSpan w:val="3"/>
            <w:tcBorders>
              <w:top w:val="single" w:sz="4" w:space="0" w:color="auto"/>
              <w:left w:val="nil"/>
              <w:bottom w:val="single" w:sz="4" w:space="0" w:color="auto"/>
              <w:right w:val="single" w:sz="4" w:space="0" w:color="auto"/>
            </w:tcBorders>
            <w:shd w:val="clear" w:color="000000" w:fill="D9D9D9"/>
            <w:vAlign w:val="center"/>
            <w:hideMark/>
          </w:tcPr>
          <w:p w14:paraId="44F9A82B" w14:textId="77777777" w:rsidR="000F46F4" w:rsidRPr="000F46F4" w:rsidRDefault="000F46F4" w:rsidP="000F46F4">
            <w:pPr>
              <w:jc w:val="both"/>
              <w:rPr>
                <w:b/>
                <w:bCs/>
                <w:szCs w:val="22"/>
              </w:rPr>
            </w:pPr>
            <w:r w:rsidRPr="000F46F4">
              <w:rPr>
                <w:b/>
                <w:bCs/>
                <w:szCs w:val="22"/>
              </w:rPr>
              <w:t>Low-Cost Calculation</w:t>
            </w:r>
          </w:p>
          <w:p w14:paraId="38B563CC" w14:textId="77777777" w:rsidR="000F46F4" w:rsidRPr="000F46F4" w:rsidRDefault="000F46F4" w:rsidP="000F46F4">
            <w:pPr>
              <w:jc w:val="both"/>
              <w:rPr>
                <w:b/>
                <w:bCs/>
                <w:i/>
                <w:szCs w:val="22"/>
              </w:rPr>
            </w:pPr>
            <w:r w:rsidRPr="000F46F4">
              <w:rPr>
                <w:b/>
                <w:bCs/>
                <w:i/>
                <w:szCs w:val="22"/>
              </w:rPr>
              <w:t>EXAMPLE</w:t>
            </w:r>
          </w:p>
        </w:tc>
        <w:tc>
          <w:tcPr>
            <w:tcW w:w="2551" w:type="dxa"/>
            <w:tcBorders>
              <w:top w:val="single" w:sz="4" w:space="0" w:color="auto"/>
              <w:left w:val="nil"/>
              <w:bottom w:val="single" w:sz="4" w:space="0" w:color="auto"/>
              <w:right w:val="single" w:sz="4" w:space="0" w:color="auto"/>
            </w:tcBorders>
            <w:shd w:val="clear" w:color="000000" w:fill="D9D9D9"/>
            <w:vAlign w:val="center"/>
            <w:hideMark/>
          </w:tcPr>
          <w:p w14:paraId="21C24B59" w14:textId="77777777" w:rsidR="00521870" w:rsidRDefault="00521870" w:rsidP="000F46F4">
            <w:pPr>
              <w:jc w:val="both"/>
              <w:rPr>
                <w:b/>
                <w:bCs/>
                <w:szCs w:val="22"/>
              </w:rPr>
            </w:pPr>
            <w:r>
              <w:rPr>
                <w:b/>
                <w:bCs/>
                <w:szCs w:val="22"/>
              </w:rPr>
              <w:t>Calculated Quotation</w:t>
            </w:r>
          </w:p>
          <w:p w14:paraId="35D15EB0" w14:textId="77777777" w:rsidR="000F46F4" w:rsidRPr="000F46F4" w:rsidRDefault="000F46F4" w:rsidP="000F46F4">
            <w:pPr>
              <w:jc w:val="both"/>
              <w:rPr>
                <w:b/>
                <w:bCs/>
                <w:szCs w:val="22"/>
              </w:rPr>
            </w:pPr>
            <w:r w:rsidRPr="000F46F4">
              <w:rPr>
                <w:b/>
                <w:bCs/>
                <w:szCs w:val="22"/>
              </w:rPr>
              <w:t>Score</w:t>
            </w:r>
          </w:p>
        </w:tc>
      </w:tr>
      <w:tr w:rsidR="000F46F4" w:rsidRPr="000F46F4" w14:paraId="75D67CDD" w14:textId="77777777" w:rsidTr="00521870">
        <w:trPr>
          <w:trHeight w:val="620"/>
        </w:trPr>
        <w:tc>
          <w:tcPr>
            <w:tcW w:w="1667" w:type="dxa"/>
            <w:vMerge/>
            <w:tcBorders>
              <w:top w:val="single" w:sz="4" w:space="0" w:color="auto"/>
              <w:left w:val="single" w:sz="4" w:space="0" w:color="auto"/>
              <w:bottom w:val="single" w:sz="4" w:space="0" w:color="auto"/>
              <w:right w:val="single" w:sz="4" w:space="0" w:color="auto"/>
            </w:tcBorders>
            <w:vAlign w:val="center"/>
            <w:hideMark/>
          </w:tcPr>
          <w:p w14:paraId="3FA9527A" w14:textId="77777777" w:rsidR="000F46F4" w:rsidRPr="000F46F4" w:rsidRDefault="000F46F4" w:rsidP="000F46F4">
            <w:pPr>
              <w:jc w:val="both"/>
              <w:rPr>
                <w:b/>
                <w:bCs/>
                <w:szCs w:val="22"/>
              </w:rPr>
            </w:pPr>
          </w:p>
        </w:tc>
        <w:tc>
          <w:tcPr>
            <w:tcW w:w="1255" w:type="dxa"/>
            <w:tcBorders>
              <w:top w:val="nil"/>
              <w:left w:val="nil"/>
              <w:bottom w:val="single" w:sz="4" w:space="0" w:color="auto"/>
              <w:right w:val="single" w:sz="4" w:space="0" w:color="auto"/>
            </w:tcBorders>
            <w:shd w:val="clear" w:color="auto" w:fill="auto"/>
            <w:vAlign w:val="center"/>
            <w:hideMark/>
          </w:tcPr>
          <w:p w14:paraId="5DCDDAD9" w14:textId="77777777" w:rsidR="000F46F4" w:rsidRPr="000F46F4" w:rsidRDefault="000F46F4" w:rsidP="000F46F4">
            <w:pPr>
              <w:jc w:val="both"/>
              <w:rPr>
                <w:b/>
                <w:bCs/>
                <w:szCs w:val="22"/>
              </w:rPr>
            </w:pPr>
            <w:r w:rsidRPr="000F46F4">
              <w:rPr>
                <w:b/>
                <w:bCs/>
                <w:szCs w:val="22"/>
              </w:rPr>
              <w:t>Quotation</w:t>
            </w:r>
          </w:p>
          <w:p w14:paraId="3D51B071" w14:textId="77777777" w:rsidR="000F46F4" w:rsidRPr="000F46F4" w:rsidRDefault="000F46F4" w:rsidP="000F46F4">
            <w:pPr>
              <w:jc w:val="both"/>
              <w:rPr>
                <w:b/>
                <w:bCs/>
                <w:szCs w:val="22"/>
              </w:rPr>
            </w:pPr>
            <w:r w:rsidRPr="000F46F4">
              <w:rPr>
                <w:b/>
                <w:bCs/>
                <w:szCs w:val="22"/>
              </w:rPr>
              <w:t>Quest. #1</w:t>
            </w:r>
          </w:p>
        </w:tc>
        <w:tc>
          <w:tcPr>
            <w:tcW w:w="1038" w:type="dxa"/>
            <w:tcBorders>
              <w:top w:val="nil"/>
              <w:left w:val="nil"/>
              <w:bottom w:val="single" w:sz="4" w:space="0" w:color="auto"/>
              <w:right w:val="single" w:sz="4" w:space="0" w:color="auto"/>
            </w:tcBorders>
            <w:shd w:val="clear" w:color="auto" w:fill="auto"/>
            <w:vAlign w:val="center"/>
            <w:hideMark/>
          </w:tcPr>
          <w:p w14:paraId="01EAB153" w14:textId="77777777" w:rsidR="000F46F4" w:rsidRPr="000F46F4" w:rsidRDefault="00521870" w:rsidP="000F46F4">
            <w:pPr>
              <w:jc w:val="both"/>
              <w:rPr>
                <w:b/>
                <w:bCs/>
                <w:szCs w:val="22"/>
              </w:rPr>
            </w:pPr>
            <w:r>
              <w:rPr>
                <w:b/>
                <w:bCs/>
                <w:szCs w:val="22"/>
              </w:rPr>
              <w:t xml:space="preserve">Low Cost </w:t>
            </w:r>
            <w:r w:rsidR="000F46F4" w:rsidRPr="000F46F4">
              <w:rPr>
                <w:b/>
                <w:bCs/>
                <w:szCs w:val="22"/>
              </w:rPr>
              <w:t>%</w:t>
            </w:r>
          </w:p>
        </w:tc>
        <w:tc>
          <w:tcPr>
            <w:tcW w:w="1093" w:type="dxa"/>
            <w:tcBorders>
              <w:top w:val="nil"/>
              <w:left w:val="nil"/>
              <w:bottom w:val="single" w:sz="4" w:space="0" w:color="auto"/>
              <w:right w:val="single" w:sz="4" w:space="0" w:color="auto"/>
            </w:tcBorders>
            <w:shd w:val="clear" w:color="auto" w:fill="auto"/>
            <w:vAlign w:val="center"/>
            <w:hideMark/>
          </w:tcPr>
          <w:p w14:paraId="23A18190" w14:textId="77777777" w:rsidR="000F46F4" w:rsidRPr="000F46F4" w:rsidRDefault="000F46F4" w:rsidP="00521870">
            <w:pPr>
              <w:jc w:val="both"/>
              <w:rPr>
                <w:b/>
                <w:bCs/>
                <w:szCs w:val="22"/>
              </w:rPr>
            </w:pPr>
            <w:r w:rsidRPr="000F46F4">
              <w:rPr>
                <w:b/>
                <w:bCs/>
                <w:szCs w:val="22"/>
              </w:rPr>
              <w:t>Points</w:t>
            </w:r>
            <w:r w:rsidR="00521870">
              <w:rPr>
                <w:b/>
                <w:bCs/>
                <w:szCs w:val="22"/>
              </w:rPr>
              <w:t xml:space="preserve"> Available</w:t>
            </w:r>
          </w:p>
        </w:tc>
        <w:tc>
          <w:tcPr>
            <w:tcW w:w="2551" w:type="dxa"/>
            <w:tcBorders>
              <w:top w:val="nil"/>
              <w:left w:val="nil"/>
              <w:bottom w:val="single" w:sz="4" w:space="0" w:color="auto"/>
              <w:right w:val="single" w:sz="4" w:space="0" w:color="auto"/>
            </w:tcBorders>
            <w:shd w:val="clear" w:color="000000" w:fill="D9D9D9"/>
            <w:vAlign w:val="center"/>
            <w:hideMark/>
          </w:tcPr>
          <w:p w14:paraId="05F444F0" w14:textId="77777777" w:rsidR="00521870" w:rsidRDefault="00521870" w:rsidP="00521870">
            <w:pPr>
              <w:jc w:val="both"/>
              <w:rPr>
                <w:b/>
                <w:bCs/>
                <w:szCs w:val="22"/>
              </w:rPr>
            </w:pPr>
            <w:r>
              <w:rPr>
                <w:b/>
                <w:bCs/>
                <w:szCs w:val="22"/>
              </w:rPr>
              <w:t>Points Awarded</w:t>
            </w:r>
          </w:p>
          <w:p w14:paraId="07056A95" w14:textId="77777777" w:rsidR="000F46F4" w:rsidRPr="000F46F4" w:rsidRDefault="00521870" w:rsidP="00521870">
            <w:pPr>
              <w:jc w:val="both"/>
              <w:rPr>
                <w:b/>
                <w:bCs/>
                <w:szCs w:val="22"/>
              </w:rPr>
            </w:pPr>
            <w:r>
              <w:rPr>
                <w:b/>
                <w:bCs/>
                <w:szCs w:val="22"/>
              </w:rPr>
              <w:t>(</w:t>
            </w:r>
            <w:r w:rsidR="000F46F4" w:rsidRPr="000F46F4">
              <w:rPr>
                <w:b/>
                <w:bCs/>
                <w:szCs w:val="22"/>
              </w:rPr>
              <w:t>Max 20 Points</w:t>
            </w:r>
            <w:r>
              <w:rPr>
                <w:b/>
                <w:bCs/>
                <w:szCs w:val="22"/>
              </w:rPr>
              <w:t>)</w:t>
            </w:r>
          </w:p>
        </w:tc>
      </w:tr>
      <w:tr w:rsidR="000F46F4" w:rsidRPr="000F46F4" w14:paraId="4353CE20" w14:textId="77777777" w:rsidTr="00521870">
        <w:trPr>
          <w:trHeight w:val="247"/>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408126F7" w14:textId="77777777" w:rsidR="000F46F4" w:rsidRPr="000F46F4" w:rsidRDefault="000F46F4" w:rsidP="000F46F4">
            <w:pPr>
              <w:jc w:val="both"/>
              <w:rPr>
                <w:szCs w:val="22"/>
              </w:rPr>
            </w:pPr>
            <w:r w:rsidRPr="000F46F4">
              <w:rPr>
                <w:szCs w:val="22"/>
              </w:rPr>
              <w:t>Bidder A</w:t>
            </w:r>
          </w:p>
        </w:tc>
        <w:tc>
          <w:tcPr>
            <w:tcW w:w="1255" w:type="dxa"/>
            <w:tcBorders>
              <w:top w:val="nil"/>
              <w:left w:val="nil"/>
              <w:bottom w:val="single" w:sz="4" w:space="0" w:color="auto"/>
              <w:right w:val="single" w:sz="4" w:space="0" w:color="auto"/>
            </w:tcBorders>
            <w:shd w:val="clear" w:color="auto" w:fill="auto"/>
            <w:noWrap/>
            <w:vAlign w:val="bottom"/>
            <w:hideMark/>
          </w:tcPr>
          <w:p w14:paraId="35C0B529" w14:textId="77777777" w:rsidR="000F46F4" w:rsidRPr="000F46F4" w:rsidRDefault="000F46F4" w:rsidP="000F46F4">
            <w:pPr>
              <w:jc w:val="both"/>
              <w:rPr>
                <w:szCs w:val="22"/>
              </w:rPr>
            </w:pPr>
            <w:r w:rsidRPr="000F46F4">
              <w:rPr>
                <w:szCs w:val="22"/>
              </w:rPr>
              <w:t>$</w:t>
            </w:r>
            <w:r>
              <w:rPr>
                <w:szCs w:val="22"/>
              </w:rPr>
              <w:t>40</w:t>
            </w:r>
            <w:r w:rsidRPr="000F46F4">
              <w:rPr>
                <w:szCs w:val="22"/>
              </w:rPr>
              <w:t>.00</w:t>
            </w:r>
          </w:p>
        </w:tc>
        <w:tc>
          <w:tcPr>
            <w:tcW w:w="1038" w:type="dxa"/>
            <w:tcBorders>
              <w:top w:val="nil"/>
              <w:left w:val="nil"/>
              <w:bottom w:val="single" w:sz="4" w:space="0" w:color="auto"/>
              <w:right w:val="single" w:sz="4" w:space="0" w:color="auto"/>
            </w:tcBorders>
            <w:shd w:val="clear" w:color="auto" w:fill="auto"/>
            <w:noWrap/>
            <w:vAlign w:val="bottom"/>
            <w:hideMark/>
          </w:tcPr>
          <w:p w14:paraId="3CF2C128" w14:textId="77777777" w:rsidR="000F46F4" w:rsidRPr="000F46F4" w:rsidRDefault="000F46F4" w:rsidP="000F46F4">
            <w:pPr>
              <w:jc w:val="both"/>
              <w:rPr>
                <w:szCs w:val="22"/>
              </w:rPr>
            </w:pPr>
            <w:r>
              <w:rPr>
                <w:szCs w:val="22"/>
              </w:rPr>
              <w:t>1.00</w:t>
            </w:r>
          </w:p>
        </w:tc>
        <w:tc>
          <w:tcPr>
            <w:tcW w:w="1093" w:type="dxa"/>
            <w:tcBorders>
              <w:top w:val="nil"/>
              <w:left w:val="nil"/>
              <w:bottom w:val="single" w:sz="4" w:space="0" w:color="auto"/>
              <w:right w:val="single" w:sz="4" w:space="0" w:color="auto"/>
            </w:tcBorders>
            <w:shd w:val="clear" w:color="auto" w:fill="auto"/>
            <w:noWrap/>
            <w:vAlign w:val="center"/>
            <w:hideMark/>
          </w:tcPr>
          <w:p w14:paraId="47E8FE83" w14:textId="77777777" w:rsidR="000F46F4" w:rsidRPr="000F46F4" w:rsidRDefault="000F46F4" w:rsidP="000F46F4">
            <w:pPr>
              <w:jc w:val="both"/>
              <w:rPr>
                <w:szCs w:val="22"/>
              </w:rPr>
            </w:pPr>
            <w:r w:rsidRPr="000F46F4">
              <w:rPr>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5078BF68" w14:textId="77777777" w:rsidR="000F46F4" w:rsidRPr="000F46F4" w:rsidRDefault="000F46F4" w:rsidP="000F46F4">
            <w:pPr>
              <w:jc w:val="both"/>
              <w:rPr>
                <w:szCs w:val="22"/>
              </w:rPr>
            </w:pPr>
            <w:r>
              <w:rPr>
                <w:szCs w:val="22"/>
              </w:rPr>
              <w:t>20</w:t>
            </w:r>
          </w:p>
        </w:tc>
      </w:tr>
      <w:tr w:rsidR="000F46F4" w:rsidRPr="000F46F4" w14:paraId="783D73AA" w14:textId="77777777" w:rsidTr="00521870">
        <w:trPr>
          <w:trHeight w:val="247"/>
        </w:trPr>
        <w:tc>
          <w:tcPr>
            <w:tcW w:w="1667" w:type="dxa"/>
            <w:tcBorders>
              <w:top w:val="nil"/>
              <w:left w:val="single" w:sz="4" w:space="0" w:color="auto"/>
              <w:bottom w:val="single" w:sz="4" w:space="0" w:color="auto"/>
              <w:right w:val="single" w:sz="4" w:space="0" w:color="auto"/>
            </w:tcBorders>
            <w:shd w:val="clear" w:color="000000" w:fill="D9D9D9"/>
            <w:noWrap/>
            <w:vAlign w:val="bottom"/>
            <w:hideMark/>
          </w:tcPr>
          <w:p w14:paraId="01177733" w14:textId="77777777" w:rsidR="000F46F4" w:rsidRPr="000F46F4" w:rsidRDefault="000F46F4" w:rsidP="000F46F4">
            <w:pPr>
              <w:jc w:val="both"/>
              <w:rPr>
                <w:szCs w:val="22"/>
              </w:rPr>
            </w:pPr>
            <w:r w:rsidRPr="000F46F4">
              <w:rPr>
                <w:szCs w:val="22"/>
              </w:rPr>
              <w:t>Bidder B</w:t>
            </w:r>
          </w:p>
        </w:tc>
        <w:tc>
          <w:tcPr>
            <w:tcW w:w="1255" w:type="dxa"/>
            <w:tcBorders>
              <w:top w:val="nil"/>
              <w:left w:val="nil"/>
              <w:bottom w:val="single" w:sz="4" w:space="0" w:color="auto"/>
              <w:right w:val="single" w:sz="4" w:space="0" w:color="auto"/>
            </w:tcBorders>
            <w:shd w:val="clear" w:color="000000" w:fill="D9D9D9"/>
            <w:noWrap/>
            <w:vAlign w:val="bottom"/>
            <w:hideMark/>
          </w:tcPr>
          <w:p w14:paraId="7C447D45" w14:textId="77777777" w:rsidR="000F46F4" w:rsidRPr="000F46F4" w:rsidRDefault="000F46F4" w:rsidP="000F46F4">
            <w:pPr>
              <w:jc w:val="both"/>
              <w:rPr>
                <w:szCs w:val="22"/>
              </w:rPr>
            </w:pPr>
            <w:r w:rsidRPr="000F46F4">
              <w:rPr>
                <w:szCs w:val="22"/>
              </w:rPr>
              <w:t>$</w:t>
            </w:r>
            <w:r>
              <w:rPr>
                <w:szCs w:val="22"/>
              </w:rPr>
              <w:t>50</w:t>
            </w:r>
            <w:r w:rsidRPr="000F46F4">
              <w:rPr>
                <w:szCs w:val="22"/>
              </w:rPr>
              <w:t>.00</w:t>
            </w:r>
          </w:p>
        </w:tc>
        <w:tc>
          <w:tcPr>
            <w:tcW w:w="1038" w:type="dxa"/>
            <w:tcBorders>
              <w:top w:val="nil"/>
              <w:left w:val="nil"/>
              <w:bottom w:val="single" w:sz="4" w:space="0" w:color="auto"/>
              <w:right w:val="single" w:sz="4" w:space="0" w:color="auto"/>
            </w:tcBorders>
            <w:shd w:val="clear" w:color="000000" w:fill="D9D9D9"/>
            <w:noWrap/>
            <w:vAlign w:val="bottom"/>
            <w:hideMark/>
          </w:tcPr>
          <w:p w14:paraId="6A86C48A" w14:textId="77777777" w:rsidR="000F46F4" w:rsidRPr="000F46F4" w:rsidRDefault="000F46F4" w:rsidP="000F46F4">
            <w:pPr>
              <w:jc w:val="both"/>
              <w:rPr>
                <w:szCs w:val="22"/>
              </w:rPr>
            </w:pPr>
            <w:r>
              <w:rPr>
                <w:szCs w:val="22"/>
              </w:rPr>
              <w:t>0</w:t>
            </w:r>
            <w:r w:rsidRPr="000F46F4">
              <w:rPr>
                <w:szCs w:val="22"/>
              </w:rPr>
              <w:t>.</w:t>
            </w:r>
            <w:r>
              <w:rPr>
                <w:szCs w:val="22"/>
              </w:rPr>
              <w:t>8</w:t>
            </w:r>
            <w:r w:rsidRPr="000F46F4">
              <w:rPr>
                <w:szCs w:val="22"/>
              </w:rPr>
              <w:t>0</w:t>
            </w:r>
          </w:p>
        </w:tc>
        <w:tc>
          <w:tcPr>
            <w:tcW w:w="1093" w:type="dxa"/>
            <w:tcBorders>
              <w:top w:val="nil"/>
              <w:left w:val="nil"/>
              <w:bottom w:val="single" w:sz="4" w:space="0" w:color="auto"/>
              <w:right w:val="single" w:sz="4" w:space="0" w:color="auto"/>
            </w:tcBorders>
            <w:shd w:val="clear" w:color="000000" w:fill="D9D9D9"/>
            <w:noWrap/>
            <w:vAlign w:val="center"/>
            <w:hideMark/>
          </w:tcPr>
          <w:p w14:paraId="4F2ECCE8" w14:textId="77777777" w:rsidR="000F46F4" w:rsidRPr="000F46F4" w:rsidRDefault="000F46F4" w:rsidP="000F46F4">
            <w:pPr>
              <w:jc w:val="both"/>
              <w:rPr>
                <w:szCs w:val="22"/>
              </w:rPr>
            </w:pPr>
            <w:r>
              <w:rPr>
                <w:szCs w:val="22"/>
              </w:rPr>
              <w:t>2</w:t>
            </w:r>
            <w:r w:rsidRPr="000F46F4">
              <w:rPr>
                <w:szCs w:val="22"/>
              </w:rPr>
              <w:t>0</w:t>
            </w:r>
          </w:p>
        </w:tc>
        <w:tc>
          <w:tcPr>
            <w:tcW w:w="2551" w:type="dxa"/>
            <w:tcBorders>
              <w:top w:val="nil"/>
              <w:left w:val="nil"/>
              <w:bottom w:val="single" w:sz="4" w:space="0" w:color="auto"/>
              <w:right w:val="single" w:sz="4" w:space="0" w:color="auto"/>
            </w:tcBorders>
            <w:shd w:val="clear" w:color="000000" w:fill="D9D9D9"/>
            <w:noWrap/>
            <w:vAlign w:val="bottom"/>
            <w:hideMark/>
          </w:tcPr>
          <w:p w14:paraId="5177B3E7" w14:textId="77777777" w:rsidR="000F46F4" w:rsidRPr="000F46F4" w:rsidRDefault="000F46F4" w:rsidP="000F46F4">
            <w:pPr>
              <w:jc w:val="both"/>
              <w:rPr>
                <w:szCs w:val="22"/>
              </w:rPr>
            </w:pPr>
            <w:r>
              <w:rPr>
                <w:szCs w:val="22"/>
              </w:rPr>
              <w:t>16</w:t>
            </w:r>
          </w:p>
        </w:tc>
      </w:tr>
      <w:tr w:rsidR="000F46F4" w:rsidRPr="000F46F4" w14:paraId="38DEA112" w14:textId="77777777" w:rsidTr="00521870">
        <w:trPr>
          <w:trHeight w:val="60"/>
        </w:trPr>
        <w:tc>
          <w:tcPr>
            <w:tcW w:w="1667" w:type="dxa"/>
            <w:tcBorders>
              <w:top w:val="nil"/>
              <w:left w:val="single" w:sz="4" w:space="0" w:color="auto"/>
              <w:bottom w:val="single" w:sz="4" w:space="0" w:color="auto"/>
              <w:right w:val="single" w:sz="4" w:space="0" w:color="auto"/>
            </w:tcBorders>
            <w:shd w:val="clear" w:color="auto" w:fill="auto"/>
            <w:noWrap/>
            <w:vAlign w:val="bottom"/>
            <w:hideMark/>
          </w:tcPr>
          <w:p w14:paraId="688B3D49" w14:textId="77777777" w:rsidR="000F46F4" w:rsidRPr="000F46F4" w:rsidRDefault="000F46F4" w:rsidP="000F46F4">
            <w:pPr>
              <w:jc w:val="both"/>
              <w:rPr>
                <w:szCs w:val="22"/>
              </w:rPr>
            </w:pPr>
            <w:r w:rsidRPr="000F46F4">
              <w:rPr>
                <w:szCs w:val="22"/>
              </w:rPr>
              <w:t>Bidder C</w:t>
            </w:r>
          </w:p>
        </w:tc>
        <w:tc>
          <w:tcPr>
            <w:tcW w:w="1255" w:type="dxa"/>
            <w:tcBorders>
              <w:top w:val="nil"/>
              <w:left w:val="nil"/>
              <w:bottom w:val="single" w:sz="4" w:space="0" w:color="auto"/>
              <w:right w:val="single" w:sz="4" w:space="0" w:color="auto"/>
            </w:tcBorders>
            <w:shd w:val="clear" w:color="auto" w:fill="auto"/>
            <w:noWrap/>
            <w:vAlign w:val="bottom"/>
            <w:hideMark/>
          </w:tcPr>
          <w:p w14:paraId="40BB1587" w14:textId="77777777" w:rsidR="000F46F4" w:rsidRPr="000F46F4" w:rsidRDefault="000F46F4" w:rsidP="000F46F4">
            <w:pPr>
              <w:jc w:val="both"/>
              <w:rPr>
                <w:szCs w:val="22"/>
              </w:rPr>
            </w:pPr>
            <w:r w:rsidRPr="000F46F4">
              <w:rPr>
                <w:szCs w:val="22"/>
              </w:rPr>
              <w:t>$</w:t>
            </w:r>
            <w:r>
              <w:rPr>
                <w:szCs w:val="22"/>
              </w:rPr>
              <w:t>80.</w:t>
            </w:r>
            <w:r w:rsidRPr="000F46F4">
              <w:rPr>
                <w:szCs w:val="22"/>
              </w:rPr>
              <w:t>00</w:t>
            </w:r>
          </w:p>
        </w:tc>
        <w:tc>
          <w:tcPr>
            <w:tcW w:w="1038" w:type="dxa"/>
            <w:tcBorders>
              <w:top w:val="nil"/>
              <w:left w:val="nil"/>
              <w:bottom w:val="single" w:sz="4" w:space="0" w:color="auto"/>
              <w:right w:val="single" w:sz="4" w:space="0" w:color="auto"/>
            </w:tcBorders>
            <w:shd w:val="clear" w:color="auto" w:fill="auto"/>
            <w:noWrap/>
            <w:vAlign w:val="bottom"/>
            <w:hideMark/>
          </w:tcPr>
          <w:p w14:paraId="6435A71F" w14:textId="77777777" w:rsidR="000F46F4" w:rsidRPr="000F46F4" w:rsidRDefault="000F46F4" w:rsidP="000F46F4">
            <w:pPr>
              <w:jc w:val="both"/>
              <w:rPr>
                <w:szCs w:val="22"/>
              </w:rPr>
            </w:pPr>
            <w:r w:rsidRPr="000F46F4">
              <w:rPr>
                <w:szCs w:val="22"/>
              </w:rPr>
              <w:t>0.</w:t>
            </w:r>
            <w:r>
              <w:rPr>
                <w:szCs w:val="22"/>
              </w:rPr>
              <w:t>50</w:t>
            </w:r>
          </w:p>
        </w:tc>
        <w:tc>
          <w:tcPr>
            <w:tcW w:w="1093" w:type="dxa"/>
            <w:tcBorders>
              <w:top w:val="nil"/>
              <w:left w:val="nil"/>
              <w:bottom w:val="single" w:sz="4" w:space="0" w:color="auto"/>
              <w:right w:val="single" w:sz="4" w:space="0" w:color="auto"/>
            </w:tcBorders>
            <w:shd w:val="clear" w:color="auto" w:fill="auto"/>
            <w:noWrap/>
            <w:vAlign w:val="center"/>
            <w:hideMark/>
          </w:tcPr>
          <w:p w14:paraId="79592A3F" w14:textId="77777777" w:rsidR="000F46F4" w:rsidRPr="000F46F4" w:rsidRDefault="000F46F4" w:rsidP="000F46F4">
            <w:pPr>
              <w:jc w:val="both"/>
              <w:rPr>
                <w:szCs w:val="22"/>
              </w:rPr>
            </w:pPr>
            <w:r w:rsidRPr="000F46F4">
              <w:rPr>
                <w:szCs w:val="22"/>
              </w:rPr>
              <w:t>20</w:t>
            </w:r>
          </w:p>
        </w:tc>
        <w:tc>
          <w:tcPr>
            <w:tcW w:w="2551" w:type="dxa"/>
            <w:tcBorders>
              <w:top w:val="nil"/>
              <w:left w:val="nil"/>
              <w:bottom w:val="single" w:sz="4" w:space="0" w:color="auto"/>
              <w:right w:val="single" w:sz="4" w:space="0" w:color="auto"/>
            </w:tcBorders>
            <w:shd w:val="clear" w:color="auto" w:fill="auto"/>
            <w:noWrap/>
            <w:vAlign w:val="bottom"/>
            <w:hideMark/>
          </w:tcPr>
          <w:p w14:paraId="6CB6B8DB" w14:textId="77777777" w:rsidR="000F46F4" w:rsidRPr="000F46F4" w:rsidRDefault="000F46F4" w:rsidP="000F46F4">
            <w:pPr>
              <w:jc w:val="both"/>
              <w:rPr>
                <w:szCs w:val="22"/>
              </w:rPr>
            </w:pPr>
            <w:r>
              <w:rPr>
                <w:szCs w:val="22"/>
              </w:rPr>
              <w:t>10</w:t>
            </w:r>
          </w:p>
        </w:tc>
      </w:tr>
    </w:tbl>
    <w:p w14:paraId="4FD5FE96" w14:textId="77777777" w:rsidR="000F46F4" w:rsidRDefault="000F46F4" w:rsidP="0052330B">
      <w:pPr>
        <w:jc w:val="both"/>
        <w:rPr>
          <w:szCs w:val="22"/>
        </w:rPr>
      </w:pPr>
    </w:p>
    <w:p w14:paraId="5F94B288" w14:textId="77777777" w:rsidR="00227318" w:rsidRPr="006B4405" w:rsidRDefault="000437E8" w:rsidP="000D1C69">
      <w:pPr>
        <w:pStyle w:val="Heading1"/>
        <w:numPr>
          <w:ilvl w:val="0"/>
          <w:numId w:val="24"/>
        </w:numPr>
        <w:rPr>
          <w:b/>
        </w:rPr>
      </w:pPr>
      <w:bookmarkStart w:id="57" w:name="_Toc12159199"/>
      <w:bookmarkStart w:id="58" w:name="_Ref15108708"/>
      <w:bookmarkStart w:id="59" w:name="_Ref15792864"/>
      <w:bookmarkStart w:id="60" w:name="_Ref15792870"/>
      <w:bookmarkStart w:id="61" w:name="_Ref17783953"/>
      <w:bookmarkStart w:id="62" w:name="_Toc45443261"/>
      <w:r w:rsidRPr="006B4405">
        <w:rPr>
          <w:b/>
        </w:rPr>
        <w:t xml:space="preserve">Written </w:t>
      </w:r>
      <w:r w:rsidR="000C6F68" w:rsidRPr="006B4405">
        <w:rPr>
          <w:b/>
        </w:rPr>
        <w:t xml:space="preserve">Bid </w:t>
      </w:r>
      <w:r w:rsidR="00227318" w:rsidRPr="006B4405">
        <w:rPr>
          <w:b/>
        </w:rPr>
        <w:t>Evaluation</w:t>
      </w:r>
      <w:bookmarkEnd w:id="57"/>
      <w:bookmarkEnd w:id="58"/>
      <w:bookmarkEnd w:id="59"/>
      <w:bookmarkEnd w:id="60"/>
      <w:bookmarkEnd w:id="61"/>
      <w:bookmarkEnd w:id="62"/>
      <w:r w:rsidR="00C90D74" w:rsidRPr="006B4405">
        <w:rPr>
          <w:b/>
        </w:rPr>
        <w:t xml:space="preserve"> </w:t>
      </w:r>
      <w:r w:rsidR="000C6F68" w:rsidRPr="006B4405">
        <w:rPr>
          <w:b/>
        </w:rPr>
        <w:t>Process</w:t>
      </w:r>
    </w:p>
    <w:p w14:paraId="6691F6C7" w14:textId="77777777" w:rsidR="00E96E0C" w:rsidRPr="0069207C" w:rsidRDefault="00AB19A0" w:rsidP="0069207C">
      <w:pPr>
        <w:pStyle w:val="ListParagraph"/>
        <w:ind w:left="0"/>
        <w:jc w:val="both"/>
        <w:rPr>
          <w:szCs w:val="22"/>
        </w:rPr>
      </w:pPr>
      <w:r w:rsidRPr="0069207C">
        <w:rPr>
          <w:rFonts w:cs="Arial"/>
          <w:szCs w:val="22"/>
        </w:rPr>
        <w:t>DSHS</w:t>
      </w:r>
      <w:r w:rsidR="00E96E0C" w:rsidRPr="0069207C">
        <w:rPr>
          <w:rFonts w:cs="Arial"/>
          <w:szCs w:val="22"/>
        </w:rPr>
        <w:t xml:space="preserve"> shall designate an evaluation team of at least three (3) evaluators to </w:t>
      </w:r>
      <w:r w:rsidR="000437E8" w:rsidRPr="0069207C">
        <w:rPr>
          <w:rFonts w:cs="Arial"/>
          <w:szCs w:val="22"/>
        </w:rPr>
        <w:t xml:space="preserve">review, evaluate, and score the </w:t>
      </w:r>
      <w:r w:rsidR="000437E8" w:rsidRPr="0069207C">
        <w:rPr>
          <w:szCs w:val="22"/>
        </w:rPr>
        <w:t>written</w:t>
      </w:r>
      <w:r w:rsidR="00E96E0C" w:rsidRPr="0069207C">
        <w:rPr>
          <w:szCs w:val="22"/>
        </w:rPr>
        <w:t xml:space="preserve"> question responses. </w:t>
      </w:r>
      <w:r w:rsidR="000437E8" w:rsidRPr="0069207C">
        <w:rPr>
          <w:szCs w:val="22"/>
        </w:rPr>
        <w:t xml:space="preserve">These evaluators will be selected </w:t>
      </w:r>
      <w:r w:rsidR="000437E8" w:rsidRPr="0069207C">
        <w:rPr>
          <w:szCs w:val="22"/>
        </w:rPr>
        <w:lastRenderedPageBreak/>
        <w:t xml:space="preserve">based on their qualifications, experience, </w:t>
      </w:r>
      <w:proofErr w:type="gramStart"/>
      <w:r w:rsidR="007B58EA">
        <w:rPr>
          <w:szCs w:val="22"/>
        </w:rPr>
        <w:t>capability</w:t>
      </w:r>
      <w:proofErr w:type="gramEnd"/>
      <w:r w:rsidR="007B58EA">
        <w:rPr>
          <w:szCs w:val="22"/>
        </w:rPr>
        <w:t xml:space="preserve"> </w:t>
      </w:r>
      <w:r w:rsidR="000437E8" w:rsidRPr="0069207C">
        <w:rPr>
          <w:szCs w:val="22"/>
        </w:rPr>
        <w:t>and background</w:t>
      </w:r>
      <w:r w:rsidR="000C6F68" w:rsidRPr="0069207C">
        <w:rPr>
          <w:szCs w:val="22"/>
        </w:rPr>
        <w:t>.</w:t>
      </w:r>
      <w:r w:rsidR="007B58EA">
        <w:rPr>
          <w:szCs w:val="22"/>
        </w:rPr>
        <w:t xml:space="preserve"> If oral interviews or presentations are conducted, </w:t>
      </w:r>
      <w:r w:rsidR="00620E11">
        <w:rPr>
          <w:szCs w:val="22"/>
        </w:rPr>
        <w:t xml:space="preserve">additional evaluators may supplement or replace </w:t>
      </w:r>
      <w:r w:rsidR="007B58EA">
        <w:rPr>
          <w:szCs w:val="22"/>
        </w:rPr>
        <w:t xml:space="preserve">some or </w:t>
      </w:r>
      <w:proofErr w:type="gramStart"/>
      <w:r w:rsidR="007B58EA">
        <w:rPr>
          <w:szCs w:val="22"/>
        </w:rPr>
        <w:t>all of</w:t>
      </w:r>
      <w:proofErr w:type="gramEnd"/>
      <w:r w:rsidR="007B58EA">
        <w:rPr>
          <w:szCs w:val="22"/>
        </w:rPr>
        <w:t xml:space="preserve"> the </w:t>
      </w:r>
      <w:r w:rsidR="00620E11">
        <w:rPr>
          <w:szCs w:val="22"/>
        </w:rPr>
        <w:t>individuals performing the written evaluation.</w:t>
      </w:r>
      <w:r w:rsidR="007B58EA">
        <w:rPr>
          <w:szCs w:val="22"/>
        </w:rPr>
        <w:t xml:space="preserve">   </w:t>
      </w:r>
    </w:p>
    <w:p w14:paraId="08B5154D" w14:textId="77777777" w:rsidR="00E96E0C" w:rsidRPr="0069207C" w:rsidRDefault="00E96E0C" w:rsidP="0069207C">
      <w:pPr>
        <w:pStyle w:val="ListParagraph"/>
        <w:ind w:left="0"/>
        <w:jc w:val="both"/>
        <w:rPr>
          <w:rFonts w:cs="Arial"/>
          <w:szCs w:val="22"/>
        </w:rPr>
      </w:pPr>
    </w:p>
    <w:p w14:paraId="25FED8C1" w14:textId="77777777" w:rsidR="00975640" w:rsidRDefault="00E96E0C" w:rsidP="0069207C">
      <w:pPr>
        <w:pStyle w:val="ListParagraph"/>
        <w:ind w:left="0"/>
        <w:jc w:val="both"/>
        <w:rPr>
          <w:szCs w:val="22"/>
        </w:rPr>
      </w:pPr>
      <w:r w:rsidRPr="0069207C">
        <w:rPr>
          <w:rFonts w:cs="Arial"/>
          <w:szCs w:val="22"/>
        </w:rPr>
        <w:t>Evaluators shall assign scores up to the maximum points available. Individual evaluator points will be totaled and the average points for each Bidder will be calculated</w:t>
      </w:r>
      <w:r w:rsidR="000C6F68" w:rsidRPr="0069207C">
        <w:rPr>
          <w:rFonts w:cs="Arial"/>
          <w:szCs w:val="22"/>
        </w:rPr>
        <w:t xml:space="preserve">. </w:t>
      </w:r>
      <w:r w:rsidRPr="0069207C">
        <w:rPr>
          <w:szCs w:val="22"/>
        </w:rPr>
        <w:t xml:space="preserve">The Bidder’s average points earned for each </w:t>
      </w:r>
      <w:r w:rsidR="000437E8" w:rsidRPr="0069207C">
        <w:rPr>
          <w:szCs w:val="22"/>
        </w:rPr>
        <w:t xml:space="preserve">question </w:t>
      </w:r>
      <w:r w:rsidRPr="0069207C">
        <w:rPr>
          <w:szCs w:val="22"/>
        </w:rPr>
        <w:t xml:space="preserve">will be added together to determine the Bidder’s total </w:t>
      </w:r>
      <w:r w:rsidR="000C6F68" w:rsidRPr="0069207C">
        <w:rPr>
          <w:szCs w:val="22"/>
        </w:rPr>
        <w:t xml:space="preserve">written evaluation </w:t>
      </w:r>
      <w:r w:rsidRPr="0069207C">
        <w:rPr>
          <w:szCs w:val="22"/>
        </w:rPr>
        <w:t>points.</w:t>
      </w:r>
    </w:p>
    <w:p w14:paraId="3CCE3D47" w14:textId="77777777" w:rsidR="008D2EB7" w:rsidRDefault="008D2EB7" w:rsidP="0069207C">
      <w:pPr>
        <w:pStyle w:val="ListParagraph"/>
        <w:ind w:left="0"/>
        <w:jc w:val="both"/>
        <w:rPr>
          <w:szCs w:val="22"/>
        </w:rPr>
      </w:pPr>
    </w:p>
    <w:p w14:paraId="4F11AC7A" w14:textId="77777777" w:rsidR="008D2EB7" w:rsidRPr="00114AD0" w:rsidRDefault="008D2EB7" w:rsidP="000D1C69">
      <w:pPr>
        <w:pStyle w:val="Heading1"/>
        <w:numPr>
          <w:ilvl w:val="0"/>
          <w:numId w:val="24"/>
        </w:numPr>
        <w:rPr>
          <w:b/>
          <w:bCs w:val="0"/>
        </w:rPr>
      </w:pPr>
      <w:r w:rsidRPr="00114AD0">
        <w:rPr>
          <w:b/>
          <w:bCs w:val="0"/>
        </w:rPr>
        <w:t xml:space="preserve">Evaluation Points to </w:t>
      </w:r>
      <w:r w:rsidR="00750CC2">
        <w:rPr>
          <w:b/>
          <w:bCs w:val="0"/>
        </w:rPr>
        <w:t xml:space="preserve">Washington </w:t>
      </w:r>
      <w:r w:rsidR="00FF48C3" w:rsidRPr="00114AD0">
        <w:rPr>
          <w:b/>
          <w:bCs w:val="0"/>
        </w:rPr>
        <w:t>S</w:t>
      </w:r>
      <w:r w:rsidRPr="00114AD0">
        <w:rPr>
          <w:b/>
          <w:bCs w:val="0"/>
        </w:rPr>
        <w:t>mall</w:t>
      </w:r>
      <w:r w:rsidR="00B0041C" w:rsidRPr="00114AD0">
        <w:rPr>
          <w:b/>
          <w:bCs w:val="0"/>
        </w:rPr>
        <w:t xml:space="preserve"> and</w:t>
      </w:r>
      <w:r w:rsidR="00FF48C3" w:rsidRPr="00114AD0">
        <w:rPr>
          <w:b/>
          <w:bCs w:val="0"/>
        </w:rPr>
        <w:t xml:space="preserve"> V</w:t>
      </w:r>
      <w:r w:rsidRPr="00114AD0">
        <w:rPr>
          <w:b/>
          <w:bCs w:val="0"/>
        </w:rPr>
        <w:t>eteran-</w:t>
      </w:r>
      <w:r w:rsidR="00113352" w:rsidRPr="00114AD0">
        <w:rPr>
          <w:b/>
          <w:bCs w:val="0"/>
        </w:rPr>
        <w:t>o</w:t>
      </w:r>
      <w:r w:rsidRPr="00114AD0">
        <w:rPr>
          <w:b/>
          <w:bCs w:val="0"/>
        </w:rPr>
        <w:t>wn</w:t>
      </w:r>
      <w:r w:rsidR="00113352" w:rsidRPr="00114AD0">
        <w:rPr>
          <w:b/>
          <w:bCs w:val="0"/>
        </w:rPr>
        <w:t>ed</w:t>
      </w:r>
      <w:r w:rsidRPr="00114AD0">
        <w:rPr>
          <w:b/>
          <w:bCs w:val="0"/>
        </w:rPr>
        <w:t xml:space="preserve"> </w:t>
      </w:r>
      <w:r w:rsidR="00FF48C3" w:rsidRPr="00114AD0">
        <w:rPr>
          <w:b/>
          <w:bCs w:val="0"/>
        </w:rPr>
        <w:t>B</w:t>
      </w:r>
      <w:r w:rsidRPr="00114AD0">
        <w:rPr>
          <w:b/>
          <w:bCs w:val="0"/>
        </w:rPr>
        <w:t>usinesses</w:t>
      </w:r>
    </w:p>
    <w:p w14:paraId="74129C6F" w14:textId="77777777" w:rsidR="008D2EB7" w:rsidRPr="00114AD0" w:rsidRDefault="008D2EB7" w:rsidP="00113630">
      <w:pPr>
        <w:pStyle w:val="ListParagraph"/>
        <w:ind w:left="0"/>
        <w:jc w:val="both"/>
        <w:rPr>
          <w:szCs w:val="22"/>
        </w:rPr>
      </w:pPr>
      <w:r w:rsidRPr="00114AD0">
        <w:t xml:space="preserve">In accordance with </w:t>
      </w:r>
      <w:bookmarkStart w:id="63" w:name="_Hlk122534695"/>
      <w:r w:rsidR="00FF48C3" w:rsidRPr="00114AD0">
        <w:fldChar w:fldCharType="begin"/>
      </w:r>
      <w:r w:rsidR="00FF48C3" w:rsidRPr="00114AD0">
        <w:instrText xml:space="preserve"> HYPERLINK "https://www.des.wa.gov/sites/default/files/policy-documents/POL-DES-090-06SupplierDiversity.pdf" </w:instrText>
      </w:r>
      <w:r w:rsidR="00FF48C3" w:rsidRPr="00114AD0">
        <w:fldChar w:fldCharType="separate"/>
      </w:r>
      <w:r w:rsidR="00FF48C3" w:rsidRPr="00114AD0">
        <w:rPr>
          <w:rStyle w:val="Hyperlink"/>
        </w:rPr>
        <w:t>DES Policy 090-060</w:t>
      </w:r>
      <w:bookmarkEnd w:id="63"/>
      <w:r w:rsidR="00FF48C3" w:rsidRPr="00114AD0">
        <w:fldChar w:fldCharType="end"/>
      </w:r>
      <w:r w:rsidR="00FF48C3" w:rsidRPr="00114AD0">
        <w:t xml:space="preserve"> Supplier Diversity</w:t>
      </w:r>
      <w:r w:rsidR="00507E15" w:rsidRPr="00114AD0">
        <w:t>,</w:t>
      </w:r>
      <w:r w:rsidRPr="00114AD0">
        <w:t xml:space="preserve"> DSHS shall consider award</w:t>
      </w:r>
      <w:r w:rsidR="00FF48C3" w:rsidRPr="00114AD0">
        <w:t>ing</w:t>
      </w:r>
      <w:r w:rsidRPr="00114AD0">
        <w:t xml:space="preserve"> </w:t>
      </w:r>
      <w:r w:rsidR="00507E15" w:rsidRPr="00114AD0">
        <w:t xml:space="preserve">evaluation </w:t>
      </w:r>
      <w:r w:rsidRPr="00114AD0">
        <w:t xml:space="preserve">points </w:t>
      </w:r>
      <w:r w:rsidRPr="00114AD0">
        <w:rPr>
          <w:szCs w:val="22"/>
        </w:rPr>
        <w:t xml:space="preserve">to </w:t>
      </w:r>
      <w:r w:rsidR="00113630" w:rsidRPr="00114AD0">
        <w:rPr>
          <w:szCs w:val="22"/>
        </w:rPr>
        <w:t xml:space="preserve">Certified Washington </w:t>
      </w:r>
      <w:r w:rsidR="00FF48C3" w:rsidRPr="00114AD0">
        <w:rPr>
          <w:szCs w:val="22"/>
        </w:rPr>
        <w:t>V</w:t>
      </w:r>
      <w:r w:rsidRPr="00114AD0">
        <w:rPr>
          <w:szCs w:val="22"/>
        </w:rPr>
        <w:t>eteran-</w:t>
      </w:r>
      <w:r w:rsidR="00113352" w:rsidRPr="00114AD0">
        <w:rPr>
          <w:szCs w:val="22"/>
        </w:rPr>
        <w:t>o</w:t>
      </w:r>
      <w:r w:rsidRPr="00114AD0">
        <w:rPr>
          <w:szCs w:val="22"/>
        </w:rPr>
        <w:t xml:space="preserve">wned and/or Washington </w:t>
      </w:r>
      <w:r w:rsidR="00FF48C3" w:rsidRPr="00114AD0">
        <w:rPr>
          <w:szCs w:val="22"/>
        </w:rPr>
        <w:t>S</w:t>
      </w:r>
      <w:r w:rsidRPr="00114AD0">
        <w:rPr>
          <w:szCs w:val="22"/>
        </w:rPr>
        <w:t xml:space="preserve">mall </w:t>
      </w:r>
      <w:r w:rsidR="00FF48C3" w:rsidRPr="00114AD0">
        <w:rPr>
          <w:szCs w:val="22"/>
        </w:rPr>
        <w:t>B</w:t>
      </w:r>
      <w:r w:rsidRPr="00114AD0">
        <w:rPr>
          <w:szCs w:val="22"/>
        </w:rPr>
        <w:t xml:space="preserve">usinesses. </w:t>
      </w:r>
    </w:p>
    <w:p w14:paraId="09083F8B" w14:textId="77777777" w:rsidR="00113630" w:rsidRPr="00114AD0" w:rsidRDefault="00113630" w:rsidP="00113630">
      <w:pPr>
        <w:pStyle w:val="ListParagraph"/>
        <w:ind w:left="0"/>
        <w:jc w:val="both"/>
        <w:rPr>
          <w:szCs w:val="22"/>
        </w:rPr>
      </w:pPr>
    </w:p>
    <w:p w14:paraId="1C7A7CA8" w14:textId="77777777" w:rsidR="00113630" w:rsidRPr="00113630" w:rsidRDefault="008D2EB7" w:rsidP="00113630">
      <w:pPr>
        <w:pStyle w:val="Section1Text"/>
        <w:ind w:left="0"/>
        <w:jc w:val="both"/>
      </w:pPr>
      <w:r w:rsidRPr="00114AD0">
        <w:t xml:space="preserve">DSHS will evaluate bids for best value and provide a bid preference point in the amount set forth </w:t>
      </w:r>
      <w:r w:rsidR="00857033" w:rsidRPr="00114AD0">
        <w:t xml:space="preserve">on </w:t>
      </w:r>
      <w:r w:rsidRPr="00114AD0">
        <w:t xml:space="preserve">Attachment D, Bidder Response Form, to any </w:t>
      </w:r>
      <w:r w:rsidR="004A65C5" w:rsidRPr="00114AD0">
        <w:t>B</w:t>
      </w:r>
      <w:r w:rsidRPr="00114AD0">
        <w:t xml:space="preserve">idder who certifies that they are </w:t>
      </w:r>
      <w:r w:rsidR="00E948E3">
        <w:t xml:space="preserve">a Washington </w:t>
      </w:r>
      <w:r w:rsidR="00FF48C3" w:rsidRPr="00114AD0">
        <w:t>S</w:t>
      </w:r>
      <w:r w:rsidRPr="00114AD0">
        <w:t xml:space="preserve">mall </w:t>
      </w:r>
      <w:r w:rsidR="00FF48C3" w:rsidRPr="00114AD0">
        <w:t>B</w:t>
      </w:r>
      <w:r w:rsidRPr="00114AD0">
        <w:t xml:space="preserve">usiness </w:t>
      </w:r>
      <w:r w:rsidR="00C340EB" w:rsidRPr="00114AD0">
        <w:t>(</w:t>
      </w:r>
      <w:r w:rsidRPr="00114AD0">
        <w:t xml:space="preserve">as defined in </w:t>
      </w:r>
      <w:r w:rsidR="00113630" w:rsidRPr="00114AD0">
        <w:t>(</w:t>
      </w:r>
      <w:hyperlink r:id="rId32" w:history="1">
        <w:r w:rsidRPr="00114AD0">
          <w:rPr>
            <w:rStyle w:val="Hyperlink"/>
          </w:rPr>
          <w:t>RCW 39.26</w:t>
        </w:r>
        <w:r w:rsidRPr="00114AD0">
          <w:rPr>
            <w:rStyle w:val="Hyperlink"/>
          </w:rPr>
          <w:t>.</w:t>
        </w:r>
        <w:r w:rsidRPr="00114AD0">
          <w:rPr>
            <w:rStyle w:val="Hyperlink"/>
          </w:rPr>
          <w:t>010</w:t>
        </w:r>
        <w:r w:rsidR="00C340EB" w:rsidRPr="00114AD0">
          <w:rPr>
            <w:rStyle w:val="Hyperlink"/>
          </w:rPr>
          <w:t>(22)</w:t>
        </w:r>
      </w:hyperlink>
      <w:r w:rsidR="00C340EB" w:rsidRPr="00114AD0">
        <w:t>)</w:t>
      </w:r>
      <w:r w:rsidRPr="00114AD0">
        <w:t xml:space="preserve"> or </w:t>
      </w:r>
      <w:r w:rsidR="00113630" w:rsidRPr="00114AD0">
        <w:rPr>
          <w:szCs w:val="22"/>
        </w:rPr>
        <w:t xml:space="preserve">Certified Washington </w:t>
      </w:r>
      <w:r w:rsidR="00FF48C3" w:rsidRPr="00114AD0">
        <w:t>V</w:t>
      </w:r>
      <w:r w:rsidRPr="00114AD0">
        <w:t>eteran</w:t>
      </w:r>
      <w:r w:rsidR="00FF48C3" w:rsidRPr="00114AD0">
        <w:t>-</w:t>
      </w:r>
      <w:r w:rsidR="00113352" w:rsidRPr="00114AD0">
        <w:t>o</w:t>
      </w:r>
      <w:r w:rsidRPr="00114AD0">
        <w:t xml:space="preserve">wned </w:t>
      </w:r>
      <w:r w:rsidR="00FF48C3" w:rsidRPr="00114AD0">
        <w:t>B</w:t>
      </w:r>
      <w:r w:rsidRPr="00114AD0">
        <w:t>usiness</w:t>
      </w:r>
      <w:r w:rsidR="00113630" w:rsidRPr="00114AD0">
        <w:t xml:space="preserve"> (according to </w:t>
      </w:r>
      <w:hyperlink r:id="rId33" w:history="1">
        <w:r w:rsidR="00113630" w:rsidRPr="00114AD0">
          <w:rPr>
            <w:rStyle w:val="Hyperlink"/>
          </w:rPr>
          <w:t>(RCW 43.60A.190)</w:t>
        </w:r>
      </w:hyperlink>
      <w:r w:rsidR="004A65C5" w:rsidRPr="00114AD0">
        <w:t>)</w:t>
      </w:r>
      <w:r w:rsidR="00113630" w:rsidRPr="00114AD0">
        <w:t>.</w:t>
      </w:r>
    </w:p>
    <w:p w14:paraId="220D059C" w14:textId="77777777" w:rsidR="001404E4" w:rsidRDefault="001404E4" w:rsidP="000D1C69">
      <w:pPr>
        <w:pStyle w:val="Heading1"/>
        <w:numPr>
          <w:ilvl w:val="0"/>
          <w:numId w:val="24"/>
        </w:numPr>
        <w:rPr>
          <w:b/>
        </w:rPr>
      </w:pPr>
      <w:r w:rsidRPr="001404E4">
        <w:rPr>
          <w:b/>
        </w:rPr>
        <w:t xml:space="preserve">Evaluation </w:t>
      </w:r>
      <w:r>
        <w:rPr>
          <w:b/>
        </w:rPr>
        <w:t>for</w:t>
      </w:r>
      <w:r w:rsidRPr="001404E4">
        <w:rPr>
          <w:b/>
        </w:rPr>
        <w:t xml:space="preserve"> Executive Order 18-03 (Firms without Mandatory Individual Arbitr</w:t>
      </w:r>
      <w:r>
        <w:rPr>
          <w:b/>
        </w:rPr>
        <w:t>ation for Employees)</w:t>
      </w:r>
    </w:p>
    <w:p w14:paraId="689CFD92" w14:textId="77777777" w:rsidR="001404E4" w:rsidRDefault="001404E4" w:rsidP="00113630">
      <w:pPr>
        <w:pStyle w:val="Heading1"/>
        <w:numPr>
          <w:ilvl w:val="0"/>
          <w:numId w:val="0"/>
        </w:numPr>
        <w:jc w:val="both"/>
      </w:pPr>
      <w:r w:rsidRPr="001404E4">
        <w:t xml:space="preserve">Pursuant to RCW 39.26.160(3) (best value criteria) and consistent with </w:t>
      </w:r>
      <w:hyperlink r:id="rId34" w:history="1">
        <w:r w:rsidRPr="001404E4">
          <w:rPr>
            <w:rStyle w:val="Hyperlink"/>
          </w:rPr>
          <w:t>Executive Order 18-03 – Supporting Workers’ Rights to Effectively Address Workplace Vio</w:t>
        </w:r>
        <w:r w:rsidRPr="001404E4">
          <w:rPr>
            <w:rStyle w:val="Hyperlink"/>
          </w:rPr>
          <w:t>l</w:t>
        </w:r>
        <w:r w:rsidRPr="001404E4">
          <w:rPr>
            <w:rStyle w:val="Hyperlink"/>
          </w:rPr>
          <w:t>ations</w:t>
        </w:r>
      </w:hyperlink>
      <w:r w:rsidRPr="001404E4">
        <w:t xml:space="preserve"> (dated June 12, 2018), </w:t>
      </w:r>
      <w:r>
        <w:t>DSHS</w:t>
      </w:r>
      <w:r w:rsidRPr="001404E4">
        <w:t xml:space="preserve"> will evaluate bids for best value and provide a bid preference </w:t>
      </w:r>
      <w:r>
        <w:t xml:space="preserve">in the amount </w:t>
      </w:r>
      <w:r w:rsidRPr="0069207C">
        <w:t xml:space="preserve">set forth </w:t>
      </w:r>
      <w:r w:rsidR="00857033">
        <w:t xml:space="preserve"> on </w:t>
      </w:r>
      <w:r w:rsidRPr="0069207C">
        <w:t xml:space="preserve">Attachment </w:t>
      </w:r>
      <w:r>
        <w:t>D</w:t>
      </w:r>
      <w:r w:rsidRPr="0069207C">
        <w:t xml:space="preserve">, Bidder </w:t>
      </w:r>
      <w:r>
        <w:t>Response Form,</w:t>
      </w:r>
      <w:r w:rsidRPr="001404E4">
        <w:t xml:space="preserve"> to any bid</w:t>
      </w:r>
      <w:r>
        <w:t>der who certifies</w:t>
      </w:r>
      <w:r w:rsidRPr="001404E4">
        <w:t xml:space="preserve"> that their firm does NOT require its employees, as a condition of employment, to sign or agree to mandatory individual arbitration clauses or class or collective action waiver</w:t>
      </w:r>
      <w:r>
        <w:t>s</w:t>
      </w:r>
      <w:r w:rsidRPr="001404E4">
        <w:t>.</w:t>
      </w:r>
    </w:p>
    <w:p w14:paraId="69B8CA50" w14:textId="77777777" w:rsidR="001404E4" w:rsidRDefault="001404E4" w:rsidP="00113630">
      <w:pPr>
        <w:pStyle w:val="Section1Text"/>
        <w:ind w:left="0"/>
        <w:jc w:val="both"/>
      </w:pPr>
      <w:r>
        <w:t xml:space="preserve">Successful bidders who </w:t>
      </w:r>
      <w:r w:rsidRPr="001404E4">
        <w:t xml:space="preserve">certify that </w:t>
      </w:r>
      <w:r>
        <w:t>their</w:t>
      </w:r>
      <w:r w:rsidRPr="001404E4">
        <w:t xml:space="preserve"> employees are NOT required to sign these clauses and waiver</w:t>
      </w:r>
      <w:r>
        <w:t xml:space="preserve">s as a condition of employment will have an EO 18-03 section added to their </w:t>
      </w:r>
      <w:r w:rsidR="005E3566">
        <w:t xml:space="preserve">Contract </w:t>
      </w:r>
      <w:r>
        <w:t>incorporating</w:t>
      </w:r>
      <w:r w:rsidRPr="001404E4">
        <w:t xml:space="preserve"> this </w:t>
      </w:r>
      <w:r w:rsidR="005E3566">
        <w:t>R</w:t>
      </w:r>
      <w:r w:rsidR="005E3566" w:rsidRPr="001404E4">
        <w:t xml:space="preserve">esponse </w:t>
      </w:r>
      <w:r w:rsidRPr="001404E4">
        <w:t xml:space="preserve">and requiring notification to DSHS if </w:t>
      </w:r>
      <w:r>
        <w:t>they</w:t>
      </w:r>
      <w:r w:rsidRPr="001404E4">
        <w:t xml:space="preserve"> later require </w:t>
      </w:r>
      <w:r>
        <w:t>their</w:t>
      </w:r>
      <w:r w:rsidRPr="001404E4">
        <w:t xml:space="preserve"> employees to agree to these clauses or waivers during the term of the </w:t>
      </w:r>
      <w:r w:rsidR="005E3566">
        <w:t>C</w:t>
      </w:r>
      <w:r w:rsidR="005E3566" w:rsidRPr="001404E4">
        <w:t>ontract</w:t>
      </w:r>
      <w:r w:rsidRPr="001404E4">
        <w:t>.</w:t>
      </w:r>
    </w:p>
    <w:p w14:paraId="71365E10" w14:textId="77777777" w:rsidR="008113A6" w:rsidRPr="0069207C" w:rsidRDefault="00DE5E4D" w:rsidP="000D1C69">
      <w:pPr>
        <w:pStyle w:val="Heading1"/>
        <w:numPr>
          <w:ilvl w:val="0"/>
          <w:numId w:val="24"/>
        </w:numPr>
        <w:jc w:val="both"/>
        <w:rPr>
          <w:b/>
        </w:rPr>
      </w:pPr>
      <w:r w:rsidRPr="0069207C">
        <w:rPr>
          <w:b/>
        </w:rPr>
        <w:t>Bidder’s Reference</w:t>
      </w:r>
      <w:r w:rsidR="007B58EA">
        <w:rPr>
          <w:b/>
        </w:rPr>
        <w:t>s</w:t>
      </w:r>
      <w:r w:rsidR="00C90D74" w:rsidRPr="0069207C">
        <w:rPr>
          <w:b/>
        </w:rPr>
        <w:t xml:space="preserve"> </w:t>
      </w:r>
    </w:p>
    <w:p w14:paraId="4DC38772" w14:textId="77777777" w:rsidR="00620E11" w:rsidRDefault="00C90D74" w:rsidP="0069207C">
      <w:pPr>
        <w:pStyle w:val="Heading1"/>
        <w:numPr>
          <w:ilvl w:val="0"/>
          <w:numId w:val="0"/>
        </w:numPr>
        <w:jc w:val="both"/>
      </w:pPr>
      <w:r w:rsidRPr="0069207C">
        <w:t xml:space="preserve">Once the written evaluations are completed, DSHS may contact the </w:t>
      </w:r>
      <w:r w:rsidR="000C6F68" w:rsidRPr="0069207C">
        <w:t xml:space="preserve">references provided by the </w:t>
      </w:r>
      <w:r w:rsidRPr="0069207C">
        <w:t xml:space="preserve">top-ranked Bidder(s) </w:t>
      </w:r>
      <w:proofErr w:type="gramStart"/>
      <w:r w:rsidR="000C6F68" w:rsidRPr="0069207C">
        <w:t>in order to</w:t>
      </w:r>
      <w:proofErr w:type="gramEnd"/>
      <w:r w:rsidR="000C6F68" w:rsidRPr="0069207C">
        <w:t xml:space="preserve"> </w:t>
      </w:r>
      <w:r w:rsidRPr="0069207C">
        <w:t xml:space="preserve">investigate past performance and validate </w:t>
      </w:r>
      <w:r w:rsidR="000C6F68" w:rsidRPr="0069207C">
        <w:t xml:space="preserve">information in Bidder </w:t>
      </w:r>
      <w:r w:rsidRPr="0069207C">
        <w:t>Response</w:t>
      </w:r>
      <w:r w:rsidR="000C6F68" w:rsidRPr="0069207C">
        <w:t>s</w:t>
      </w:r>
      <w:r w:rsidRPr="0069207C">
        <w:t xml:space="preserve">. </w:t>
      </w:r>
      <w:r w:rsidR="00620E11">
        <w:t xml:space="preserve">In submitting a Response, Bidder agrees that it shall hold harmless </w:t>
      </w:r>
      <w:proofErr w:type="gramStart"/>
      <w:r w:rsidR="00620E11">
        <w:t>DSHS</w:t>
      </w:r>
      <w:proofErr w:type="gramEnd"/>
      <w:r w:rsidR="00620E11">
        <w:t xml:space="preserve"> and any individuals identified as references from and against liability resulting from the provision of information or the receipt and use of that information in evaluating Bidder’s Response.   </w:t>
      </w:r>
    </w:p>
    <w:p w14:paraId="612FEF29" w14:textId="77777777" w:rsidR="00C90D74" w:rsidRPr="0069207C" w:rsidRDefault="00980235" w:rsidP="0069207C">
      <w:pPr>
        <w:pStyle w:val="Heading1"/>
        <w:numPr>
          <w:ilvl w:val="0"/>
          <w:numId w:val="0"/>
        </w:numPr>
        <w:jc w:val="both"/>
      </w:pPr>
      <w:r>
        <w:t>While additional points may be awarded for superior performance and reliability as demonstrated through references</w:t>
      </w:r>
      <w:r w:rsidR="00146F89">
        <w:t xml:space="preserve"> (see </w:t>
      </w:r>
      <w:r w:rsidR="00423F73">
        <w:t>Section</w:t>
      </w:r>
      <w:r w:rsidR="00146F89">
        <w:t xml:space="preserve"> </w:t>
      </w:r>
      <w:r w:rsidR="00423F73">
        <w:t>E.</w:t>
      </w:r>
      <w:r w:rsidR="00146F89">
        <w:t>3</w:t>
      </w:r>
      <w:r w:rsidR="00423F73">
        <w:t>.</w:t>
      </w:r>
      <w:r w:rsidR="00146F89">
        <w:t xml:space="preserve"> above)</w:t>
      </w:r>
      <w:r>
        <w:t xml:space="preserve">, </w:t>
      </w:r>
      <w:r w:rsidR="000C6F68" w:rsidRPr="0069207C">
        <w:t>r</w:t>
      </w:r>
      <w:r w:rsidR="00C90D74" w:rsidRPr="0069207C">
        <w:t xml:space="preserve">eferences </w:t>
      </w:r>
      <w:r w:rsidR="000C6F68" w:rsidRPr="0069207C">
        <w:t xml:space="preserve">are </w:t>
      </w:r>
      <w:r>
        <w:t xml:space="preserve">generally </w:t>
      </w:r>
      <w:r w:rsidR="00C90D74" w:rsidRPr="0069207C">
        <w:t>evalu</w:t>
      </w:r>
      <w:r w:rsidR="00683BA2" w:rsidRPr="0069207C">
        <w:t>ated on a pass/fail basis.</w:t>
      </w:r>
      <w:r w:rsidR="000C6F68" w:rsidRPr="0069207C">
        <w:t xml:space="preserve"> </w:t>
      </w:r>
      <w:r>
        <w:t xml:space="preserve">DSHS may reject a bid </w:t>
      </w:r>
      <w:r w:rsidR="00DC208B">
        <w:t xml:space="preserve">and consider a bidder as non-responsible </w:t>
      </w:r>
      <w:r>
        <w:t xml:space="preserve">if a reference provides negative information about a Bidder’s past performance.  </w:t>
      </w:r>
    </w:p>
    <w:p w14:paraId="06F6F46E" w14:textId="77777777" w:rsidR="00C90D74" w:rsidRPr="0069207C" w:rsidRDefault="00C90D74" w:rsidP="00B262A3">
      <w:pPr>
        <w:pStyle w:val="ListParagraph"/>
        <w:ind w:left="0"/>
        <w:jc w:val="both"/>
        <w:rPr>
          <w:szCs w:val="22"/>
        </w:rPr>
      </w:pPr>
      <w:r w:rsidRPr="0069207C">
        <w:rPr>
          <w:rFonts w:cs="Arial"/>
          <w:szCs w:val="22"/>
        </w:rPr>
        <w:lastRenderedPageBreak/>
        <w:t xml:space="preserve">DSHS </w:t>
      </w:r>
      <w:r w:rsidR="000C6F68" w:rsidRPr="0069207C">
        <w:rPr>
          <w:rFonts w:cs="Arial"/>
          <w:szCs w:val="22"/>
        </w:rPr>
        <w:t xml:space="preserve">may, at any time, require additional or </w:t>
      </w:r>
      <w:r w:rsidRPr="0069207C">
        <w:rPr>
          <w:rFonts w:cs="Arial"/>
          <w:szCs w:val="22"/>
        </w:rPr>
        <w:t xml:space="preserve">substitute references to determine the Bidder’s </w:t>
      </w:r>
      <w:r w:rsidR="000C6F68" w:rsidRPr="0069207C">
        <w:rPr>
          <w:rFonts w:cs="Arial"/>
          <w:szCs w:val="22"/>
        </w:rPr>
        <w:t xml:space="preserve">experience and </w:t>
      </w:r>
      <w:r w:rsidRPr="0069207C">
        <w:rPr>
          <w:rFonts w:cs="Arial"/>
          <w:szCs w:val="22"/>
        </w:rPr>
        <w:t>level of responsibility</w:t>
      </w:r>
      <w:r w:rsidR="000C6F68" w:rsidRPr="0069207C">
        <w:rPr>
          <w:rFonts w:cs="Arial"/>
          <w:szCs w:val="22"/>
        </w:rPr>
        <w:t xml:space="preserve">. </w:t>
      </w:r>
      <w:r w:rsidR="000C6F68" w:rsidRPr="00A352B3">
        <w:rPr>
          <w:rFonts w:cs="Arial"/>
          <w:szCs w:val="22"/>
        </w:rPr>
        <w:t>I</w:t>
      </w:r>
      <w:r w:rsidR="000C6F68" w:rsidRPr="00A352B3">
        <w:rPr>
          <w:szCs w:val="22"/>
        </w:rPr>
        <w:t xml:space="preserve">f the reference check process reveals information that should properly be considered in evaluating Bidder’s responses, DSHS may, in its sole discretion, reconvene the evaluation panel to reconsider the evaluation scoring </w:t>
      </w:r>
      <w:proofErr w:type="gramStart"/>
      <w:r w:rsidR="000C6F68" w:rsidRPr="00A352B3">
        <w:rPr>
          <w:szCs w:val="22"/>
        </w:rPr>
        <w:t>in light of</w:t>
      </w:r>
      <w:proofErr w:type="gramEnd"/>
      <w:r w:rsidR="000C6F68" w:rsidRPr="00A352B3">
        <w:rPr>
          <w:szCs w:val="22"/>
        </w:rPr>
        <w:t xml:space="preserve"> the information obtained.</w:t>
      </w:r>
      <w:r w:rsidR="000C6F68" w:rsidRPr="0069207C">
        <w:rPr>
          <w:szCs w:val="22"/>
        </w:rPr>
        <w:t xml:space="preserve"> </w:t>
      </w:r>
    </w:p>
    <w:p w14:paraId="4B0BCF17" w14:textId="77777777" w:rsidR="000C6F68" w:rsidRPr="0069207C" w:rsidRDefault="000C6F68" w:rsidP="0069207C">
      <w:pPr>
        <w:pStyle w:val="Section1Text"/>
        <w:spacing w:after="0"/>
        <w:ind w:left="0"/>
        <w:jc w:val="both"/>
        <w:rPr>
          <w:b/>
          <w:bCs/>
          <w:szCs w:val="22"/>
        </w:rPr>
      </w:pPr>
    </w:p>
    <w:p w14:paraId="1F1488DD" w14:textId="77777777" w:rsidR="00B262A3" w:rsidRPr="00B262A3" w:rsidRDefault="00B262A3" w:rsidP="000D1C69">
      <w:pPr>
        <w:pStyle w:val="Heading1"/>
        <w:numPr>
          <w:ilvl w:val="0"/>
          <w:numId w:val="24"/>
        </w:numPr>
        <w:rPr>
          <w:b/>
        </w:rPr>
      </w:pPr>
      <w:r w:rsidRPr="00B262A3">
        <w:rPr>
          <w:b/>
        </w:rPr>
        <w:t xml:space="preserve">Selection of </w:t>
      </w:r>
      <w:r w:rsidR="006B4405">
        <w:rPr>
          <w:b/>
        </w:rPr>
        <w:t xml:space="preserve">Apparent </w:t>
      </w:r>
      <w:r w:rsidRPr="00B262A3">
        <w:rPr>
          <w:b/>
        </w:rPr>
        <w:t xml:space="preserve">Successful Bidder </w:t>
      </w:r>
    </w:p>
    <w:p w14:paraId="71D34226" w14:textId="77777777" w:rsidR="00B262A3" w:rsidRDefault="00B262A3" w:rsidP="00B262A3">
      <w:pPr>
        <w:pStyle w:val="Heading1"/>
        <w:numPr>
          <w:ilvl w:val="0"/>
          <w:numId w:val="0"/>
        </w:numPr>
        <w:jc w:val="both"/>
      </w:pPr>
      <w:r w:rsidRPr="00B262A3">
        <w:t xml:space="preserve">The Bidder </w:t>
      </w:r>
      <w:r>
        <w:t xml:space="preserve">that receives </w:t>
      </w:r>
      <w:r w:rsidRPr="00B262A3">
        <w:t xml:space="preserve">the highest </w:t>
      </w:r>
      <w:r>
        <w:t xml:space="preserve">total </w:t>
      </w:r>
      <w:r w:rsidRPr="00B262A3">
        <w:t>number of possible points</w:t>
      </w:r>
      <w:r>
        <w:t xml:space="preserve"> </w:t>
      </w:r>
      <w:r w:rsidRPr="00B262A3">
        <w:t xml:space="preserve">will be presented to DSHS </w:t>
      </w:r>
      <w:r>
        <w:t>management fo</w:t>
      </w:r>
      <w:r w:rsidRPr="00B262A3">
        <w:t>r consideration</w:t>
      </w:r>
      <w:r w:rsidR="00992C39">
        <w:t xml:space="preserve"> as</w:t>
      </w:r>
      <w:r w:rsidR="00992C39" w:rsidRPr="00B262A3">
        <w:t xml:space="preserve"> </w:t>
      </w:r>
      <w:r w:rsidR="00992C39">
        <w:t xml:space="preserve">a finalist for </w:t>
      </w:r>
      <w:r w:rsidR="00992C39" w:rsidRPr="00B262A3">
        <w:t>the Apparent Successful Bidder</w:t>
      </w:r>
      <w:r w:rsidRPr="00B262A3">
        <w:t xml:space="preserve">. </w:t>
      </w:r>
      <w:r w:rsidR="006B4405">
        <w:t>In the event multiple Contracts will be awarded, the applicable number of top-scoring Bidders will be considered.</w:t>
      </w:r>
    </w:p>
    <w:p w14:paraId="509DB107" w14:textId="77777777" w:rsidR="00B262A3" w:rsidRDefault="00B262A3" w:rsidP="00B262A3">
      <w:pPr>
        <w:pStyle w:val="Heading1"/>
        <w:numPr>
          <w:ilvl w:val="0"/>
          <w:numId w:val="0"/>
        </w:numPr>
        <w:jc w:val="both"/>
      </w:pPr>
      <w:r w:rsidRPr="009A3EE4">
        <w:t xml:space="preserve">The selection process shall determine which Bidder provides the best value in meeting the needs of DSHS. Selection of the Apparent Successful Bidder(s) depends upon DSHS’ assessment of multiple factors, including Bidders’ qualifications, capabilities, efficiency, experience, reliability, responsibility, integrity, quality of proposed services and deliverables, timeliness, </w:t>
      </w:r>
      <w:proofErr w:type="gramStart"/>
      <w:r w:rsidRPr="009A3EE4">
        <w:t>cost</w:t>
      </w:r>
      <w:proofErr w:type="gramEnd"/>
      <w:r w:rsidRPr="009A3EE4">
        <w:t xml:space="preserve"> and potential impact on DSHS’ needs. DSHS may consider whether the Response encourages diverse contractor participation; whether the </w:t>
      </w:r>
      <w:r w:rsidR="006B4405" w:rsidRPr="009A3EE4">
        <w:t>B</w:t>
      </w:r>
      <w:r w:rsidRPr="009A3EE4">
        <w:t xml:space="preserve">id provides competitive pricing, </w:t>
      </w:r>
      <w:proofErr w:type="gramStart"/>
      <w:r w:rsidRPr="009A3EE4">
        <w:t>economies</w:t>
      </w:r>
      <w:proofErr w:type="gramEnd"/>
      <w:r w:rsidRPr="009A3EE4">
        <w:t xml:space="preserve"> and efficiencies; whether the Bidder considers human health and environmental impacts; whether the Response appropriately weighs cost and non-cost considerations; and life cycle cost, as applicable. DSHS may also consider a Bidder’s performance on prior State or other contracts and may reject Responses of any Bidder who has failed to perform satisfactorily under any previous contract with the state or another party. DSHS reserves the right to select a Bidder whose Response is deemed to offer the best overall value and that is in the best interests of DSHS and the State of Washington.</w:t>
      </w:r>
    </w:p>
    <w:p w14:paraId="4C9D31E2" w14:textId="77777777" w:rsidR="00482B7C" w:rsidRPr="00CB1193" w:rsidRDefault="00C90D74" w:rsidP="00482B7C">
      <w:pPr>
        <w:pStyle w:val="Section1Text"/>
        <w:ind w:left="0"/>
        <w:jc w:val="both"/>
        <w:rPr>
          <w:szCs w:val="22"/>
        </w:rPr>
      </w:pPr>
      <w:r w:rsidRPr="0069207C">
        <w:rPr>
          <w:szCs w:val="22"/>
        </w:rPr>
        <w:t xml:space="preserve">DSHS management shall make the final determination as to which Bidder(s), initially designated as finalist(s), shall be officially </w:t>
      </w:r>
      <w:proofErr w:type="gramStart"/>
      <w:r w:rsidRPr="0069207C">
        <w:rPr>
          <w:szCs w:val="22"/>
        </w:rPr>
        <w:t>selecte</w:t>
      </w:r>
      <w:r w:rsidR="006B0915" w:rsidRPr="0069207C">
        <w:rPr>
          <w:szCs w:val="22"/>
        </w:rPr>
        <w:t>d</w:t>
      </w:r>
      <w:proofErr w:type="gramEnd"/>
      <w:r w:rsidR="006B0915" w:rsidRPr="0069207C">
        <w:rPr>
          <w:szCs w:val="22"/>
        </w:rPr>
        <w:t xml:space="preserve"> and </w:t>
      </w:r>
      <w:r w:rsidR="000C6F68" w:rsidRPr="0069207C">
        <w:rPr>
          <w:szCs w:val="22"/>
        </w:rPr>
        <w:t xml:space="preserve">announced on WEBS as </w:t>
      </w:r>
      <w:r w:rsidR="006B0915" w:rsidRPr="0069207C">
        <w:rPr>
          <w:szCs w:val="22"/>
        </w:rPr>
        <w:t>the Apparent</w:t>
      </w:r>
      <w:r w:rsidRPr="0069207C">
        <w:rPr>
          <w:szCs w:val="22"/>
        </w:rPr>
        <w:t xml:space="preserve"> Successful Bidder(s)</w:t>
      </w:r>
      <w:r w:rsidR="000C6F68" w:rsidRPr="0069207C">
        <w:rPr>
          <w:szCs w:val="22"/>
        </w:rPr>
        <w:t xml:space="preserve"> </w:t>
      </w:r>
      <w:r w:rsidR="00620E11">
        <w:rPr>
          <w:szCs w:val="22"/>
        </w:rPr>
        <w:t>o</w:t>
      </w:r>
      <w:r w:rsidR="00B262A3">
        <w:rPr>
          <w:szCs w:val="22"/>
        </w:rPr>
        <w:t>n</w:t>
      </w:r>
      <w:r w:rsidR="00620E11">
        <w:rPr>
          <w:szCs w:val="22"/>
        </w:rPr>
        <w:t xml:space="preserve"> or about the date and time</w:t>
      </w:r>
      <w:r w:rsidR="000C6F68" w:rsidRPr="0069207C">
        <w:rPr>
          <w:szCs w:val="22"/>
        </w:rPr>
        <w:t xml:space="preserve"> set forth in </w:t>
      </w:r>
      <w:r w:rsidR="00620E11">
        <w:rPr>
          <w:szCs w:val="22"/>
        </w:rPr>
        <w:t xml:space="preserve">Section C.1., </w:t>
      </w:r>
      <w:r w:rsidR="008735A1">
        <w:rPr>
          <w:szCs w:val="22"/>
        </w:rPr>
        <w:t>Solicitation</w:t>
      </w:r>
      <w:r w:rsidR="000C6F68" w:rsidRPr="0069207C">
        <w:rPr>
          <w:szCs w:val="22"/>
        </w:rPr>
        <w:t xml:space="preserve"> Schedule</w:t>
      </w:r>
      <w:r w:rsidRPr="0069207C">
        <w:rPr>
          <w:szCs w:val="22"/>
        </w:rPr>
        <w:t>.</w:t>
      </w:r>
      <w:r w:rsidR="000C6F68" w:rsidRPr="0069207C">
        <w:rPr>
          <w:szCs w:val="22"/>
        </w:rPr>
        <w:t xml:space="preserve"> </w:t>
      </w:r>
      <w:r w:rsidR="00482B7C" w:rsidRPr="00CB1193">
        <w:rPr>
          <w:szCs w:val="22"/>
        </w:rPr>
        <w:t xml:space="preserve">DSHS </w:t>
      </w:r>
      <w:r w:rsidR="00620E11">
        <w:rPr>
          <w:szCs w:val="22"/>
        </w:rPr>
        <w:t xml:space="preserve">may also </w:t>
      </w:r>
      <w:r w:rsidR="00482B7C" w:rsidRPr="00CB1193">
        <w:rPr>
          <w:szCs w:val="22"/>
        </w:rPr>
        <w:t>notify the Apparent Successful Bidder</w:t>
      </w:r>
      <w:r w:rsidR="00620E11">
        <w:rPr>
          <w:szCs w:val="22"/>
        </w:rPr>
        <w:t xml:space="preserve">(s) and the unsuccessful Bidder(s) of its determination via email </w:t>
      </w:r>
      <w:r w:rsidR="00482B7C" w:rsidRPr="00CB1193">
        <w:rPr>
          <w:szCs w:val="22"/>
        </w:rPr>
        <w:t xml:space="preserve">on or about the date and time specified in </w:t>
      </w:r>
      <w:r w:rsidR="00620E11">
        <w:rPr>
          <w:szCs w:val="22"/>
        </w:rPr>
        <w:t xml:space="preserve">Section C.1., </w:t>
      </w:r>
      <w:r w:rsidR="00482B7C">
        <w:rPr>
          <w:szCs w:val="22"/>
        </w:rPr>
        <w:t xml:space="preserve">Solicitation </w:t>
      </w:r>
      <w:r w:rsidR="00482B7C" w:rsidRPr="00CB1193">
        <w:rPr>
          <w:szCs w:val="22"/>
        </w:rPr>
        <w:t xml:space="preserve">Schedule. </w:t>
      </w:r>
    </w:p>
    <w:p w14:paraId="458F8ADC" w14:textId="77777777" w:rsidR="00884ED6" w:rsidRDefault="00A13435" w:rsidP="008D7B64">
      <w:pPr>
        <w:pStyle w:val="Section1Text"/>
        <w:ind w:left="0"/>
        <w:jc w:val="both"/>
        <w:rPr>
          <w:bCs/>
          <w:szCs w:val="22"/>
        </w:rPr>
      </w:pPr>
      <w:r w:rsidRPr="0069207C">
        <w:rPr>
          <w:bCs/>
          <w:szCs w:val="22"/>
        </w:rPr>
        <w:t xml:space="preserve">DSHS’ decision will be </w:t>
      </w:r>
      <w:r w:rsidR="000C6F68" w:rsidRPr="0069207C">
        <w:rPr>
          <w:bCs/>
          <w:szCs w:val="22"/>
        </w:rPr>
        <w:t xml:space="preserve">subject to the execution of a Contract </w:t>
      </w:r>
      <w:r w:rsidR="00F61D99">
        <w:rPr>
          <w:bCs/>
          <w:szCs w:val="22"/>
        </w:rPr>
        <w:t xml:space="preserve">satisfactory to DSHS within a reasonable </w:t>
      </w:r>
      <w:proofErr w:type="gramStart"/>
      <w:r w:rsidR="00F61D99">
        <w:rPr>
          <w:bCs/>
          <w:szCs w:val="22"/>
        </w:rPr>
        <w:t>period of time</w:t>
      </w:r>
      <w:proofErr w:type="gramEnd"/>
      <w:r w:rsidR="00F61D99">
        <w:rPr>
          <w:bCs/>
          <w:szCs w:val="22"/>
        </w:rPr>
        <w:t xml:space="preserve"> following the announcement of the Apparent Successful Bidder on WEBS.</w:t>
      </w:r>
      <w:r w:rsidR="000C6F68" w:rsidRPr="0069207C">
        <w:rPr>
          <w:bCs/>
          <w:szCs w:val="22"/>
        </w:rPr>
        <w:t xml:space="preserve"> In the event the parties are unable to reach agreement on the final details of a Contract, consistent with Attachment </w:t>
      </w:r>
      <w:r w:rsidR="00620E11">
        <w:rPr>
          <w:bCs/>
          <w:szCs w:val="22"/>
        </w:rPr>
        <w:t>A</w:t>
      </w:r>
      <w:r w:rsidR="000C6F68" w:rsidRPr="0069207C">
        <w:rPr>
          <w:bCs/>
          <w:szCs w:val="22"/>
        </w:rPr>
        <w:t>, Sample Contract, DSHS shall have the option of negotiating with the next highest ranked Bidder and of revising the announcement of the</w:t>
      </w:r>
      <w:r w:rsidR="00F61D99">
        <w:rPr>
          <w:bCs/>
          <w:szCs w:val="22"/>
        </w:rPr>
        <w:t xml:space="preserve"> A</w:t>
      </w:r>
      <w:r w:rsidR="000C6F68" w:rsidRPr="0069207C">
        <w:rPr>
          <w:bCs/>
          <w:szCs w:val="22"/>
        </w:rPr>
        <w:t xml:space="preserve">pparent </w:t>
      </w:r>
      <w:r w:rsidR="00F61D99">
        <w:rPr>
          <w:bCs/>
          <w:szCs w:val="22"/>
        </w:rPr>
        <w:t>S</w:t>
      </w:r>
      <w:r w:rsidR="000C6F68" w:rsidRPr="0069207C">
        <w:rPr>
          <w:bCs/>
          <w:szCs w:val="22"/>
        </w:rPr>
        <w:t xml:space="preserve">uccessful </w:t>
      </w:r>
      <w:r w:rsidR="00F61D99">
        <w:rPr>
          <w:bCs/>
          <w:szCs w:val="22"/>
        </w:rPr>
        <w:t>B</w:t>
      </w:r>
      <w:r w:rsidR="000C6F68" w:rsidRPr="0069207C">
        <w:rPr>
          <w:bCs/>
          <w:szCs w:val="22"/>
        </w:rPr>
        <w:t>idder.</w:t>
      </w:r>
    </w:p>
    <w:p w14:paraId="2ECEF902" w14:textId="77777777" w:rsidR="00D5623F" w:rsidRPr="0025128D" w:rsidRDefault="00D5623F" w:rsidP="00D5623F">
      <w:pPr>
        <w:pStyle w:val="Section1Text"/>
        <w:spacing w:after="0"/>
        <w:ind w:left="360"/>
        <w:jc w:val="center"/>
        <w:rPr>
          <w:b/>
          <w:sz w:val="32"/>
          <w:szCs w:val="32"/>
        </w:rPr>
      </w:pPr>
    </w:p>
    <w:p w14:paraId="55338875" w14:textId="77777777" w:rsidR="006B4405" w:rsidRDefault="006B4405">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14:paraId="2B771FFC" w14:textId="77777777" w:rsidTr="00B262A3">
        <w:tc>
          <w:tcPr>
            <w:tcW w:w="8748" w:type="dxa"/>
            <w:shd w:val="clear" w:color="auto" w:fill="B6DDE8"/>
          </w:tcPr>
          <w:p w14:paraId="3506DC54" w14:textId="77777777" w:rsidR="00D5623F" w:rsidRPr="00617EE1" w:rsidRDefault="006B4405" w:rsidP="00617EE1">
            <w:pPr>
              <w:pStyle w:val="Section1Text"/>
              <w:spacing w:after="0"/>
              <w:ind w:left="0"/>
              <w:jc w:val="center"/>
              <w:rPr>
                <w:b/>
              </w:rPr>
            </w:pPr>
            <w:r>
              <w:rPr>
                <w:b/>
                <w:sz w:val="32"/>
                <w:szCs w:val="32"/>
              </w:rPr>
              <w:br w:type="page"/>
            </w:r>
            <w:r w:rsidR="00D5623F" w:rsidRPr="00617EE1">
              <w:rPr>
                <w:b/>
              </w:rPr>
              <w:t>SECTION F</w:t>
            </w:r>
          </w:p>
          <w:p w14:paraId="633F449A" w14:textId="77777777" w:rsidR="00D5623F" w:rsidRPr="00617EE1" w:rsidRDefault="00D5623F" w:rsidP="00617EE1">
            <w:pPr>
              <w:pStyle w:val="Section1Text"/>
              <w:spacing w:after="0"/>
              <w:ind w:left="0"/>
              <w:jc w:val="center"/>
              <w:rPr>
                <w:b/>
              </w:rPr>
            </w:pPr>
            <w:r w:rsidRPr="00617EE1">
              <w:rPr>
                <w:b/>
              </w:rPr>
              <w:t>BIDDER DEBRIEFING</w:t>
            </w:r>
          </w:p>
          <w:p w14:paraId="0D37A9BB" w14:textId="77777777" w:rsidR="00D5623F" w:rsidRDefault="00D5623F" w:rsidP="00617EE1">
            <w:pPr>
              <w:pStyle w:val="Section1Text"/>
              <w:spacing w:after="0"/>
              <w:ind w:left="0"/>
              <w:jc w:val="center"/>
            </w:pPr>
            <w:r w:rsidRPr="00617EE1">
              <w:rPr>
                <w:b/>
              </w:rPr>
              <w:t>AND PROTEST PROCEDURE</w:t>
            </w:r>
          </w:p>
        </w:tc>
      </w:tr>
    </w:tbl>
    <w:p w14:paraId="1412D11B" w14:textId="77777777" w:rsidR="006B4405" w:rsidRDefault="006B4405" w:rsidP="00B262A3">
      <w:pPr>
        <w:pStyle w:val="Section1Text"/>
        <w:spacing w:after="0"/>
        <w:ind w:left="0"/>
        <w:jc w:val="both"/>
        <w:rPr>
          <w:b/>
        </w:rPr>
      </w:pPr>
    </w:p>
    <w:p w14:paraId="30ECA205" w14:textId="77777777" w:rsidR="00B262A3" w:rsidRPr="00081D1C" w:rsidRDefault="0078288E" w:rsidP="00455853">
      <w:pPr>
        <w:pStyle w:val="Heading1"/>
        <w:numPr>
          <w:ilvl w:val="0"/>
          <w:numId w:val="25"/>
        </w:numPr>
        <w:jc w:val="both"/>
        <w:rPr>
          <w:b/>
        </w:rPr>
      </w:pPr>
      <w:r w:rsidRPr="00081D1C">
        <w:rPr>
          <w:b/>
        </w:rPr>
        <w:t>Debriefing Conferences</w:t>
      </w:r>
    </w:p>
    <w:p w14:paraId="01106FEA" w14:textId="77777777" w:rsidR="0078288E" w:rsidRDefault="000C6F68" w:rsidP="00B262A3">
      <w:pPr>
        <w:pStyle w:val="Section1Text"/>
        <w:spacing w:after="0"/>
        <w:ind w:left="0"/>
        <w:jc w:val="both"/>
      </w:pPr>
      <w:r>
        <w:t>N</w:t>
      </w:r>
      <w:r w:rsidRPr="000C6F68">
        <w:t xml:space="preserve">o later than 5:00 p.m. on the third business day following the </w:t>
      </w:r>
      <w:r>
        <w:t xml:space="preserve">posted </w:t>
      </w:r>
      <w:r w:rsidRPr="000C6F68">
        <w:t>announcement of Successful Bidder(s) on WEBS</w:t>
      </w:r>
      <w:r>
        <w:t xml:space="preserve">, </w:t>
      </w:r>
      <w:r w:rsidR="0078288E" w:rsidRPr="0078288E">
        <w:t>Bidder</w:t>
      </w:r>
      <w:r>
        <w:t>s</w:t>
      </w:r>
      <w:r w:rsidR="0078288E" w:rsidRPr="0078288E">
        <w:t xml:space="preserve"> may </w:t>
      </w:r>
      <w:r w:rsidR="0078288E">
        <w:t xml:space="preserve">send an email to the </w:t>
      </w:r>
      <w:proofErr w:type="gramStart"/>
      <w:r w:rsidR="0078288E">
        <w:t>Coordinator</w:t>
      </w:r>
      <w:proofErr w:type="gramEnd"/>
      <w:r w:rsidR="0078288E">
        <w:t xml:space="preserve"> </w:t>
      </w:r>
      <w:r w:rsidR="0078288E" w:rsidRPr="0078288E">
        <w:t>request</w:t>
      </w:r>
      <w:r w:rsidR="0078288E">
        <w:t xml:space="preserve">ing </w:t>
      </w:r>
      <w:r w:rsidR="0078288E" w:rsidRPr="0078288E">
        <w:t>a Debriefing Conference.</w:t>
      </w:r>
      <w:r w:rsidR="000D042F" w:rsidRPr="000D042F">
        <w:t xml:space="preserve"> </w:t>
      </w:r>
      <w:r w:rsidR="0078288E" w:rsidRPr="0078288E">
        <w:t xml:space="preserve">Unless a different date is agreed upon by the Coordinator, the Debriefing Conference will be held on </w:t>
      </w:r>
      <w:r>
        <w:t>a</w:t>
      </w:r>
      <w:r w:rsidR="0078288E" w:rsidRPr="0078288E">
        <w:t xml:space="preserve"> date designated in</w:t>
      </w:r>
      <w:r w:rsidR="00620E11">
        <w:t xml:space="preserve"> Section C.1.,</w:t>
      </w:r>
      <w:r w:rsidR="00B262A3">
        <w:t xml:space="preserve"> </w:t>
      </w:r>
      <w:r w:rsidR="0078288E" w:rsidRPr="0078288E">
        <w:t>Solicitation Schedule.</w:t>
      </w:r>
      <w:r w:rsidR="00B262A3">
        <w:t xml:space="preserve"> </w:t>
      </w:r>
      <w:r w:rsidR="0078288E" w:rsidRPr="0078288E">
        <w:t>Discussion at the debriefing conference will be limited to the following:</w:t>
      </w:r>
    </w:p>
    <w:p w14:paraId="6EA20C2B" w14:textId="77777777" w:rsidR="00B262A3" w:rsidRPr="0078288E" w:rsidRDefault="00B262A3" w:rsidP="00B262A3">
      <w:pPr>
        <w:pStyle w:val="Section1Text"/>
        <w:spacing w:after="0"/>
        <w:ind w:left="0"/>
        <w:jc w:val="both"/>
      </w:pPr>
    </w:p>
    <w:p w14:paraId="59B9B53F" w14:textId="77777777" w:rsidR="00312BFB" w:rsidRDefault="00312BFB" w:rsidP="00DC208B">
      <w:pPr>
        <w:pStyle w:val="Section1Text"/>
        <w:numPr>
          <w:ilvl w:val="0"/>
          <w:numId w:val="14"/>
        </w:numPr>
        <w:spacing w:after="0"/>
        <w:ind w:left="0" w:firstLine="360"/>
        <w:jc w:val="both"/>
      </w:pPr>
      <w:r>
        <w:t xml:space="preserve">If </w:t>
      </w:r>
      <w:r w:rsidR="00DC208B">
        <w:t xml:space="preserve">the </w:t>
      </w:r>
      <w:r>
        <w:t>Bidder</w:t>
      </w:r>
      <w:r w:rsidR="00DC208B">
        <w:t>’s</w:t>
      </w:r>
      <w:r>
        <w:t xml:space="preserve"> proposal was rejected</w:t>
      </w:r>
      <w:r w:rsidR="00DE23A5">
        <w:t>,</w:t>
      </w:r>
      <w:r>
        <w:t xml:space="preserve"> the reason for its </w:t>
      </w:r>
      <w:proofErr w:type="gramStart"/>
      <w:r>
        <w:t>rejection</w:t>
      </w:r>
      <w:proofErr w:type="gramEnd"/>
    </w:p>
    <w:p w14:paraId="446B1F5B" w14:textId="77777777" w:rsidR="0078288E" w:rsidRPr="0078288E" w:rsidRDefault="0078288E" w:rsidP="00455853">
      <w:pPr>
        <w:pStyle w:val="Section1Text"/>
        <w:numPr>
          <w:ilvl w:val="0"/>
          <w:numId w:val="14"/>
        </w:numPr>
        <w:spacing w:after="0"/>
        <w:ind w:left="0" w:firstLine="360"/>
        <w:jc w:val="both"/>
      </w:pPr>
      <w:r w:rsidRPr="0078288E">
        <w:t>Evaluation and scoring of the Bidder’s Response</w:t>
      </w:r>
    </w:p>
    <w:p w14:paraId="5C9ECE5B" w14:textId="77777777" w:rsidR="0078288E" w:rsidRPr="0078288E" w:rsidRDefault="0078288E" w:rsidP="00455853">
      <w:pPr>
        <w:pStyle w:val="Section1Text"/>
        <w:numPr>
          <w:ilvl w:val="0"/>
          <w:numId w:val="14"/>
        </w:numPr>
        <w:spacing w:after="0"/>
        <w:ind w:left="0" w:firstLine="360"/>
        <w:jc w:val="both"/>
      </w:pPr>
      <w:r w:rsidRPr="0078288E">
        <w:t xml:space="preserve">Critique of the Response based on the </w:t>
      </w:r>
      <w:proofErr w:type="gramStart"/>
      <w:r w:rsidRPr="0078288E">
        <w:t>evaluation</w:t>
      </w:r>
      <w:proofErr w:type="gramEnd"/>
    </w:p>
    <w:p w14:paraId="535F7344" w14:textId="77777777" w:rsidR="000C6F68" w:rsidRDefault="0078288E" w:rsidP="00455853">
      <w:pPr>
        <w:pStyle w:val="Section1Text"/>
        <w:numPr>
          <w:ilvl w:val="0"/>
          <w:numId w:val="14"/>
        </w:numPr>
        <w:spacing w:after="0"/>
        <w:ind w:left="0" w:firstLine="360"/>
        <w:jc w:val="both"/>
      </w:pPr>
      <w:r w:rsidRPr="0078288E">
        <w:t>Review of Bidder’s final score in comparison with the other final scores</w:t>
      </w:r>
    </w:p>
    <w:p w14:paraId="0FD5DB5C" w14:textId="77777777" w:rsidR="000C6F68" w:rsidRDefault="000C6F68" w:rsidP="00B262A3">
      <w:pPr>
        <w:pStyle w:val="Section1Text"/>
        <w:spacing w:after="0"/>
        <w:ind w:left="360"/>
        <w:jc w:val="both"/>
      </w:pPr>
    </w:p>
    <w:p w14:paraId="1A4D223B" w14:textId="77777777" w:rsidR="0078288E" w:rsidRDefault="0078288E" w:rsidP="00B262A3">
      <w:pPr>
        <w:pStyle w:val="Section1Text"/>
        <w:spacing w:after="0"/>
        <w:ind w:left="0"/>
        <w:jc w:val="both"/>
      </w:pPr>
      <w:r w:rsidRPr="0078288E">
        <w:t xml:space="preserve">No comparisons between </w:t>
      </w:r>
      <w:r w:rsidR="006B4405">
        <w:t>B</w:t>
      </w:r>
      <w:r w:rsidRPr="0078288E">
        <w:t>ids will be allowed during the Debriefing Conference, which shall be conducted by telephone</w:t>
      </w:r>
      <w:r w:rsidR="00146F89">
        <w:t>,</w:t>
      </w:r>
      <w:r w:rsidRPr="0078288E">
        <w:t xml:space="preserve"> </w:t>
      </w:r>
      <w:r w:rsidR="00146F89">
        <w:t xml:space="preserve">unless the </w:t>
      </w:r>
      <w:proofErr w:type="gramStart"/>
      <w:r w:rsidR="00146F89">
        <w:t>Coordinator</w:t>
      </w:r>
      <w:proofErr w:type="gramEnd"/>
      <w:r w:rsidR="00146F89">
        <w:t xml:space="preserve"> agrees to an in</w:t>
      </w:r>
      <w:r w:rsidR="00993BAA">
        <w:t>-</w:t>
      </w:r>
      <w:r w:rsidR="00146F89">
        <w:t xml:space="preserve">person meeting, and </w:t>
      </w:r>
      <w:proofErr w:type="gramStart"/>
      <w:r w:rsidR="00146F89">
        <w:t>shall</w:t>
      </w:r>
      <w:proofErr w:type="gramEnd"/>
      <w:r w:rsidR="00146F89">
        <w:t xml:space="preserve"> last </w:t>
      </w:r>
      <w:r w:rsidRPr="0078288E">
        <w:t>for a maximum</w:t>
      </w:r>
      <w:r w:rsidR="000D042F">
        <w:t xml:space="preserve"> period of thirty (30) minutes.</w:t>
      </w:r>
    </w:p>
    <w:p w14:paraId="1C26E1B1" w14:textId="77777777" w:rsidR="00B262A3" w:rsidRPr="0078288E" w:rsidRDefault="00B262A3" w:rsidP="00B262A3">
      <w:pPr>
        <w:pStyle w:val="Section1Text"/>
        <w:spacing w:after="0"/>
        <w:ind w:left="0"/>
        <w:jc w:val="both"/>
      </w:pPr>
    </w:p>
    <w:p w14:paraId="1AACF5E1" w14:textId="77777777" w:rsidR="00B262A3" w:rsidRPr="00081D1C" w:rsidRDefault="002A1F6F" w:rsidP="000D1C69">
      <w:pPr>
        <w:pStyle w:val="Heading1"/>
        <w:numPr>
          <w:ilvl w:val="0"/>
          <w:numId w:val="24"/>
        </w:numPr>
        <w:jc w:val="both"/>
        <w:rPr>
          <w:b/>
        </w:rPr>
      </w:pPr>
      <w:bookmarkStart w:id="64" w:name="_Toc45443073"/>
      <w:r w:rsidRPr="00FA672F">
        <w:rPr>
          <w:b/>
        </w:rPr>
        <w:t xml:space="preserve">Grounds and Filing of </w:t>
      </w:r>
      <w:r w:rsidR="00E07520" w:rsidRPr="00FA672F">
        <w:rPr>
          <w:b/>
        </w:rPr>
        <w:t>P</w:t>
      </w:r>
      <w:r w:rsidR="0078288E" w:rsidRPr="00FA672F">
        <w:rPr>
          <w:b/>
        </w:rPr>
        <w:t>rotest</w:t>
      </w:r>
      <w:bookmarkEnd w:id="64"/>
      <w:r w:rsidR="0078288E" w:rsidRPr="00FA672F">
        <w:rPr>
          <w:b/>
        </w:rPr>
        <w:t>s</w:t>
      </w:r>
    </w:p>
    <w:p w14:paraId="78618383" w14:textId="77777777" w:rsidR="0078288E" w:rsidRDefault="0078288E" w:rsidP="00B262A3">
      <w:pPr>
        <w:pStyle w:val="Section1Text"/>
        <w:spacing w:after="0"/>
        <w:ind w:left="0"/>
        <w:jc w:val="both"/>
        <w:rPr>
          <w:bCs/>
        </w:rPr>
      </w:pPr>
      <w:r>
        <w:rPr>
          <w:bCs/>
        </w:rPr>
        <w:t xml:space="preserve">A Bidder who </w:t>
      </w:r>
      <w:r w:rsidRPr="0078288E">
        <w:rPr>
          <w:bCs/>
        </w:rPr>
        <w:t xml:space="preserve">has participated in a Debriefing Conference </w:t>
      </w:r>
      <w:r>
        <w:rPr>
          <w:bCs/>
        </w:rPr>
        <w:t xml:space="preserve">may file a formal </w:t>
      </w:r>
      <w:r w:rsidR="00146F89">
        <w:rPr>
          <w:bCs/>
        </w:rPr>
        <w:t>P</w:t>
      </w:r>
      <w:r>
        <w:rPr>
          <w:bCs/>
        </w:rPr>
        <w:t xml:space="preserve">rotest </w:t>
      </w:r>
      <w:r>
        <w:rPr>
          <w:rFonts w:cs="Times New Roman"/>
          <w:bCs/>
        </w:rPr>
        <w:t xml:space="preserve">if the Bidder </w:t>
      </w:r>
      <w:r w:rsidRPr="0078288E">
        <w:rPr>
          <w:bCs/>
        </w:rPr>
        <w:t xml:space="preserve">asserts that </w:t>
      </w:r>
      <w:r>
        <w:rPr>
          <w:bCs/>
        </w:rPr>
        <w:t xml:space="preserve">there are </w:t>
      </w:r>
      <w:r w:rsidRPr="0078288E">
        <w:rPr>
          <w:bCs/>
        </w:rPr>
        <w:t xml:space="preserve">facts </w:t>
      </w:r>
      <w:r>
        <w:rPr>
          <w:bCs/>
        </w:rPr>
        <w:t xml:space="preserve">that indicate </w:t>
      </w:r>
      <w:r w:rsidR="002A1F6F">
        <w:rPr>
          <w:bCs/>
        </w:rPr>
        <w:t xml:space="preserve">error </w:t>
      </w:r>
      <w:r w:rsidRPr="0078288E">
        <w:rPr>
          <w:bCs/>
        </w:rPr>
        <w:t>in the evaluation of Bids</w:t>
      </w:r>
      <w:r w:rsidR="002A1F6F">
        <w:rPr>
          <w:bCs/>
        </w:rPr>
        <w:t xml:space="preserve"> on one or more of the following grounds</w:t>
      </w:r>
      <w:r>
        <w:rPr>
          <w:bCs/>
        </w:rPr>
        <w:t>:</w:t>
      </w:r>
      <w:r w:rsidRPr="0078288E">
        <w:rPr>
          <w:bCs/>
        </w:rPr>
        <w:t xml:space="preserve"> </w:t>
      </w:r>
    </w:p>
    <w:p w14:paraId="4FFF436E" w14:textId="77777777" w:rsidR="00B262A3" w:rsidRPr="0078288E" w:rsidRDefault="00B262A3" w:rsidP="00B262A3">
      <w:pPr>
        <w:pStyle w:val="Section1Text"/>
        <w:spacing w:after="0"/>
        <w:ind w:left="0"/>
        <w:jc w:val="both"/>
        <w:rPr>
          <w:bCs/>
        </w:rPr>
      </w:pPr>
    </w:p>
    <w:p w14:paraId="0ECAC322" w14:textId="77777777" w:rsidR="0078288E" w:rsidRPr="0078288E" w:rsidRDefault="0078288E" w:rsidP="00455853">
      <w:pPr>
        <w:pStyle w:val="Section1Text"/>
        <w:numPr>
          <w:ilvl w:val="0"/>
          <w:numId w:val="15"/>
        </w:numPr>
        <w:spacing w:after="0"/>
        <w:ind w:left="0" w:firstLine="360"/>
        <w:jc w:val="both"/>
        <w:rPr>
          <w:lang w:val="x-none"/>
        </w:rPr>
      </w:pPr>
      <w:r w:rsidRPr="0078288E">
        <w:rPr>
          <w:lang w:val="x-none"/>
        </w:rPr>
        <w:t xml:space="preserve">Bias, discrimination or conflict of interest on the part of the evaluator or in the </w:t>
      </w:r>
      <w:r w:rsidR="00E07520">
        <w:tab/>
      </w:r>
      <w:r w:rsidRPr="0078288E">
        <w:rPr>
          <w:lang w:val="x-none"/>
        </w:rPr>
        <w:t>process</w:t>
      </w:r>
    </w:p>
    <w:p w14:paraId="13AC9F9C" w14:textId="77777777" w:rsidR="0078288E" w:rsidRPr="0078288E" w:rsidRDefault="0027659A" w:rsidP="00455853">
      <w:pPr>
        <w:pStyle w:val="Section1Text"/>
        <w:numPr>
          <w:ilvl w:val="0"/>
          <w:numId w:val="15"/>
        </w:numPr>
        <w:spacing w:after="0"/>
        <w:ind w:left="0" w:firstLine="360"/>
        <w:jc w:val="both"/>
        <w:rPr>
          <w:lang w:val="x-none"/>
        </w:rPr>
      </w:pPr>
      <w:r>
        <w:t xml:space="preserve">Mathematical </w:t>
      </w:r>
      <w:r w:rsidRPr="0078288E">
        <w:rPr>
          <w:lang w:val="x-none"/>
        </w:rPr>
        <w:t>errors</w:t>
      </w:r>
      <w:r w:rsidR="0078288E" w:rsidRPr="0078288E">
        <w:rPr>
          <w:lang w:val="x-none"/>
        </w:rPr>
        <w:t xml:space="preserve"> in computing the </w:t>
      </w:r>
      <w:proofErr w:type="gramStart"/>
      <w:r w:rsidR="0078288E" w:rsidRPr="0078288E">
        <w:rPr>
          <w:lang w:val="x-none"/>
        </w:rPr>
        <w:t>score</w:t>
      </w:r>
      <w:proofErr w:type="gramEnd"/>
    </w:p>
    <w:p w14:paraId="6073D63F" w14:textId="77777777" w:rsidR="00E07520" w:rsidRPr="00556165" w:rsidRDefault="0078288E" w:rsidP="00455853">
      <w:pPr>
        <w:pStyle w:val="Section1Text"/>
        <w:numPr>
          <w:ilvl w:val="0"/>
          <w:numId w:val="15"/>
        </w:numPr>
        <w:spacing w:after="0"/>
        <w:ind w:left="0" w:firstLine="360"/>
        <w:jc w:val="both"/>
        <w:rPr>
          <w:bCs/>
        </w:rPr>
      </w:pPr>
      <w:r w:rsidRPr="00556165">
        <w:rPr>
          <w:lang w:val="x-none"/>
        </w:rPr>
        <w:t xml:space="preserve">Non-compliance with procedures </w:t>
      </w:r>
      <w:r w:rsidRPr="0078288E">
        <w:t>d</w:t>
      </w:r>
      <w:r w:rsidRPr="00556165">
        <w:rPr>
          <w:lang w:val="x-none"/>
        </w:rPr>
        <w:t xml:space="preserve">escribed in the </w:t>
      </w:r>
      <w:r w:rsidRPr="0078288E">
        <w:t xml:space="preserve">Solicitation </w:t>
      </w:r>
      <w:r w:rsidRPr="00556165">
        <w:rPr>
          <w:lang w:val="x-none"/>
        </w:rPr>
        <w:t xml:space="preserve">document or </w:t>
      </w:r>
      <w:r w:rsidRPr="0078288E">
        <w:t xml:space="preserve">in </w:t>
      </w:r>
      <w:r w:rsidR="00E07520">
        <w:tab/>
      </w:r>
      <w:r w:rsidRPr="0078288E">
        <w:t xml:space="preserve">DES </w:t>
      </w:r>
      <w:r w:rsidRPr="00556165">
        <w:rPr>
          <w:lang w:val="x-none"/>
        </w:rPr>
        <w:t>policy</w:t>
      </w:r>
    </w:p>
    <w:p w14:paraId="56EF2007" w14:textId="77777777" w:rsidR="00556165" w:rsidRPr="00556165" w:rsidRDefault="00556165" w:rsidP="00B262A3">
      <w:pPr>
        <w:pStyle w:val="Section1Text"/>
        <w:spacing w:after="0"/>
        <w:ind w:left="360"/>
        <w:jc w:val="both"/>
        <w:rPr>
          <w:bCs/>
        </w:rPr>
      </w:pPr>
    </w:p>
    <w:p w14:paraId="2EAC9106" w14:textId="77777777" w:rsidR="0078288E" w:rsidRPr="0078288E" w:rsidRDefault="0078288E" w:rsidP="00B262A3">
      <w:pPr>
        <w:pStyle w:val="Section1Text"/>
        <w:spacing w:after="0"/>
        <w:ind w:left="0"/>
        <w:jc w:val="both"/>
        <w:rPr>
          <w:bCs/>
        </w:rPr>
      </w:pPr>
      <w:r w:rsidRPr="0078288E">
        <w:rPr>
          <w:bCs/>
        </w:rPr>
        <w:t xml:space="preserve">Protests must be </w:t>
      </w:r>
      <w:r>
        <w:rPr>
          <w:bCs/>
        </w:rPr>
        <w:t xml:space="preserve">emailed to </w:t>
      </w:r>
      <w:r w:rsidRPr="0078288E">
        <w:rPr>
          <w:bCs/>
        </w:rPr>
        <w:t xml:space="preserve">the Solicitation Coordinator </w:t>
      </w:r>
      <w:r>
        <w:rPr>
          <w:bCs/>
        </w:rPr>
        <w:t xml:space="preserve">and must be received </w:t>
      </w:r>
      <w:r w:rsidRPr="0078288E">
        <w:rPr>
          <w:bCs/>
        </w:rPr>
        <w:t xml:space="preserve">no later than 5:00 p.m. (Pacific </w:t>
      </w:r>
      <w:r>
        <w:rPr>
          <w:bCs/>
        </w:rPr>
        <w:t>T</w:t>
      </w:r>
      <w:r w:rsidRPr="0078288E">
        <w:rPr>
          <w:bCs/>
        </w:rPr>
        <w:t>ime) on the fifth (5th) business day following the day of the Bidder’s Debriefing</w:t>
      </w:r>
      <w:r>
        <w:rPr>
          <w:bCs/>
        </w:rPr>
        <w:t xml:space="preserve"> Conference. The </w:t>
      </w:r>
      <w:r w:rsidR="00146F89">
        <w:rPr>
          <w:bCs/>
        </w:rPr>
        <w:t>P</w:t>
      </w:r>
      <w:r>
        <w:rPr>
          <w:bCs/>
        </w:rPr>
        <w:t xml:space="preserve">rotest must </w:t>
      </w:r>
      <w:r w:rsidRPr="0078288E">
        <w:rPr>
          <w:bCs/>
        </w:rPr>
        <w:t xml:space="preserve">adhere to the requirements set forth in this </w:t>
      </w:r>
      <w:r>
        <w:rPr>
          <w:bCs/>
        </w:rPr>
        <w:t xml:space="preserve">Section </w:t>
      </w:r>
      <w:r w:rsidRPr="0078288E">
        <w:rPr>
          <w:bCs/>
        </w:rPr>
        <w:t xml:space="preserve">or it will not be considered. </w:t>
      </w:r>
      <w:r w:rsidRPr="0078288E">
        <w:rPr>
          <w:bCs/>
          <w:lang w:val="x-none"/>
        </w:rPr>
        <w:t xml:space="preserve">This </w:t>
      </w:r>
      <w:r w:rsidR="00992C39">
        <w:rPr>
          <w:bCs/>
        </w:rPr>
        <w:t>Protest</w:t>
      </w:r>
      <w:r w:rsidRPr="0078288E">
        <w:rPr>
          <w:bCs/>
          <w:lang w:val="x-none"/>
        </w:rPr>
        <w:t xml:space="preserve"> procedure constitutes the sole administrative remedy available to Bidders </w:t>
      </w:r>
      <w:r w:rsidR="002A1F6F">
        <w:rPr>
          <w:bCs/>
        </w:rPr>
        <w:t xml:space="preserve">from DSHS </w:t>
      </w:r>
      <w:r w:rsidRPr="0078288E">
        <w:rPr>
          <w:bCs/>
          <w:lang w:val="x-none"/>
        </w:rPr>
        <w:t xml:space="preserve">under this </w:t>
      </w:r>
      <w:r w:rsidR="00146F89">
        <w:rPr>
          <w:bCs/>
        </w:rPr>
        <w:t>Solicitation</w:t>
      </w:r>
      <w:r w:rsidRPr="0078288E">
        <w:rPr>
          <w:bCs/>
          <w:lang w:val="x-none"/>
        </w:rPr>
        <w:t>.</w:t>
      </w:r>
    </w:p>
    <w:p w14:paraId="2D445CE9" w14:textId="77777777" w:rsidR="006B4405" w:rsidRDefault="006B4405" w:rsidP="00B262A3">
      <w:pPr>
        <w:pStyle w:val="Section1Text"/>
        <w:spacing w:after="0"/>
        <w:ind w:left="0"/>
        <w:jc w:val="both"/>
        <w:rPr>
          <w:bCs/>
        </w:rPr>
      </w:pPr>
    </w:p>
    <w:p w14:paraId="32AD264B" w14:textId="77777777" w:rsidR="0078288E" w:rsidRPr="0078288E" w:rsidRDefault="00992C39" w:rsidP="00B262A3">
      <w:pPr>
        <w:pStyle w:val="Section1Text"/>
        <w:spacing w:after="0"/>
        <w:ind w:left="0"/>
        <w:jc w:val="both"/>
        <w:rPr>
          <w:bCs/>
        </w:rPr>
      </w:pPr>
      <w:r>
        <w:rPr>
          <w:bCs/>
        </w:rPr>
        <w:t>Protests</w:t>
      </w:r>
      <w:r w:rsidR="0078288E" w:rsidRPr="0078288E">
        <w:rPr>
          <w:bCs/>
          <w:lang w:val="x-none"/>
        </w:rPr>
        <w:t xml:space="preserve"> must </w:t>
      </w:r>
      <w:r w:rsidR="002A1F6F">
        <w:rPr>
          <w:bCs/>
        </w:rPr>
        <w:t>include</w:t>
      </w:r>
      <w:r w:rsidR="0078288E" w:rsidRPr="0078288E">
        <w:rPr>
          <w:bCs/>
        </w:rPr>
        <w:t xml:space="preserve"> the protestor’s </w:t>
      </w:r>
      <w:r w:rsidR="0078288E">
        <w:rPr>
          <w:bCs/>
        </w:rPr>
        <w:t>ma</w:t>
      </w:r>
      <w:r w:rsidR="0078288E" w:rsidRPr="0078288E">
        <w:rPr>
          <w:bCs/>
        </w:rPr>
        <w:t>iling address and phone number</w:t>
      </w:r>
      <w:r w:rsidR="0078288E">
        <w:rPr>
          <w:bCs/>
        </w:rPr>
        <w:t xml:space="preserve"> and the name of the individual responsible for filing the </w:t>
      </w:r>
      <w:r w:rsidR="00146F89">
        <w:rPr>
          <w:bCs/>
        </w:rPr>
        <w:t>P</w:t>
      </w:r>
      <w:r w:rsidR="0078288E">
        <w:rPr>
          <w:bCs/>
        </w:rPr>
        <w:t>rotest.</w:t>
      </w:r>
      <w:r w:rsidR="0078288E" w:rsidRPr="0078288E">
        <w:rPr>
          <w:bCs/>
        </w:rPr>
        <w:t xml:space="preserve"> The </w:t>
      </w:r>
      <w:r w:rsidR="00146F89">
        <w:rPr>
          <w:bCs/>
        </w:rPr>
        <w:t>P</w:t>
      </w:r>
      <w:r w:rsidR="0078288E" w:rsidRPr="0078288E">
        <w:rPr>
          <w:bCs/>
        </w:rPr>
        <w:t xml:space="preserve">rotest must state </w:t>
      </w:r>
      <w:r w:rsidR="0078288E" w:rsidRPr="0078288E">
        <w:rPr>
          <w:bCs/>
          <w:lang w:val="x-none"/>
        </w:rPr>
        <w:t xml:space="preserve">the </w:t>
      </w:r>
      <w:r w:rsidR="0078288E" w:rsidRPr="0078288E">
        <w:rPr>
          <w:bCs/>
        </w:rPr>
        <w:t xml:space="preserve">Solicitation </w:t>
      </w:r>
      <w:r w:rsidR="0078288E" w:rsidRPr="0078288E">
        <w:rPr>
          <w:bCs/>
          <w:lang w:val="x-none"/>
        </w:rPr>
        <w:t>number</w:t>
      </w:r>
      <w:r w:rsidR="0078288E" w:rsidRPr="0078288E">
        <w:rPr>
          <w:bCs/>
        </w:rPr>
        <w:t xml:space="preserve"> and title, </w:t>
      </w:r>
      <w:r w:rsidR="0078288E" w:rsidRPr="0078288E">
        <w:rPr>
          <w:bCs/>
          <w:lang w:val="x-none"/>
        </w:rPr>
        <w:t xml:space="preserve">the grounds for the </w:t>
      </w:r>
      <w:r>
        <w:rPr>
          <w:bCs/>
        </w:rPr>
        <w:t>Protest</w:t>
      </w:r>
      <w:r w:rsidR="0078288E" w:rsidRPr="0078288E">
        <w:rPr>
          <w:bCs/>
        </w:rPr>
        <w:t xml:space="preserve">, </w:t>
      </w:r>
      <w:r w:rsidR="0078288E" w:rsidRPr="0078288E">
        <w:rPr>
          <w:bCs/>
          <w:lang w:val="x-none"/>
        </w:rPr>
        <w:t xml:space="preserve">specific facts </w:t>
      </w:r>
      <w:r w:rsidR="0078288E" w:rsidRPr="0078288E">
        <w:rPr>
          <w:bCs/>
        </w:rPr>
        <w:t>to support these grounds, and a</w:t>
      </w:r>
      <w:r w:rsidR="0078288E" w:rsidRPr="0078288E">
        <w:rPr>
          <w:bCs/>
          <w:lang w:val="x-none"/>
        </w:rPr>
        <w:t xml:space="preserve"> </w:t>
      </w:r>
      <w:r>
        <w:rPr>
          <w:bCs/>
        </w:rPr>
        <w:t>description</w:t>
      </w:r>
      <w:r w:rsidR="0078288E" w:rsidRPr="0078288E">
        <w:rPr>
          <w:bCs/>
          <w:lang w:val="x-none"/>
        </w:rPr>
        <w:t xml:space="preserve"> of the relief or corrective action being requested</w:t>
      </w:r>
      <w:r w:rsidR="0078288E" w:rsidRPr="0078288E">
        <w:rPr>
          <w:bCs/>
        </w:rPr>
        <w:t xml:space="preserve">. </w:t>
      </w:r>
    </w:p>
    <w:p w14:paraId="37A2E84F" w14:textId="77777777" w:rsidR="006B4405" w:rsidRDefault="006B4405" w:rsidP="00B262A3">
      <w:pPr>
        <w:pStyle w:val="Section1Text"/>
        <w:spacing w:after="0"/>
        <w:ind w:left="0"/>
        <w:jc w:val="both"/>
        <w:rPr>
          <w:bCs/>
        </w:rPr>
      </w:pPr>
    </w:p>
    <w:p w14:paraId="7FB6E919" w14:textId="77777777" w:rsidR="00323929" w:rsidRDefault="0078288E" w:rsidP="00B262A3">
      <w:pPr>
        <w:pStyle w:val="Section1Text"/>
        <w:spacing w:after="0"/>
        <w:ind w:left="0"/>
        <w:jc w:val="both"/>
        <w:rPr>
          <w:bCs/>
        </w:rPr>
      </w:pPr>
      <w:r w:rsidRPr="0078288E">
        <w:rPr>
          <w:bCs/>
          <w:lang w:val="x-none"/>
        </w:rPr>
        <w:t xml:space="preserve">Protests not based on </w:t>
      </w:r>
      <w:r>
        <w:rPr>
          <w:bCs/>
        </w:rPr>
        <w:t xml:space="preserve">one of the grounds set forth in this Section </w:t>
      </w:r>
      <w:r w:rsidRPr="0078288E">
        <w:rPr>
          <w:bCs/>
          <w:lang w:val="x-none"/>
        </w:rPr>
        <w:t>will be rejected</w:t>
      </w:r>
      <w:r>
        <w:rPr>
          <w:bCs/>
        </w:rPr>
        <w:t xml:space="preserve">. It is not grounds for a protest to question </w:t>
      </w:r>
      <w:r w:rsidRPr="0078288E">
        <w:rPr>
          <w:bCs/>
        </w:rPr>
        <w:t>a</w:t>
      </w:r>
      <w:r w:rsidRPr="0078288E">
        <w:rPr>
          <w:bCs/>
          <w:lang w:val="x-none"/>
        </w:rPr>
        <w:t xml:space="preserve">n evaluator’s professional judgment on the quality of a </w:t>
      </w:r>
      <w:r w:rsidRPr="0078288E">
        <w:rPr>
          <w:bCs/>
        </w:rPr>
        <w:t>Response</w:t>
      </w:r>
      <w:r w:rsidRPr="0078288E">
        <w:rPr>
          <w:bCs/>
          <w:lang w:val="x-none"/>
        </w:rPr>
        <w:t xml:space="preserve"> or </w:t>
      </w:r>
      <w:r w:rsidRPr="0078288E">
        <w:rPr>
          <w:bCs/>
        </w:rPr>
        <w:t>DSHS’</w:t>
      </w:r>
      <w:r w:rsidRPr="0078288E">
        <w:rPr>
          <w:bCs/>
          <w:lang w:val="x-none"/>
        </w:rPr>
        <w:t xml:space="preserve"> assessment of its own needs or requirements.</w:t>
      </w:r>
    </w:p>
    <w:p w14:paraId="27197273" w14:textId="77777777" w:rsidR="00B262A3" w:rsidRDefault="00B262A3" w:rsidP="00B262A3">
      <w:pPr>
        <w:pStyle w:val="Section1Text"/>
        <w:spacing w:after="0"/>
        <w:ind w:left="0"/>
        <w:jc w:val="both"/>
        <w:rPr>
          <w:bCs/>
        </w:rPr>
      </w:pPr>
    </w:p>
    <w:p w14:paraId="16485DC0" w14:textId="77777777" w:rsidR="00B066E7" w:rsidRDefault="00B066E7" w:rsidP="00B262A3">
      <w:pPr>
        <w:pStyle w:val="Section1Text"/>
        <w:spacing w:after="0"/>
        <w:ind w:left="0"/>
        <w:jc w:val="both"/>
        <w:rPr>
          <w:bCs/>
        </w:rPr>
      </w:pPr>
    </w:p>
    <w:p w14:paraId="71415C86" w14:textId="77777777" w:rsidR="00B262A3" w:rsidRPr="00081D1C" w:rsidRDefault="002A1F6F" w:rsidP="000D1C69">
      <w:pPr>
        <w:pStyle w:val="Heading1"/>
        <w:numPr>
          <w:ilvl w:val="0"/>
          <w:numId w:val="24"/>
        </w:numPr>
        <w:jc w:val="both"/>
        <w:rPr>
          <w:bCs w:val="0"/>
        </w:rPr>
      </w:pPr>
      <w:r w:rsidRPr="002A1F6F">
        <w:rPr>
          <w:b/>
          <w:bCs w:val="0"/>
        </w:rPr>
        <w:lastRenderedPageBreak/>
        <w:t xml:space="preserve">DSHS </w:t>
      </w:r>
      <w:r>
        <w:rPr>
          <w:b/>
          <w:bCs w:val="0"/>
        </w:rPr>
        <w:t>Protest Review Process</w:t>
      </w:r>
    </w:p>
    <w:p w14:paraId="73876F59" w14:textId="77777777" w:rsidR="0078288E" w:rsidRDefault="002A1F6F" w:rsidP="00B262A3">
      <w:pPr>
        <w:pStyle w:val="Section1Text"/>
        <w:spacing w:after="0"/>
        <w:ind w:left="0"/>
        <w:jc w:val="both"/>
        <w:rPr>
          <w:bCs/>
        </w:rPr>
      </w:pPr>
      <w:r>
        <w:rPr>
          <w:bCs/>
        </w:rPr>
        <w:t>T</w:t>
      </w:r>
      <w:r w:rsidR="0078288E" w:rsidRPr="002A1F6F">
        <w:rPr>
          <w:bCs/>
        </w:rPr>
        <w:t xml:space="preserve">he </w:t>
      </w:r>
      <w:proofErr w:type="gramStart"/>
      <w:r w:rsidR="0078288E" w:rsidRPr="002A1F6F">
        <w:rPr>
          <w:bCs/>
        </w:rPr>
        <w:t>Coordinator</w:t>
      </w:r>
      <w:proofErr w:type="gramEnd"/>
      <w:r w:rsidR="0078288E" w:rsidRPr="002A1F6F">
        <w:rPr>
          <w:bCs/>
        </w:rPr>
        <w:t xml:space="preserve"> will </w:t>
      </w:r>
      <w:r>
        <w:rPr>
          <w:bCs/>
        </w:rPr>
        <w:t xml:space="preserve">immediately </w:t>
      </w:r>
      <w:r w:rsidR="0078288E" w:rsidRPr="002A1F6F">
        <w:rPr>
          <w:bCs/>
        </w:rPr>
        <w:t xml:space="preserve">forward </w:t>
      </w:r>
      <w:r>
        <w:rPr>
          <w:bCs/>
        </w:rPr>
        <w:t xml:space="preserve">any </w:t>
      </w:r>
      <w:r w:rsidR="00146F89">
        <w:rPr>
          <w:bCs/>
        </w:rPr>
        <w:t>P</w:t>
      </w:r>
      <w:r>
        <w:rPr>
          <w:bCs/>
        </w:rPr>
        <w:t xml:space="preserve">rotest </w:t>
      </w:r>
      <w:r w:rsidR="0078288E" w:rsidRPr="002A1F6F">
        <w:rPr>
          <w:bCs/>
        </w:rPr>
        <w:t xml:space="preserve">to the </w:t>
      </w:r>
      <w:r w:rsidR="00786C7D">
        <w:rPr>
          <w:bCs/>
        </w:rPr>
        <w:t xml:space="preserve">Chief of Central Contracts and Legal Services to assign to a </w:t>
      </w:r>
      <w:r w:rsidR="0078288E" w:rsidRPr="002A1F6F">
        <w:rPr>
          <w:bCs/>
        </w:rPr>
        <w:t xml:space="preserve">Protest Coordinator for </w:t>
      </w:r>
      <w:r w:rsidR="0078288E" w:rsidRPr="002A1F6F">
        <w:rPr>
          <w:bCs/>
          <w:lang w:val="x-none"/>
        </w:rPr>
        <w:t>review</w:t>
      </w:r>
      <w:r w:rsidR="0078288E" w:rsidRPr="002A1F6F">
        <w:rPr>
          <w:bCs/>
        </w:rPr>
        <w:t>.</w:t>
      </w:r>
      <w:r w:rsidR="0078288E" w:rsidRPr="002A1F6F">
        <w:rPr>
          <w:bCs/>
          <w:lang w:val="x-none"/>
        </w:rPr>
        <w:t xml:space="preserve">  </w:t>
      </w:r>
      <w:r w:rsidR="0078288E" w:rsidRPr="002A1F6F">
        <w:rPr>
          <w:bCs/>
        </w:rPr>
        <w:t xml:space="preserve">The Protest Coordinator, </w:t>
      </w:r>
      <w:r>
        <w:rPr>
          <w:bCs/>
        </w:rPr>
        <w:t xml:space="preserve">an individual </w:t>
      </w:r>
      <w:r w:rsidR="0078288E" w:rsidRPr="002A1F6F">
        <w:rPr>
          <w:bCs/>
          <w:lang w:val="x-none"/>
        </w:rPr>
        <w:t xml:space="preserve">who </w:t>
      </w:r>
      <w:r>
        <w:rPr>
          <w:bCs/>
        </w:rPr>
        <w:t xml:space="preserve">was </w:t>
      </w:r>
      <w:r w:rsidR="00992C39">
        <w:rPr>
          <w:bCs/>
        </w:rPr>
        <w:t>not</w:t>
      </w:r>
      <w:r w:rsidR="0078288E" w:rsidRPr="002A1F6F">
        <w:rPr>
          <w:bCs/>
          <w:lang w:val="x-none"/>
        </w:rPr>
        <w:t xml:space="preserve"> involved in the </w:t>
      </w:r>
      <w:r w:rsidR="00146F89">
        <w:rPr>
          <w:bCs/>
        </w:rPr>
        <w:t>Solicitation</w:t>
      </w:r>
      <w:r w:rsidR="0078288E" w:rsidRPr="002A1F6F">
        <w:rPr>
          <w:bCs/>
          <w:lang w:val="x-none"/>
        </w:rPr>
        <w:t xml:space="preserve">, will consider </w:t>
      </w:r>
      <w:r>
        <w:rPr>
          <w:bCs/>
        </w:rPr>
        <w:t xml:space="preserve">the </w:t>
      </w:r>
      <w:r w:rsidR="0078288E" w:rsidRPr="002A1F6F">
        <w:rPr>
          <w:bCs/>
          <w:lang w:val="x-none"/>
        </w:rPr>
        <w:t xml:space="preserve">record and all available </w:t>
      </w:r>
      <w:proofErr w:type="gramStart"/>
      <w:r w:rsidR="0078288E" w:rsidRPr="002A1F6F">
        <w:rPr>
          <w:bCs/>
          <w:lang w:val="x-none"/>
        </w:rPr>
        <w:t>facts</w:t>
      </w:r>
      <w:proofErr w:type="gramEnd"/>
      <w:r w:rsidR="0078288E" w:rsidRPr="002A1F6F">
        <w:rPr>
          <w:bCs/>
          <w:lang w:val="x-none"/>
        </w:rPr>
        <w:t xml:space="preserve"> and </w:t>
      </w:r>
      <w:r w:rsidR="0078288E" w:rsidRPr="002A1F6F">
        <w:rPr>
          <w:bCs/>
        </w:rPr>
        <w:t xml:space="preserve">will endeavor to </w:t>
      </w:r>
      <w:r w:rsidR="0078288E" w:rsidRPr="002A1F6F">
        <w:rPr>
          <w:bCs/>
          <w:lang w:val="x-none"/>
        </w:rPr>
        <w:t xml:space="preserve">issue a decision </w:t>
      </w:r>
      <w:r w:rsidR="0078288E" w:rsidRPr="002A1F6F">
        <w:rPr>
          <w:bCs/>
        </w:rPr>
        <w:t xml:space="preserve">within </w:t>
      </w:r>
      <w:r w:rsidR="0078288E" w:rsidRPr="002A1F6F">
        <w:rPr>
          <w:bCs/>
          <w:lang w:val="x-none"/>
        </w:rPr>
        <w:t xml:space="preserve">ten (10) business days </w:t>
      </w:r>
      <w:r w:rsidR="0078288E" w:rsidRPr="002A1F6F">
        <w:rPr>
          <w:bCs/>
        </w:rPr>
        <w:t xml:space="preserve">following </w:t>
      </w:r>
      <w:r w:rsidR="0078288E" w:rsidRPr="002A1F6F">
        <w:rPr>
          <w:bCs/>
          <w:lang w:val="x-none"/>
        </w:rPr>
        <w:t xml:space="preserve">receipt of the </w:t>
      </w:r>
      <w:r w:rsidR="00992C39">
        <w:rPr>
          <w:bCs/>
        </w:rPr>
        <w:t>Protest</w:t>
      </w:r>
      <w:r w:rsidR="0078288E" w:rsidRPr="002A1F6F">
        <w:rPr>
          <w:bCs/>
          <w:lang w:val="x-none"/>
        </w:rPr>
        <w:t>.  If additional time is required, the protesting party will be notified of the delay.</w:t>
      </w:r>
    </w:p>
    <w:p w14:paraId="2DC78E1D" w14:textId="77777777" w:rsidR="006B4405" w:rsidRPr="006B4405" w:rsidRDefault="006B4405" w:rsidP="00B262A3">
      <w:pPr>
        <w:pStyle w:val="Section1Text"/>
        <w:spacing w:after="0"/>
        <w:ind w:left="0"/>
        <w:jc w:val="both"/>
        <w:rPr>
          <w:b/>
          <w:bCs/>
        </w:rPr>
      </w:pPr>
    </w:p>
    <w:p w14:paraId="5BA3ADD9" w14:textId="77777777" w:rsidR="00A352B3" w:rsidRDefault="0078288E" w:rsidP="00B262A3">
      <w:pPr>
        <w:pStyle w:val="Section1Text"/>
        <w:spacing w:after="0"/>
        <w:ind w:left="0"/>
        <w:jc w:val="both"/>
        <w:rPr>
          <w:bCs/>
        </w:rPr>
      </w:pPr>
      <w:r w:rsidRPr="00893D5E">
        <w:rPr>
          <w:bCs/>
        </w:rPr>
        <w:t xml:space="preserve">In the event a </w:t>
      </w:r>
      <w:r w:rsidR="00146F89" w:rsidRPr="00893D5E">
        <w:rPr>
          <w:bCs/>
        </w:rPr>
        <w:t>P</w:t>
      </w:r>
      <w:r w:rsidRPr="00893D5E">
        <w:rPr>
          <w:bCs/>
        </w:rPr>
        <w:t xml:space="preserve">rotest may involve the conduct </w:t>
      </w:r>
      <w:proofErr w:type="gramStart"/>
      <w:r w:rsidR="00620E11">
        <w:rPr>
          <w:bCs/>
        </w:rPr>
        <w:t>of</w:t>
      </w:r>
      <w:proofErr w:type="gramEnd"/>
      <w:r w:rsidR="00620E11">
        <w:rPr>
          <w:bCs/>
        </w:rPr>
        <w:t xml:space="preserve"> </w:t>
      </w:r>
      <w:r w:rsidRPr="00893D5E">
        <w:rPr>
          <w:bCs/>
        </w:rPr>
        <w:t>or information submitted by another Bidder that also submitted a Response, such Bidder will be given an opportunity to submit its views and any relevant information on the issue(s) raised by the protest to the Solicitation Coordinator.</w:t>
      </w:r>
    </w:p>
    <w:p w14:paraId="31514A54" w14:textId="77777777" w:rsidR="00B262A3" w:rsidRDefault="00B262A3" w:rsidP="00B262A3">
      <w:pPr>
        <w:pStyle w:val="Section1Text"/>
        <w:spacing w:after="0"/>
        <w:ind w:left="0"/>
        <w:jc w:val="both"/>
        <w:rPr>
          <w:b/>
          <w:bCs/>
        </w:rPr>
      </w:pPr>
    </w:p>
    <w:p w14:paraId="169D52F5" w14:textId="77777777" w:rsidR="00B262A3" w:rsidRPr="00081D1C" w:rsidRDefault="0078288E" w:rsidP="000D1C69">
      <w:pPr>
        <w:pStyle w:val="Heading1"/>
        <w:numPr>
          <w:ilvl w:val="0"/>
          <w:numId w:val="24"/>
        </w:numPr>
        <w:jc w:val="both"/>
        <w:rPr>
          <w:b/>
          <w:bCs w:val="0"/>
        </w:rPr>
      </w:pPr>
      <w:r w:rsidRPr="002A1F6F">
        <w:rPr>
          <w:b/>
          <w:bCs w:val="0"/>
        </w:rPr>
        <w:t>D</w:t>
      </w:r>
      <w:r w:rsidR="00F61D99">
        <w:rPr>
          <w:b/>
          <w:bCs w:val="0"/>
        </w:rPr>
        <w:t>etermination</w:t>
      </w:r>
      <w:r w:rsidR="002A1F6F" w:rsidRPr="002A1F6F">
        <w:rPr>
          <w:b/>
          <w:bCs w:val="0"/>
        </w:rPr>
        <w:t xml:space="preserve"> of Protests</w:t>
      </w:r>
      <w:r w:rsidRPr="002A1F6F">
        <w:rPr>
          <w:b/>
          <w:bCs w:val="0"/>
        </w:rPr>
        <w:t xml:space="preserve">  </w:t>
      </w:r>
    </w:p>
    <w:p w14:paraId="2C843DB3" w14:textId="77777777" w:rsidR="0078288E" w:rsidRPr="0078288E" w:rsidRDefault="002A1F6F" w:rsidP="00B262A3">
      <w:pPr>
        <w:pStyle w:val="Section1Text"/>
        <w:spacing w:after="0"/>
        <w:ind w:left="0"/>
        <w:jc w:val="both"/>
        <w:rPr>
          <w:bCs/>
        </w:rPr>
      </w:pPr>
      <w:r>
        <w:rPr>
          <w:bCs/>
        </w:rPr>
        <w:t xml:space="preserve">The Protest Coordinator shall </w:t>
      </w:r>
      <w:r w:rsidR="00637EF8">
        <w:rPr>
          <w:bCs/>
        </w:rPr>
        <w:t>issue</w:t>
      </w:r>
      <w:r>
        <w:rPr>
          <w:bCs/>
        </w:rPr>
        <w:t xml:space="preserve"> </w:t>
      </w:r>
      <w:r w:rsidR="00637EF8">
        <w:rPr>
          <w:bCs/>
        </w:rPr>
        <w:t xml:space="preserve">a written </w:t>
      </w:r>
      <w:r w:rsidR="0078288E" w:rsidRPr="0078288E">
        <w:rPr>
          <w:bCs/>
          <w:lang w:val="x-none"/>
        </w:rPr>
        <w:t>determination</w:t>
      </w:r>
      <w:r w:rsidR="00637EF8">
        <w:rPr>
          <w:bCs/>
        </w:rPr>
        <w:t xml:space="preserve"> regarding the </w:t>
      </w:r>
      <w:r w:rsidR="00146F89">
        <w:rPr>
          <w:bCs/>
        </w:rPr>
        <w:t>P</w:t>
      </w:r>
      <w:r w:rsidR="00637EF8">
        <w:rPr>
          <w:bCs/>
        </w:rPr>
        <w:t xml:space="preserve">rotest. </w:t>
      </w:r>
      <w:r>
        <w:rPr>
          <w:bCs/>
        </w:rPr>
        <w:t>This written determination shall include one or more of the following determinations:</w:t>
      </w:r>
    </w:p>
    <w:p w14:paraId="683FB472" w14:textId="77777777" w:rsidR="0078288E" w:rsidRPr="0078288E" w:rsidRDefault="002A1F6F" w:rsidP="00455853">
      <w:pPr>
        <w:pStyle w:val="Section1Text"/>
        <w:numPr>
          <w:ilvl w:val="0"/>
          <w:numId w:val="16"/>
        </w:numPr>
        <w:spacing w:after="0"/>
        <w:ind w:left="0" w:firstLine="0"/>
        <w:jc w:val="both"/>
        <w:rPr>
          <w:lang w:val="x-none"/>
        </w:rPr>
      </w:pPr>
      <w:r w:rsidRPr="002A1F6F">
        <w:t xml:space="preserve">Upholding DSHS determination of the </w:t>
      </w:r>
      <w:r w:rsidR="00146F89">
        <w:t>Apparent S</w:t>
      </w:r>
      <w:r w:rsidRPr="002A1F6F">
        <w:t xml:space="preserve">uccessful </w:t>
      </w:r>
      <w:r w:rsidR="00146F89">
        <w:t>B</w:t>
      </w:r>
      <w:r w:rsidRPr="002A1F6F">
        <w:t xml:space="preserve">idder(s) on the </w:t>
      </w:r>
      <w:r w:rsidR="00146F89">
        <w:tab/>
      </w:r>
      <w:r w:rsidRPr="002A1F6F">
        <w:t xml:space="preserve">basis that there are </w:t>
      </w:r>
      <w:r w:rsidR="0078288E" w:rsidRPr="002A1F6F">
        <w:t>insufficient facts to establish the alleged error</w:t>
      </w:r>
      <w:r w:rsidR="0078288E" w:rsidRPr="0078288E">
        <w:rPr>
          <w:lang w:val="x-none"/>
        </w:rPr>
        <w:t>; or</w:t>
      </w:r>
    </w:p>
    <w:p w14:paraId="6EFA70FF" w14:textId="77777777" w:rsidR="0078288E" w:rsidRPr="0078288E" w:rsidRDefault="002A1F6F" w:rsidP="00455853">
      <w:pPr>
        <w:pStyle w:val="Section1Text"/>
        <w:numPr>
          <w:ilvl w:val="0"/>
          <w:numId w:val="16"/>
        </w:numPr>
        <w:spacing w:after="0"/>
        <w:ind w:left="0" w:firstLine="0"/>
        <w:jc w:val="both"/>
        <w:rPr>
          <w:lang w:val="x-none"/>
        </w:rPr>
      </w:pPr>
      <w:r>
        <w:t>U</w:t>
      </w:r>
      <w:r w:rsidRPr="002A1F6F">
        <w:t>phold</w:t>
      </w:r>
      <w:r>
        <w:t>ing</w:t>
      </w:r>
      <w:r w:rsidRPr="002A1F6F">
        <w:t xml:space="preserve"> DSHS’ determination of the </w:t>
      </w:r>
      <w:r w:rsidR="00146F89">
        <w:t>Apparent S</w:t>
      </w:r>
      <w:r w:rsidRPr="002A1F6F">
        <w:t xml:space="preserve">uccessful </w:t>
      </w:r>
      <w:r w:rsidR="00146F89">
        <w:t>B</w:t>
      </w:r>
      <w:r w:rsidRPr="002A1F6F">
        <w:t>idder(s)</w:t>
      </w:r>
      <w:r>
        <w:t xml:space="preserve"> on the </w:t>
      </w:r>
      <w:r w:rsidR="00146F89">
        <w:tab/>
      </w:r>
      <w:r>
        <w:t xml:space="preserve">basis that there are </w:t>
      </w:r>
      <w:r w:rsidR="0078288E" w:rsidRPr="0078288E">
        <w:rPr>
          <w:lang w:val="x-none"/>
        </w:rPr>
        <w:t xml:space="preserve">only technical or harmless errors in </w:t>
      </w:r>
      <w:r w:rsidR="0078288E" w:rsidRPr="0078288E">
        <w:t>DSHS’</w:t>
      </w:r>
      <w:r w:rsidR="0078288E" w:rsidRPr="0078288E">
        <w:rPr>
          <w:lang w:val="x-none"/>
        </w:rPr>
        <w:t xml:space="preserve"> </w:t>
      </w:r>
      <w:r w:rsidR="0078288E" w:rsidRPr="0078288E">
        <w:t>evaluation</w:t>
      </w:r>
      <w:r>
        <w:rPr>
          <w:lang w:val="x-none"/>
        </w:rPr>
        <w:t xml:space="preserve"> </w:t>
      </w:r>
      <w:r w:rsidR="00146F89">
        <w:tab/>
      </w:r>
      <w:r>
        <w:rPr>
          <w:lang w:val="x-none"/>
        </w:rPr>
        <w:t>proces</w:t>
      </w:r>
      <w:r>
        <w:t>s</w:t>
      </w:r>
      <w:r w:rsidR="0078288E" w:rsidRPr="0078288E">
        <w:rPr>
          <w:lang w:val="x-none"/>
        </w:rPr>
        <w:t>; or</w:t>
      </w:r>
    </w:p>
    <w:p w14:paraId="18CDE2F2" w14:textId="77777777" w:rsidR="0078288E" w:rsidRPr="0078288E" w:rsidRDefault="002A1F6F" w:rsidP="00455853">
      <w:pPr>
        <w:pStyle w:val="Section1Text"/>
        <w:numPr>
          <w:ilvl w:val="0"/>
          <w:numId w:val="16"/>
        </w:numPr>
        <w:spacing w:after="0"/>
        <w:ind w:left="0" w:firstLine="0"/>
        <w:jc w:val="both"/>
        <w:rPr>
          <w:lang w:val="x-none"/>
        </w:rPr>
      </w:pPr>
      <w:r>
        <w:t xml:space="preserve">Finding errors and identifying </w:t>
      </w:r>
      <w:r w:rsidR="0078288E" w:rsidRPr="0078288E">
        <w:t>actions which may be taken by DSHS, such as</w:t>
      </w:r>
      <w:r w:rsidR="0078288E" w:rsidRPr="0078288E">
        <w:rPr>
          <w:lang w:val="x-none"/>
        </w:rPr>
        <w:t>:</w:t>
      </w:r>
    </w:p>
    <w:p w14:paraId="2D881E94" w14:textId="77777777" w:rsidR="0078288E" w:rsidRPr="0078288E" w:rsidRDefault="0078288E" w:rsidP="00455853">
      <w:pPr>
        <w:pStyle w:val="Section1Text"/>
        <w:numPr>
          <w:ilvl w:val="0"/>
          <w:numId w:val="22"/>
        </w:numPr>
        <w:spacing w:after="0"/>
        <w:jc w:val="both"/>
        <w:rPr>
          <w:lang w:val="x-none"/>
        </w:rPr>
      </w:pPr>
      <w:r w:rsidRPr="0078288E">
        <w:rPr>
          <w:lang w:val="x-none"/>
        </w:rPr>
        <w:t>Correct</w:t>
      </w:r>
      <w:r w:rsidRPr="0078288E">
        <w:t>ion of</w:t>
      </w:r>
      <w:r w:rsidRPr="0078288E">
        <w:rPr>
          <w:lang w:val="x-none"/>
        </w:rPr>
        <w:t xml:space="preserve"> errors and reevaluat</w:t>
      </w:r>
      <w:r w:rsidRPr="0078288E">
        <w:t xml:space="preserve">ion of </w:t>
      </w:r>
      <w:r w:rsidRPr="0078288E">
        <w:rPr>
          <w:lang w:val="x-none"/>
        </w:rPr>
        <w:t>all bids,</w:t>
      </w:r>
    </w:p>
    <w:p w14:paraId="5A09E43D" w14:textId="77777777" w:rsidR="0078288E" w:rsidRPr="0078288E" w:rsidRDefault="0078288E" w:rsidP="00455853">
      <w:pPr>
        <w:pStyle w:val="Section1Text"/>
        <w:numPr>
          <w:ilvl w:val="0"/>
          <w:numId w:val="22"/>
        </w:numPr>
        <w:spacing w:after="0"/>
        <w:jc w:val="both"/>
        <w:rPr>
          <w:lang w:val="x-none"/>
        </w:rPr>
      </w:pPr>
      <w:r w:rsidRPr="0078288E">
        <w:t xml:space="preserve">Cancellation and </w:t>
      </w:r>
      <w:r w:rsidR="00992C39">
        <w:t>reissuance</w:t>
      </w:r>
      <w:r w:rsidRPr="0078288E">
        <w:rPr>
          <w:lang w:val="x-none"/>
        </w:rPr>
        <w:t xml:space="preserve"> </w:t>
      </w:r>
      <w:r w:rsidRPr="0078288E">
        <w:t xml:space="preserve">of </w:t>
      </w:r>
      <w:r w:rsidRPr="0078288E">
        <w:rPr>
          <w:lang w:val="x-none"/>
        </w:rPr>
        <w:t xml:space="preserve">the </w:t>
      </w:r>
      <w:r w:rsidR="00992C39">
        <w:t>Solicitation</w:t>
      </w:r>
      <w:r w:rsidRPr="0078288E">
        <w:rPr>
          <w:lang w:val="x-none"/>
        </w:rPr>
        <w:t xml:space="preserve"> </w:t>
      </w:r>
      <w:r w:rsidRPr="0078288E">
        <w:t>(</w:t>
      </w:r>
      <w:r w:rsidRPr="0078288E">
        <w:rPr>
          <w:lang w:val="x-none"/>
        </w:rPr>
        <w:t>in which case all the Bidders will be notified), or</w:t>
      </w:r>
    </w:p>
    <w:p w14:paraId="4885D525" w14:textId="77777777" w:rsidR="002A1F6F" w:rsidRDefault="00992C39" w:rsidP="00455853">
      <w:pPr>
        <w:pStyle w:val="Section1Text"/>
        <w:numPr>
          <w:ilvl w:val="0"/>
          <w:numId w:val="22"/>
        </w:numPr>
        <w:spacing w:after="0"/>
        <w:jc w:val="both"/>
      </w:pPr>
      <w:r>
        <w:t>Other</w:t>
      </w:r>
      <w:r w:rsidR="0078288E" w:rsidRPr="00146F89">
        <w:rPr>
          <w:lang w:val="x-none"/>
        </w:rPr>
        <w:t xml:space="preserve"> </w:t>
      </w:r>
      <w:r w:rsidR="0078288E" w:rsidRPr="0078288E">
        <w:t xml:space="preserve">corrective </w:t>
      </w:r>
      <w:r w:rsidR="0078288E" w:rsidRPr="00146F89">
        <w:rPr>
          <w:lang w:val="x-none"/>
        </w:rPr>
        <w:t>action</w:t>
      </w:r>
      <w:r w:rsidR="0078288E" w:rsidRPr="0078288E">
        <w:t>s</w:t>
      </w:r>
      <w:r w:rsidR="0078288E" w:rsidRPr="00146F89">
        <w:rPr>
          <w:lang w:val="x-none"/>
        </w:rPr>
        <w:t xml:space="preserve"> as </w:t>
      </w:r>
      <w:r w:rsidR="0078288E" w:rsidRPr="0078288E">
        <w:t xml:space="preserve">may be </w:t>
      </w:r>
      <w:proofErr w:type="gramStart"/>
      <w:r w:rsidR="0078288E" w:rsidRPr="0078288E">
        <w:t>appropriate</w:t>
      </w:r>
      <w:proofErr w:type="gramEnd"/>
      <w:r w:rsidR="0078288E" w:rsidRPr="0078288E">
        <w:t xml:space="preserve"> </w:t>
      </w:r>
    </w:p>
    <w:p w14:paraId="514ED63D" w14:textId="77777777" w:rsidR="00146F89" w:rsidRDefault="00146F89" w:rsidP="00B262A3">
      <w:pPr>
        <w:pStyle w:val="Section1Text"/>
        <w:spacing w:after="0"/>
        <w:ind w:left="0"/>
        <w:jc w:val="both"/>
      </w:pPr>
    </w:p>
    <w:p w14:paraId="587DCE48" w14:textId="77777777" w:rsidR="00C90D74" w:rsidRDefault="0078288E" w:rsidP="00B262A3">
      <w:pPr>
        <w:pStyle w:val="Section1Text"/>
        <w:spacing w:after="0"/>
        <w:ind w:left="0"/>
        <w:jc w:val="both"/>
      </w:pPr>
      <w:r w:rsidRPr="0078288E">
        <w:rPr>
          <w:lang w:val="x-none"/>
        </w:rPr>
        <w:t xml:space="preserve">There is no </w:t>
      </w:r>
      <w:r w:rsidRPr="0078288E">
        <w:t xml:space="preserve">further </w:t>
      </w:r>
      <w:r w:rsidR="002A1F6F">
        <w:t xml:space="preserve">administrative </w:t>
      </w:r>
      <w:r w:rsidRPr="0078288E">
        <w:t xml:space="preserve">process </w:t>
      </w:r>
      <w:r w:rsidR="002A1F6F">
        <w:t xml:space="preserve">or remedy </w:t>
      </w:r>
      <w:r w:rsidRPr="0078288E">
        <w:t xml:space="preserve">available within </w:t>
      </w:r>
      <w:r w:rsidR="00786C7D">
        <w:t>DSHS</w:t>
      </w:r>
      <w:r w:rsidR="00A352B3">
        <w:t xml:space="preserve"> </w:t>
      </w:r>
      <w:r w:rsidRPr="0078288E">
        <w:t xml:space="preserve">to appeal the determination </w:t>
      </w:r>
      <w:r w:rsidR="002A1F6F">
        <w:t xml:space="preserve">that </w:t>
      </w:r>
      <w:r w:rsidRPr="0078288E">
        <w:t>result</w:t>
      </w:r>
      <w:r w:rsidR="002A1F6F">
        <w:t>ed</w:t>
      </w:r>
      <w:r w:rsidRPr="0078288E">
        <w:t xml:space="preserve"> in a </w:t>
      </w:r>
      <w:r w:rsidR="00146F89">
        <w:t>P</w:t>
      </w:r>
      <w:r w:rsidRPr="0078288E">
        <w:t xml:space="preserve">rotest. </w:t>
      </w:r>
      <w:r w:rsidRPr="0078288E">
        <w:rPr>
          <w:lang w:val="x-none"/>
        </w:rPr>
        <w:t xml:space="preserve">If the protesting party does not accept </w:t>
      </w:r>
      <w:r w:rsidRPr="0078288E">
        <w:t>DSHS’</w:t>
      </w:r>
      <w:r w:rsidRPr="0078288E">
        <w:rPr>
          <w:lang w:val="x-none"/>
        </w:rPr>
        <w:t xml:space="preserve"> </w:t>
      </w:r>
      <w:r>
        <w:t>d</w:t>
      </w:r>
      <w:r w:rsidR="00F61D99">
        <w:t>etermination</w:t>
      </w:r>
      <w:r w:rsidRPr="0078288E">
        <w:rPr>
          <w:lang w:val="x-none"/>
        </w:rPr>
        <w:t>, the protesting party can seek relief from Superior Court in Thurston County</w:t>
      </w:r>
      <w:r w:rsidRPr="0078288E">
        <w:t>, WA</w:t>
      </w:r>
      <w:r w:rsidRPr="0078288E">
        <w:rPr>
          <w:lang w:val="x-none"/>
        </w:rPr>
        <w:t>.</w:t>
      </w:r>
    </w:p>
    <w:p w14:paraId="6D5F7E1D" w14:textId="77777777" w:rsidR="00D5623F" w:rsidRDefault="00D5623F">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tblGrid>
      <w:tr w:rsidR="00D5623F" w:rsidRPr="00617EE1" w14:paraId="46EEF09A" w14:textId="77777777" w:rsidTr="00FA672F">
        <w:tc>
          <w:tcPr>
            <w:tcW w:w="8748" w:type="dxa"/>
            <w:shd w:val="clear" w:color="auto" w:fill="B6DDE8"/>
          </w:tcPr>
          <w:p w14:paraId="03761633" w14:textId="77777777" w:rsidR="00D5623F" w:rsidRPr="00617EE1" w:rsidRDefault="002A1F6F" w:rsidP="00617EE1">
            <w:pPr>
              <w:pStyle w:val="Section1Text"/>
              <w:spacing w:after="0"/>
              <w:ind w:left="0"/>
              <w:jc w:val="center"/>
              <w:rPr>
                <w:b/>
                <w:szCs w:val="22"/>
              </w:rPr>
            </w:pPr>
            <w:r w:rsidRPr="00617EE1">
              <w:rPr>
                <w:b/>
                <w:sz w:val="28"/>
                <w:szCs w:val="28"/>
              </w:rPr>
              <w:br w:type="page"/>
            </w:r>
            <w:bookmarkStart w:id="65" w:name="_Toc45443077"/>
            <w:r w:rsidR="00D5623F" w:rsidRPr="00617EE1">
              <w:rPr>
                <w:b/>
                <w:szCs w:val="22"/>
              </w:rPr>
              <w:t>SECTION G</w:t>
            </w:r>
          </w:p>
          <w:p w14:paraId="643E5926" w14:textId="77777777" w:rsidR="00D5623F" w:rsidRPr="00617EE1" w:rsidRDefault="00D5623F" w:rsidP="00617EE1">
            <w:pPr>
              <w:pStyle w:val="Section1Text"/>
              <w:spacing w:after="0"/>
              <w:ind w:left="0"/>
              <w:jc w:val="center"/>
              <w:rPr>
                <w:b/>
                <w:sz w:val="28"/>
                <w:szCs w:val="28"/>
              </w:rPr>
            </w:pPr>
            <w:r w:rsidRPr="00617EE1">
              <w:rPr>
                <w:b/>
                <w:szCs w:val="22"/>
              </w:rPr>
              <w:t>CONTRACTING PROCEDURES</w:t>
            </w:r>
          </w:p>
        </w:tc>
      </w:tr>
    </w:tbl>
    <w:p w14:paraId="57913011" w14:textId="77777777" w:rsidR="0008597A" w:rsidRDefault="0008597A" w:rsidP="0008597A">
      <w:pPr>
        <w:pStyle w:val="Section1Text"/>
        <w:spacing w:after="0"/>
        <w:ind w:left="360"/>
        <w:jc w:val="center"/>
        <w:rPr>
          <w:b/>
          <w:sz w:val="28"/>
          <w:szCs w:val="28"/>
        </w:rPr>
      </w:pPr>
    </w:p>
    <w:p w14:paraId="77EDDA22" w14:textId="77777777" w:rsidR="0078288E" w:rsidRPr="00F021D2" w:rsidRDefault="0078288E" w:rsidP="00F021D2">
      <w:pPr>
        <w:pStyle w:val="Heading1"/>
        <w:numPr>
          <w:ilvl w:val="0"/>
          <w:numId w:val="26"/>
        </w:numPr>
        <w:rPr>
          <w:b/>
          <w:sz w:val="28"/>
          <w:szCs w:val="28"/>
        </w:rPr>
      </w:pPr>
      <w:r w:rsidRPr="00F021D2">
        <w:rPr>
          <w:b/>
        </w:rPr>
        <w:t>Contract</w:t>
      </w:r>
      <w:bookmarkEnd w:id="65"/>
      <w:r w:rsidRPr="00F021D2">
        <w:rPr>
          <w:b/>
        </w:rPr>
        <w:t xml:space="preserve"> Execution</w:t>
      </w:r>
    </w:p>
    <w:p w14:paraId="7AD64202" w14:textId="77777777" w:rsidR="0078288E" w:rsidRPr="003F6C53" w:rsidRDefault="0078288E" w:rsidP="0069207C">
      <w:pPr>
        <w:pStyle w:val="Section1Text"/>
        <w:ind w:left="0"/>
        <w:jc w:val="both"/>
      </w:pPr>
      <w:r>
        <w:t>The Apparent</w:t>
      </w:r>
      <w:r w:rsidRPr="00414EEB">
        <w:t xml:space="preserve"> Successful Bidder</w:t>
      </w:r>
      <w:r>
        <w:t>(s) is ex</w:t>
      </w:r>
      <w:r w:rsidRPr="00414EEB">
        <w:t xml:space="preserve">pected to sign a contract with DSHS </w:t>
      </w:r>
      <w:r>
        <w:t xml:space="preserve">that is substantially the same as </w:t>
      </w:r>
      <w:r w:rsidRPr="0021753D">
        <w:t xml:space="preserve">Attachment </w:t>
      </w:r>
      <w:r w:rsidR="00620E11">
        <w:t>A</w:t>
      </w:r>
      <w:r w:rsidRPr="003F6C53">
        <w:t xml:space="preserve">, </w:t>
      </w:r>
      <w:r>
        <w:t xml:space="preserve">Sample Contract, </w:t>
      </w:r>
      <w:r w:rsidRPr="003F6C53">
        <w:t xml:space="preserve">included with this </w:t>
      </w:r>
      <w:r>
        <w:t xml:space="preserve">Solicitation, and to </w:t>
      </w:r>
      <w:proofErr w:type="gramStart"/>
      <w:r>
        <w:t>enter into</w:t>
      </w:r>
      <w:proofErr w:type="gramEnd"/>
      <w:r>
        <w:t xml:space="preserve"> </w:t>
      </w:r>
      <w:r w:rsidRPr="00F13FF7">
        <w:t xml:space="preserve">any subsequent </w:t>
      </w:r>
      <w:r w:rsidR="006B4405">
        <w:t>Contract a</w:t>
      </w:r>
      <w:r w:rsidRPr="00F13FF7">
        <w:t>mendments that may be required to address specific work or services.</w:t>
      </w:r>
    </w:p>
    <w:p w14:paraId="08AF4A14" w14:textId="77777777" w:rsidR="0069207C" w:rsidRDefault="0078288E" w:rsidP="0069207C">
      <w:pPr>
        <w:pStyle w:val="Section1Text"/>
        <w:ind w:left="0"/>
        <w:jc w:val="both"/>
      </w:pPr>
      <w:r w:rsidRPr="003F6C53">
        <w:t xml:space="preserve">DSHS reserves the right to </w:t>
      </w:r>
      <w:r w:rsidR="0069207C">
        <w:t xml:space="preserve">require that some or all of Bidder’s </w:t>
      </w:r>
      <w:r w:rsidR="00620E11">
        <w:t>Response</w:t>
      </w:r>
      <w:r w:rsidR="0069207C">
        <w:t xml:space="preserve"> be incorporated into the Contract, and to </w:t>
      </w:r>
      <w:r w:rsidRPr="003F6C53">
        <w:t xml:space="preserve">negotiate the specific wording of the Statement of </w:t>
      </w:r>
      <w:r w:rsidRPr="003F6C53">
        <w:rPr>
          <w:szCs w:val="22"/>
        </w:rPr>
        <w:t xml:space="preserve">Work, based on the requirements of this </w:t>
      </w:r>
      <w:r>
        <w:rPr>
          <w:szCs w:val="22"/>
        </w:rPr>
        <w:t xml:space="preserve">Solicitation </w:t>
      </w:r>
      <w:r w:rsidRPr="003F6C53">
        <w:rPr>
          <w:szCs w:val="22"/>
        </w:rPr>
        <w:t xml:space="preserve">and the terms of the </w:t>
      </w:r>
      <w:r>
        <w:rPr>
          <w:szCs w:val="22"/>
        </w:rPr>
        <w:t>R</w:t>
      </w:r>
      <w:r w:rsidRPr="003F6C53">
        <w:t>esponse</w:t>
      </w:r>
      <w:r>
        <w:t xml:space="preserve"> submitted by the Apparent Successful Bidder</w:t>
      </w:r>
      <w:r w:rsidRPr="003F6C53">
        <w:t xml:space="preserve">. </w:t>
      </w:r>
      <w:r w:rsidR="0069207C">
        <w:t>If changes are requested as part of the Bid Response</w:t>
      </w:r>
      <w:r w:rsidR="006A58D3">
        <w:t>,</w:t>
      </w:r>
      <w:r w:rsidR="0069207C">
        <w:t xml:space="preserve"> DSHS may consider, but shall be under no obligation to agree to, modifications to the General Terms and Conditions of Attachment </w:t>
      </w:r>
      <w:r w:rsidR="00620E11">
        <w:t>A</w:t>
      </w:r>
      <w:r w:rsidR="0069207C">
        <w:t xml:space="preserve">, Sample Contract. </w:t>
      </w:r>
    </w:p>
    <w:p w14:paraId="47B9A4C7" w14:textId="77777777" w:rsidR="0078288E" w:rsidRDefault="0078288E" w:rsidP="0069207C">
      <w:pPr>
        <w:pStyle w:val="Section1Text"/>
        <w:ind w:left="0"/>
        <w:jc w:val="both"/>
      </w:pPr>
      <w:r w:rsidRPr="003F6C53">
        <w:t xml:space="preserve">If </w:t>
      </w:r>
      <w:r>
        <w:t xml:space="preserve">the Apparent Successful Bidder </w:t>
      </w:r>
      <w:r w:rsidRPr="003F6C53">
        <w:t xml:space="preserve">fails or refuses to sign </w:t>
      </w:r>
      <w:r>
        <w:t>a</w:t>
      </w:r>
      <w:r w:rsidRPr="003F6C53">
        <w:t xml:space="preserve"> Contract within ten (10) business days of delivery</w:t>
      </w:r>
      <w:r>
        <w:t xml:space="preserve"> by DSHS</w:t>
      </w:r>
      <w:r w:rsidRPr="003F6C53">
        <w:t xml:space="preserve">, DSHS may elect to </w:t>
      </w:r>
      <w:r>
        <w:t>designate the next highest-ranked finalist as the Apparent Successful Bidder</w:t>
      </w:r>
      <w:r w:rsidRPr="003F6C53">
        <w:t>.</w:t>
      </w:r>
    </w:p>
    <w:p w14:paraId="37F33305" w14:textId="77777777" w:rsidR="002A1F6F" w:rsidRPr="0069207C" w:rsidRDefault="002A1F6F" w:rsidP="000D1C69">
      <w:pPr>
        <w:pStyle w:val="Heading1"/>
        <w:numPr>
          <w:ilvl w:val="0"/>
          <w:numId w:val="24"/>
        </w:numPr>
        <w:jc w:val="both"/>
        <w:rPr>
          <w:b/>
        </w:rPr>
      </w:pPr>
      <w:r w:rsidRPr="0069207C">
        <w:rPr>
          <w:b/>
        </w:rPr>
        <w:t>Insurance</w:t>
      </w:r>
    </w:p>
    <w:p w14:paraId="07F920A9" w14:textId="77777777" w:rsidR="0069207C" w:rsidRDefault="002A1F6F" w:rsidP="0069207C">
      <w:pPr>
        <w:pStyle w:val="ListParagraph"/>
        <w:ind w:left="0"/>
        <w:jc w:val="both"/>
        <w:rPr>
          <w:szCs w:val="22"/>
        </w:rPr>
      </w:pPr>
      <w:r w:rsidRPr="00DA5749">
        <w:rPr>
          <w:szCs w:val="22"/>
        </w:rPr>
        <w:t xml:space="preserve">The Apparent Successful Bidder </w:t>
      </w:r>
      <w:r w:rsidR="0069207C">
        <w:rPr>
          <w:szCs w:val="22"/>
        </w:rPr>
        <w:t xml:space="preserve">shall provide evidence of its compliance with </w:t>
      </w:r>
      <w:r w:rsidRPr="00DA5749">
        <w:rPr>
          <w:szCs w:val="22"/>
        </w:rPr>
        <w:t xml:space="preserve">the insurance requirements </w:t>
      </w:r>
      <w:r>
        <w:rPr>
          <w:szCs w:val="22"/>
        </w:rPr>
        <w:t xml:space="preserve">included </w:t>
      </w:r>
      <w:r w:rsidR="00857033">
        <w:rPr>
          <w:szCs w:val="22"/>
        </w:rPr>
        <w:t xml:space="preserve">on </w:t>
      </w:r>
      <w:r>
        <w:rPr>
          <w:szCs w:val="22"/>
        </w:rPr>
        <w:t xml:space="preserve">Attachment </w:t>
      </w:r>
      <w:r w:rsidR="00620E11">
        <w:rPr>
          <w:szCs w:val="22"/>
        </w:rPr>
        <w:t>A</w:t>
      </w:r>
      <w:r>
        <w:rPr>
          <w:szCs w:val="22"/>
        </w:rPr>
        <w:t>,</w:t>
      </w:r>
      <w:r w:rsidRPr="003F6C53">
        <w:rPr>
          <w:szCs w:val="22"/>
        </w:rPr>
        <w:t xml:space="preserve"> Sample Contract</w:t>
      </w:r>
      <w:r w:rsidRPr="0021753D">
        <w:rPr>
          <w:szCs w:val="22"/>
        </w:rPr>
        <w:t>.</w:t>
      </w:r>
      <w:r>
        <w:rPr>
          <w:szCs w:val="22"/>
        </w:rPr>
        <w:t xml:space="preserve">  </w:t>
      </w:r>
    </w:p>
    <w:p w14:paraId="7B669EB3" w14:textId="77777777" w:rsidR="0069207C" w:rsidRDefault="0069207C" w:rsidP="0069207C">
      <w:pPr>
        <w:pStyle w:val="ListParagraph"/>
        <w:ind w:left="0"/>
        <w:jc w:val="both"/>
      </w:pPr>
    </w:p>
    <w:p w14:paraId="2AE338C8" w14:textId="77777777" w:rsidR="002A1F6F" w:rsidRPr="0069207C" w:rsidRDefault="002A1F6F" w:rsidP="000D1C69">
      <w:pPr>
        <w:pStyle w:val="Heading1"/>
        <w:numPr>
          <w:ilvl w:val="0"/>
          <w:numId w:val="24"/>
        </w:numPr>
        <w:jc w:val="both"/>
        <w:rPr>
          <w:b/>
        </w:rPr>
      </w:pPr>
      <w:r w:rsidRPr="0069207C">
        <w:rPr>
          <w:b/>
        </w:rPr>
        <w:t xml:space="preserve">Non-Endorsement </w:t>
      </w:r>
    </w:p>
    <w:p w14:paraId="6A061EF4" w14:textId="77777777" w:rsidR="002A1F6F" w:rsidRPr="00AD3CFF" w:rsidRDefault="002A1F6F" w:rsidP="0069207C">
      <w:pPr>
        <w:pStyle w:val="ListParagraph"/>
        <w:ind w:left="0"/>
        <w:jc w:val="both"/>
        <w:rPr>
          <w:rFonts w:cs="Arial"/>
        </w:rPr>
      </w:pPr>
      <w:r>
        <w:rPr>
          <w:rFonts w:cs="Arial"/>
        </w:rPr>
        <w:t xml:space="preserve">The award of a </w:t>
      </w:r>
      <w:r w:rsidRPr="00AD3CFF">
        <w:rPr>
          <w:rFonts w:cs="Arial"/>
        </w:rPr>
        <w:t>Contract is</w:t>
      </w:r>
      <w:r w:rsidR="0069207C">
        <w:rPr>
          <w:rFonts w:cs="Arial"/>
        </w:rPr>
        <w:t xml:space="preserve"> </w:t>
      </w:r>
      <w:r w:rsidR="006A58D3">
        <w:rPr>
          <w:rFonts w:cs="Arial"/>
        </w:rPr>
        <w:t xml:space="preserve">not </w:t>
      </w:r>
      <w:r w:rsidRPr="00AD3CFF">
        <w:rPr>
          <w:rFonts w:cs="Arial"/>
        </w:rPr>
        <w:t xml:space="preserve">an endorsement by the State or DSHS of the Bidder or Bidder’s Services and shall not be </w:t>
      </w:r>
      <w:r>
        <w:rPr>
          <w:rFonts w:cs="Arial"/>
        </w:rPr>
        <w:t>represented</w:t>
      </w:r>
      <w:r w:rsidRPr="00AD3CFF">
        <w:rPr>
          <w:rFonts w:cs="Arial"/>
        </w:rPr>
        <w:t xml:space="preserve"> as such by Bidder in any advertising or other publicity materials.</w:t>
      </w:r>
      <w:r>
        <w:rPr>
          <w:rFonts w:cs="Arial"/>
        </w:rPr>
        <w:t xml:space="preserve">  </w:t>
      </w:r>
    </w:p>
    <w:p w14:paraId="07DE6FBA" w14:textId="77777777" w:rsidR="002A1F6F" w:rsidRPr="00AD3CFF" w:rsidRDefault="002A1F6F" w:rsidP="0069207C">
      <w:pPr>
        <w:pStyle w:val="ListParagraph"/>
        <w:ind w:left="360"/>
        <w:jc w:val="both"/>
        <w:rPr>
          <w:rFonts w:cs="Arial"/>
        </w:rPr>
      </w:pPr>
    </w:p>
    <w:p w14:paraId="7B70FA6C" w14:textId="77777777" w:rsidR="002A1F6F" w:rsidRDefault="002A1F6F" w:rsidP="0069207C">
      <w:pPr>
        <w:pStyle w:val="ListParagraph"/>
        <w:ind w:left="0"/>
        <w:jc w:val="both"/>
        <w:rPr>
          <w:rFonts w:cs="Arial"/>
        </w:rPr>
      </w:pPr>
      <w:r w:rsidRPr="00AD3CFF">
        <w:rPr>
          <w:rFonts w:cs="Arial"/>
        </w:rPr>
        <w:t xml:space="preserve">By submitting a Response to this </w:t>
      </w:r>
      <w:r>
        <w:rPr>
          <w:rFonts w:cs="Arial"/>
        </w:rPr>
        <w:t>Solicitation</w:t>
      </w:r>
      <w:r w:rsidRPr="00AD3CFF">
        <w:rPr>
          <w:rFonts w:cs="Arial"/>
        </w:rPr>
        <w:t xml:space="preserve">, the Bidder agrees to make no reference to DSHS in any literature, promotional materials, brochures, sales </w:t>
      </w:r>
      <w:proofErr w:type="gramStart"/>
      <w:r w:rsidRPr="00AD3CFF">
        <w:rPr>
          <w:rFonts w:cs="Arial"/>
        </w:rPr>
        <w:t>presentations</w:t>
      </w:r>
      <w:proofErr w:type="gramEnd"/>
      <w:r w:rsidRPr="00AD3CFF">
        <w:rPr>
          <w:rFonts w:cs="Arial"/>
        </w:rPr>
        <w:t xml:space="preserve"> or the like without the prior written consent of DSHS.</w:t>
      </w:r>
      <w:r>
        <w:rPr>
          <w:rFonts w:cs="Arial"/>
        </w:rPr>
        <w:t xml:space="preserve">  </w:t>
      </w:r>
    </w:p>
    <w:p w14:paraId="384408DB" w14:textId="77777777" w:rsidR="0069207C" w:rsidRDefault="0069207C" w:rsidP="0069207C">
      <w:pPr>
        <w:pStyle w:val="ListParagraph"/>
        <w:ind w:left="0"/>
        <w:jc w:val="both"/>
      </w:pPr>
    </w:p>
    <w:p w14:paraId="25148AB5" w14:textId="77777777" w:rsidR="0078288E" w:rsidRPr="0069207C" w:rsidRDefault="0078288E" w:rsidP="000D1C69">
      <w:pPr>
        <w:pStyle w:val="Heading1"/>
        <w:numPr>
          <w:ilvl w:val="0"/>
          <w:numId w:val="24"/>
        </w:numPr>
        <w:jc w:val="both"/>
        <w:rPr>
          <w:b/>
        </w:rPr>
      </w:pPr>
      <w:r w:rsidRPr="0069207C">
        <w:rPr>
          <w:b/>
        </w:rPr>
        <w:t>Background Checks</w:t>
      </w:r>
    </w:p>
    <w:p w14:paraId="201A10BB" w14:textId="77777777" w:rsidR="0078288E" w:rsidRDefault="0078288E" w:rsidP="0069207C">
      <w:pPr>
        <w:jc w:val="both"/>
      </w:pPr>
      <w:r w:rsidRPr="0069207C">
        <w:rPr>
          <w:b/>
        </w:rPr>
        <w:t>I</w:t>
      </w:r>
      <w:r>
        <w:t>ndividuals who will be performing the Contract on behalf of t</w:t>
      </w:r>
      <w:r w:rsidRPr="0078529D">
        <w:t xml:space="preserve">he Apparent Successful Bidder </w:t>
      </w:r>
      <w:r w:rsidR="006A58D3">
        <w:t>may</w:t>
      </w:r>
      <w:r w:rsidR="006A58D3" w:rsidRPr="0078529D">
        <w:t xml:space="preserve"> </w:t>
      </w:r>
      <w:r w:rsidRPr="0078529D">
        <w:t>be required to undergo background</w:t>
      </w:r>
      <w:r>
        <w:t xml:space="preserve"> checks. Individuals </w:t>
      </w:r>
      <w:r w:rsidRPr="0021753D">
        <w:t xml:space="preserve">who have disqualifying results (showing crimes and/or negative actions) </w:t>
      </w:r>
      <w:r w:rsidR="006A58D3">
        <w:t>may</w:t>
      </w:r>
      <w:r w:rsidR="006A58D3" w:rsidRPr="0021753D">
        <w:t xml:space="preserve"> </w:t>
      </w:r>
      <w:r w:rsidRPr="0021753D">
        <w:t xml:space="preserve">not </w:t>
      </w:r>
      <w:r>
        <w:t xml:space="preserve">be permitted to </w:t>
      </w:r>
      <w:r w:rsidRPr="00BD2310">
        <w:t>provide Services under the Co</w:t>
      </w:r>
      <w:r>
        <w:t>n</w:t>
      </w:r>
      <w:r w:rsidRPr="00BD2310">
        <w:t>tract</w:t>
      </w:r>
      <w:r>
        <w:t>.</w:t>
      </w:r>
    </w:p>
    <w:p w14:paraId="23009AA5" w14:textId="77777777" w:rsidR="0078288E" w:rsidRDefault="0078288E" w:rsidP="0069207C">
      <w:pPr>
        <w:ind w:left="360"/>
        <w:jc w:val="both"/>
      </w:pPr>
    </w:p>
    <w:p w14:paraId="69397512" w14:textId="77777777" w:rsidR="0078288E" w:rsidRPr="0069207C" w:rsidRDefault="0078288E" w:rsidP="000D1C69">
      <w:pPr>
        <w:pStyle w:val="Heading1"/>
        <w:numPr>
          <w:ilvl w:val="0"/>
          <w:numId w:val="24"/>
        </w:numPr>
        <w:jc w:val="both"/>
        <w:rPr>
          <w:b/>
        </w:rPr>
      </w:pPr>
      <w:r w:rsidRPr="0069207C">
        <w:rPr>
          <w:b/>
        </w:rPr>
        <w:t xml:space="preserve">Electronic Payment  </w:t>
      </w:r>
    </w:p>
    <w:p w14:paraId="5C4D182B" w14:textId="77777777" w:rsidR="00121060" w:rsidRDefault="0078288E" w:rsidP="00114AD0">
      <w:pPr>
        <w:jc w:val="both"/>
      </w:pPr>
      <w:r w:rsidRPr="008D740D">
        <w:t xml:space="preserve">The State prefers to utilize electronic payment in its transactions. The successful Bidder will be required to register in the Statewide Vendor Payment system, </w:t>
      </w:r>
      <w:hyperlink r:id="rId35" w:history="1">
        <w:r w:rsidR="00051550" w:rsidRPr="00EB46C2">
          <w:rPr>
            <w:rStyle w:val="Hyperlink"/>
          </w:rPr>
          <w:t>https://ofm.wa.gov/it-systems/statewid</w:t>
        </w:r>
        <w:r w:rsidR="00051550" w:rsidRPr="00EB46C2">
          <w:rPr>
            <w:rStyle w:val="Hyperlink"/>
          </w:rPr>
          <w:t>e</w:t>
        </w:r>
        <w:r w:rsidR="00051550" w:rsidRPr="00EB46C2">
          <w:rPr>
            <w:rStyle w:val="Hyperlink"/>
          </w:rPr>
          <w:t>-vendorpayee-services</w:t>
        </w:r>
      </w:hyperlink>
      <w:r w:rsidRPr="008D740D">
        <w:t xml:space="preserve">, prior to submitting a request for payment under their Contract. No payment shall be made until </w:t>
      </w:r>
      <w:r>
        <w:t xml:space="preserve">the registration is completed.  </w:t>
      </w:r>
    </w:p>
    <w:p w14:paraId="14A5014A" w14:textId="77777777" w:rsidR="00F021D2" w:rsidRDefault="00F021D2" w:rsidP="00F021D2"/>
    <w:p w14:paraId="192F3B4B" w14:textId="77777777" w:rsidR="000D1C69" w:rsidRPr="00B3579D" w:rsidRDefault="000D1C69" w:rsidP="000D1C69">
      <w:pPr>
        <w:pStyle w:val="Heading1"/>
        <w:numPr>
          <w:ilvl w:val="0"/>
          <w:numId w:val="24"/>
        </w:numPr>
        <w:rPr>
          <w:b/>
          <w:bCs w:val="0"/>
        </w:rPr>
      </w:pPr>
      <w:r w:rsidRPr="00B3579D">
        <w:rPr>
          <w:b/>
          <w:bCs w:val="0"/>
        </w:rPr>
        <w:t>Subcontractor / Prompt Payment &amp; Retainage</w:t>
      </w:r>
    </w:p>
    <w:p w14:paraId="440263B1" w14:textId="77777777" w:rsidR="000D1C69" w:rsidRPr="00114AD0" w:rsidRDefault="00846148" w:rsidP="005E3566">
      <w:pPr>
        <w:pStyle w:val="Section1Text"/>
        <w:ind w:left="0"/>
        <w:jc w:val="both"/>
        <w:rPr>
          <w:spacing w:val="-3"/>
        </w:rPr>
      </w:pPr>
      <w:r w:rsidRPr="00114AD0">
        <w:t xml:space="preserve">The </w:t>
      </w:r>
      <w:r w:rsidR="00857033" w:rsidRPr="00114AD0">
        <w:t xml:space="preserve">Apparent Successful Bidder (ASB) </w:t>
      </w:r>
      <w:r w:rsidR="000D1C69" w:rsidRPr="00114AD0">
        <w:rPr>
          <w:spacing w:val="-3"/>
        </w:rPr>
        <w:t xml:space="preserve">is required to pay each subcontractor for satisfactorily completed work performed under this prime </w:t>
      </w:r>
      <w:r w:rsidR="005E3566" w:rsidRPr="00114AD0">
        <w:rPr>
          <w:spacing w:val="-3"/>
        </w:rPr>
        <w:t xml:space="preserve">Contract </w:t>
      </w:r>
      <w:r w:rsidR="000D1C69" w:rsidRPr="00114AD0">
        <w:rPr>
          <w:spacing w:val="-3"/>
        </w:rPr>
        <w:t xml:space="preserve">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from the receipt of each payment </w:t>
      </w:r>
      <w:r w:rsidR="00857033" w:rsidRPr="00114AD0">
        <w:rPr>
          <w:spacing w:val="-3"/>
        </w:rPr>
        <w:t>the ASB</w:t>
      </w:r>
      <w:r w:rsidR="00281FC2" w:rsidRPr="00114AD0">
        <w:rPr>
          <w:spacing w:val="-3"/>
        </w:rPr>
        <w:t xml:space="preserve"> </w:t>
      </w:r>
      <w:r w:rsidR="000D1C69" w:rsidRPr="00114AD0">
        <w:rPr>
          <w:spacing w:val="-3"/>
        </w:rPr>
        <w:t>receives from the Agency</w:t>
      </w:r>
      <w:r w:rsidR="006B5822">
        <w:rPr>
          <w:spacing w:val="-3"/>
        </w:rPr>
        <w:t xml:space="preserve">. </w:t>
      </w:r>
      <w:r w:rsidR="00857033" w:rsidRPr="00114AD0">
        <w:rPr>
          <w:spacing w:val="-3"/>
        </w:rPr>
        <w:t xml:space="preserve">ASB </w:t>
      </w:r>
      <w:r w:rsidR="000D1C69" w:rsidRPr="00114AD0">
        <w:rPr>
          <w:spacing w:val="-3"/>
          <w:u w:val="single"/>
        </w:rPr>
        <w:t>f</w:t>
      </w:r>
      <w:r w:rsidR="000D1C69" w:rsidRPr="00114AD0">
        <w:rPr>
          <w:spacing w:val="-3"/>
        </w:rPr>
        <w:t xml:space="preserve">urther agrees to return any retainage payments to each subcontractor within </w:t>
      </w:r>
      <w:r w:rsidR="004A65C5" w:rsidRPr="00114AD0">
        <w:rPr>
          <w:spacing w:val="-3"/>
        </w:rPr>
        <w:t>thirty (</w:t>
      </w:r>
      <w:r w:rsidR="000D1C69" w:rsidRPr="00114AD0">
        <w:rPr>
          <w:spacing w:val="-3"/>
        </w:rPr>
        <w:t>30</w:t>
      </w:r>
      <w:r w:rsidR="004A65C5" w:rsidRPr="00114AD0">
        <w:rPr>
          <w:spacing w:val="-3"/>
        </w:rPr>
        <w:t>)</w:t>
      </w:r>
      <w:r w:rsidR="000D1C69" w:rsidRPr="00114AD0">
        <w:rPr>
          <w:spacing w:val="-3"/>
        </w:rPr>
        <w:t xml:space="preserve"> days after the subcontractor’s work is satisfactorily completed and any liens have been secured. Any delay or postponement of payment within this </w:t>
      </w:r>
      <w:proofErr w:type="gramStart"/>
      <w:r w:rsidR="000D1C69" w:rsidRPr="00114AD0">
        <w:rPr>
          <w:spacing w:val="-3"/>
        </w:rPr>
        <w:t>time period</w:t>
      </w:r>
      <w:proofErr w:type="gramEnd"/>
      <w:r w:rsidR="000D1C69" w:rsidRPr="00114AD0">
        <w:rPr>
          <w:spacing w:val="-3"/>
        </w:rPr>
        <w:t xml:space="preserve"> may occur only for</w:t>
      </w:r>
      <w:r w:rsidR="00857033" w:rsidRPr="00114AD0">
        <w:rPr>
          <w:spacing w:val="-3"/>
        </w:rPr>
        <w:t xml:space="preserve"> a</w:t>
      </w:r>
      <w:r w:rsidR="000D1C69" w:rsidRPr="00114AD0">
        <w:rPr>
          <w:spacing w:val="-3"/>
        </w:rPr>
        <w:t xml:space="preserve"> good cause following written approval of the Agency</w:t>
      </w:r>
      <w:r w:rsidR="006B5822">
        <w:rPr>
          <w:spacing w:val="-3"/>
        </w:rPr>
        <w:t>.</w:t>
      </w:r>
      <w:r w:rsidR="006B5822" w:rsidRPr="00114AD0">
        <w:rPr>
          <w:spacing w:val="-3"/>
        </w:rPr>
        <w:t xml:space="preserve"> </w:t>
      </w:r>
      <w:r w:rsidR="000D1C69" w:rsidRPr="00114AD0">
        <w:rPr>
          <w:spacing w:val="-3"/>
        </w:rPr>
        <w:t xml:space="preserve">In addition, the Agency will not pay </w:t>
      </w:r>
      <w:r w:rsidR="00D25314" w:rsidRPr="00114AD0">
        <w:rPr>
          <w:spacing w:val="-3"/>
        </w:rPr>
        <w:t xml:space="preserve">the </w:t>
      </w:r>
      <w:r w:rsidR="00857033" w:rsidRPr="00114AD0">
        <w:rPr>
          <w:spacing w:val="-3"/>
        </w:rPr>
        <w:t>ASB</w:t>
      </w:r>
      <w:r w:rsidR="00D25314" w:rsidRPr="00114AD0">
        <w:rPr>
          <w:spacing w:val="-3"/>
        </w:rPr>
        <w:t xml:space="preserve"> </w:t>
      </w:r>
      <w:r w:rsidR="000D1C69" w:rsidRPr="00114AD0">
        <w:rPr>
          <w:spacing w:val="-3"/>
        </w:rPr>
        <w:t>for subcontractor work unless</w:t>
      </w:r>
      <w:r w:rsidR="00D25314" w:rsidRPr="00114AD0">
        <w:rPr>
          <w:spacing w:val="-3"/>
        </w:rPr>
        <w:t xml:space="preserve"> </w:t>
      </w:r>
      <w:r w:rsidR="00857033" w:rsidRPr="00114AD0">
        <w:rPr>
          <w:spacing w:val="-3"/>
        </w:rPr>
        <w:t>the ASB</w:t>
      </w:r>
      <w:r w:rsidR="00D25314" w:rsidRPr="00114AD0">
        <w:rPr>
          <w:spacing w:val="-3"/>
        </w:rPr>
        <w:t xml:space="preserve"> </w:t>
      </w:r>
      <w:r w:rsidR="000D1C69" w:rsidRPr="00114AD0">
        <w:rPr>
          <w:spacing w:val="-3"/>
        </w:rPr>
        <w:t>can show that a prompt payment method for subcontractors is established</w:t>
      </w:r>
      <w:r w:rsidR="00857033" w:rsidRPr="00114AD0">
        <w:rPr>
          <w:spacing w:val="-3"/>
        </w:rPr>
        <w:t>.</w:t>
      </w:r>
    </w:p>
    <w:p w14:paraId="2AB76707" w14:textId="77777777" w:rsidR="006E0FE1" w:rsidRPr="00F021D2" w:rsidRDefault="00E15DEA" w:rsidP="00025B3A">
      <w:pPr>
        <w:pStyle w:val="Section1Text"/>
        <w:ind w:left="0"/>
        <w:jc w:val="both"/>
      </w:pPr>
      <w:r w:rsidRPr="00114AD0">
        <w:rPr>
          <w:bCs/>
          <w:szCs w:val="22"/>
        </w:rPr>
        <w:t xml:space="preserve">If the Contract that results from the Solicitation includes the use of a subcontractor(s), </w:t>
      </w:r>
      <w:r w:rsidR="00AC1AB6" w:rsidRPr="00114AD0">
        <w:rPr>
          <w:bCs/>
          <w:szCs w:val="22"/>
        </w:rPr>
        <w:t xml:space="preserve">the above </w:t>
      </w:r>
      <w:r w:rsidRPr="00114AD0">
        <w:rPr>
          <w:bCs/>
          <w:szCs w:val="22"/>
        </w:rPr>
        <w:t>clause will be added to the Contract requiring prompt payment and retainage for subcontractor(s)</w:t>
      </w:r>
      <w:r w:rsidRPr="00114AD0">
        <w:rPr>
          <w:szCs w:val="22"/>
        </w:rPr>
        <w:t>.</w:t>
      </w:r>
      <w:bookmarkEnd w:id="1"/>
    </w:p>
    <w:sectPr w:rsidR="006E0FE1" w:rsidRPr="00F021D2" w:rsidSect="000B61E6">
      <w:headerReference w:type="default" r:id="rId36"/>
      <w:footerReference w:type="default" r:id="rId37"/>
      <w:pgSz w:w="12240" w:h="15840"/>
      <w:pgMar w:top="1350" w:right="1800" w:bottom="135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212E" w14:textId="77777777" w:rsidR="000B61E6" w:rsidRDefault="000B61E6">
      <w:r>
        <w:separator/>
      </w:r>
    </w:p>
  </w:endnote>
  <w:endnote w:type="continuationSeparator" w:id="0">
    <w:p w14:paraId="065D1F3E" w14:textId="77777777" w:rsidR="000B61E6" w:rsidRDefault="000B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4D5A2" w14:textId="77777777" w:rsidR="00A5311E" w:rsidRPr="000B0013" w:rsidRDefault="002D68F6">
    <w:pPr>
      <w:pStyle w:val="Footer"/>
      <w:rPr>
        <w:rFonts w:ascii="Calibri Light" w:hAnsi="Calibri Light" w:cs="Calibri Light"/>
        <w:sz w:val="16"/>
        <w:szCs w:val="16"/>
      </w:rPr>
    </w:pPr>
    <w:r>
      <w:rPr>
        <w:noProof/>
      </w:rPr>
      <w:pict w14:anchorId="640BF697">
        <v:rect id="Rectangle 40" o:spid="_x0000_s1041" style="position:absolute;margin-left:522pt;margin-top:738pt;width:36pt;height:25.2pt;z-index:251657728;visibility:visible;mso-wrap-distance-left:0;mso-wrap-distance-right:0;mso-position-horizontal-relative:page;mso-position-vertical-relative:page;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" fillcolor="black" stroked="f" strokeweight="3pt">
          <v:textbox style="mso-next-textbox:#Rectangle 40">
            <w:txbxContent>
              <w:p w14:paraId="1E8CE6C6" w14:textId="77777777" w:rsidR="002D68F6" w:rsidRPr="002D68F6" w:rsidRDefault="002D68F6">
                <w:pPr>
                  <w:jc w:val="right"/>
                  <w:rPr>
                    <w:color w:val="FFFFFF"/>
                    <w:sz w:val="28"/>
                    <w:szCs w:val="28"/>
                  </w:rPr>
                </w:pPr>
                <w:r w:rsidRPr="002D68F6">
                  <w:rPr>
                    <w:color w:val="FFFFFF"/>
                    <w:sz w:val="28"/>
                    <w:szCs w:val="28"/>
                  </w:rPr>
                  <w:fldChar w:fldCharType="begin"/>
                </w:r>
                <w:r w:rsidRPr="002D68F6">
                  <w:rPr>
                    <w:color w:val="FFFFFF"/>
                    <w:sz w:val="28"/>
                    <w:szCs w:val="28"/>
                  </w:rPr>
                  <w:instrText xml:space="preserve"> PAGE   \* MERGEFORMAT </w:instrText>
                </w:r>
                <w:r w:rsidRPr="002D68F6">
                  <w:rPr>
                    <w:color w:val="FFFFFF"/>
                    <w:sz w:val="28"/>
                    <w:szCs w:val="28"/>
                  </w:rPr>
                  <w:fldChar w:fldCharType="separate"/>
                </w:r>
                <w:r w:rsidRPr="002D68F6">
                  <w:rPr>
                    <w:noProof/>
                    <w:color w:val="FFFFFF"/>
                    <w:sz w:val="28"/>
                    <w:szCs w:val="28"/>
                  </w:rPr>
                  <w:t>2</w:t>
                </w:r>
                <w:r w:rsidRPr="002D68F6">
                  <w:rPr>
                    <w:noProof/>
                    <w:color w:val="FFFFFF"/>
                    <w:sz w:val="28"/>
                    <w:szCs w:val="28"/>
                  </w:rPr>
                  <w:fldChar w:fldCharType="end"/>
                </w:r>
              </w:p>
            </w:txbxContent>
          </v:textbox>
          <w10:wrap type="square" anchorx="margin" anchory="margin"/>
        </v:rect>
      </w:pict>
    </w:r>
    <w:r>
      <w:t xml:space="preserve">                                                              </w:t>
    </w:r>
    <w:r w:rsidRPr="00FF48C3">
      <w:rPr>
        <w:rFonts w:ascii="Calibri Light" w:hAnsi="Calibri Light" w:cs="Calibri Light"/>
        <w:i/>
        <w:sz w:val="24"/>
      </w:rPr>
      <w:t>Competitive Solicitation #</w:t>
    </w:r>
    <w:r w:rsidR="00DF772C">
      <w:rPr>
        <w:rFonts w:ascii="Calibri Light" w:hAnsi="Calibri Light" w:cs="Calibri Light"/>
        <w:i/>
        <w:sz w:val="24"/>
      </w:rPr>
      <w:t>2334</w:t>
    </w:r>
    <w:r w:rsidRPr="00FF48C3">
      <w:rPr>
        <w:rFonts w:ascii="Calibri Light" w:hAnsi="Calibri Light" w:cs="Calibri Light"/>
        <w:i/>
        <w:sz w:val="24"/>
      </w:rPr>
      <w:t>-</w:t>
    </w:r>
    <w:r w:rsidR="00DF772C">
      <w:rPr>
        <w:rFonts w:ascii="Calibri Light" w:hAnsi="Calibri Light" w:cs="Calibri Light"/>
        <w:i/>
        <w:sz w:val="24"/>
      </w:rPr>
      <w:t>834</w:t>
    </w:r>
    <w:r>
      <w:rPr>
        <w:rFonts w:ascii="Calibri Light" w:hAnsi="Calibri Light" w:cs="Calibri Light"/>
        <w:i/>
        <w:sz w:val="24"/>
      </w:rPr>
      <w:t xml:space="preserve">                      </w:t>
    </w:r>
    <w:r w:rsidR="000B0013">
      <w:rPr>
        <w:rFonts w:ascii="Calibri Light" w:hAnsi="Calibri Light" w:cs="Calibri Light"/>
        <w:i/>
        <w:sz w:val="24"/>
      </w:rPr>
      <w:t xml:space="preserve">             </w:t>
    </w:r>
    <w:r w:rsidR="000B0013" w:rsidRPr="000B0013">
      <w:rPr>
        <w:rFonts w:ascii="Calibri Light" w:hAnsi="Calibri Light" w:cs="Calibri Light"/>
        <w:i/>
        <w:sz w:val="16"/>
        <w:szCs w:val="16"/>
      </w:rPr>
      <w:t>Updated Form</w:t>
    </w:r>
    <w:r w:rsidRPr="000B0013">
      <w:rPr>
        <w:rFonts w:ascii="Calibri Light" w:hAnsi="Calibri Light" w:cs="Calibri Light"/>
        <w:i/>
        <w:sz w:val="16"/>
        <w:szCs w:val="16"/>
      </w:rPr>
      <w:t xml:space="preserve"> </w:t>
    </w:r>
    <w:r w:rsidR="00DF0CB8">
      <w:rPr>
        <w:rFonts w:ascii="Calibri Light" w:hAnsi="Calibri Light" w:cs="Calibri Light"/>
        <w:i/>
        <w:sz w:val="16"/>
        <w:szCs w:val="16"/>
      </w:rPr>
      <w:t>7/20</w:t>
    </w:r>
    <w:r w:rsidRPr="000B0013">
      <w:rPr>
        <w:rFonts w:ascii="Calibri Light" w:hAnsi="Calibri Light" w:cs="Calibri Light"/>
        <w:i/>
        <w:sz w:val="16"/>
        <w:szCs w:val="16"/>
      </w:rPr>
      <w:t>/202</w:t>
    </w:r>
    <w:r w:rsidR="0029569A">
      <w:rPr>
        <w:rFonts w:ascii="Calibri Light" w:hAnsi="Calibri Light" w:cs="Calibri Light"/>
        <w:i/>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3F34" w14:textId="77777777" w:rsidR="000B61E6" w:rsidRDefault="000B61E6">
      <w:r>
        <w:separator/>
      </w:r>
    </w:p>
  </w:footnote>
  <w:footnote w:type="continuationSeparator" w:id="0">
    <w:p w14:paraId="5975C9C6" w14:textId="77777777" w:rsidR="000B61E6" w:rsidRDefault="000B6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1FE0" w14:textId="77777777" w:rsidR="005F4513" w:rsidRDefault="005F451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EF62004"/>
    <w:lvl w:ilvl="0">
      <w:start w:val="1"/>
      <w:numFmt w:val="decimal"/>
      <w:pStyle w:val="Heading2Char"/>
      <w:lvlText w:val="%1."/>
      <w:lvlJc w:val="left"/>
      <w:pPr>
        <w:tabs>
          <w:tab w:val="num" w:pos="180"/>
        </w:tabs>
        <w:ind w:left="180" w:hanging="360"/>
      </w:pPr>
    </w:lvl>
  </w:abstractNum>
  <w:abstractNum w:abstractNumId="1" w15:restartNumberingAfterBreak="0">
    <w:nsid w:val="FFFFFF89"/>
    <w:multiLevelType w:val="singleLevel"/>
    <w:tmpl w:val="B7A6DA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64BACE46"/>
    <w:lvl w:ilvl="0">
      <w:numFmt w:val="decimal"/>
      <w:pStyle w:val="bullet1"/>
      <w:lvlText w:val="*"/>
      <w:lvlJc w:val="left"/>
    </w:lvl>
  </w:abstractNum>
  <w:abstractNum w:abstractNumId="3" w15:restartNumberingAfterBreak="0">
    <w:nsid w:val="093A2B05"/>
    <w:multiLevelType w:val="hybridMultilevel"/>
    <w:tmpl w:val="D5D271DE"/>
    <w:lvl w:ilvl="0" w:tplc="41AE0BBA">
      <w:start w:val="1"/>
      <w:numFmt w:val="decimal"/>
      <w:lvlText w:val="%1."/>
      <w:lvlJc w:val="left"/>
      <w:pPr>
        <w:ind w:left="392"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4" w15:restartNumberingAfterBreak="0">
    <w:nsid w:val="10C04C59"/>
    <w:multiLevelType w:val="hybridMultilevel"/>
    <w:tmpl w:val="7C2632F8"/>
    <w:lvl w:ilvl="0" w:tplc="5B08A618">
      <w:start w:val="1"/>
      <w:numFmt w:val="decimal"/>
      <w:lvlText w:val="%1."/>
      <w:lvlJc w:val="left"/>
      <w:pPr>
        <w:ind w:left="2385" w:hanging="360"/>
      </w:pPr>
      <w:rPr>
        <w:rFonts w:hint="default"/>
      </w:rPr>
    </w:lvl>
    <w:lvl w:ilvl="1" w:tplc="04090019" w:tentative="1">
      <w:start w:val="1"/>
      <w:numFmt w:val="lowerLetter"/>
      <w:lvlText w:val="%2."/>
      <w:lvlJc w:val="left"/>
      <w:pPr>
        <w:ind w:left="3105" w:hanging="360"/>
      </w:pPr>
    </w:lvl>
    <w:lvl w:ilvl="2" w:tplc="0409001B" w:tentative="1">
      <w:start w:val="1"/>
      <w:numFmt w:val="lowerRoman"/>
      <w:lvlText w:val="%3."/>
      <w:lvlJc w:val="right"/>
      <w:pPr>
        <w:ind w:left="3825" w:hanging="180"/>
      </w:pPr>
    </w:lvl>
    <w:lvl w:ilvl="3" w:tplc="0409000F" w:tentative="1">
      <w:start w:val="1"/>
      <w:numFmt w:val="decimal"/>
      <w:lvlText w:val="%4."/>
      <w:lvlJc w:val="left"/>
      <w:pPr>
        <w:ind w:left="4545" w:hanging="360"/>
      </w:pPr>
    </w:lvl>
    <w:lvl w:ilvl="4" w:tplc="04090019" w:tentative="1">
      <w:start w:val="1"/>
      <w:numFmt w:val="lowerLetter"/>
      <w:lvlText w:val="%5."/>
      <w:lvlJc w:val="left"/>
      <w:pPr>
        <w:ind w:left="5265" w:hanging="360"/>
      </w:pPr>
    </w:lvl>
    <w:lvl w:ilvl="5" w:tplc="0409001B" w:tentative="1">
      <w:start w:val="1"/>
      <w:numFmt w:val="lowerRoman"/>
      <w:lvlText w:val="%6."/>
      <w:lvlJc w:val="right"/>
      <w:pPr>
        <w:ind w:left="5985" w:hanging="180"/>
      </w:pPr>
    </w:lvl>
    <w:lvl w:ilvl="6" w:tplc="0409000F" w:tentative="1">
      <w:start w:val="1"/>
      <w:numFmt w:val="decimal"/>
      <w:lvlText w:val="%7."/>
      <w:lvlJc w:val="left"/>
      <w:pPr>
        <w:ind w:left="6705" w:hanging="360"/>
      </w:pPr>
    </w:lvl>
    <w:lvl w:ilvl="7" w:tplc="04090019" w:tentative="1">
      <w:start w:val="1"/>
      <w:numFmt w:val="lowerLetter"/>
      <w:lvlText w:val="%8."/>
      <w:lvlJc w:val="left"/>
      <w:pPr>
        <w:ind w:left="7425" w:hanging="360"/>
      </w:pPr>
    </w:lvl>
    <w:lvl w:ilvl="8" w:tplc="0409001B" w:tentative="1">
      <w:start w:val="1"/>
      <w:numFmt w:val="lowerRoman"/>
      <w:lvlText w:val="%9."/>
      <w:lvlJc w:val="right"/>
      <w:pPr>
        <w:ind w:left="8145" w:hanging="180"/>
      </w:pPr>
    </w:lvl>
  </w:abstractNum>
  <w:abstractNum w:abstractNumId="5" w15:restartNumberingAfterBreak="0">
    <w:nsid w:val="16486B56"/>
    <w:multiLevelType w:val="singleLevel"/>
    <w:tmpl w:val="B48CCFF8"/>
    <w:lvl w:ilvl="0">
      <w:start w:val="1"/>
      <w:numFmt w:val="bullet"/>
      <w:pStyle w:val="Heading3Char"/>
      <w:lvlText w:val=""/>
      <w:lvlJc w:val="left"/>
      <w:pPr>
        <w:tabs>
          <w:tab w:val="num" w:pos="0"/>
        </w:tabs>
        <w:ind w:left="720" w:hanging="360"/>
      </w:pPr>
      <w:rPr>
        <w:rFonts w:ascii="Symbol" w:hAnsi="Symbol" w:hint="default"/>
      </w:rPr>
    </w:lvl>
  </w:abstractNum>
  <w:abstractNum w:abstractNumId="6" w15:restartNumberingAfterBreak="0">
    <w:nsid w:val="16E75FBD"/>
    <w:multiLevelType w:val="singleLevel"/>
    <w:tmpl w:val="DF60F558"/>
    <w:lvl w:ilvl="0">
      <w:start w:val="1"/>
      <w:numFmt w:val="decimal"/>
      <w:pStyle w:val="FigureNumberedList"/>
      <w:lvlText w:val="Figure %1."/>
      <w:lvlJc w:val="left"/>
      <w:pPr>
        <w:tabs>
          <w:tab w:val="num" w:pos="1080"/>
        </w:tabs>
        <w:ind w:left="0" w:firstLine="0"/>
      </w:pPr>
      <w:rPr>
        <w:rFonts w:ascii="Arial" w:hAnsi="Arial" w:hint="default"/>
        <w:b/>
        <w:i w:val="0"/>
        <w:sz w:val="20"/>
      </w:rPr>
    </w:lvl>
  </w:abstractNum>
  <w:abstractNum w:abstractNumId="7" w15:restartNumberingAfterBreak="0">
    <w:nsid w:val="180644C3"/>
    <w:multiLevelType w:val="hybridMultilevel"/>
    <w:tmpl w:val="A224CE14"/>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8" w15:restartNumberingAfterBreak="0">
    <w:nsid w:val="1D1B4A4C"/>
    <w:multiLevelType w:val="singleLevel"/>
    <w:tmpl w:val="6D945664"/>
    <w:lvl w:ilvl="0">
      <w:start w:val="1"/>
      <w:numFmt w:val="bullet"/>
      <w:pStyle w:val="TextChar"/>
      <w:lvlText w:val=""/>
      <w:lvlJc w:val="left"/>
      <w:pPr>
        <w:tabs>
          <w:tab w:val="num" w:pos="360"/>
        </w:tabs>
        <w:ind w:left="360" w:hanging="360"/>
      </w:pPr>
      <w:rPr>
        <w:rFonts w:ascii="Symbol" w:hAnsi="Symbol" w:hint="default"/>
      </w:rPr>
    </w:lvl>
  </w:abstractNum>
  <w:abstractNum w:abstractNumId="9" w15:restartNumberingAfterBreak="0">
    <w:nsid w:val="1EC07247"/>
    <w:multiLevelType w:val="singleLevel"/>
    <w:tmpl w:val="65386E40"/>
    <w:lvl w:ilvl="0">
      <w:start w:val="1"/>
      <w:numFmt w:val="bullet"/>
      <w:pStyle w:val="15Spacing"/>
      <w:lvlText w:val=""/>
      <w:lvlJc w:val="left"/>
      <w:pPr>
        <w:tabs>
          <w:tab w:val="num" w:pos="1080"/>
        </w:tabs>
        <w:ind w:left="1080" w:hanging="360"/>
      </w:pPr>
      <w:rPr>
        <w:rFonts w:ascii="Symbol" w:hAnsi="Symbol" w:hint="default"/>
      </w:rPr>
    </w:lvl>
  </w:abstractNum>
  <w:abstractNum w:abstractNumId="10" w15:restartNumberingAfterBreak="0">
    <w:nsid w:val="230F276E"/>
    <w:multiLevelType w:val="hybridMultilevel"/>
    <w:tmpl w:val="CAA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C146C7"/>
    <w:multiLevelType w:val="hybridMultilevel"/>
    <w:tmpl w:val="EB50ED8C"/>
    <w:lvl w:ilvl="0" w:tplc="04090019">
      <w:start w:val="1"/>
      <w:numFmt w:val="lowerLetter"/>
      <w:lvlText w:val="%1."/>
      <w:lvlJc w:val="left"/>
      <w:pPr>
        <w:ind w:left="108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3E76B3"/>
    <w:multiLevelType w:val="singleLevel"/>
    <w:tmpl w:val="7584EA9E"/>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F5870"/>
    <w:multiLevelType w:val="multilevel"/>
    <w:tmpl w:val="FCD89EC4"/>
    <w:name w:val="DSHSStandard22"/>
    <w:lvl w:ilvl="0">
      <w:start w:val="1"/>
      <w:numFmt w:val="decimal"/>
      <w:lvlRestart w:val="0"/>
      <w:lvlText w:val="%1."/>
      <w:lvlJc w:val="left"/>
      <w:pPr>
        <w:tabs>
          <w:tab w:val="num" w:pos="720"/>
        </w:tabs>
        <w:ind w:left="720" w:hanging="720"/>
      </w:pPr>
      <w:rPr>
        <w:rFonts w:ascii="Arial" w:hAnsi="Arial" w:cs="Arial"/>
        <w:b/>
        <w:i w:val="0"/>
        <w:sz w:val="22"/>
      </w:rPr>
    </w:lvl>
    <w:lvl w:ilvl="1">
      <w:start w:val="1"/>
      <w:numFmt w:val="lowerLetter"/>
      <w:lvlText w:val="%2."/>
      <w:lvlJc w:val="left"/>
      <w:pPr>
        <w:tabs>
          <w:tab w:val="num" w:pos="1080"/>
        </w:tabs>
        <w:ind w:left="1080" w:hanging="360"/>
      </w:pPr>
      <w:rPr>
        <w:rFonts w:ascii="Arial" w:hAnsi="Arial" w:cs="Arial"/>
        <w:b w:val="0"/>
        <w:i w:val="0"/>
        <w:sz w:val="22"/>
      </w:rPr>
    </w:lvl>
    <w:lvl w:ilvl="2">
      <w:start w:val="1"/>
      <w:numFmt w:val="decimal"/>
      <w:lvlText w:val="(%3)"/>
      <w:lvlJc w:val="left"/>
      <w:pPr>
        <w:tabs>
          <w:tab w:val="num" w:pos="1440"/>
        </w:tabs>
        <w:ind w:left="1440" w:hanging="360"/>
      </w:pPr>
      <w:rPr>
        <w:rFonts w:ascii="Arial" w:hAnsi="Arial" w:cs="Arial"/>
        <w:b w:val="0"/>
        <w:i w:val="0"/>
        <w:sz w:val="22"/>
      </w:rPr>
    </w:lvl>
    <w:lvl w:ilvl="3">
      <w:start w:val="1"/>
      <w:numFmt w:val="lowerLetter"/>
      <w:lvlText w:val="(%4)"/>
      <w:lvlJc w:val="left"/>
      <w:pPr>
        <w:tabs>
          <w:tab w:val="num" w:pos="1800"/>
        </w:tabs>
        <w:ind w:left="1800" w:hanging="360"/>
      </w:pPr>
      <w:rPr>
        <w:rFonts w:ascii="Arial" w:hAnsi="Arial" w:cs="Arial"/>
        <w:b w:val="0"/>
        <w:i w:val="0"/>
        <w:sz w:val="22"/>
      </w:rPr>
    </w:lvl>
    <w:lvl w:ilvl="4">
      <w:start w:val="1"/>
      <w:numFmt w:val="lowerRoman"/>
      <w:lvlText w:val="%5."/>
      <w:lvlJc w:val="left"/>
      <w:pPr>
        <w:tabs>
          <w:tab w:val="num" w:pos="2160"/>
        </w:tabs>
        <w:ind w:left="2160" w:hanging="360"/>
      </w:pPr>
      <w:rPr>
        <w:rFonts w:ascii="Arial" w:hAnsi="Arial" w:cs="Arial"/>
        <w:b w:val="0"/>
        <w:i w:val="0"/>
        <w:sz w:val="22"/>
      </w:rPr>
    </w:lvl>
    <w:lvl w:ilvl="5">
      <w:start w:val="1"/>
      <w:numFmt w:val="upperLetter"/>
      <w:lvlText w:val="(%6)"/>
      <w:lvlJc w:val="left"/>
      <w:pPr>
        <w:tabs>
          <w:tab w:val="num" w:pos="2520"/>
        </w:tabs>
        <w:ind w:left="2520" w:hanging="360"/>
      </w:pPr>
      <w:rPr>
        <w:rFonts w:ascii="Arial" w:hAnsi="Arial" w:cs="Arial"/>
        <w:b w:val="0"/>
        <w:i w:val="0"/>
        <w:sz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73"/>
      </w:pPr>
    </w:lvl>
  </w:abstractNum>
  <w:abstractNum w:abstractNumId="14" w15:restartNumberingAfterBreak="0">
    <w:nsid w:val="27EB29F5"/>
    <w:multiLevelType w:val="hybridMultilevel"/>
    <w:tmpl w:val="A3F463B0"/>
    <w:lvl w:ilvl="0" w:tplc="0409001B">
      <w:start w:val="1"/>
      <w:numFmt w:val="lowerRoman"/>
      <w:lvlText w:val="%1."/>
      <w:lvlJc w:val="right"/>
      <w:pPr>
        <w:ind w:left="1080" w:hanging="360"/>
      </w:pPr>
      <w:rPr>
        <w:rFonts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5" w15:restartNumberingAfterBreak="0">
    <w:nsid w:val="28615C8E"/>
    <w:multiLevelType w:val="hybridMultilevel"/>
    <w:tmpl w:val="A5485E98"/>
    <w:lvl w:ilvl="0" w:tplc="04090019">
      <w:start w:val="1"/>
      <w:numFmt w:val="lowerLetter"/>
      <w:lvlText w:val="%1."/>
      <w:lvlJc w:val="left"/>
      <w:pPr>
        <w:ind w:left="1530" w:hanging="360"/>
      </w:pPr>
      <w:rPr>
        <w:rFonts w:hint="default"/>
        <w:b w:val="0"/>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15:restartNumberingAfterBreak="0">
    <w:nsid w:val="36CB4230"/>
    <w:multiLevelType w:val="singleLevel"/>
    <w:tmpl w:val="E3082FB4"/>
    <w:lvl w:ilvl="0">
      <w:start w:val="1"/>
      <w:numFmt w:val="bullet"/>
      <w:pStyle w:val="TableBullet1"/>
      <w:lvlText w:val=""/>
      <w:lvlJc w:val="left"/>
      <w:pPr>
        <w:tabs>
          <w:tab w:val="num" w:pos="0"/>
        </w:tabs>
        <w:ind w:left="720" w:hanging="360"/>
      </w:pPr>
      <w:rPr>
        <w:rFonts w:ascii="Symbol" w:hAnsi="Symbol" w:hint="default"/>
      </w:rPr>
    </w:lvl>
  </w:abstractNum>
  <w:abstractNum w:abstractNumId="17" w15:restartNumberingAfterBreak="0">
    <w:nsid w:val="3A230022"/>
    <w:multiLevelType w:val="hybridMultilevel"/>
    <w:tmpl w:val="324028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46920F9D"/>
    <w:multiLevelType w:val="singleLevel"/>
    <w:tmpl w:val="B290BB86"/>
    <w:lvl w:ilvl="0">
      <w:start w:val="1"/>
      <w:numFmt w:val="bullet"/>
      <w:pStyle w:val="bullet2"/>
      <w:lvlText w:val=""/>
      <w:lvlJc w:val="left"/>
      <w:pPr>
        <w:tabs>
          <w:tab w:val="num" w:pos="1080"/>
        </w:tabs>
        <w:ind w:left="1080" w:hanging="360"/>
      </w:pPr>
      <w:rPr>
        <w:rFonts w:ascii="Symbol" w:hAnsi="Symbol" w:hint="default"/>
      </w:rPr>
    </w:lvl>
  </w:abstractNum>
  <w:abstractNum w:abstractNumId="19" w15:restartNumberingAfterBreak="0">
    <w:nsid w:val="487608A1"/>
    <w:multiLevelType w:val="multilevel"/>
    <w:tmpl w:val="F7EEF304"/>
    <w:lvl w:ilvl="0">
      <w:start w:val="1"/>
      <w:numFmt w:val="decimal"/>
      <w:lvlRestart w:val="0"/>
      <w:pStyle w:val="Heading1"/>
      <w:lvlText w:val="%1."/>
      <w:lvlJc w:val="left"/>
      <w:pPr>
        <w:tabs>
          <w:tab w:val="num" w:pos="720"/>
        </w:tabs>
        <w:ind w:left="720" w:hanging="720"/>
      </w:pPr>
      <w:rPr>
        <w:rFonts w:ascii="Arial" w:hAnsi="Arial" w:cs="Arial"/>
        <w:b/>
        <w:i w:val="0"/>
        <w:sz w:val="22"/>
      </w:rPr>
    </w:lvl>
    <w:lvl w:ilvl="1">
      <w:start w:val="1"/>
      <w:numFmt w:val="lowerLetter"/>
      <w:pStyle w:val="Heading2"/>
      <w:lvlText w:val="%2."/>
      <w:lvlJc w:val="left"/>
      <w:pPr>
        <w:tabs>
          <w:tab w:val="num" w:pos="1080"/>
        </w:tabs>
        <w:ind w:left="1080" w:hanging="360"/>
      </w:pPr>
      <w:rPr>
        <w:rFonts w:ascii="Arial" w:hAnsi="Arial" w:cs="Arial"/>
        <w:b w:val="0"/>
        <w:i w:val="0"/>
        <w:sz w:val="22"/>
        <w:szCs w:val="22"/>
      </w:rPr>
    </w:lvl>
    <w:lvl w:ilvl="2">
      <w:start w:val="1"/>
      <w:numFmt w:val="decimal"/>
      <w:pStyle w:val="Heading3"/>
      <w:lvlText w:val="(%3)"/>
      <w:lvlJc w:val="left"/>
      <w:pPr>
        <w:tabs>
          <w:tab w:val="num" w:pos="1440"/>
        </w:tabs>
        <w:ind w:left="1440" w:hanging="360"/>
      </w:pPr>
      <w:rPr>
        <w:rFonts w:ascii="Arial" w:hAnsi="Arial" w:cs="Arial" w:hint="default"/>
        <w:b w:val="0"/>
        <w:i w:val="0"/>
        <w:sz w:val="22"/>
        <w:szCs w:val="22"/>
      </w:rPr>
    </w:lvl>
    <w:lvl w:ilvl="3">
      <w:start w:val="1"/>
      <w:numFmt w:val="lowerLetter"/>
      <w:pStyle w:val="Heading4"/>
      <w:lvlText w:val="(%4)"/>
      <w:lvlJc w:val="left"/>
      <w:pPr>
        <w:tabs>
          <w:tab w:val="num" w:pos="1800"/>
        </w:tabs>
        <w:ind w:left="1800" w:hanging="360"/>
      </w:pPr>
      <w:rPr>
        <w:rFonts w:ascii="Arial" w:hAnsi="Arial" w:cs="Arial" w:hint="default"/>
        <w:b w:val="0"/>
        <w:i w:val="0"/>
        <w:sz w:val="22"/>
        <w:szCs w:val="22"/>
      </w:rPr>
    </w:lvl>
    <w:lvl w:ilvl="4">
      <w:start w:val="1"/>
      <w:numFmt w:val="lowerRoman"/>
      <w:pStyle w:val="Heading5"/>
      <w:lvlText w:val="%5."/>
      <w:lvlJc w:val="left"/>
      <w:pPr>
        <w:tabs>
          <w:tab w:val="num" w:pos="2160"/>
        </w:tabs>
        <w:ind w:left="2160" w:hanging="360"/>
      </w:pPr>
      <w:rPr>
        <w:rFonts w:ascii="Arial" w:hAnsi="Arial" w:cs="Arial" w:hint="default"/>
        <w:b w:val="0"/>
        <w:i w:val="0"/>
        <w:sz w:val="22"/>
        <w:szCs w:val="22"/>
      </w:rPr>
    </w:lvl>
    <w:lvl w:ilvl="5">
      <w:start w:val="1"/>
      <w:numFmt w:val="upperLetter"/>
      <w:pStyle w:val="Heading6"/>
      <w:lvlText w:val="(%6)"/>
      <w:lvlJc w:val="left"/>
      <w:pPr>
        <w:tabs>
          <w:tab w:val="num" w:pos="2520"/>
        </w:tabs>
        <w:ind w:left="2520" w:hanging="360"/>
      </w:pPr>
      <w:rPr>
        <w:rFonts w:ascii="Arial" w:hAnsi="Arial" w:cs="Arial" w:hint="default"/>
        <w:b w:val="0"/>
        <w:i w:val="0"/>
        <w:sz w:val="22"/>
        <w:szCs w:val="22"/>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73"/>
      </w:pPr>
      <w:rPr>
        <w:rFonts w:hint="default"/>
      </w:rPr>
    </w:lvl>
  </w:abstractNum>
  <w:abstractNum w:abstractNumId="20" w15:restartNumberingAfterBreak="0">
    <w:nsid w:val="582D7AAB"/>
    <w:multiLevelType w:val="hybridMultilevel"/>
    <w:tmpl w:val="82A0C0A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21" w15:restartNumberingAfterBreak="0">
    <w:nsid w:val="6A231188"/>
    <w:multiLevelType w:val="multilevel"/>
    <w:tmpl w:val="815640AE"/>
    <w:lvl w:ilvl="0">
      <w:start w:val="1"/>
      <w:numFmt w:val="bullet"/>
      <w:pStyle w:val="Tex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360"/>
        </w:tabs>
        <w:ind w:left="360" w:hanging="360"/>
      </w:pPr>
      <w:rPr>
        <w:rFonts w:ascii="Courier New" w:hAnsi="Courier New" w:hint="default"/>
      </w:rPr>
    </w:lvl>
    <w:lvl w:ilvl="2" w:tentative="1">
      <w:start w:val="1"/>
      <w:numFmt w:val="bullet"/>
      <w:lvlText w:val=""/>
      <w:lvlJc w:val="left"/>
      <w:pPr>
        <w:tabs>
          <w:tab w:val="num" w:pos="1080"/>
        </w:tabs>
        <w:ind w:left="1080" w:hanging="360"/>
      </w:pPr>
      <w:rPr>
        <w:rFonts w:ascii="Wingdings" w:hAnsi="Wingdings" w:hint="default"/>
      </w:rPr>
    </w:lvl>
    <w:lvl w:ilvl="3" w:tentative="1">
      <w:start w:val="1"/>
      <w:numFmt w:val="bullet"/>
      <w:lvlText w:val=""/>
      <w:lvlJc w:val="left"/>
      <w:pPr>
        <w:tabs>
          <w:tab w:val="num" w:pos="1800"/>
        </w:tabs>
        <w:ind w:left="1800" w:hanging="360"/>
      </w:pPr>
      <w:rPr>
        <w:rFonts w:ascii="Symbol" w:hAnsi="Symbol" w:hint="default"/>
      </w:rPr>
    </w:lvl>
    <w:lvl w:ilvl="4" w:tentative="1">
      <w:start w:val="1"/>
      <w:numFmt w:val="bullet"/>
      <w:lvlText w:val="o"/>
      <w:lvlJc w:val="left"/>
      <w:pPr>
        <w:tabs>
          <w:tab w:val="num" w:pos="2520"/>
        </w:tabs>
        <w:ind w:left="2520" w:hanging="360"/>
      </w:pPr>
      <w:rPr>
        <w:rFonts w:ascii="Courier New" w:hAnsi="Courier New" w:hint="default"/>
      </w:rPr>
    </w:lvl>
    <w:lvl w:ilvl="5" w:tentative="1">
      <w:start w:val="1"/>
      <w:numFmt w:val="bullet"/>
      <w:lvlText w:val=""/>
      <w:lvlJc w:val="left"/>
      <w:pPr>
        <w:tabs>
          <w:tab w:val="num" w:pos="3240"/>
        </w:tabs>
        <w:ind w:left="3240" w:hanging="360"/>
      </w:pPr>
      <w:rPr>
        <w:rFonts w:ascii="Wingdings" w:hAnsi="Wingdings" w:hint="default"/>
      </w:rPr>
    </w:lvl>
    <w:lvl w:ilvl="6" w:tentative="1">
      <w:start w:val="1"/>
      <w:numFmt w:val="bullet"/>
      <w:lvlText w:val=""/>
      <w:lvlJc w:val="left"/>
      <w:pPr>
        <w:tabs>
          <w:tab w:val="num" w:pos="3960"/>
        </w:tabs>
        <w:ind w:left="3960" w:hanging="360"/>
      </w:pPr>
      <w:rPr>
        <w:rFonts w:ascii="Symbol" w:hAnsi="Symbol" w:hint="default"/>
      </w:rPr>
    </w:lvl>
    <w:lvl w:ilvl="7" w:tentative="1">
      <w:start w:val="1"/>
      <w:numFmt w:val="bullet"/>
      <w:lvlText w:val="o"/>
      <w:lvlJc w:val="left"/>
      <w:pPr>
        <w:tabs>
          <w:tab w:val="num" w:pos="4680"/>
        </w:tabs>
        <w:ind w:left="4680" w:hanging="360"/>
      </w:pPr>
      <w:rPr>
        <w:rFonts w:ascii="Courier New" w:hAnsi="Courier New" w:hint="default"/>
      </w:rPr>
    </w:lvl>
    <w:lvl w:ilvl="8" w:tentative="1">
      <w:start w:val="1"/>
      <w:numFmt w:val="bullet"/>
      <w:lvlText w:val=""/>
      <w:lvlJc w:val="left"/>
      <w:pPr>
        <w:tabs>
          <w:tab w:val="num" w:pos="5400"/>
        </w:tabs>
        <w:ind w:left="5400" w:hanging="360"/>
      </w:pPr>
      <w:rPr>
        <w:rFonts w:ascii="Wingdings" w:hAnsi="Wingdings" w:hint="default"/>
      </w:rPr>
    </w:lvl>
  </w:abstractNum>
  <w:abstractNum w:abstractNumId="22" w15:restartNumberingAfterBreak="0">
    <w:nsid w:val="7D700A64"/>
    <w:multiLevelType w:val="multilevel"/>
    <w:tmpl w:val="A566E7EE"/>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num w:numId="1" w16cid:durableId="1831946057">
    <w:abstractNumId w:val="0"/>
  </w:num>
  <w:num w:numId="2" w16cid:durableId="224072720">
    <w:abstractNumId w:val="22"/>
  </w:num>
  <w:num w:numId="3" w16cid:durableId="1622420082">
    <w:abstractNumId w:val="2"/>
    <w:lvlOverride w:ilvl="0">
      <w:lvl w:ilvl="0">
        <w:start w:val="1"/>
        <w:numFmt w:val="bullet"/>
        <w:pStyle w:val="bullet1"/>
        <w:lvlText w:val=""/>
        <w:legacy w:legacy="1" w:legacySpace="0" w:legacyIndent="360"/>
        <w:lvlJc w:val="left"/>
        <w:pPr>
          <w:ind w:left="720" w:hanging="360"/>
        </w:pPr>
        <w:rPr>
          <w:rFonts w:ascii="Symbol" w:hAnsi="Symbol" w:hint="default"/>
        </w:rPr>
      </w:lvl>
    </w:lvlOverride>
  </w:num>
  <w:num w:numId="4" w16cid:durableId="586690372">
    <w:abstractNumId w:val="6"/>
  </w:num>
  <w:num w:numId="5" w16cid:durableId="216824396">
    <w:abstractNumId w:val="16"/>
  </w:num>
  <w:num w:numId="6" w16cid:durableId="2084597739">
    <w:abstractNumId w:val="9"/>
  </w:num>
  <w:num w:numId="7" w16cid:durableId="1592471403">
    <w:abstractNumId w:val="18"/>
  </w:num>
  <w:num w:numId="8" w16cid:durableId="1380741782">
    <w:abstractNumId w:val="21"/>
  </w:num>
  <w:num w:numId="9" w16cid:durableId="1006782537">
    <w:abstractNumId w:val="8"/>
  </w:num>
  <w:num w:numId="10" w16cid:durableId="1755588240">
    <w:abstractNumId w:val="5"/>
  </w:num>
  <w:num w:numId="11" w16cid:durableId="733702585">
    <w:abstractNumId w:val="12"/>
  </w:num>
  <w:num w:numId="12" w16cid:durableId="559750368">
    <w:abstractNumId w:val="19"/>
  </w:num>
  <w:num w:numId="13" w16cid:durableId="1803573806">
    <w:abstractNumId w:val="1"/>
  </w:num>
  <w:num w:numId="14" w16cid:durableId="1298102981">
    <w:abstractNumId w:val="20"/>
    <w:lvlOverride w:ilvl="0"/>
    <w:lvlOverride w:ilvl="1"/>
    <w:lvlOverride w:ilvl="2"/>
    <w:lvlOverride w:ilvl="3"/>
    <w:lvlOverride w:ilvl="4"/>
    <w:lvlOverride w:ilvl="5"/>
    <w:lvlOverride w:ilvl="6"/>
    <w:lvlOverride w:ilvl="7"/>
    <w:lvlOverride w:ilvl="8"/>
  </w:num>
  <w:num w:numId="15" w16cid:durableId="662927871">
    <w:abstractNumId w:val="7"/>
  </w:num>
  <w:num w:numId="16" w16cid:durableId="219169599">
    <w:abstractNumId w:val="17"/>
  </w:num>
  <w:num w:numId="17" w16cid:durableId="2003510760">
    <w:abstractNumId w:val="15"/>
  </w:num>
  <w:num w:numId="18" w16cid:durableId="1766461102">
    <w:abstractNumId w:val="19"/>
  </w:num>
  <w:num w:numId="19" w16cid:durableId="17698850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164711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27940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1879098">
    <w:abstractNumId w:val="14"/>
  </w:num>
  <w:num w:numId="23" w16cid:durableId="1530996873">
    <w:abstractNumId w:val="10"/>
  </w:num>
  <w:num w:numId="24" w16cid:durableId="102651855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864166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34680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854551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22514200">
    <w:abstractNumId w:val="3"/>
  </w:num>
  <w:num w:numId="29" w16cid:durableId="1086194695">
    <w:abstractNumId w:val="11"/>
  </w:num>
  <w:num w:numId="30" w16cid:durableId="1074355153">
    <w:abstractNumId w:val="4"/>
  </w:num>
  <w:num w:numId="31" w16cid:durableId="9142396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3NzI0NjIxMzE1NTZQ0lEKTi0uzszPAykwqgUAfM9jiywAAAA="/>
  </w:docVars>
  <w:rsids>
    <w:rsidRoot w:val="005E404E"/>
    <w:rsid w:val="000013F8"/>
    <w:rsid w:val="0000162C"/>
    <w:rsid w:val="00002314"/>
    <w:rsid w:val="00003710"/>
    <w:rsid w:val="00005CF6"/>
    <w:rsid w:val="00006FAA"/>
    <w:rsid w:val="000079D4"/>
    <w:rsid w:val="00011B3E"/>
    <w:rsid w:val="000125AF"/>
    <w:rsid w:val="00012B36"/>
    <w:rsid w:val="0001429F"/>
    <w:rsid w:val="0001719C"/>
    <w:rsid w:val="00020E34"/>
    <w:rsid w:val="00023713"/>
    <w:rsid w:val="00024072"/>
    <w:rsid w:val="0002513D"/>
    <w:rsid w:val="00025B3A"/>
    <w:rsid w:val="00025D19"/>
    <w:rsid w:val="00026B10"/>
    <w:rsid w:val="00026B14"/>
    <w:rsid w:val="00033121"/>
    <w:rsid w:val="000405BD"/>
    <w:rsid w:val="0004167B"/>
    <w:rsid w:val="0004168A"/>
    <w:rsid w:val="000437E8"/>
    <w:rsid w:val="000443D5"/>
    <w:rsid w:val="00047390"/>
    <w:rsid w:val="00047C21"/>
    <w:rsid w:val="00051550"/>
    <w:rsid w:val="00054CE2"/>
    <w:rsid w:val="0005500A"/>
    <w:rsid w:val="000601D9"/>
    <w:rsid w:val="00060DF1"/>
    <w:rsid w:val="00062EAB"/>
    <w:rsid w:val="00063A5F"/>
    <w:rsid w:val="00066A34"/>
    <w:rsid w:val="00067881"/>
    <w:rsid w:val="00070972"/>
    <w:rsid w:val="00072B9B"/>
    <w:rsid w:val="00072E15"/>
    <w:rsid w:val="00073050"/>
    <w:rsid w:val="00080C9B"/>
    <w:rsid w:val="00081D1C"/>
    <w:rsid w:val="00082E70"/>
    <w:rsid w:val="00084D9E"/>
    <w:rsid w:val="0008597A"/>
    <w:rsid w:val="00085E17"/>
    <w:rsid w:val="000865C1"/>
    <w:rsid w:val="00086883"/>
    <w:rsid w:val="000878BC"/>
    <w:rsid w:val="00087B54"/>
    <w:rsid w:val="00090949"/>
    <w:rsid w:val="00090E50"/>
    <w:rsid w:val="00092371"/>
    <w:rsid w:val="000A11BF"/>
    <w:rsid w:val="000A255F"/>
    <w:rsid w:val="000A2826"/>
    <w:rsid w:val="000A3C38"/>
    <w:rsid w:val="000A3EEC"/>
    <w:rsid w:val="000A734F"/>
    <w:rsid w:val="000B0013"/>
    <w:rsid w:val="000B3EE3"/>
    <w:rsid w:val="000B507B"/>
    <w:rsid w:val="000B61E6"/>
    <w:rsid w:val="000B697C"/>
    <w:rsid w:val="000C4C4F"/>
    <w:rsid w:val="000C4E8E"/>
    <w:rsid w:val="000C5F39"/>
    <w:rsid w:val="000C675F"/>
    <w:rsid w:val="000C6F68"/>
    <w:rsid w:val="000D042F"/>
    <w:rsid w:val="000D1C69"/>
    <w:rsid w:val="000D2915"/>
    <w:rsid w:val="000D32E8"/>
    <w:rsid w:val="000D3CA9"/>
    <w:rsid w:val="000D4B0C"/>
    <w:rsid w:val="000D637A"/>
    <w:rsid w:val="000D7B64"/>
    <w:rsid w:val="000E0B51"/>
    <w:rsid w:val="000E2661"/>
    <w:rsid w:val="000E36EA"/>
    <w:rsid w:val="000E3FBB"/>
    <w:rsid w:val="000E5DBD"/>
    <w:rsid w:val="000E72C1"/>
    <w:rsid w:val="000F08CF"/>
    <w:rsid w:val="000F2C05"/>
    <w:rsid w:val="000F2F59"/>
    <w:rsid w:val="000F3816"/>
    <w:rsid w:val="000F46F4"/>
    <w:rsid w:val="00101518"/>
    <w:rsid w:val="0010261E"/>
    <w:rsid w:val="00102E40"/>
    <w:rsid w:val="00103465"/>
    <w:rsid w:val="00104EDF"/>
    <w:rsid w:val="00105149"/>
    <w:rsid w:val="001055EC"/>
    <w:rsid w:val="00106170"/>
    <w:rsid w:val="001064C4"/>
    <w:rsid w:val="001116FC"/>
    <w:rsid w:val="001125ED"/>
    <w:rsid w:val="001129D2"/>
    <w:rsid w:val="00112A35"/>
    <w:rsid w:val="001130B5"/>
    <w:rsid w:val="00113352"/>
    <w:rsid w:val="00113596"/>
    <w:rsid w:val="00113630"/>
    <w:rsid w:val="00113B89"/>
    <w:rsid w:val="00114AD0"/>
    <w:rsid w:val="00115335"/>
    <w:rsid w:val="00115AF1"/>
    <w:rsid w:val="00116B83"/>
    <w:rsid w:val="00116DCF"/>
    <w:rsid w:val="00117015"/>
    <w:rsid w:val="00120275"/>
    <w:rsid w:val="00120ECD"/>
    <w:rsid w:val="00121060"/>
    <w:rsid w:val="00121CB8"/>
    <w:rsid w:val="00124937"/>
    <w:rsid w:val="00124FD5"/>
    <w:rsid w:val="00133E6E"/>
    <w:rsid w:val="0013582E"/>
    <w:rsid w:val="001368C5"/>
    <w:rsid w:val="001404E4"/>
    <w:rsid w:val="00140A3D"/>
    <w:rsid w:val="00141358"/>
    <w:rsid w:val="00141A2D"/>
    <w:rsid w:val="001427A1"/>
    <w:rsid w:val="00143113"/>
    <w:rsid w:val="00146ECC"/>
    <w:rsid w:val="00146F89"/>
    <w:rsid w:val="00152CF1"/>
    <w:rsid w:val="00152F41"/>
    <w:rsid w:val="00154F91"/>
    <w:rsid w:val="00155F45"/>
    <w:rsid w:val="001565C2"/>
    <w:rsid w:val="00157698"/>
    <w:rsid w:val="00160A68"/>
    <w:rsid w:val="001621E5"/>
    <w:rsid w:val="00164911"/>
    <w:rsid w:val="00166508"/>
    <w:rsid w:val="00170234"/>
    <w:rsid w:val="001722C4"/>
    <w:rsid w:val="00173CCE"/>
    <w:rsid w:val="0017640A"/>
    <w:rsid w:val="001774C1"/>
    <w:rsid w:val="001777E4"/>
    <w:rsid w:val="00180B77"/>
    <w:rsid w:val="00183968"/>
    <w:rsid w:val="00183A8C"/>
    <w:rsid w:val="001841CE"/>
    <w:rsid w:val="0018420D"/>
    <w:rsid w:val="00185A9C"/>
    <w:rsid w:val="001911F4"/>
    <w:rsid w:val="00191B40"/>
    <w:rsid w:val="001926B1"/>
    <w:rsid w:val="00192A70"/>
    <w:rsid w:val="00194F4A"/>
    <w:rsid w:val="00197C83"/>
    <w:rsid w:val="00197F8D"/>
    <w:rsid w:val="001A15EB"/>
    <w:rsid w:val="001A22B9"/>
    <w:rsid w:val="001A498E"/>
    <w:rsid w:val="001A5716"/>
    <w:rsid w:val="001A5DBF"/>
    <w:rsid w:val="001A60B9"/>
    <w:rsid w:val="001A73DF"/>
    <w:rsid w:val="001B0F47"/>
    <w:rsid w:val="001B1DAD"/>
    <w:rsid w:val="001B21B5"/>
    <w:rsid w:val="001B2211"/>
    <w:rsid w:val="001B22EE"/>
    <w:rsid w:val="001B382C"/>
    <w:rsid w:val="001B3892"/>
    <w:rsid w:val="001B39DC"/>
    <w:rsid w:val="001B4ABC"/>
    <w:rsid w:val="001B5274"/>
    <w:rsid w:val="001C04F4"/>
    <w:rsid w:val="001C0A2C"/>
    <w:rsid w:val="001C4EE6"/>
    <w:rsid w:val="001C5D3B"/>
    <w:rsid w:val="001C6C7B"/>
    <w:rsid w:val="001D49CA"/>
    <w:rsid w:val="001D57D9"/>
    <w:rsid w:val="001D5A15"/>
    <w:rsid w:val="001D6B9C"/>
    <w:rsid w:val="001E20BE"/>
    <w:rsid w:val="001E4215"/>
    <w:rsid w:val="001E52AA"/>
    <w:rsid w:val="001E530C"/>
    <w:rsid w:val="001E65BB"/>
    <w:rsid w:val="001F04DF"/>
    <w:rsid w:val="001F0597"/>
    <w:rsid w:val="001F0EE8"/>
    <w:rsid w:val="001F37C6"/>
    <w:rsid w:val="001F439C"/>
    <w:rsid w:val="001F5ABB"/>
    <w:rsid w:val="001F7D3B"/>
    <w:rsid w:val="002011B1"/>
    <w:rsid w:val="00201C9A"/>
    <w:rsid w:val="00201CDD"/>
    <w:rsid w:val="0020397C"/>
    <w:rsid w:val="00205782"/>
    <w:rsid w:val="0020585F"/>
    <w:rsid w:val="0020645B"/>
    <w:rsid w:val="00210F6F"/>
    <w:rsid w:val="00212AF6"/>
    <w:rsid w:val="00212CA2"/>
    <w:rsid w:val="002140BA"/>
    <w:rsid w:val="0021448A"/>
    <w:rsid w:val="00216858"/>
    <w:rsid w:val="00216D11"/>
    <w:rsid w:val="00217492"/>
    <w:rsid w:val="0021753D"/>
    <w:rsid w:val="00220DD8"/>
    <w:rsid w:val="00222754"/>
    <w:rsid w:val="00224E3E"/>
    <w:rsid w:val="00227318"/>
    <w:rsid w:val="00231831"/>
    <w:rsid w:val="00232749"/>
    <w:rsid w:val="00233DE9"/>
    <w:rsid w:val="002353FB"/>
    <w:rsid w:val="00236311"/>
    <w:rsid w:val="0024365B"/>
    <w:rsid w:val="00243857"/>
    <w:rsid w:val="00243F86"/>
    <w:rsid w:val="0025128D"/>
    <w:rsid w:val="00251916"/>
    <w:rsid w:val="00251A7B"/>
    <w:rsid w:val="002553B4"/>
    <w:rsid w:val="0026133B"/>
    <w:rsid w:val="00261861"/>
    <w:rsid w:val="00262938"/>
    <w:rsid w:val="00262A9D"/>
    <w:rsid w:val="002637F7"/>
    <w:rsid w:val="00264604"/>
    <w:rsid w:val="00264E05"/>
    <w:rsid w:val="002650B1"/>
    <w:rsid w:val="002655C9"/>
    <w:rsid w:val="00265726"/>
    <w:rsid w:val="00265BD3"/>
    <w:rsid w:val="00266048"/>
    <w:rsid w:val="0026670A"/>
    <w:rsid w:val="00267129"/>
    <w:rsid w:val="00267692"/>
    <w:rsid w:val="00267894"/>
    <w:rsid w:val="00270A93"/>
    <w:rsid w:val="002727E6"/>
    <w:rsid w:val="002729D7"/>
    <w:rsid w:val="00273E71"/>
    <w:rsid w:val="00275DF8"/>
    <w:rsid w:val="0027659A"/>
    <w:rsid w:val="00277A9C"/>
    <w:rsid w:val="002819CC"/>
    <w:rsid w:val="00281FC2"/>
    <w:rsid w:val="002866EB"/>
    <w:rsid w:val="002902D3"/>
    <w:rsid w:val="00290805"/>
    <w:rsid w:val="0029091C"/>
    <w:rsid w:val="002909DF"/>
    <w:rsid w:val="00293462"/>
    <w:rsid w:val="00293CFC"/>
    <w:rsid w:val="00293D3D"/>
    <w:rsid w:val="00294C4E"/>
    <w:rsid w:val="002951B1"/>
    <w:rsid w:val="0029569A"/>
    <w:rsid w:val="00295F1A"/>
    <w:rsid w:val="00296EE7"/>
    <w:rsid w:val="002A0166"/>
    <w:rsid w:val="002A049D"/>
    <w:rsid w:val="002A1F6F"/>
    <w:rsid w:val="002A2119"/>
    <w:rsid w:val="002A4105"/>
    <w:rsid w:val="002A4F41"/>
    <w:rsid w:val="002A746C"/>
    <w:rsid w:val="002B2739"/>
    <w:rsid w:val="002B5CED"/>
    <w:rsid w:val="002B6CB3"/>
    <w:rsid w:val="002B6EBE"/>
    <w:rsid w:val="002B73BE"/>
    <w:rsid w:val="002B799C"/>
    <w:rsid w:val="002B7AE9"/>
    <w:rsid w:val="002C1A65"/>
    <w:rsid w:val="002C1CD9"/>
    <w:rsid w:val="002C33E6"/>
    <w:rsid w:val="002C5E94"/>
    <w:rsid w:val="002C661E"/>
    <w:rsid w:val="002C695D"/>
    <w:rsid w:val="002C7184"/>
    <w:rsid w:val="002C79EF"/>
    <w:rsid w:val="002D15FA"/>
    <w:rsid w:val="002D5894"/>
    <w:rsid w:val="002D68F6"/>
    <w:rsid w:val="002D7F02"/>
    <w:rsid w:val="002E1AC0"/>
    <w:rsid w:val="002E2590"/>
    <w:rsid w:val="002E45F4"/>
    <w:rsid w:val="002E4E37"/>
    <w:rsid w:val="002E54BC"/>
    <w:rsid w:val="002E7136"/>
    <w:rsid w:val="002F5B44"/>
    <w:rsid w:val="002F7C6B"/>
    <w:rsid w:val="003000F0"/>
    <w:rsid w:val="003006D5"/>
    <w:rsid w:val="00302E6E"/>
    <w:rsid w:val="00302FC7"/>
    <w:rsid w:val="003060D1"/>
    <w:rsid w:val="00310BE6"/>
    <w:rsid w:val="00312BFB"/>
    <w:rsid w:val="00313C5C"/>
    <w:rsid w:val="00314487"/>
    <w:rsid w:val="00315A13"/>
    <w:rsid w:val="00316A3D"/>
    <w:rsid w:val="00317DD5"/>
    <w:rsid w:val="00320454"/>
    <w:rsid w:val="003204FB"/>
    <w:rsid w:val="00322611"/>
    <w:rsid w:val="003233E3"/>
    <w:rsid w:val="00323929"/>
    <w:rsid w:val="00324025"/>
    <w:rsid w:val="003245A5"/>
    <w:rsid w:val="00324E92"/>
    <w:rsid w:val="00325772"/>
    <w:rsid w:val="00325FDF"/>
    <w:rsid w:val="003276D1"/>
    <w:rsid w:val="00327787"/>
    <w:rsid w:val="00331507"/>
    <w:rsid w:val="003328F3"/>
    <w:rsid w:val="00332DBA"/>
    <w:rsid w:val="00335425"/>
    <w:rsid w:val="0033725F"/>
    <w:rsid w:val="00337A27"/>
    <w:rsid w:val="00341151"/>
    <w:rsid w:val="003425C8"/>
    <w:rsid w:val="003462B8"/>
    <w:rsid w:val="003479E2"/>
    <w:rsid w:val="00347B40"/>
    <w:rsid w:val="00350A94"/>
    <w:rsid w:val="0035131B"/>
    <w:rsid w:val="00352A54"/>
    <w:rsid w:val="00353B53"/>
    <w:rsid w:val="00354161"/>
    <w:rsid w:val="003542B6"/>
    <w:rsid w:val="003547A5"/>
    <w:rsid w:val="003551FA"/>
    <w:rsid w:val="00356036"/>
    <w:rsid w:val="0035737C"/>
    <w:rsid w:val="00357CB7"/>
    <w:rsid w:val="0036013E"/>
    <w:rsid w:val="00366B04"/>
    <w:rsid w:val="00367418"/>
    <w:rsid w:val="00370EAD"/>
    <w:rsid w:val="00371EB7"/>
    <w:rsid w:val="00372717"/>
    <w:rsid w:val="00381B25"/>
    <w:rsid w:val="00382F07"/>
    <w:rsid w:val="00383249"/>
    <w:rsid w:val="003833E7"/>
    <w:rsid w:val="00384A4C"/>
    <w:rsid w:val="00385964"/>
    <w:rsid w:val="00386067"/>
    <w:rsid w:val="003863A3"/>
    <w:rsid w:val="00391991"/>
    <w:rsid w:val="003961A8"/>
    <w:rsid w:val="00397815"/>
    <w:rsid w:val="003A140C"/>
    <w:rsid w:val="003A33E2"/>
    <w:rsid w:val="003A353D"/>
    <w:rsid w:val="003A3A4A"/>
    <w:rsid w:val="003A6CAD"/>
    <w:rsid w:val="003B05B8"/>
    <w:rsid w:val="003B166D"/>
    <w:rsid w:val="003B530E"/>
    <w:rsid w:val="003C064C"/>
    <w:rsid w:val="003C0FB6"/>
    <w:rsid w:val="003C2398"/>
    <w:rsid w:val="003C349F"/>
    <w:rsid w:val="003C5214"/>
    <w:rsid w:val="003C70AA"/>
    <w:rsid w:val="003C7CA6"/>
    <w:rsid w:val="003D0949"/>
    <w:rsid w:val="003D1C60"/>
    <w:rsid w:val="003D4145"/>
    <w:rsid w:val="003D51EE"/>
    <w:rsid w:val="003E235C"/>
    <w:rsid w:val="003E35A1"/>
    <w:rsid w:val="003E53AC"/>
    <w:rsid w:val="003E6093"/>
    <w:rsid w:val="003E6941"/>
    <w:rsid w:val="003E6C5A"/>
    <w:rsid w:val="003F1118"/>
    <w:rsid w:val="003F127F"/>
    <w:rsid w:val="003F4158"/>
    <w:rsid w:val="003F5529"/>
    <w:rsid w:val="003F56E3"/>
    <w:rsid w:val="003F6C53"/>
    <w:rsid w:val="00400A31"/>
    <w:rsid w:val="00401FAE"/>
    <w:rsid w:val="00402725"/>
    <w:rsid w:val="00402DF8"/>
    <w:rsid w:val="00404692"/>
    <w:rsid w:val="004054FB"/>
    <w:rsid w:val="00407BF5"/>
    <w:rsid w:val="00410C07"/>
    <w:rsid w:val="004112B6"/>
    <w:rsid w:val="0041176C"/>
    <w:rsid w:val="00412E5D"/>
    <w:rsid w:val="00414EEB"/>
    <w:rsid w:val="00414F9B"/>
    <w:rsid w:val="0041597F"/>
    <w:rsid w:val="0041790D"/>
    <w:rsid w:val="00422DD4"/>
    <w:rsid w:val="004239B4"/>
    <w:rsid w:val="00423CBD"/>
    <w:rsid w:val="00423F73"/>
    <w:rsid w:val="004253FF"/>
    <w:rsid w:val="00425B2D"/>
    <w:rsid w:val="00430FF3"/>
    <w:rsid w:val="004316B9"/>
    <w:rsid w:val="0043188E"/>
    <w:rsid w:val="00432D10"/>
    <w:rsid w:val="00433711"/>
    <w:rsid w:val="00435690"/>
    <w:rsid w:val="004368E6"/>
    <w:rsid w:val="00436968"/>
    <w:rsid w:val="0043740B"/>
    <w:rsid w:val="00442F0E"/>
    <w:rsid w:val="00443526"/>
    <w:rsid w:val="00446D3A"/>
    <w:rsid w:val="00446F20"/>
    <w:rsid w:val="00450CD7"/>
    <w:rsid w:val="00451599"/>
    <w:rsid w:val="00451B7D"/>
    <w:rsid w:val="00455853"/>
    <w:rsid w:val="00455A7A"/>
    <w:rsid w:val="00456C22"/>
    <w:rsid w:val="00461DBB"/>
    <w:rsid w:val="00463715"/>
    <w:rsid w:val="0046779E"/>
    <w:rsid w:val="004678C9"/>
    <w:rsid w:val="00470F61"/>
    <w:rsid w:val="0047114B"/>
    <w:rsid w:val="00473665"/>
    <w:rsid w:val="0047406B"/>
    <w:rsid w:val="0047407C"/>
    <w:rsid w:val="00475504"/>
    <w:rsid w:val="004764C7"/>
    <w:rsid w:val="00476C97"/>
    <w:rsid w:val="00480438"/>
    <w:rsid w:val="00480FEE"/>
    <w:rsid w:val="004822E8"/>
    <w:rsid w:val="0048230F"/>
    <w:rsid w:val="00482A26"/>
    <w:rsid w:val="00482B7C"/>
    <w:rsid w:val="0048359C"/>
    <w:rsid w:val="004845A0"/>
    <w:rsid w:val="004845F8"/>
    <w:rsid w:val="00490CCB"/>
    <w:rsid w:val="004928AD"/>
    <w:rsid w:val="00492F67"/>
    <w:rsid w:val="0049314B"/>
    <w:rsid w:val="0049368A"/>
    <w:rsid w:val="00496D65"/>
    <w:rsid w:val="004A53B3"/>
    <w:rsid w:val="004A6558"/>
    <w:rsid w:val="004A65C5"/>
    <w:rsid w:val="004A76F5"/>
    <w:rsid w:val="004B007F"/>
    <w:rsid w:val="004B06CA"/>
    <w:rsid w:val="004B0F17"/>
    <w:rsid w:val="004B4E0F"/>
    <w:rsid w:val="004B4ED0"/>
    <w:rsid w:val="004B7CD5"/>
    <w:rsid w:val="004C318A"/>
    <w:rsid w:val="004C46E6"/>
    <w:rsid w:val="004C4845"/>
    <w:rsid w:val="004D289A"/>
    <w:rsid w:val="004D4A6F"/>
    <w:rsid w:val="004D6BA9"/>
    <w:rsid w:val="004E248B"/>
    <w:rsid w:val="004E3084"/>
    <w:rsid w:val="004E330F"/>
    <w:rsid w:val="004E35DE"/>
    <w:rsid w:val="004E37E0"/>
    <w:rsid w:val="004E395C"/>
    <w:rsid w:val="004E426F"/>
    <w:rsid w:val="004E6681"/>
    <w:rsid w:val="004E7835"/>
    <w:rsid w:val="004E7FB2"/>
    <w:rsid w:val="004F0C9A"/>
    <w:rsid w:val="004F2D0C"/>
    <w:rsid w:val="004F4801"/>
    <w:rsid w:val="005004B6"/>
    <w:rsid w:val="0050221E"/>
    <w:rsid w:val="005048A0"/>
    <w:rsid w:val="00505EB4"/>
    <w:rsid w:val="00506AE0"/>
    <w:rsid w:val="00507E15"/>
    <w:rsid w:val="00513325"/>
    <w:rsid w:val="00513D61"/>
    <w:rsid w:val="0051417D"/>
    <w:rsid w:val="00516097"/>
    <w:rsid w:val="005201BC"/>
    <w:rsid w:val="00520A09"/>
    <w:rsid w:val="00521870"/>
    <w:rsid w:val="0052330B"/>
    <w:rsid w:val="00524390"/>
    <w:rsid w:val="005246D5"/>
    <w:rsid w:val="0052478C"/>
    <w:rsid w:val="00526B1E"/>
    <w:rsid w:val="00527064"/>
    <w:rsid w:val="005327C1"/>
    <w:rsid w:val="00532B98"/>
    <w:rsid w:val="00533D1D"/>
    <w:rsid w:val="00541210"/>
    <w:rsid w:val="005463C1"/>
    <w:rsid w:val="005503FE"/>
    <w:rsid w:val="00550869"/>
    <w:rsid w:val="005509B3"/>
    <w:rsid w:val="00550C10"/>
    <w:rsid w:val="00552466"/>
    <w:rsid w:val="005545A3"/>
    <w:rsid w:val="00556140"/>
    <w:rsid w:val="00556165"/>
    <w:rsid w:val="00556683"/>
    <w:rsid w:val="00556A0E"/>
    <w:rsid w:val="0056054A"/>
    <w:rsid w:val="005616FD"/>
    <w:rsid w:val="00561AE8"/>
    <w:rsid w:val="0056353A"/>
    <w:rsid w:val="00565D50"/>
    <w:rsid w:val="0056769C"/>
    <w:rsid w:val="00567991"/>
    <w:rsid w:val="0057087D"/>
    <w:rsid w:val="00570F27"/>
    <w:rsid w:val="005766B6"/>
    <w:rsid w:val="005770EC"/>
    <w:rsid w:val="005800FF"/>
    <w:rsid w:val="005813E7"/>
    <w:rsid w:val="00581915"/>
    <w:rsid w:val="00581EFE"/>
    <w:rsid w:val="00582349"/>
    <w:rsid w:val="00585B3D"/>
    <w:rsid w:val="00594748"/>
    <w:rsid w:val="00594AC2"/>
    <w:rsid w:val="005956F1"/>
    <w:rsid w:val="005961F6"/>
    <w:rsid w:val="005A264C"/>
    <w:rsid w:val="005A3014"/>
    <w:rsid w:val="005A3652"/>
    <w:rsid w:val="005A377A"/>
    <w:rsid w:val="005A4982"/>
    <w:rsid w:val="005A600C"/>
    <w:rsid w:val="005A6083"/>
    <w:rsid w:val="005A6C31"/>
    <w:rsid w:val="005B3BF7"/>
    <w:rsid w:val="005B4FFC"/>
    <w:rsid w:val="005B5960"/>
    <w:rsid w:val="005B7F35"/>
    <w:rsid w:val="005C0434"/>
    <w:rsid w:val="005C0B1E"/>
    <w:rsid w:val="005C1B40"/>
    <w:rsid w:val="005C2750"/>
    <w:rsid w:val="005C7180"/>
    <w:rsid w:val="005C7651"/>
    <w:rsid w:val="005D0E2E"/>
    <w:rsid w:val="005D1260"/>
    <w:rsid w:val="005D1506"/>
    <w:rsid w:val="005D1674"/>
    <w:rsid w:val="005D2B09"/>
    <w:rsid w:val="005D4341"/>
    <w:rsid w:val="005D5940"/>
    <w:rsid w:val="005D708D"/>
    <w:rsid w:val="005D7CC7"/>
    <w:rsid w:val="005E0717"/>
    <w:rsid w:val="005E1749"/>
    <w:rsid w:val="005E2BDD"/>
    <w:rsid w:val="005E3566"/>
    <w:rsid w:val="005E356D"/>
    <w:rsid w:val="005E404E"/>
    <w:rsid w:val="005E42AB"/>
    <w:rsid w:val="005E54D6"/>
    <w:rsid w:val="005E7B46"/>
    <w:rsid w:val="005F05E9"/>
    <w:rsid w:val="005F2CDF"/>
    <w:rsid w:val="005F4513"/>
    <w:rsid w:val="005F45B6"/>
    <w:rsid w:val="00600EDE"/>
    <w:rsid w:val="00600EFB"/>
    <w:rsid w:val="00600F91"/>
    <w:rsid w:val="0060177F"/>
    <w:rsid w:val="006043FD"/>
    <w:rsid w:val="0060550D"/>
    <w:rsid w:val="00605A91"/>
    <w:rsid w:val="006065AC"/>
    <w:rsid w:val="006071A6"/>
    <w:rsid w:val="00607683"/>
    <w:rsid w:val="00614AAA"/>
    <w:rsid w:val="00614B90"/>
    <w:rsid w:val="00614F3B"/>
    <w:rsid w:val="006160FB"/>
    <w:rsid w:val="00617653"/>
    <w:rsid w:val="00617D78"/>
    <w:rsid w:val="00617EE1"/>
    <w:rsid w:val="00620881"/>
    <w:rsid w:val="00620E11"/>
    <w:rsid w:val="00623F46"/>
    <w:rsid w:val="0062654E"/>
    <w:rsid w:val="00632AFC"/>
    <w:rsid w:val="0063430F"/>
    <w:rsid w:val="0063604A"/>
    <w:rsid w:val="006360DA"/>
    <w:rsid w:val="006362C3"/>
    <w:rsid w:val="006374BA"/>
    <w:rsid w:val="00637EF8"/>
    <w:rsid w:val="00640D9E"/>
    <w:rsid w:val="0064134C"/>
    <w:rsid w:val="006417AD"/>
    <w:rsid w:val="0064437E"/>
    <w:rsid w:val="00644A77"/>
    <w:rsid w:val="00645D08"/>
    <w:rsid w:val="006462D4"/>
    <w:rsid w:val="006464D0"/>
    <w:rsid w:val="00646B24"/>
    <w:rsid w:val="006518E0"/>
    <w:rsid w:val="00652241"/>
    <w:rsid w:val="006554EE"/>
    <w:rsid w:val="00657827"/>
    <w:rsid w:val="0066090F"/>
    <w:rsid w:val="00661C4A"/>
    <w:rsid w:val="0066290C"/>
    <w:rsid w:val="00665513"/>
    <w:rsid w:val="0066551D"/>
    <w:rsid w:val="00666E92"/>
    <w:rsid w:val="00672A3B"/>
    <w:rsid w:val="00674007"/>
    <w:rsid w:val="006740B7"/>
    <w:rsid w:val="00677B5B"/>
    <w:rsid w:val="0068023D"/>
    <w:rsid w:val="00680D76"/>
    <w:rsid w:val="00682E4F"/>
    <w:rsid w:val="00683BA2"/>
    <w:rsid w:val="00685CA1"/>
    <w:rsid w:val="00687876"/>
    <w:rsid w:val="00691CE8"/>
    <w:rsid w:val="0069207C"/>
    <w:rsid w:val="00692256"/>
    <w:rsid w:val="00692272"/>
    <w:rsid w:val="0069430D"/>
    <w:rsid w:val="00695421"/>
    <w:rsid w:val="00695D47"/>
    <w:rsid w:val="006A0321"/>
    <w:rsid w:val="006A0C70"/>
    <w:rsid w:val="006A18B1"/>
    <w:rsid w:val="006A2486"/>
    <w:rsid w:val="006A4429"/>
    <w:rsid w:val="006A58D3"/>
    <w:rsid w:val="006A6EA8"/>
    <w:rsid w:val="006A7A42"/>
    <w:rsid w:val="006A7C92"/>
    <w:rsid w:val="006B0915"/>
    <w:rsid w:val="006B1B7D"/>
    <w:rsid w:val="006B2D2F"/>
    <w:rsid w:val="006B2E9F"/>
    <w:rsid w:val="006B32D0"/>
    <w:rsid w:val="006B3DA8"/>
    <w:rsid w:val="006B4405"/>
    <w:rsid w:val="006B536B"/>
    <w:rsid w:val="006B5822"/>
    <w:rsid w:val="006B62DB"/>
    <w:rsid w:val="006B79E4"/>
    <w:rsid w:val="006B7D0D"/>
    <w:rsid w:val="006C0B2F"/>
    <w:rsid w:val="006C4AB9"/>
    <w:rsid w:val="006C5156"/>
    <w:rsid w:val="006C5D2A"/>
    <w:rsid w:val="006C5D38"/>
    <w:rsid w:val="006D23D1"/>
    <w:rsid w:val="006D7A21"/>
    <w:rsid w:val="006E0877"/>
    <w:rsid w:val="006E0AD2"/>
    <w:rsid w:val="006E0D27"/>
    <w:rsid w:val="006E0FE1"/>
    <w:rsid w:val="006E109E"/>
    <w:rsid w:val="006E2AE1"/>
    <w:rsid w:val="006E71A5"/>
    <w:rsid w:val="006F0B4F"/>
    <w:rsid w:val="006F1A4C"/>
    <w:rsid w:val="006F53E0"/>
    <w:rsid w:val="00701595"/>
    <w:rsid w:val="00701FD8"/>
    <w:rsid w:val="007031B9"/>
    <w:rsid w:val="00704076"/>
    <w:rsid w:val="0070473F"/>
    <w:rsid w:val="0070499D"/>
    <w:rsid w:val="00706DA2"/>
    <w:rsid w:val="00707CB4"/>
    <w:rsid w:val="007122E7"/>
    <w:rsid w:val="007201C1"/>
    <w:rsid w:val="007217C8"/>
    <w:rsid w:val="00722232"/>
    <w:rsid w:val="0072478D"/>
    <w:rsid w:val="0072706E"/>
    <w:rsid w:val="0072787E"/>
    <w:rsid w:val="00727AFF"/>
    <w:rsid w:val="00733E13"/>
    <w:rsid w:val="00734154"/>
    <w:rsid w:val="00734A67"/>
    <w:rsid w:val="00734B1C"/>
    <w:rsid w:val="0073594E"/>
    <w:rsid w:val="00736816"/>
    <w:rsid w:val="00737465"/>
    <w:rsid w:val="00737F9B"/>
    <w:rsid w:val="007411E7"/>
    <w:rsid w:val="0074127F"/>
    <w:rsid w:val="00741B25"/>
    <w:rsid w:val="00742BCE"/>
    <w:rsid w:val="00743080"/>
    <w:rsid w:val="00743712"/>
    <w:rsid w:val="00743BFB"/>
    <w:rsid w:val="00743D66"/>
    <w:rsid w:val="00744D05"/>
    <w:rsid w:val="00750793"/>
    <w:rsid w:val="00750CC2"/>
    <w:rsid w:val="00753D48"/>
    <w:rsid w:val="00754F54"/>
    <w:rsid w:val="00757978"/>
    <w:rsid w:val="00757E07"/>
    <w:rsid w:val="00762F9A"/>
    <w:rsid w:val="007636A2"/>
    <w:rsid w:val="00764B80"/>
    <w:rsid w:val="00764EB0"/>
    <w:rsid w:val="007717E8"/>
    <w:rsid w:val="007730D5"/>
    <w:rsid w:val="007734C8"/>
    <w:rsid w:val="00777307"/>
    <w:rsid w:val="0078183B"/>
    <w:rsid w:val="00781F2E"/>
    <w:rsid w:val="00782075"/>
    <w:rsid w:val="0078288E"/>
    <w:rsid w:val="00783106"/>
    <w:rsid w:val="0078364F"/>
    <w:rsid w:val="007839C5"/>
    <w:rsid w:val="0078473E"/>
    <w:rsid w:val="0078480A"/>
    <w:rsid w:val="0078529D"/>
    <w:rsid w:val="00786C7D"/>
    <w:rsid w:val="00790DE7"/>
    <w:rsid w:val="00792872"/>
    <w:rsid w:val="0079350E"/>
    <w:rsid w:val="00793ED8"/>
    <w:rsid w:val="00796DE9"/>
    <w:rsid w:val="007979B2"/>
    <w:rsid w:val="007A011E"/>
    <w:rsid w:val="007A0E22"/>
    <w:rsid w:val="007A2666"/>
    <w:rsid w:val="007A2703"/>
    <w:rsid w:val="007A5297"/>
    <w:rsid w:val="007A5D2F"/>
    <w:rsid w:val="007B1772"/>
    <w:rsid w:val="007B42B9"/>
    <w:rsid w:val="007B47BA"/>
    <w:rsid w:val="007B58EA"/>
    <w:rsid w:val="007B77A3"/>
    <w:rsid w:val="007C4A89"/>
    <w:rsid w:val="007C4D02"/>
    <w:rsid w:val="007C7DEE"/>
    <w:rsid w:val="007D0EE3"/>
    <w:rsid w:val="007D17E3"/>
    <w:rsid w:val="007D17E8"/>
    <w:rsid w:val="007D1866"/>
    <w:rsid w:val="007D26C6"/>
    <w:rsid w:val="007D542F"/>
    <w:rsid w:val="007D5BB4"/>
    <w:rsid w:val="007D75B3"/>
    <w:rsid w:val="007D7E32"/>
    <w:rsid w:val="007E21EB"/>
    <w:rsid w:val="007E23A3"/>
    <w:rsid w:val="007E4E2C"/>
    <w:rsid w:val="007E500A"/>
    <w:rsid w:val="007E6BA7"/>
    <w:rsid w:val="007E6E24"/>
    <w:rsid w:val="007E757B"/>
    <w:rsid w:val="007E7C7A"/>
    <w:rsid w:val="007F308E"/>
    <w:rsid w:val="007F5367"/>
    <w:rsid w:val="007F5782"/>
    <w:rsid w:val="007F57B2"/>
    <w:rsid w:val="007F6A63"/>
    <w:rsid w:val="007F6F52"/>
    <w:rsid w:val="008010EF"/>
    <w:rsid w:val="00802198"/>
    <w:rsid w:val="00802B4B"/>
    <w:rsid w:val="00803819"/>
    <w:rsid w:val="00803842"/>
    <w:rsid w:val="00804327"/>
    <w:rsid w:val="00804A2A"/>
    <w:rsid w:val="00810710"/>
    <w:rsid w:val="00810F4D"/>
    <w:rsid w:val="008113A6"/>
    <w:rsid w:val="00811950"/>
    <w:rsid w:val="008129B6"/>
    <w:rsid w:val="00816DF9"/>
    <w:rsid w:val="00817352"/>
    <w:rsid w:val="00817F19"/>
    <w:rsid w:val="008221CC"/>
    <w:rsid w:val="0082318B"/>
    <w:rsid w:val="0082490E"/>
    <w:rsid w:val="008255BD"/>
    <w:rsid w:val="008263A1"/>
    <w:rsid w:val="008307B1"/>
    <w:rsid w:val="00832A47"/>
    <w:rsid w:val="00834ECC"/>
    <w:rsid w:val="00837992"/>
    <w:rsid w:val="0084042D"/>
    <w:rsid w:val="0084053A"/>
    <w:rsid w:val="0084356E"/>
    <w:rsid w:val="008439F7"/>
    <w:rsid w:val="0084450B"/>
    <w:rsid w:val="00844BE1"/>
    <w:rsid w:val="00846148"/>
    <w:rsid w:val="00846D92"/>
    <w:rsid w:val="00846DB6"/>
    <w:rsid w:val="008474D9"/>
    <w:rsid w:val="0085292C"/>
    <w:rsid w:val="00853371"/>
    <w:rsid w:val="0085454A"/>
    <w:rsid w:val="0085576B"/>
    <w:rsid w:val="008557EF"/>
    <w:rsid w:val="00855A46"/>
    <w:rsid w:val="0085672B"/>
    <w:rsid w:val="00857033"/>
    <w:rsid w:val="00860BB9"/>
    <w:rsid w:val="0086284F"/>
    <w:rsid w:val="00862B05"/>
    <w:rsid w:val="0086380D"/>
    <w:rsid w:val="00866449"/>
    <w:rsid w:val="0087164D"/>
    <w:rsid w:val="008735A1"/>
    <w:rsid w:val="00874100"/>
    <w:rsid w:val="00874B13"/>
    <w:rsid w:val="00876062"/>
    <w:rsid w:val="00876369"/>
    <w:rsid w:val="00880343"/>
    <w:rsid w:val="00882DEF"/>
    <w:rsid w:val="008833E3"/>
    <w:rsid w:val="00884ED6"/>
    <w:rsid w:val="008856A8"/>
    <w:rsid w:val="008858B2"/>
    <w:rsid w:val="00890775"/>
    <w:rsid w:val="00890AE9"/>
    <w:rsid w:val="008913CF"/>
    <w:rsid w:val="00891827"/>
    <w:rsid w:val="00893D5E"/>
    <w:rsid w:val="00896065"/>
    <w:rsid w:val="00896ECC"/>
    <w:rsid w:val="00897035"/>
    <w:rsid w:val="008A3FB0"/>
    <w:rsid w:val="008A5D38"/>
    <w:rsid w:val="008A663D"/>
    <w:rsid w:val="008A6FAA"/>
    <w:rsid w:val="008B44CB"/>
    <w:rsid w:val="008B4710"/>
    <w:rsid w:val="008B7138"/>
    <w:rsid w:val="008B7606"/>
    <w:rsid w:val="008C04BA"/>
    <w:rsid w:val="008C0F34"/>
    <w:rsid w:val="008C2AC3"/>
    <w:rsid w:val="008C57D7"/>
    <w:rsid w:val="008D2C89"/>
    <w:rsid w:val="008D2EB7"/>
    <w:rsid w:val="008D41D3"/>
    <w:rsid w:val="008D427C"/>
    <w:rsid w:val="008D5441"/>
    <w:rsid w:val="008D54BF"/>
    <w:rsid w:val="008D673B"/>
    <w:rsid w:val="008D740D"/>
    <w:rsid w:val="008D7B64"/>
    <w:rsid w:val="008E72D5"/>
    <w:rsid w:val="008E77F4"/>
    <w:rsid w:val="008E7F2B"/>
    <w:rsid w:val="008F24A0"/>
    <w:rsid w:val="008F2EC8"/>
    <w:rsid w:val="008F4824"/>
    <w:rsid w:val="008F4C7E"/>
    <w:rsid w:val="008F5411"/>
    <w:rsid w:val="009008F1"/>
    <w:rsid w:val="009010DE"/>
    <w:rsid w:val="0090153C"/>
    <w:rsid w:val="00902801"/>
    <w:rsid w:val="00902BC7"/>
    <w:rsid w:val="00902DE8"/>
    <w:rsid w:val="00904A90"/>
    <w:rsid w:val="00905DDD"/>
    <w:rsid w:val="00906FE6"/>
    <w:rsid w:val="00910182"/>
    <w:rsid w:val="0091166A"/>
    <w:rsid w:val="00911D5B"/>
    <w:rsid w:val="00913E8F"/>
    <w:rsid w:val="009147D3"/>
    <w:rsid w:val="00915552"/>
    <w:rsid w:val="00920DC8"/>
    <w:rsid w:val="00923D3E"/>
    <w:rsid w:val="009271EB"/>
    <w:rsid w:val="009309B5"/>
    <w:rsid w:val="009316B6"/>
    <w:rsid w:val="00931A89"/>
    <w:rsid w:val="0093254D"/>
    <w:rsid w:val="00932F05"/>
    <w:rsid w:val="0093307C"/>
    <w:rsid w:val="00933561"/>
    <w:rsid w:val="00934248"/>
    <w:rsid w:val="009343CD"/>
    <w:rsid w:val="00936D13"/>
    <w:rsid w:val="00936F3F"/>
    <w:rsid w:val="00936FFF"/>
    <w:rsid w:val="00940C56"/>
    <w:rsid w:val="00940C6B"/>
    <w:rsid w:val="009417C9"/>
    <w:rsid w:val="00943CD2"/>
    <w:rsid w:val="009446D9"/>
    <w:rsid w:val="00944B43"/>
    <w:rsid w:val="009455B2"/>
    <w:rsid w:val="009510E5"/>
    <w:rsid w:val="00952378"/>
    <w:rsid w:val="0095239F"/>
    <w:rsid w:val="0095288C"/>
    <w:rsid w:val="0095683F"/>
    <w:rsid w:val="00956FF8"/>
    <w:rsid w:val="009600E6"/>
    <w:rsid w:val="009616BD"/>
    <w:rsid w:val="00962167"/>
    <w:rsid w:val="00962399"/>
    <w:rsid w:val="00964971"/>
    <w:rsid w:val="00965C45"/>
    <w:rsid w:val="00966384"/>
    <w:rsid w:val="00967957"/>
    <w:rsid w:val="00970D45"/>
    <w:rsid w:val="00975401"/>
    <w:rsid w:val="00975640"/>
    <w:rsid w:val="00980235"/>
    <w:rsid w:val="00981270"/>
    <w:rsid w:val="009856BA"/>
    <w:rsid w:val="009856F9"/>
    <w:rsid w:val="00992282"/>
    <w:rsid w:val="00992C39"/>
    <w:rsid w:val="00992C77"/>
    <w:rsid w:val="0099381A"/>
    <w:rsid w:val="00993BAA"/>
    <w:rsid w:val="00995F5F"/>
    <w:rsid w:val="00996334"/>
    <w:rsid w:val="009967ED"/>
    <w:rsid w:val="00997044"/>
    <w:rsid w:val="009979C3"/>
    <w:rsid w:val="009A3886"/>
    <w:rsid w:val="009A3EE4"/>
    <w:rsid w:val="009A5771"/>
    <w:rsid w:val="009A583B"/>
    <w:rsid w:val="009B0964"/>
    <w:rsid w:val="009B148E"/>
    <w:rsid w:val="009B33E0"/>
    <w:rsid w:val="009B47BC"/>
    <w:rsid w:val="009B541F"/>
    <w:rsid w:val="009B5467"/>
    <w:rsid w:val="009B67B4"/>
    <w:rsid w:val="009B6FAE"/>
    <w:rsid w:val="009C0DAE"/>
    <w:rsid w:val="009C21DA"/>
    <w:rsid w:val="009C2D10"/>
    <w:rsid w:val="009C4166"/>
    <w:rsid w:val="009C44A7"/>
    <w:rsid w:val="009C4B84"/>
    <w:rsid w:val="009C6047"/>
    <w:rsid w:val="009C6270"/>
    <w:rsid w:val="009C637C"/>
    <w:rsid w:val="009C7E9A"/>
    <w:rsid w:val="009D0609"/>
    <w:rsid w:val="009D2026"/>
    <w:rsid w:val="009D53D8"/>
    <w:rsid w:val="009D53E1"/>
    <w:rsid w:val="009D7310"/>
    <w:rsid w:val="009E0853"/>
    <w:rsid w:val="009E1024"/>
    <w:rsid w:val="009E2500"/>
    <w:rsid w:val="009E7005"/>
    <w:rsid w:val="009E750C"/>
    <w:rsid w:val="009F0C73"/>
    <w:rsid w:val="009F1954"/>
    <w:rsid w:val="009F4061"/>
    <w:rsid w:val="009F72C5"/>
    <w:rsid w:val="00A01CDC"/>
    <w:rsid w:val="00A03AD7"/>
    <w:rsid w:val="00A0531E"/>
    <w:rsid w:val="00A066F2"/>
    <w:rsid w:val="00A10896"/>
    <w:rsid w:val="00A13435"/>
    <w:rsid w:val="00A23B78"/>
    <w:rsid w:val="00A24D4E"/>
    <w:rsid w:val="00A25184"/>
    <w:rsid w:val="00A270B4"/>
    <w:rsid w:val="00A313DE"/>
    <w:rsid w:val="00A352B3"/>
    <w:rsid w:val="00A41B57"/>
    <w:rsid w:val="00A43236"/>
    <w:rsid w:val="00A46D4E"/>
    <w:rsid w:val="00A472DB"/>
    <w:rsid w:val="00A47460"/>
    <w:rsid w:val="00A50A27"/>
    <w:rsid w:val="00A5128E"/>
    <w:rsid w:val="00A51535"/>
    <w:rsid w:val="00A51D76"/>
    <w:rsid w:val="00A5311E"/>
    <w:rsid w:val="00A54698"/>
    <w:rsid w:val="00A54ABC"/>
    <w:rsid w:val="00A5608D"/>
    <w:rsid w:val="00A619C6"/>
    <w:rsid w:val="00A6217B"/>
    <w:rsid w:val="00A65682"/>
    <w:rsid w:val="00A67F8B"/>
    <w:rsid w:val="00A70525"/>
    <w:rsid w:val="00A73276"/>
    <w:rsid w:val="00A74224"/>
    <w:rsid w:val="00A743B1"/>
    <w:rsid w:val="00A75D46"/>
    <w:rsid w:val="00A778F6"/>
    <w:rsid w:val="00A8189F"/>
    <w:rsid w:val="00A821B9"/>
    <w:rsid w:val="00A8530D"/>
    <w:rsid w:val="00A85C9C"/>
    <w:rsid w:val="00A85FDB"/>
    <w:rsid w:val="00A866D8"/>
    <w:rsid w:val="00A86860"/>
    <w:rsid w:val="00A90339"/>
    <w:rsid w:val="00A9340D"/>
    <w:rsid w:val="00A95221"/>
    <w:rsid w:val="00A96F3F"/>
    <w:rsid w:val="00AA1CC2"/>
    <w:rsid w:val="00AA392B"/>
    <w:rsid w:val="00AA4380"/>
    <w:rsid w:val="00AA5F23"/>
    <w:rsid w:val="00AA796F"/>
    <w:rsid w:val="00AB14C3"/>
    <w:rsid w:val="00AB19A0"/>
    <w:rsid w:val="00AB2DC9"/>
    <w:rsid w:val="00AB35FA"/>
    <w:rsid w:val="00AB5A10"/>
    <w:rsid w:val="00AB7228"/>
    <w:rsid w:val="00AC0A6F"/>
    <w:rsid w:val="00AC1AB6"/>
    <w:rsid w:val="00AC2734"/>
    <w:rsid w:val="00AC3B7C"/>
    <w:rsid w:val="00AC4249"/>
    <w:rsid w:val="00AC4E77"/>
    <w:rsid w:val="00AC5B8C"/>
    <w:rsid w:val="00AD06BA"/>
    <w:rsid w:val="00AD31B1"/>
    <w:rsid w:val="00AD3CFF"/>
    <w:rsid w:val="00AD6F71"/>
    <w:rsid w:val="00AE005D"/>
    <w:rsid w:val="00AE1EB6"/>
    <w:rsid w:val="00AE4593"/>
    <w:rsid w:val="00AE4742"/>
    <w:rsid w:val="00AE63DF"/>
    <w:rsid w:val="00AE6D1A"/>
    <w:rsid w:val="00AE7269"/>
    <w:rsid w:val="00AF2F4C"/>
    <w:rsid w:val="00AF378A"/>
    <w:rsid w:val="00B0041C"/>
    <w:rsid w:val="00B0125F"/>
    <w:rsid w:val="00B014B3"/>
    <w:rsid w:val="00B02DE0"/>
    <w:rsid w:val="00B03851"/>
    <w:rsid w:val="00B04A4A"/>
    <w:rsid w:val="00B04C6F"/>
    <w:rsid w:val="00B066E7"/>
    <w:rsid w:val="00B07075"/>
    <w:rsid w:val="00B1229E"/>
    <w:rsid w:val="00B14229"/>
    <w:rsid w:val="00B15546"/>
    <w:rsid w:val="00B179DA"/>
    <w:rsid w:val="00B17B07"/>
    <w:rsid w:val="00B2324C"/>
    <w:rsid w:val="00B24AA3"/>
    <w:rsid w:val="00B262A3"/>
    <w:rsid w:val="00B2760E"/>
    <w:rsid w:val="00B27B75"/>
    <w:rsid w:val="00B31896"/>
    <w:rsid w:val="00B34A79"/>
    <w:rsid w:val="00B354CE"/>
    <w:rsid w:val="00B3566D"/>
    <w:rsid w:val="00B3579D"/>
    <w:rsid w:val="00B40377"/>
    <w:rsid w:val="00B4064B"/>
    <w:rsid w:val="00B458CE"/>
    <w:rsid w:val="00B52580"/>
    <w:rsid w:val="00B53374"/>
    <w:rsid w:val="00B54CAC"/>
    <w:rsid w:val="00B55E18"/>
    <w:rsid w:val="00B5605E"/>
    <w:rsid w:val="00B572FA"/>
    <w:rsid w:val="00B61894"/>
    <w:rsid w:val="00B64841"/>
    <w:rsid w:val="00B64CBF"/>
    <w:rsid w:val="00B65126"/>
    <w:rsid w:val="00B716DF"/>
    <w:rsid w:val="00B71903"/>
    <w:rsid w:val="00B71C7A"/>
    <w:rsid w:val="00B75018"/>
    <w:rsid w:val="00B7587A"/>
    <w:rsid w:val="00B7628F"/>
    <w:rsid w:val="00B77623"/>
    <w:rsid w:val="00B80F26"/>
    <w:rsid w:val="00B812EA"/>
    <w:rsid w:val="00B82266"/>
    <w:rsid w:val="00B83704"/>
    <w:rsid w:val="00B84946"/>
    <w:rsid w:val="00B857FF"/>
    <w:rsid w:val="00B8694F"/>
    <w:rsid w:val="00B86DF3"/>
    <w:rsid w:val="00B92D07"/>
    <w:rsid w:val="00B936C9"/>
    <w:rsid w:val="00B940E7"/>
    <w:rsid w:val="00B94DBC"/>
    <w:rsid w:val="00BA4144"/>
    <w:rsid w:val="00BA6D20"/>
    <w:rsid w:val="00BB3630"/>
    <w:rsid w:val="00BB3A31"/>
    <w:rsid w:val="00BB59D5"/>
    <w:rsid w:val="00BC3A71"/>
    <w:rsid w:val="00BC4363"/>
    <w:rsid w:val="00BC4555"/>
    <w:rsid w:val="00BC4CFB"/>
    <w:rsid w:val="00BC7709"/>
    <w:rsid w:val="00BC7A1B"/>
    <w:rsid w:val="00BD0C2A"/>
    <w:rsid w:val="00BD2310"/>
    <w:rsid w:val="00BD62C9"/>
    <w:rsid w:val="00BD75DC"/>
    <w:rsid w:val="00BE0D19"/>
    <w:rsid w:val="00BE17B6"/>
    <w:rsid w:val="00BF1E2D"/>
    <w:rsid w:val="00BF3A07"/>
    <w:rsid w:val="00BF5E96"/>
    <w:rsid w:val="00BF7B37"/>
    <w:rsid w:val="00C001D9"/>
    <w:rsid w:val="00C00E96"/>
    <w:rsid w:val="00C00EEB"/>
    <w:rsid w:val="00C039EC"/>
    <w:rsid w:val="00C04796"/>
    <w:rsid w:val="00C04847"/>
    <w:rsid w:val="00C052FC"/>
    <w:rsid w:val="00C05364"/>
    <w:rsid w:val="00C061B3"/>
    <w:rsid w:val="00C10345"/>
    <w:rsid w:val="00C12732"/>
    <w:rsid w:val="00C13E81"/>
    <w:rsid w:val="00C156AA"/>
    <w:rsid w:val="00C1658F"/>
    <w:rsid w:val="00C208EB"/>
    <w:rsid w:val="00C22744"/>
    <w:rsid w:val="00C2584D"/>
    <w:rsid w:val="00C259FF"/>
    <w:rsid w:val="00C31A00"/>
    <w:rsid w:val="00C322C6"/>
    <w:rsid w:val="00C325CB"/>
    <w:rsid w:val="00C340EB"/>
    <w:rsid w:val="00C34651"/>
    <w:rsid w:val="00C36AA6"/>
    <w:rsid w:val="00C40274"/>
    <w:rsid w:val="00C408A3"/>
    <w:rsid w:val="00C4130E"/>
    <w:rsid w:val="00C41DF5"/>
    <w:rsid w:val="00C4285C"/>
    <w:rsid w:val="00C429EE"/>
    <w:rsid w:val="00C43EC7"/>
    <w:rsid w:val="00C45FC7"/>
    <w:rsid w:val="00C468FC"/>
    <w:rsid w:val="00C468FD"/>
    <w:rsid w:val="00C472D7"/>
    <w:rsid w:val="00C51F6A"/>
    <w:rsid w:val="00C554CB"/>
    <w:rsid w:val="00C56CEC"/>
    <w:rsid w:val="00C63EBB"/>
    <w:rsid w:val="00C66D30"/>
    <w:rsid w:val="00C7004C"/>
    <w:rsid w:val="00C744B3"/>
    <w:rsid w:val="00C74DE3"/>
    <w:rsid w:val="00C75047"/>
    <w:rsid w:val="00C76D40"/>
    <w:rsid w:val="00C801B0"/>
    <w:rsid w:val="00C817F2"/>
    <w:rsid w:val="00C81DE3"/>
    <w:rsid w:val="00C82E5B"/>
    <w:rsid w:val="00C836A5"/>
    <w:rsid w:val="00C851F7"/>
    <w:rsid w:val="00C90540"/>
    <w:rsid w:val="00C90D74"/>
    <w:rsid w:val="00C90F86"/>
    <w:rsid w:val="00C9132F"/>
    <w:rsid w:val="00C9339E"/>
    <w:rsid w:val="00C9629D"/>
    <w:rsid w:val="00C978C7"/>
    <w:rsid w:val="00CA45D6"/>
    <w:rsid w:val="00CA5075"/>
    <w:rsid w:val="00CA524F"/>
    <w:rsid w:val="00CA646F"/>
    <w:rsid w:val="00CB0297"/>
    <w:rsid w:val="00CB3BA8"/>
    <w:rsid w:val="00CB5AAA"/>
    <w:rsid w:val="00CB74DB"/>
    <w:rsid w:val="00CC00CB"/>
    <w:rsid w:val="00CC02BE"/>
    <w:rsid w:val="00CC1FCF"/>
    <w:rsid w:val="00CC20F2"/>
    <w:rsid w:val="00CC41E2"/>
    <w:rsid w:val="00CC7ACF"/>
    <w:rsid w:val="00CD2FD5"/>
    <w:rsid w:val="00CD377A"/>
    <w:rsid w:val="00CD4F29"/>
    <w:rsid w:val="00CD781E"/>
    <w:rsid w:val="00CE19A5"/>
    <w:rsid w:val="00CE3306"/>
    <w:rsid w:val="00CE4D4A"/>
    <w:rsid w:val="00CE7393"/>
    <w:rsid w:val="00CE7C8B"/>
    <w:rsid w:val="00CF1D55"/>
    <w:rsid w:val="00CF2822"/>
    <w:rsid w:val="00CF28CD"/>
    <w:rsid w:val="00CF2C05"/>
    <w:rsid w:val="00CF3336"/>
    <w:rsid w:val="00CF65AF"/>
    <w:rsid w:val="00D00C79"/>
    <w:rsid w:val="00D01275"/>
    <w:rsid w:val="00D03304"/>
    <w:rsid w:val="00D03473"/>
    <w:rsid w:val="00D03B7E"/>
    <w:rsid w:val="00D04934"/>
    <w:rsid w:val="00D058F6"/>
    <w:rsid w:val="00D07B93"/>
    <w:rsid w:val="00D12C3B"/>
    <w:rsid w:val="00D14CB7"/>
    <w:rsid w:val="00D14DC4"/>
    <w:rsid w:val="00D15B75"/>
    <w:rsid w:val="00D17F1C"/>
    <w:rsid w:val="00D219D0"/>
    <w:rsid w:val="00D24F37"/>
    <w:rsid w:val="00D25314"/>
    <w:rsid w:val="00D258B5"/>
    <w:rsid w:val="00D25F42"/>
    <w:rsid w:val="00D30000"/>
    <w:rsid w:val="00D30622"/>
    <w:rsid w:val="00D30D71"/>
    <w:rsid w:val="00D30E63"/>
    <w:rsid w:val="00D32AE6"/>
    <w:rsid w:val="00D33291"/>
    <w:rsid w:val="00D3509F"/>
    <w:rsid w:val="00D35820"/>
    <w:rsid w:val="00D37236"/>
    <w:rsid w:val="00D37EFC"/>
    <w:rsid w:val="00D41974"/>
    <w:rsid w:val="00D41B81"/>
    <w:rsid w:val="00D44154"/>
    <w:rsid w:val="00D443BC"/>
    <w:rsid w:val="00D50274"/>
    <w:rsid w:val="00D52D76"/>
    <w:rsid w:val="00D55235"/>
    <w:rsid w:val="00D5623F"/>
    <w:rsid w:val="00D56A51"/>
    <w:rsid w:val="00D662E7"/>
    <w:rsid w:val="00D7037F"/>
    <w:rsid w:val="00D70EB5"/>
    <w:rsid w:val="00D70FB1"/>
    <w:rsid w:val="00D74A67"/>
    <w:rsid w:val="00D75584"/>
    <w:rsid w:val="00D779EC"/>
    <w:rsid w:val="00D812C3"/>
    <w:rsid w:val="00D8138E"/>
    <w:rsid w:val="00D81D51"/>
    <w:rsid w:val="00D8247D"/>
    <w:rsid w:val="00D83196"/>
    <w:rsid w:val="00D8506A"/>
    <w:rsid w:val="00D85838"/>
    <w:rsid w:val="00D85BA5"/>
    <w:rsid w:val="00D9004E"/>
    <w:rsid w:val="00D91DAF"/>
    <w:rsid w:val="00D92713"/>
    <w:rsid w:val="00D92EFA"/>
    <w:rsid w:val="00D92F59"/>
    <w:rsid w:val="00D9415F"/>
    <w:rsid w:val="00D9758E"/>
    <w:rsid w:val="00DA2000"/>
    <w:rsid w:val="00DA2824"/>
    <w:rsid w:val="00DA3F26"/>
    <w:rsid w:val="00DA4F02"/>
    <w:rsid w:val="00DA58F4"/>
    <w:rsid w:val="00DA76B6"/>
    <w:rsid w:val="00DB1914"/>
    <w:rsid w:val="00DB2592"/>
    <w:rsid w:val="00DB2BE9"/>
    <w:rsid w:val="00DB5240"/>
    <w:rsid w:val="00DB5F01"/>
    <w:rsid w:val="00DB748C"/>
    <w:rsid w:val="00DC1E1C"/>
    <w:rsid w:val="00DC208B"/>
    <w:rsid w:val="00DC2A7C"/>
    <w:rsid w:val="00DC5364"/>
    <w:rsid w:val="00DC5D87"/>
    <w:rsid w:val="00DC7B81"/>
    <w:rsid w:val="00DC7E56"/>
    <w:rsid w:val="00DC7EBE"/>
    <w:rsid w:val="00DD0322"/>
    <w:rsid w:val="00DE0309"/>
    <w:rsid w:val="00DE23A5"/>
    <w:rsid w:val="00DE333D"/>
    <w:rsid w:val="00DE585B"/>
    <w:rsid w:val="00DE5E4D"/>
    <w:rsid w:val="00DE675D"/>
    <w:rsid w:val="00DF0CB8"/>
    <w:rsid w:val="00DF1C64"/>
    <w:rsid w:val="00DF2E62"/>
    <w:rsid w:val="00DF429B"/>
    <w:rsid w:val="00DF4CBE"/>
    <w:rsid w:val="00DF4F11"/>
    <w:rsid w:val="00DF527F"/>
    <w:rsid w:val="00DF772C"/>
    <w:rsid w:val="00DF7D07"/>
    <w:rsid w:val="00DF7E32"/>
    <w:rsid w:val="00E0001B"/>
    <w:rsid w:val="00E00CC4"/>
    <w:rsid w:val="00E00D80"/>
    <w:rsid w:val="00E01117"/>
    <w:rsid w:val="00E026A0"/>
    <w:rsid w:val="00E043E9"/>
    <w:rsid w:val="00E06752"/>
    <w:rsid w:val="00E06E7F"/>
    <w:rsid w:val="00E07285"/>
    <w:rsid w:val="00E07520"/>
    <w:rsid w:val="00E07BEC"/>
    <w:rsid w:val="00E12A5E"/>
    <w:rsid w:val="00E12C58"/>
    <w:rsid w:val="00E147EE"/>
    <w:rsid w:val="00E148B0"/>
    <w:rsid w:val="00E15DEA"/>
    <w:rsid w:val="00E17B1E"/>
    <w:rsid w:val="00E204D8"/>
    <w:rsid w:val="00E20B62"/>
    <w:rsid w:val="00E2149C"/>
    <w:rsid w:val="00E223B0"/>
    <w:rsid w:val="00E22DC7"/>
    <w:rsid w:val="00E23757"/>
    <w:rsid w:val="00E26A7D"/>
    <w:rsid w:val="00E26B7E"/>
    <w:rsid w:val="00E27F59"/>
    <w:rsid w:val="00E326AF"/>
    <w:rsid w:val="00E32D7B"/>
    <w:rsid w:val="00E331BF"/>
    <w:rsid w:val="00E3776A"/>
    <w:rsid w:val="00E4099D"/>
    <w:rsid w:val="00E40D40"/>
    <w:rsid w:val="00E42D1C"/>
    <w:rsid w:val="00E4350A"/>
    <w:rsid w:val="00E43A30"/>
    <w:rsid w:val="00E45C73"/>
    <w:rsid w:val="00E460C5"/>
    <w:rsid w:val="00E46A84"/>
    <w:rsid w:val="00E473ED"/>
    <w:rsid w:val="00E47AD8"/>
    <w:rsid w:val="00E47E3D"/>
    <w:rsid w:val="00E50152"/>
    <w:rsid w:val="00E5179E"/>
    <w:rsid w:val="00E567D3"/>
    <w:rsid w:val="00E576C7"/>
    <w:rsid w:val="00E57752"/>
    <w:rsid w:val="00E57F72"/>
    <w:rsid w:val="00E61D50"/>
    <w:rsid w:val="00E66822"/>
    <w:rsid w:val="00E66D2A"/>
    <w:rsid w:val="00E67C96"/>
    <w:rsid w:val="00E70B11"/>
    <w:rsid w:val="00E718C6"/>
    <w:rsid w:val="00E73A32"/>
    <w:rsid w:val="00E73B22"/>
    <w:rsid w:val="00E73D70"/>
    <w:rsid w:val="00E75536"/>
    <w:rsid w:val="00E765B4"/>
    <w:rsid w:val="00E7774B"/>
    <w:rsid w:val="00E800CF"/>
    <w:rsid w:val="00E811EB"/>
    <w:rsid w:val="00E8515B"/>
    <w:rsid w:val="00E948E3"/>
    <w:rsid w:val="00E964D6"/>
    <w:rsid w:val="00E966C1"/>
    <w:rsid w:val="00E96C82"/>
    <w:rsid w:val="00E96E0C"/>
    <w:rsid w:val="00EA067E"/>
    <w:rsid w:val="00EA2BE6"/>
    <w:rsid w:val="00EA39DA"/>
    <w:rsid w:val="00EA3D21"/>
    <w:rsid w:val="00EA4754"/>
    <w:rsid w:val="00EA4ED7"/>
    <w:rsid w:val="00EA5807"/>
    <w:rsid w:val="00EA5990"/>
    <w:rsid w:val="00EA614B"/>
    <w:rsid w:val="00EA71C3"/>
    <w:rsid w:val="00EB0698"/>
    <w:rsid w:val="00EB158A"/>
    <w:rsid w:val="00EB173D"/>
    <w:rsid w:val="00EB42DD"/>
    <w:rsid w:val="00EB442B"/>
    <w:rsid w:val="00EB4632"/>
    <w:rsid w:val="00EB6397"/>
    <w:rsid w:val="00EB63A6"/>
    <w:rsid w:val="00EC1068"/>
    <w:rsid w:val="00EC1B17"/>
    <w:rsid w:val="00EC20B1"/>
    <w:rsid w:val="00EC246D"/>
    <w:rsid w:val="00EC423C"/>
    <w:rsid w:val="00EC4F7C"/>
    <w:rsid w:val="00EC5187"/>
    <w:rsid w:val="00EC57E6"/>
    <w:rsid w:val="00EC61FA"/>
    <w:rsid w:val="00EC6F7A"/>
    <w:rsid w:val="00ED0BE1"/>
    <w:rsid w:val="00ED1C8F"/>
    <w:rsid w:val="00ED7228"/>
    <w:rsid w:val="00ED7758"/>
    <w:rsid w:val="00EE32C7"/>
    <w:rsid w:val="00EE447E"/>
    <w:rsid w:val="00EE4BBC"/>
    <w:rsid w:val="00EE557B"/>
    <w:rsid w:val="00EE6E50"/>
    <w:rsid w:val="00EF3330"/>
    <w:rsid w:val="00EF3679"/>
    <w:rsid w:val="00EF3DFF"/>
    <w:rsid w:val="00EF4E02"/>
    <w:rsid w:val="00EF6CEC"/>
    <w:rsid w:val="00F021D2"/>
    <w:rsid w:val="00F02655"/>
    <w:rsid w:val="00F03AB2"/>
    <w:rsid w:val="00F04152"/>
    <w:rsid w:val="00F06BB0"/>
    <w:rsid w:val="00F06EB9"/>
    <w:rsid w:val="00F1070D"/>
    <w:rsid w:val="00F120BC"/>
    <w:rsid w:val="00F126A5"/>
    <w:rsid w:val="00F12D65"/>
    <w:rsid w:val="00F13EC8"/>
    <w:rsid w:val="00F13FF7"/>
    <w:rsid w:val="00F151B5"/>
    <w:rsid w:val="00F159FC"/>
    <w:rsid w:val="00F16E41"/>
    <w:rsid w:val="00F204F5"/>
    <w:rsid w:val="00F22BEE"/>
    <w:rsid w:val="00F234A3"/>
    <w:rsid w:val="00F24989"/>
    <w:rsid w:val="00F314AE"/>
    <w:rsid w:val="00F317DB"/>
    <w:rsid w:val="00F3246C"/>
    <w:rsid w:val="00F32D86"/>
    <w:rsid w:val="00F4321D"/>
    <w:rsid w:val="00F46B10"/>
    <w:rsid w:val="00F47E79"/>
    <w:rsid w:val="00F50CDC"/>
    <w:rsid w:val="00F529F0"/>
    <w:rsid w:val="00F53F8F"/>
    <w:rsid w:val="00F54101"/>
    <w:rsid w:val="00F56C72"/>
    <w:rsid w:val="00F61D99"/>
    <w:rsid w:val="00F64E20"/>
    <w:rsid w:val="00F664B1"/>
    <w:rsid w:val="00F674A1"/>
    <w:rsid w:val="00F73A6F"/>
    <w:rsid w:val="00F76F53"/>
    <w:rsid w:val="00F77501"/>
    <w:rsid w:val="00F840B1"/>
    <w:rsid w:val="00F843C1"/>
    <w:rsid w:val="00F87E67"/>
    <w:rsid w:val="00F9218C"/>
    <w:rsid w:val="00F93DE9"/>
    <w:rsid w:val="00F94491"/>
    <w:rsid w:val="00F94D9B"/>
    <w:rsid w:val="00F9628E"/>
    <w:rsid w:val="00F96A41"/>
    <w:rsid w:val="00FA0566"/>
    <w:rsid w:val="00FA14BE"/>
    <w:rsid w:val="00FA1E26"/>
    <w:rsid w:val="00FA2085"/>
    <w:rsid w:val="00FA2EF4"/>
    <w:rsid w:val="00FA4858"/>
    <w:rsid w:val="00FA5334"/>
    <w:rsid w:val="00FA672F"/>
    <w:rsid w:val="00FA6A65"/>
    <w:rsid w:val="00FA7FB4"/>
    <w:rsid w:val="00FB0031"/>
    <w:rsid w:val="00FB04E0"/>
    <w:rsid w:val="00FB0846"/>
    <w:rsid w:val="00FB27C3"/>
    <w:rsid w:val="00FB2927"/>
    <w:rsid w:val="00FB2928"/>
    <w:rsid w:val="00FB4B1A"/>
    <w:rsid w:val="00FB745D"/>
    <w:rsid w:val="00FC356E"/>
    <w:rsid w:val="00FC499E"/>
    <w:rsid w:val="00FC49BC"/>
    <w:rsid w:val="00FD20B8"/>
    <w:rsid w:val="00FD3311"/>
    <w:rsid w:val="00FD385B"/>
    <w:rsid w:val="00FD4771"/>
    <w:rsid w:val="00FD62D4"/>
    <w:rsid w:val="00FD6D5E"/>
    <w:rsid w:val="00FD798D"/>
    <w:rsid w:val="00FD7D1B"/>
    <w:rsid w:val="00FE1AC5"/>
    <w:rsid w:val="00FE2BD5"/>
    <w:rsid w:val="00FE374F"/>
    <w:rsid w:val="00FE4115"/>
    <w:rsid w:val="00FE41FC"/>
    <w:rsid w:val="00FE4557"/>
    <w:rsid w:val="00FE5C6D"/>
    <w:rsid w:val="00FE70C7"/>
    <w:rsid w:val="00FE7779"/>
    <w:rsid w:val="00FF0975"/>
    <w:rsid w:val="00FF0BA2"/>
    <w:rsid w:val="00FF1A05"/>
    <w:rsid w:val="00FF239E"/>
    <w:rsid w:val="00FF3FFE"/>
    <w:rsid w:val="00FF48C3"/>
    <w:rsid w:val="00FF6E8A"/>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C70A2BE"/>
  <w15:chartTrackingRefBased/>
  <w15:docId w15:val="{BFF6C7DB-F623-45B0-BBAD-0BD19416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21E"/>
    <w:rPr>
      <w:rFonts w:ascii="Arial" w:hAnsi="Arial"/>
      <w:sz w:val="22"/>
      <w:szCs w:val="24"/>
    </w:rPr>
  </w:style>
  <w:style w:type="paragraph" w:styleId="Heading1">
    <w:name w:val="heading 1"/>
    <w:aliases w:val="_Heading 1,h1,Heading 1a,Heading 1a1"/>
    <w:next w:val="Section1Text"/>
    <w:link w:val="Heading1Char"/>
    <w:qFormat/>
    <w:rsid w:val="00936D13"/>
    <w:pPr>
      <w:widowControl w:val="0"/>
      <w:numPr>
        <w:numId w:val="12"/>
      </w:numPr>
      <w:spacing w:after="240"/>
      <w:outlineLvl w:val="0"/>
    </w:pPr>
    <w:rPr>
      <w:rFonts w:ascii="Arial" w:hAnsi="Arial" w:cs="Arial"/>
      <w:bCs/>
      <w:kern w:val="32"/>
      <w:sz w:val="22"/>
      <w:szCs w:val="22"/>
    </w:rPr>
  </w:style>
  <w:style w:type="paragraph" w:styleId="Heading2">
    <w:name w:val="heading 2"/>
    <w:aliases w:val="_Heading 2,h2"/>
    <w:basedOn w:val="Heading1"/>
    <w:link w:val="Heading2Char"/>
    <w:qFormat/>
    <w:rsid w:val="00936D13"/>
    <w:pPr>
      <w:numPr>
        <w:ilvl w:val="1"/>
      </w:numPr>
      <w:outlineLvl w:val="1"/>
    </w:pPr>
    <w:rPr>
      <w:bCs w:val="0"/>
      <w:iCs/>
    </w:rPr>
  </w:style>
  <w:style w:type="paragraph" w:styleId="Heading3">
    <w:name w:val="heading 3"/>
    <w:aliases w:val="_Heading 3,h3"/>
    <w:basedOn w:val="Heading2"/>
    <w:link w:val="Heading3Char"/>
    <w:qFormat/>
    <w:rsid w:val="00936D13"/>
    <w:pPr>
      <w:numPr>
        <w:ilvl w:val="2"/>
      </w:numPr>
      <w:outlineLvl w:val="2"/>
    </w:pPr>
    <w:rPr>
      <w:bCs/>
    </w:rPr>
  </w:style>
  <w:style w:type="paragraph" w:styleId="Heading4">
    <w:name w:val="heading 4"/>
    <w:aliases w:val="_Heading 4,h4"/>
    <w:basedOn w:val="Heading3"/>
    <w:link w:val="Heading4Char"/>
    <w:qFormat/>
    <w:rsid w:val="00936D13"/>
    <w:pPr>
      <w:numPr>
        <w:ilvl w:val="3"/>
      </w:numPr>
      <w:outlineLvl w:val="3"/>
    </w:pPr>
    <w:rPr>
      <w:bCs w:val="0"/>
      <w:szCs w:val="28"/>
    </w:rPr>
  </w:style>
  <w:style w:type="paragraph" w:styleId="Heading5">
    <w:name w:val="heading 5"/>
    <w:basedOn w:val="Heading4"/>
    <w:qFormat/>
    <w:rsid w:val="00936D13"/>
    <w:pPr>
      <w:numPr>
        <w:ilvl w:val="4"/>
      </w:numPr>
      <w:outlineLvl w:val="4"/>
    </w:pPr>
    <w:rPr>
      <w:bCs/>
      <w:iCs w:val="0"/>
      <w:szCs w:val="26"/>
    </w:rPr>
  </w:style>
  <w:style w:type="paragraph" w:styleId="Heading6">
    <w:name w:val="heading 6"/>
    <w:basedOn w:val="Heading5"/>
    <w:qFormat/>
    <w:rsid w:val="00936D13"/>
    <w:pPr>
      <w:numPr>
        <w:ilvl w:val="5"/>
      </w:numPr>
      <w:outlineLvl w:val="5"/>
    </w:pPr>
    <w:rPr>
      <w:bCs w:val="0"/>
      <w:szCs w:val="22"/>
    </w:rPr>
  </w:style>
  <w:style w:type="paragraph" w:styleId="Heading7">
    <w:name w:val="heading 7"/>
    <w:basedOn w:val="Normal"/>
    <w:next w:val="Normal"/>
    <w:qFormat/>
    <w:pPr>
      <w:keepNext/>
      <w:numPr>
        <w:ilvl w:val="6"/>
        <w:numId w:val="2"/>
      </w:numPr>
      <w:tabs>
        <w:tab w:val="left" w:pos="1224"/>
      </w:tabs>
      <w:spacing w:before="240" w:after="240"/>
      <w:ind w:right="-22"/>
      <w:jc w:val="both"/>
      <w:outlineLvl w:val="6"/>
    </w:pPr>
  </w:style>
  <w:style w:type="paragraph" w:styleId="Heading8">
    <w:name w:val="heading 8"/>
    <w:basedOn w:val="Normal"/>
    <w:next w:val="Normal"/>
    <w:qFormat/>
    <w:pPr>
      <w:numPr>
        <w:ilvl w:val="7"/>
        <w:numId w:val="2"/>
      </w:numPr>
      <w:spacing w:before="240" w:after="60"/>
      <w:ind w:right="-22"/>
      <w:jc w:val="both"/>
      <w:outlineLvl w:val="7"/>
    </w:pPr>
    <w:rPr>
      <w:i/>
      <w:sz w:val="24"/>
    </w:rPr>
  </w:style>
  <w:style w:type="paragraph" w:styleId="Heading9">
    <w:name w:val="heading 9"/>
    <w:basedOn w:val="Normal"/>
    <w:next w:val="Normal"/>
    <w:qFormat/>
    <w:pPr>
      <w:numPr>
        <w:ilvl w:val="8"/>
        <w:numId w:val="2"/>
      </w:numPr>
      <w:spacing w:before="240" w:after="60"/>
      <w:ind w:right="-22"/>
      <w:jc w:val="both"/>
      <w:outlineLvl w:val="8"/>
    </w:pPr>
    <w:rPr>
      <w:b/>
      <w:i/>
      <w:sz w:val="18"/>
    </w:rPr>
  </w:style>
  <w:style w:type="character" w:default="1" w:styleId="DefaultParagraphFont">
    <w:name w:val="Default Paragraph Font"/>
    <w:semiHidden/>
    <w:rsid w:val="00936D13"/>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936D13"/>
  </w:style>
  <w:style w:type="paragraph" w:styleId="EnvelopeAddress">
    <w:name w:val="envelope address"/>
    <w:basedOn w:val="Normal"/>
    <w:pPr>
      <w:framePr w:w="7920" w:h="1980" w:hRule="exact" w:hSpace="180" w:wrap="auto" w:hAnchor="page" w:xAlign="center" w:yAlign="bottom"/>
      <w:ind w:left="2880"/>
    </w:pPr>
    <w:rPr>
      <w:rFonts w:cs="Arial"/>
      <w:spacing w:val="26"/>
      <w:sz w:val="24"/>
    </w:rPr>
  </w:style>
  <w:style w:type="paragraph" w:styleId="BodyTextIndent">
    <w:name w:val="Body Text Indent"/>
    <w:basedOn w:val="Normal"/>
    <w:link w:val="BodyTextIndentChar"/>
    <w:pPr>
      <w:tabs>
        <w:tab w:val="num" w:pos="1440"/>
      </w:tabs>
      <w:spacing w:before="80"/>
      <w:ind w:left="1080" w:right="-22"/>
      <w:jc w:val="both"/>
    </w:pPr>
    <w:rPr>
      <w:rFonts w:ascii="Arial Narrow" w:hAnsi="Arial Narrow"/>
      <w:sz w:val="24"/>
    </w:rPr>
  </w:style>
  <w:style w:type="paragraph" w:customStyle="1" w:styleId="FigureNumberedList">
    <w:name w:val="Figure Numbered List"/>
    <w:basedOn w:val="Normal"/>
    <w:pPr>
      <w:keepNext/>
      <w:numPr>
        <w:numId w:val="4"/>
      </w:numPr>
      <w:tabs>
        <w:tab w:val="left" w:pos="0"/>
        <w:tab w:val="left" w:pos="6750"/>
      </w:tabs>
      <w:spacing w:before="120" w:after="120"/>
      <w:ind w:right="-22"/>
    </w:pPr>
    <w:rPr>
      <w:rFonts w:ascii="Arial Narrow" w:hAnsi="Arial Narrow"/>
      <w:b/>
      <w:i/>
      <w:smallCaps/>
    </w:rPr>
  </w:style>
  <w:style w:type="paragraph" w:styleId="EnvelopeReturn">
    <w:name w:val="envelope return"/>
    <w:basedOn w:val="Normal"/>
    <w:rPr>
      <w:rFonts w:cs="Arial"/>
      <w:spacing w:val="22"/>
    </w:rPr>
  </w:style>
  <w:style w:type="paragraph" w:customStyle="1" w:styleId="TableBullet1">
    <w:name w:val="Table Bullet1"/>
    <w:basedOn w:val="bullet1"/>
    <w:pPr>
      <w:numPr>
        <w:numId w:val="5"/>
      </w:numPr>
      <w:spacing w:before="40"/>
      <w:jc w:val="left"/>
    </w:pPr>
    <w:rPr>
      <w:rFonts w:ascii="Arial" w:hAnsi="Arial"/>
      <w:sz w:val="20"/>
    </w:rPr>
  </w:style>
  <w:style w:type="paragraph" w:customStyle="1" w:styleId="bullet1">
    <w:name w:val="bullet 1"/>
    <w:basedOn w:val="Normal"/>
    <w:pPr>
      <w:numPr>
        <w:numId w:val="3"/>
      </w:numPr>
      <w:spacing w:before="80"/>
      <w:ind w:right="-22"/>
      <w:jc w:val="both"/>
    </w:pPr>
    <w:rPr>
      <w:rFonts w:ascii="Arial Narrow" w:hAnsi="Arial Narrow"/>
      <w:sz w:val="24"/>
    </w:rPr>
  </w:style>
  <w:style w:type="paragraph" w:customStyle="1" w:styleId="bullet2">
    <w:name w:val="bullet 2"/>
    <w:basedOn w:val="Normal"/>
    <w:pPr>
      <w:numPr>
        <w:numId w:val="7"/>
      </w:numPr>
      <w:spacing w:before="80"/>
      <w:ind w:right="-22"/>
      <w:jc w:val="both"/>
    </w:pPr>
    <w:rPr>
      <w:rFonts w:ascii="Arial Narrow" w:hAnsi="Arial Narrow"/>
      <w:sz w:val="24"/>
    </w:rPr>
  </w:style>
  <w:style w:type="paragraph" w:customStyle="1" w:styleId="TableBullet2">
    <w:name w:val="Table Bullet2"/>
    <w:basedOn w:val="bullet2"/>
    <w:pPr>
      <w:numPr>
        <w:numId w:val="6"/>
      </w:numPr>
      <w:spacing w:before="40"/>
      <w:jc w:val="left"/>
    </w:pPr>
    <w:rPr>
      <w:rFonts w:ascii="Arial" w:hAnsi="Arial"/>
      <w:sz w:val="20"/>
    </w:rPr>
  </w:style>
  <w:style w:type="paragraph" w:customStyle="1" w:styleId="Heading3A">
    <w:name w:val="Heading 3A"/>
    <w:basedOn w:val="Normal"/>
    <w:pPr>
      <w:numPr>
        <w:numId w:val="8"/>
      </w:numPr>
      <w:ind w:right="-22"/>
    </w:pPr>
    <w:rPr>
      <w:rFonts w:ascii="Helvetica" w:hAnsi="Helvetica"/>
      <w:color w:val="808080"/>
      <w:sz w:val="24"/>
    </w:rPr>
  </w:style>
  <w:style w:type="paragraph" w:customStyle="1" w:styleId="Bullet20">
    <w:name w:val="Bullet2"/>
    <w:basedOn w:val="Normal"/>
    <w:pPr>
      <w:numPr>
        <w:numId w:val="9"/>
      </w:numPr>
      <w:spacing w:before="80"/>
      <w:ind w:right="-22"/>
    </w:pPr>
  </w:style>
  <w:style w:type="paragraph" w:styleId="ListNumber">
    <w:name w:val="List Number"/>
    <w:basedOn w:val="Normal"/>
    <w:pPr>
      <w:numPr>
        <w:numId w:val="1"/>
      </w:numPr>
      <w:ind w:right="-22"/>
      <w:jc w:val="both"/>
    </w:pPr>
  </w:style>
  <w:style w:type="paragraph" w:customStyle="1" w:styleId="AttachmentBullets">
    <w:name w:val="Attachment Bullets"/>
    <w:pPr>
      <w:numPr>
        <w:numId w:val="10"/>
      </w:numPr>
      <w:tabs>
        <w:tab w:val="clear" w:pos="0"/>
      </w:tabs>
      <w:spacing w:before="80"/>
      <w:ind w:left="3870"/>
    </w:pPr>
    <w:rPr>
      <w:noProof/>
      <w:sz w:val="24"/>
    </w:rPr>
  </w:style>
  <w:style w:type="paragraph" w:styleId="Index1">
    <w:name w:val="index 1"/>
    <w:basedOn w:val="Normal"/>
    <w:next w:val="Normal"/>
    <w:autoRedefine/>
    <w:semiHidden/>
    <w:pPr>
      <w:ind w:left="200" w:hanging="200"/>
    </w:pPr>
  </w:style>
  <w:style w:type="paragraph" w:customStyle="1" w:styleId="RFPBullet1">
    <w:name w:val="RFPBullet1"/>
    <w:basedOn w:val="NormalIndent"/>
    <w:pPr>
      <w:widowControl/>
      <w:numPr>
        <w:numId w:val="11"/>
      </w:numPr>
      <w:spacing w:before="60"/>
      <w:ind w:right="0"/>
      <w:jc w:val="both"/>
    </w:pPr>
    <w:rPr>
      <w:rFonts w:ascii="Arial" w:hAnsi="Arial"/>
      <w:color w:val="auto"/>
    </w:rPr>
  </w:style>
  <w:style w:type="paragraph" w:styleId="NormalIndent">
    <w:name w:val="Normal Indent"/>
    <w:basedOn w:val="Normal"/>
    <w:pPr>
      <w:widowControl w:val="0"/>
      <w:ind w:right="-22"/>
    </w:pPr>
    <w:rPr>
      <w:rFonts w:ascii="Helvetica" w:hAnsi="Helvetica"/>
      <w:color w:val="808080"/>
      <w:sz w:val="24"/>
    </w:rPr>
  </w:style>
  <w:style w:type="paragraph" w:styleId="BodyTextIndent2">
    <w:name w:val="Body Text Indent 2"/>
    <w:basedOn w:val="Normal"/>
    <w:pPr>
      <w:ind w:left="2160"/>
    </w:pPr>
    <w:rPr>
      <w:sz w:val="24"/>
    </w:rPr>
  </w:style>
  <w:style w:type="paragraph" w:styleId="Header">
    <w:name w:val="header"/>
    <w:basedOn w:val="Normal"/>
    <w:link w:val="HeaderChar"/>
    <w:uiPriority w:val="99"/>
    <w:rsid w:val="00936D13"/>
    <w:pPr>
      <w:widowControl w:val="0"/>
      <w:tabs>
        <w:tab w:val="center" w:pos="4320"/>
        <w:tab w:val="right" w:pos="8640"/>
      </w:tabs>
    </w:pPr>
    <w:rPr>
      <w:sz w:val="24"/>
    </w:rPr>
  </w:style>
  <w:style w:type="paragraph" w:styleId="Footer">
    <w:name w:val="footer"/>
    <w:basedOn w:val="Normal"/>
    <w:link w:val="FooterChar"/>
    <w:uiPriority w:val="99"/>
    <w:qFormat/>
    <w:rsid w:val="00936D13"/>
    <w:pPr>
      <w:widowControl w:val="0"/>
      <w:tabs>
        <w:tab w:val="center" w:pos="4320"/>
        <w:tab w:val="right" w:pos="8640"/>
      </w:tabs>
    </w:pPr>
    <w:rPr>
      <w:rFonts w:cs="Arial"/>
      <w:sz w:val="18"/>
    </w:rPr>
  </w:style>
  <w:style w:type="paragraph" w:styleId="FootnoteText">
    <w:name w:val="footnote text"/>
    <w:basedOn w:val="Normal"/>
    <w:semiHidden/>
    <w:pPr>
      <w:ind w:right="-22"/>
      <w:jc w:val="both"/>
    </w:pPr>
    <w:rPr>
      <w:rFonts w:ascii="Arial Narrow" w:hAnsi="Arial Narrow"/>
      <w:sz w:val="24"/>
    </w:rPr>
  </w:style>
  <w:style w:type="paragraph" w:styleId="BodyText2">
    <w:name w:val="Body Text 2"/>
    <w:basedOn w:val="Normal"/>
    <w:pPr>
      <w:spacing w:before="240" w:after="240"/>
      <w:jc w:val="both"/>
    </w:pPr>
    <w:rPr>
      <w:i/>
      <w:iCs/>
      <w:sz w:val="24"/>
    </w:rPr>
  </w:style>
  <w:style w:type="paragraph" w:styleId="BodyTextIndent3">
    <w:name w:val="Body Text Indent 3"/>
    <w:basedOn w:val="Normal"/>
    <w:pPr>
      <w:ind w:left="1440"/>
    </w:pPr>
    <w:rPr>
      <w:sz w:val="24"/>
    </w:rPr>
  </w:style>
  <w:style w:type="character" w:styleId="PageNumber">
    <w:name w:val="page number"/>
    <w:basedOn w:val="DefaultParagraphFont"/>
  </w:style>
  <w:style w:type="paragraph" w:styleId="BlockText">
    <w:name w:val="Block Text"/>
    <w:basedOn w:val="Normal"/>
    <w:pPr>
      <w:spacing w:before="60"/>
      <w:ind w:left="1008" w:right="-29"/>
    </w:pPr>
    <w:rPr>
      <w:rFonts w:cs="Arial"/>
    </w:rPr>
  </w:style>
  <w:style w:type="paragraph" w:styleId="BodyText">
    <w:name w:val="Body Text"/>
    <w:basedOn w:val="Normal"/>
    <w:pPr>
      <w:widowControl w:val="0"/>
      <w:spacing w:after="240"/>
      <w:ind w:left="1080"/>
    </w:pPr>
    <w:rPr>
      <w:rFonts w:cs="Arial"/>
    </w:rPr>
  </w:style>
  <w:style w:type="paragraph" w:customStyle="1" w:styleId="Section1Text">
    <w:name w:val="Section 1 Text"/>
    <w:basedOn w:val="Normal"/>
    <w:link w:val="Section1TextChar"/>
    <w:rsid w:val="00936D13"/>
    <w:pPr>
      <w:widowControl w:val="0"/>
      <w:spacing w:after="240"/>
      <w:ind w:left="720"/>
    </w:pPr>
    <w:rPr>
      <w:rFonts w:cs="Arial"/>
    </w:rPr>
  </w:style>
  <w:style w:type="paragraph" w:styleId="CommentText">
    <w:name w:val="annotation text"/>
    <w:basedOn w:val="Normal"/>
    <w:semiHidden/>
    <w:pPr>
      <w:ind w:right="-22"/>
      <w:jc w:val="both"/>
    </w:pPr>
    <w:rPr>
      <w:rFonts w:ascii="Arial Narrow" w:hAnsi="Arial Narrow"/>
    </w:rPr>
  </w:style>
  <w:style w:type="character" w:styleId="Hyperlink">
    <w:name w:val="Hyperlink"/>
    <w:uiPriority w:val="99"/>
    <w:rsid w:val="00936D13"/>
    <w:rPr>
      <w:color w:val="0000FF"/>
      <w:u w:val="single"/>
    </w:rPr>
  </w:style>
  <w:style w:type="paragraph" w:styleId="BalloonText">
    <w:name w:val="Balloon Text"/>
    <w:basedOn w:val="Normal"/>
    <w:semiHidden/>
    <w:rsid w:val="005E404E"/>
    <w:rPr>
      <w:rFonts w:ascii="Tahoma" w:hAnsi="Tahoma" w:cs="Tahoma"/>
      <w:sz w:val="16"/>
      <w:szCs w:val="16"/>
    </w:rPr>
  </w:style>
  <w:style w:type="character" w:styleId="CommentReference">
    <w:name w:val="annotation reference"/>
    <w:semiHidden/>
    <w:rsid w:val="00F317DB"/>
    <w:rPr>
      <w:sz w:val="16"/>
      <w:szCs w:val="16"/>
    </w:rPr>
  </w:style>
  <w:style w:type="paragraph" w:styleId="CommentSubject">
    <w:name w:val="annotation subject"/>
    <w:basedOn w:val="CommentText"/>
    <w:next w:val="CommentText"/>
    <w:semiHidden/>
    <w:rsid w:val="00F317DB"/>
    <w:pPr>
      <w:ind w:right="0"/>
      <w:jc w:val="left"/>
    </w:pPr>
    <w:rPr>
      <w:rFonts w:ascii="Times New Roman" w:hAnsi="Times New Roman"/>
      <w:b/>
      <w:bCs/>
    </w:rPr>
  </w:style>
  <w:style w:type="paragraph" w:styleId="NormalWeb">
    <w:name w:val="Normal (Web)"/>
    <w:basedOn w:val="Normal"/>
    <w:uiPriority w:val="99"/>
    <w:rsid w:val="00227318"/>
    <w:pPr>
      <w:spacing w:before="100" w:beforeAutospacing="1" w:after="100" w:afterAutospacing="1"/>
    </w:pPr>
    <w:rPr>
      <w:sz w:val="24"/>
    </w:rPr>
  </w:style>
  <w:style w:type="character" w:styleId="Strong">
    <w:name w:val="Strong"/>
    <w:uiPriority w:val="22"/>
    <w:qFormat/>
    <w:rsid w:val="00227318"/>
    <w:rPr>
      <w:b/>
      <w:bCs/>
    </w:rPr>
  </w:style>
  <w:style w:type="paragraph" w:customStyle="1" w:styleId="15Spacing">
    <w:name w:val="1.5 Spacing"/>
    <w:basedOn w:val="Normal"/>
    <w:rsid w:val="00936D13"/>
    <w:pPr>
      <w:spacing w:line="279" w:lineRule="exact"/>
    </w:pPr>
    <w:rPr>
      <w:rFonts w:ascii="Times New Roman" w:hAnsi="Times New Roman"/>
      <w:sz w:val="24"/>
      <w:szCs w:val="20"/>
    </w:rPr>
  </w:style>
  <w:style w:type="paragraph" w:customStyle="1" w:styleId="CenterText">
    <w:name w:val="Center Text"/>
    <w:basedOn w:val="Normal"/>
    <w:rsid w:val="00936D13"/>
    <w:pPr>
      <w:widowControl w:val="0"/>
      <w:jc w:val="center"/>
    </w:pPr>
    <w:rPr>
      <w:rFonts w:cs="Arial"/>
    </w:rPr>
  </w:style>
  <w:style w:type="paragraph" w:customStyle="1" w:styleId="FaceSheetText">
    <w:name w:val="Face Sheet Text"/>
    <w:basedOn w:val="Normal"/>
    <w:rsid w:val="00936D13"/>
    <w:pPr>
      <w:widowControl w:val="0"/>
    </w:pPr>
    <w:rPr>
      <w:rFonts w:cs="Arial"/>
      <w:sz w:val="16"/>
    </w:rPr>
  </w:style>
  <w:style w:type="paragraph" w:styleId="ListBullet">
    <w:name w:val="List Bullet"/>
    <w:basedOn w:val="Normal"/>
    <w:rsid w:val="00936D13"/>
    <w:pPr>
      <w:numPr>
        <w:numId w:val="13"/>
      </w:numPr>
    </w:pPr>
  </w:style>
  <w:style w:type="paragraph" w:customStyle="1" w:styleId="SectionExhibitHeading">
    <w:name w:val="Section &amp; Exhibit Heading"/>
    <w:basedOn w:val="Normal"/>
    <w:next w:val="Normal"/>
    <w:rsid w:val="00936D13"/>
    <w:pPr>
      <w:spacing w:after="240"/>
      <w:jc w:val="center"/>
    </w:pPr>
    <w:rPr>
      <w:b/>
    </w:rPr>
  </w:style>
  <w:style w:type="paragraph" w:customStyle="1" w:styleId="Section2Text">
    <w:name w:val="Section 2 Text"/>
    <w:basedOn w:val="Normal"/>
    <w:link w:val="Section2TextChar"/>
    <w:rsid w:val="00936D13"/>
    <w:pPr>
      <w:widowControl w:val="0"/>
      <w:spacing w:after="240"/>
      <w:ind w:left="1080"/>
    </w:pPr>
    <w:rPr>
      <w:rFonts w:cs="Arial"/>
    </w:rPr>
  </w:style>
  <w:style w:type="paragraph" w:customStyle="1" w:styleId="Section3Text">
    <w:name w:val="Section 3 Text"/>
    <w:basedOn w:val="Normal"/>
    <w:rsid w:val="00936D13"/>
    <w:pPr>
      <w:widowControl w:val="0"/>
      <w:spacing w:after="240"/>
      <w:ind w:left="1440"/>
    </w:pPr>
    <w:rPr>
      <w:rFonts w:cs="Arial"/>
    </w:rPr>
  </w:style>
  <w:style w:type="paragraph" w:customStyle="1" w:styleId="Section4Text">
    <w:name w:val="Section 4 Text"/>
    <w:basedOn w:val="Normal"/>
    <w:rsid w:val="00936D13"/>
    <w:pPr>
      <w:widowControl w:val="0"/>
      <w:spacing w:after="240"/>
      <w:ind w:left="1800"/>
    </w:pPr>
    <w:rPr>
      <w:rFonts w:cs="Arial"/>
    </w:rPr>
  </w:style>
  <w:style w:type="paragraph" w:customStyle="1" w:styleId="Section5Text">
    <w:name w:val="Section 5 Text"/>
    <w:basedOn w:val="Normal"/>
    <w:rsid w:val="00936D13"/>
    <w:pPr>
      <w:widowControl w:val="0"/>
      <w:spacing w:after="240"/>
      <w:ind w:left="2160"/>
    </w:pPr>
    <w:rPr>
      <w:rFonts w:cs="Arial"/>
    </w:rPr>
  </w:style>
  <w:style w:type="paragraph" w:customStyle="1" w:styleId="Section6Text">
    <w:name w:val="Section 6 Text"/>
    <w:basedOn w:val="Normal"/>
    <w:rsid w:val="00936D13"/>
    <w:pPr>
      <w:widowControl w:val="0"/>
      <w:spacing w:after="240"/>
      <w:ind w:left="2520"/>
    </w:pPr>
    <w:rPr>
      <w:rFonts w:cs="Arial"/>
    </w:rPr>
  </w:style>
  <w:style w:type="character" w:customStyle="1" w:styleId="Section1TextChar">
    <w:name w:val="Section 1 Text Char"/>
    <w:link w:val="Section1Text"/>
    <w:rsid w:val="00152CF1"/>
    <w:rPr>
      <w:rFonts w:ascii="Arial" w:hAnsi="Arial" w:cs="Arial"/>
      <w:sz w:val="22"/>
      <w:szCs w:val="24"/>
      <w:lang w:val="en-US" w:eastAsia="en-US" w:bidi="ar-SA"/>
    </w:rPr>
  </w:style>
  <w:style w:type="character" w:customStyle="1" w:styleId="Section2TextChar">
    <w:name w:val="Section 2 Text Char"/>
    <w:link w:val="Section2Text"/>
    <w:rsid w:val="0063430F"/>
    <w:rPr>
      <w:rFonts w:ascii="Arial" w:hAnsi="Arial" w:cs="Arial"/>
      <w:sz w:val="22"/>
      <w:szCs w:val="24"/>
      <w:lang w:val="en-US" w:eastAsia="en-US" w:bidi="ar-SA"/>
    </w:rPr>
  </w:style>
  <w:style w:type="paragraph" w:customStyle="1" w:styleId="Text">
    <w:name w:val="Text"/>
    <w:basedOn w:val="Normal"/>
    <w:link w:val="TextChar"/>
    <w:rsid w:val="00F9218C"/>
    <w:pPr>
      <w:spacing w:after="240"/>
    </w:pPr>
    <w:rPr>
      <w:rFonts w:ascii="Times New Roman" w:hAnsi="Times New Roman"/>
      <w:sz w:val="24"/>
      <w:szCs w:val="22"/>
    </w:rPr>
  </w:style>
  <w:style w:type="character" w:customStyle="1" w:styleId="TextChar">
    <w:name w:val="Text Char"/>
    <w:link w:val="Text"/>
    <w:rsid w:val="00F9218C"/>
    <w:rPr>
      <w:sz w:val="24"/>
      <w:szCs w:val="22"/>
      <w:lang w:val="en-US" w:eastAsia="en-US" w:bidi="ar-SA"/>
    </w:rPr>
  </w:style>
  <w:style w:type="character" w:styleId="FollowedHyperlink">
    <w:name w:val="FollowedHyperlink"/>
    <w:rsid w:val="00D30E63"/>
    <w:rPr>
      <w:color w:val="800080"/>
      <w:u w:val="single"/>
    </w:rPr>
  </w:style>
  <w:style w:type="character" w:customStyle="1" w:styleId="Heading2Char">
    <w:name w:val="Heading 2 Char"/>
    <w:aliases w:val="_Heading 2 Char,h2 Char"/>
    <w:link w:val="Heading2"/>
    <w:rsid w:val="00087B54"/>
    <w:rPr>
      <w:rFonts w:ascii="Arial" w:hAnsi="Arial" w:cs="Arial"/>
      <w:iCs/>
      <w:kern w:val="32"/>
      <w:sz w:val="22"/>
      <w:szCs w:val="22"/>
    </w:rPr>
  </w:style>
  <w:style w:type="character" w:customStyle="1" w:styleId="Heading3Char">
    <w:name w:val="Heading 3 Char"/>
    <w:link w:val="Heading3"/>
    <w:uiPriority w:val="9"/>
    <w:rsid w:val="00087B54"/>
    <w:rPr>
      <w:rFonts w:ascii="Arial" w:hAnsi="Arial" w:cs="Arial"/>
      <w:bCs/>
      <w:iCs/>
      <w:kern w:val="32"/>
      <w:sz w:val="22"/>
      <w:szCs w:val="22"/>
    </w:rPr>
  </w:style>
  <w:style w:type="character" w:customStyle="1" w:styleId="Heading4Char">
    <w:name w:val="Heading 4 Char"/>
    <w:link w:val="Heading4"/>
    <w:uiPriority w:val="9"/>
    <w:rsid w:val="00087B54"/>
    <w:rPr>
      <w:rFonts w:ascii="Arial" w:hAnsi="Arial" w:cs="Arial"/>
      <w:iCs/>
      <w:kern w:val="32"/>
      <w:sz w:val="22"/>
      <w:szCs w:val="28"/>
    </w:rPr>
  </w:style>
  <w:style w:type="character" w:customStyle="1" w:styleId="Heading1Char">
    <w:name w:val="Heading 1 Char"/>
    <w:link w:val="Heading1"/>
    <w:uiPriority w:val="9"/>
    <w:rsid w:val="00087B54"/>
    <w:rPr>
      <w:rFonts w:ascii="Arial" w:hAnsi="Arial" w:cs="Arial"/>
      <w:bCs/>
      <w:kern w:val="32"/>
      <w:sz w:val="22"/>
      <w:szCs w:val="22"/>
    </w:rPr>
  </w:style>
  <w:style w:type="character" w:customStyle="1" w:styleId="BodyTextIndentChar">
    <w:name w:val="Body Text Indent Char"/>
    <w:link w:val="BodyTextIndent"/>
    <w:rsid w:val="00E576C7"/>
    <w:rPr>
      <w:rFonts w:ascii="Arial Narrow" w:hAnsi="Arial Narrow"/>
      <w:sz w:val="24"/>
      <w:szCs w:val="24"/>
    </w:rPr>
  </w:style>
  <w:style w:type="paragraph" w:customStyle="1" w:styleId="Default">
    <w:name w:val="Default"/>
    <w:rsid w:val="00E576C7"/>
    <w:pPr>
      <w:autoSpaceDE w:val="0"/>
      <w:autoSpaceDN w:val="0"/>
      <w:adjustRightInd w:val="0"/>
    </w:pPr>
    <w:rPr>
      <w:color w:val="000000"/>
      <w:sz w:val="24"/>
      <w:szCs w:val="24"/>
    </w:rPr>
  </w:style>
  <w:style w:type="paragraph" w:styleId="Title">
    <w:name w:val="Title"/>
    <w:basedOn w:val="Normal"/>
    <w:link w:val="TitleChar"/>
    <w:qFormat/>
    <w:rsid w:val="00430FF3"/>
    <w:pPr>
      <w:jc w:val="center"/>
    </w:pPr>
    <w:rPr>
      <w:b/>
      <w:sz w:val="28"/>
      <w:szCs w:val="20"/>
    </w:rPr>
  </w:style>
  <w:style w:type="character" w:customStyle="1" w:styleId="TitleChar">
    <w:name w:val="Title Char"/>
    <w:link w:val="Title"/>
    <w:rsid w:val="00430FF3"/>
    <w:rPr>
      <w:rFonts w:ascii="Arial" w:hAnsi="Arial"/>
      <w:b/>
      <w:sz w:val="28"/>
    </w:rPr>
  </w:style>
  <w:style w:type="paragraph" w:styleId="ListParagraph">
    <w:name w:val="List Paragraph"/>
    <w:basedOn w:val="Normal"/>
    <w:link w:val="ListParagraphChar"/>
    <w:uiPriority w:val="34"/>
    <w:qFormat/>
    <w:rsid w:val="00D9758E"/>
    <w:pPr>
      <w:ind w:left="720"/>
    </w:pPr>
  </w:style>
  <w:style w:type="character" w:customStyle="1" w:styleId="ListParagraphChar">
    <w:name w:val="List Paragraph Char"/>
    <w:link w:val="ListParagraph"/>
    <w:uiPriority w:val="34"/>
    <w:rsid w:val="00992C77"/>
    <w:rPr>
      <w:rFonts w:ascii="Arial" w:hAnsi="Arial"/>
      <w:sz w:val="22"/>
      <w:szCs w:val="24"/>
    </w:rPr>
  </w:style>
  <w:style w:type="paragraph" w:customStyle="1" w:styleId="Normal-Left">
    <w:name w:val="Normal-Left"/>
    <w:basedOn w:val="Normal"/>
    <w:link w:val="Normal-LeftChar"/>
    <w:rsid w:val="007C7DEE"/>
    <w:pPr>
      <w:spacing w:after="120"/>
      <w:ind w:left="576"/>
    </w:pPr>
    <w:rPr>
      <w:rFonts w:ascii="Times New Roman" w:hAnsi="Times New Roman"/>
      <w:sz w:val="24"/>
      <w:szCs w:val="20"/>
      <w:lang w:val="x-none" w:eastAsia="x-none"/>
    </w:rPr>
  </w:style>
  <w:style w:type="character" w:customStyle="1" w:styleId="Normal-LeftChar">
    <w:name w:val="Normal-Left Char"/>
    <w:link w:val="Normal-Left"/>
    <w:rsid w:val="007C7DEE"/>
    <w:rPr>
      <w:sz w:val="24"/>
      <w:lang w:val="x-none" w:eastAsia="x-none"/>
    </w:rPr>
  </w:style>
  <w:style w:type="paragraph" w:customStyle="1" w:styleId="Table">
    <w:name w:val="Table"/>
    <w:basedOn w:val="Normal"/>
    <w:rsid w:val="00E96E0C"/>
    <w:pPr>
      <w:keepLines/>
      <w:tabs>
        <w:tab w:val="left" w:leader="dot" w:pos="6120"/>
      </w:tabs>
    </w:pPr>
    <w:rPr>
      <w:rFonts w:ascii="Times New Roman" w:hAnsi="Times New Roman"/>
      <w:kern w:val="28"/>
      <w:szCs w:val="20"/>
    </w:rPr>
  </w:style>
  <w:style w:type="character" w:customStyle="1" w:styleId="FooterChar">
    <w:name w:val="Footer Char"/>
    <w:link w:val="Footer"/>
    <w:uiPriority w:val="99"/>
    <w:rsid w:val="009B47BC"/>
    <w:rPr>
      <w:rFonts w:ascii="Arial" w:hAnsi="Arial" w:cs="Arial"/>
      <w:sz w:val="18"/>
      <w:szCs w:val="24"/>
    </w:rPr>
  </w:style>
  <w:style w:type="table" w:styleId="TableGrid">
    <w:name w:val="Table Grid"/>
    <w:basedOn w:val="TableNormal"/>
    <w:uiPriority w:val="39"/>
    <w:rsid w:val="00FE5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461DBB"/>
  </w:style>
  <w:style w:type="paragraph" w:styleId="Revision">
    <w:name w:val="Revision"/>
    <w:hidden/>
    <w:uiPriority w:val="99"/>
    <w:semiHidden/>
    <w:rsid w:val="008307B1"/>
    <w:rPr>
      <w:rFonts w:ascii="Arial" w:hAnsi="Arial"/>
      <w:sz w:val="22"/>
      <w:szCs w:val="24"/>
    </w:rPr>
  </w:style>
  <w:style w:type="character" w:styleId="UnresolvedMention">
    <w:name w:val="Unresolved Mention"/>
    <w:uiPriority w:val="99"/>
    <w:semiHidden/>
    <w:unhideWhenUsed/>
    <w:rsid w:val="001911F4"/>
    <w:rPr>
      <w:color w:val="605E5C"/>
      <w:shd w:val="clear" w:color="auto" w:fill="E1DFDD"/>
    </w:rPr>
  </w:style>
  <w:style w:type="character" w:customStyle="1" w:styleId="HeaderChar">
    <w:name w:val="Header Char"/>
    <w:link w:val="Header"/>
    <w:uiPriority w:val="99"/>
    <w:rsid w:val="002D68F6"/>
    <w:rPr>
      <w:rFonts w:ascii="Arial" w:hAnsi="Arial"/>
      <w:sz w:val="24"/>
      <w:szCs w:val="24"/>
    </w:rPr>
  </w:style>
  <w:style w:type="character" w:customStyle="1" w:styleId="ui-provider">
    <w:name w:val="ui-provider"/>
    <w:basedOn w:val="DefaultParagraphFont"/>
    <w:rsid w:val="00300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45617">
      <w:bodyDiv w:val="1"/>
      <w:marLeft w:val="0"/>
      <w:marRight w:val="0"/>
      <w:marTop w:val="0"/>
      <w:marBottom w:val="0"/>
      <w:divBdr>
        <w:top w:val="none" w:sz="0" w:space="0" w:color="auto"/>
        <w:left w:val="none" w:sz="0" w:space="0" w:color="auto"/>
        <w:bottom w:val="none" w:sz="0" w:space="0" w:color="auto"/>
        <w:right w:val="none" w:sz="0" w:space="0" w:color="auto"/>
      </w:divBdr>
      <w:divsChild>
        <w:div w:id="223755595">
          <w:marLeft w:val="0"/>
          <w:marRight w:val="0"/>
          <w:marTop w:val="0"/>
          <w:marBottom w:val="0"/>
          <w:divBdr>
            <w:top w:val="none" w:sz="0" w:space="0" w:color="auto"/>
            <w:left w:val="none" w:sz="0" w:space="0" w:color="auto"/>
            <w:bottom w:val="none" w:sz="0" w:space="0" w:color="auto"/>
            <w:right w:val="none" w:sz="0" w:space="0" w:color="auto"/>
          </w:divBdr>
        </w:div>
        <w:div w:id="653682171">
          <w:marLeft w:val="0"/>
          <w:marRight w:val="0"/>
          <w:marTop w:val="0"/>
          <w:marBottom w:val="0"/>
          <w:divBdr>
            <w:top w:val="none" w:sz="0" w:space="0" w:color="auto"/>
            <w:left w:val="none" w:sz="0" w:space="0" w:color="auto"/>
            <w:bottom w:val="none" w:sz="0" w:space="0" w:color="auto"/>
            <w:right w:val="none" w:sz="0" w:space="0" w:color="auto"/>
          </w:divBdr>
        </w:div>
        <w:div w:id="1014117054">
          <w:marLeft w:val="0"/>
          <w:marRight w:val="0"/>
          <w:marTop w:val="0"/>
          <w:marBottom w:val="0"/>
          <w:divBdr>
            <w:top w:val="none" w:sz="0" w:space="0" w:color="auto"/>
            <w:left w:val="none" w:sz="0" w:space="0" w:color="auto"/>
            <w:bottom w:val="none" w:sz="0" w:space="0" w:color="auto"/>
            <w:right w:val="none" w:sz="0" w:space="0" w:color="auto"/>
          </w:divBdr>
        </w:div>
        <w:div w:id="1705713713">
          <w:marLeft w:val="0"/>
          <w:marRight w:val="0"/>
          <w:marTop w:val="0"/>
          <w:marBottom w:val="0"/>
          <w:divBdr>
            <w:top w:val="none" w:sz="0" w:space="0" w:color="auto"/>
            <w:left w:val="none" w:sz="0" w:space="0" w:color="auto"/>
            <w:bottom w:val="none" w:sz="0" w:space="0" w:color="auto"/>
            <w:right w:val="none" w:sz="0" w:space="0" w:color="auto"/>
          </w:divBdr>
        </w:div>
        <w:div w:id="2135905766">
          <w:marLeft w:val="0"/>
          <w:marRight w:val="0"/>
          <w:marTop w:val="0"/>
          <w:marBottom w:val="0"/>
          <w:divBdr>
            <w:top w:val="none" w:sz="0" w:space="0" w:color="auto"/>
            <w:left w:val="none" w:sz="0" w:space="0" w:color="auto"/>
            <w:bottom w:val="none" w:sz="0" w:space="0" w:color="auto"/>
            <w:right w:val="none" w:sz="0" w:space="0" w:color="auto"/>
          </w:divBdr>
        </w:div>
      </w:divsChild>
    </w:div>
    <w:div w:id="122626823">
      <w:bodyDiv w:val="1"/>
      <w:marLeft w:val="0"/>
      <w:marRight w:val="0"/>
      <w:marTop w:val="0"/>
      <w:marBottom w:val="0"/>
      <w:divBdr>
        <w:top w:val="none" w:sz="0" w:space="0" w:color="auto"/>
        <w:left w:val="none" w:sz="0" w:space="0" w:color="auto"/>
        <w:bottom w:val="none" w:sz="0" w:space="0" w:color="auto"/>
        <w:right w:val="none" w:sz="0" w:space="0" w:color="auto"/>
      </w:divBdr>
    </w:div>
    <w:div w:id="387993947">
      <w:bodyDiv w:val="1"/>
      <w:marLeft w:val="0"/>
      <w:marRight w:val="0"/>
      <w:marTop w:val="0"/>
      <w:marBottom w:val="0"/>
      <w:divBdr>
        <w:top w:val="none" w:sz="0" w:space="0" w:color="auto"/>
        <w:left w:val="none" w:sz="0" w:space="0" w:color="auto"/>
        <w:bottom w:val="none" w:sz="0" w:space="0" w:color="auto"/>
        <w:right w:val="none" w:sz="0" w:space="0" w:color="auto"/>
      </w:divBdr>
    </w:div>
    <w:div w:id="461731270">
      <w:bodyDiv w:val="1"/>
      <w:marLeft w:val="0"/>
      <w:marRight w:val="0"/>
      <w:marTop w:val="0"/>
      <w:marBottom w:val="0"/>
      <w:divBdr>
        <w:top w:val="none" w:sz="0" w:space="0" w:color="auto"/>
        <w:left w:val="none" w:sz="0" w:space="0" w:color="auto"/>
        <w:bottom w:val="none" w:sz="0" w:space="0" w:color="auto"/>
        <w:right w:val="none" w:sz="0" w:space="0" w:color="auto"/>
      </w:divBdr>
    </w:div>
    <w:div w:id="519323296">
      <w:bodyDiv w:val="1"/>
      <w:marLeft w:val="0"/>
      <w:marRight w:val="0"/>
      <w:marTop w:val="0"/>
      <w:marBottom w:val="0"/>
      <w:divBdr>
        <w:top w:val="none" w:sz="0" w:space="0" w:color="auto"/>
        <w:left w:val="none" w:sz="0" w:space="0" w:color="auto"/>
        <w:bottom w:val="none" w:sz="0" w:space="0" w:color="auto"/>
        <w:right w:val="none" w:sz="0" w:space="0" w:color="auto"/>
      </w:divBdr>
    </w:div>
    <w:div w:id="538015442">
      <w:bodyDiv w:val="1"/>
      <w:marLeft w:val="0"/>
      <w:marRight w:val="0"/>
      <w:marTop w:val="0"/>
      <w:marBottom w:val="0"/>
      <w:divBdr>
        <w:top w:val="none" w:sz="0" w:space="0" w:color="auto"/>
        <w:left w:val="none" w:sz="0" w:space="0" w:color="auto"/>
        <w:bottom w:val="none" w:sz="0" w:space="0" w:color="auto"/>
        <w:right w:val="none" w:sz="0" w:space="0" w:color="auto"/>
      </w:divBdr>
    </w:div>
    <w:div w:id="687558877">
      <w:bodyDiv w:val="1"/>
      <w:marLeft w:val="0"/>
      <w:marRight w:val="0"/>
      <w:marTop w:val="0"/>
      <w:marBottom w:val="0"/>
      <w:divBdr>
        <w:top w:val="none" w:sz="0" w:space="0" w:color="auto"/>
        <w:left w:val="none" w:sz="0" w:space="0" w:color="auto"/>
        <w:bottom w:val="none" w:sz="0" w:space="0" w:color="auto"/>
        <w:right w:val="none" w:sz="0" w:space="0" w:color="auto"/>
      </w:divBdr>
    </w:div>
    <w:div w:id="952706336">
      <w:bodyDiv w:val="1"/>
      <w:marLeft w:val="0"/>
      <w:marRight w:val="0"/>
      <w:marTop w:val="0"/>
      <w:marBottom w:val="0"/>
      <w:divBdr>
        <w:top w:val="none" w:sz="0" w:space="0" w:color="auto"/>
        <w:left w:val="none" w:sz="0" w:space="0" w:color="auto"/>
        <w:bottom w:val="none" w:sz="0" w:space="0" w:color="auto"/>
        <w:right w:val="none" w:sz="0" w:space="0" w:color="auto"/>
      </w:divBdr>
    </w:div>
    <w:div w:id="968323686">
      <w:bodyDiv w:val="1"/>
      <w:marLeft w:val="0"/>
      <w:marRight w:val="0"/>
      <w:marTop w:val="0"/>
      <w:marBottom w:val="0"/>
      <w:divBdr>
        <w:top w:val="none" w:sz="0" w:space="0" w:color="auto"/>
        <w:left w:val="none" w:sz="0" w:space="0" w:color="auto"/>
        <w:bottom w:val="none" w:sz="0" w:space="0" w:color="auto"/>
        <w:right w:val="none" w:sz="0" w:space="0" w:color="auto"/>
      </w:divBdr>
    </w:div>
    <w:div w:id="1303727234">
      <w:bodyDiv w:val="1"/>
      <w:marLeft w:val="0"/>
      <w:marRight w:val="0"/>
      <w:marTop w:val="0"/>
      <w:marBottom w:val="0"/>
      <w:divBdr>
        <w:top w:val="none" w:sz="0" w:space="0" w:color="auto"/>
        <w:left w:val="none" w:sz="0" w:space="0" w:color="auto"/>
        <w:bottom w:val="none" w:sz="0" w:space="0" w:color="auto"/>
        <w:right w:val="none" w:sz="0" w:space="0" w:color="auto"/>
      </w:divBdr>
    </w:div>
    <w:div w:id="2044481448">
      <w:bodyDiv w:val="1"/>
      <w:marLeft w:val="0"/>
      <w:marRight w:val="0"/>
      <w:marTop w:val="0"/>
      <w:marBottom w:val="0"/>
      <w:divBdr>
        <w:top w:val="none" w:sz="0" w:space="0" w:color="auto"/>
        <w:left w:val="none" w:sz="0" w:space="0" w:color="auto"/>
        <w:bottom w:val="none" w:sz="0" w:space="0" w:color="auto"/>
        <w:right w:val="none" w:sz="0" w:space="0" w:color="auto"/>
      </w:divBdr>
    </w:div>
    <w:div w:id="206143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dshs-telehealth.zoom.us/j/87528234330" TargetMode="External"/><Relationship Id="rId18" Type="http://schemas.openxmlformats.org/officeDocument/2006/relationships/hyperlink" Target="https://apps.leg.wa.gov/rcw/default.aspx?cite=39.26.010" TargetMode="External"/><Relationship Id="rId26" Type="http://schemas.openxmlformats.org/officeDocument/2006/relationships/hyperlink" Target="https://pr-webs-vendor.des.wa.gov/" TargetMode="External"/><Relationship Id="rId39" Type="http://schemas.openxmlformats.org/officeDocument/2006/relationships/theme" Target="theme/theme1.xml"/><Relationship Id="rId21" Type="http://schemas.openxmlformats.org/officeDocument/2006/relationships/hyperlink" Target="https://pr-webs-vendor.des.wa.gov/" TargetMode="External"/><Relationship Id="rId34" Type="http://schemas.openxmlformats.org/officeDocument/2006/relationships/hyperlink" Target="https://www.governor.wa.gov/sites/default/files/exe_order/18-03%20-%20Workers%20Rights%20%28tmp%29.pdf?=32717"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apps.leg.wa.gov/rcw/default.aspx?cite=39.26.160" TargetMode="External"/><Relationship Id="rId25" Type="http://schemas.openxmlformats.org/officeDocument/2006/relationships/hyperlink" Target="http://www.omwbe.wa.gov/" TargetMode="External"/><Relationship Id="rId33" Type="http://schemas.openxmlformats.org/officeDocument/2006/relationships/hyperlink" Target="https://app.leg.wa.gov/RCW/default.aspx?cite=43.60A.190"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r-webs-vendor.des.wa.gov/" TargetMode="External"/><Relationship Id="rId20" Type="http://schemas.openxmlformats.org/officeDocument/2006/relationships/hyperlink" Target="https://pr-webs-vendor.des.wa.gov/" TargetMode="External"/><Relationship Id="rId29" Type="http://schemas.openxmlformats.org/officeDocument/2006/relationships/hyperlink" Target="http://www.omwbe.w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webs-vendor.des.wa.gov/" TargetMode="External"/><Relationship Id="rId32" Type="http://schemas.openxmlformats.org/officeDocument/2006/relationships/hyperlink" Target="https://apps.leg.wa.gov/rcw/default.aspx?cite=39.26.010" TargetMode="External"/><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dshs.wa.gov/ffa/procurements-and-contracting" TargetMode="External"/><Relationship Id="rId23" Type="http://schemas.openxmlformats.org/officeDocument/2006/relationships/hyperlink" Target="https://dshs-telehealth.zoom.us/j/87528234330" TargetMode="External"/><Relationship Id="rId28" Type="http://schemas.openxmlformats.org/officeDocument/2006/relationships/hyperlink" Target="https://www.dva.wa.gov/"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app.leg.wa.gov/RCW/default.aspx?cite=43.60A.200" TargetMode="External"/><Relationship Id="rId31" Type="http://schemas.openxmlformats.org/officeDocument/2006/relationships/hyperlink" Target="http://www.dva.wa.gov/program/veteran-owned-business-certifica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leb.clark2@dshs.wa.gov" TargetMode="External"/><Relationship Id="rId22" Type="http://schemas.openxmlformats.org/officeDocument/2006/relationships/hyperlink" Target="https://www.dshs.wa.gov/ffa/procurements-and-contracting" TargetMode="External"/><Relationship Id="rId27" Type="http://schemas.openxmlformats.org/officeDocument/2006/relationships/hyperlink" Target="https://pr-webs-vendor.des.wa.gov/" TargetMode="External"/><Relationship Id="rId30" Type="http://schemas.openxmlformats.org/officeDocument/2006/relationships/hyperlink" Target="http://omwbe.wa.gov/" TargetMode="External"/><Relationship Id="rId35" Type="http://schemas.openxmlformats.org/officeDocument/2006/relationships/hyperlink" Target="https://ofm.wa.gov/it-systems/statewide-vendorpayee-service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0CE299C8B8754F842FC113E7312A12" ma:contentTypeVersion="0" ma:contentTypeDescription="Create a new document." ma:contentTypeScope="" ma:versionID="b73cba4a32d6c4493b911172f8c1326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2022-12-20T00:00:00</PublishDate>
  <Abstract/>
  <CompanyAddress/>
  <CompanyPhone/>
  <CompanyFax/>
  <CompanyEmail/>
</CoverPage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BD5C17-8996-466D-8589-29FE5077FCF6}">
  <ds:schemaRefs>
    <ds:schemaRef ds:uri="http://schemas.openxmlformats.org/officeDocument/2006/bibliography"/>
  </ds:schemaRefs>
</ds:datastoreItem>
</file>

<file path=customXml/itemProps2.xml><?xml version="1.0" encoding="utf-8"?>
<ds:datastoreItem xmlns:ds="http://schemas.openxmlformats.org/officeDocument/2006/customXml" ds:itemID="{281C4357-FA24-4E4D-8670-E371274CE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9CAA8D-E364-4526-937E-C2762011B97A}">
  <ds:schemaRefs>
    <ds:schemaRef ds:uri="http://schemas.microsoft.com/sharepoint/v3/contenttype/forms"/>
  </ds:schemaRefs>
</ds:datastoreItem>
</file>

<file path=customXml/itemProps4.xml><?xml version="1.0" encoding="utf-8"?>
<ds:datastoreItem xmlns:ds="http://schemas.openxmlformats.org/officeDocument/2006/customXml" ds:itemID="{0B0C53A3-76E6-4350-BDC5-AF50FA0B99CB}">
  <ds:schemaRefs>
    <ds:schemaRef ds:uri="http://schemas.microsoft.com/office/2006/coverPageProps"/>
  </ds:schemaRefs>
</ds:datastoreItem>
</file>

<file path=customXml/itemProps5.xml><?xml version="1.0" encoding="utf-8"?>
<ds:datastoreItem xmlns:ds="http://schemas.openxmlformats.org/officeDocument/2006/customXml" ds:itemID="{EB207370-C07D-4CFA-9F63-F4963EE19B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9227</Words>
  <Characters>52598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_______________________________</vt:lpstr>
    </vt:vector>
  </TitlesOfParts>
  <Company>DSHS / Exec IT</Company>
  <LinksUpToDate>false</LinksUpToDate>
  <CharactersWithSpaces>61702</CharactersWithSpaces>
  <SharedDoc>false</SharedDoc>
  <HLinks>
    <vt:vector size="144" baseType="variant">
      <vt:variant>
        <vt:i4>4522068</vt:i4>
      </vt:variant>
      <vt:variant>
        <vt:i4>69</vt:i4>
      </vt:variant>
      <vt:variant>
        <vt:i4>0</vt:i4>
      </vt:variant>
      <vt:variant>
        <vt:i4>5</vt:i4>
      </vt:variant>
      <vt:variant>
        <vt:lpwstr>https://ofm.wa.gov/it-systems/statewide-vendorpayee-services</vt:lpwstr>
      </vt:variant>
      <vt:variant>
        <vt:lpwstr/>
      </vt:variant>
      <vt:variant>
        <vt:i4>7798848</vt:i4>
      </vt:variant>
      <vt:variant>
        <vt:i4>66</vt:i4>
      </vt:variant>
      <vt:variant>
        <vt:i4>0</vt:i4>
      </vt:variant>
      <vt:variant>
        <vt:i4>5</vt:i4>
      </vt:variant>
      <vt:variant>
        <vt:lpwstr>https://www.governor.wa.gov/sites/default/files/exe_order/18-03 - Workers Rights %28tmp%29.pdf?=32717</vt:lpwstr>
      </vt:variant>
      <vt:variant>
        <vt:lpwstr/>
      </vt:variant>
      <vt:variant>
        <vt:i4>7143485</vt:i4>
      </vt:variant>
      <vt:variant>
        <vt:i4>63</vt:i4>
      </vt:variant>
      <vt:variant>
        <vt:i4>0</vt:i4>
      </vt:variant>
      <vt:variant>
        <vt:i4>5</vt:i4>
      </vt:variant>
      <vt:variant>
        <vt:lpwstr>https://app.leg.wa.gov/RCW/default.aspx?cite=43.60A.190</vt:lpwstr>
      </vt:variant>
      <vt:variant>
        <vt:lpwstr/>
      </vt:variant>
      <vt:variant>
        <vt:i4>4128891</vt:i4>
      </vt:variant>
      <vt:variant>
        <vt:i4>60</vt:i4>
      </vt:variant>
      <vt:variant>
        <vt:i4>0</vt:i4>
      </vt:variant>
      <vt:variant>
        <vt:i4>5</vt:i4>
      </vt:variant>
      <vt:variant>
        <vt:lpwstr>https://apps.leg.wa.gov/rcw/default.aspx?cite=39.26.010</vt:lpwstr>
      </vt:variant>
      <vt:variant>
        <vt:lpwstr/>
      </vt:variant>
      <vt:variant>
        <vt:i4>8126512</vt:i4>
      </vt:variant>
      <vt:variant>
        <vt:i4>57</vt:i4>
      </vt:variant>
      <vt:variant>
        <vt:i4>0</vt:i4>
      </vt:variant>
      <vt:variant>
        <vt:i4>5</vt:i4>
      </vt:variant>
      <vt:variant>
        <vt:lpwstr>https://www.des.wa.gov/sites/default/files/policy-documents/POL-DES-090-06SupplierDiversity.pdf</vt:lpwstr>
      </vt:variant>
      <vt:variant>
        <vt:lpwstr/>
      </vt:variant>
      <vt:variant>
        <vt:i4>6422573</vt:i4>
      </vt:variant>
      <vt:variant>
        <vt:i4>54</vt:i4>
      </vt:variant>
      <vt:variant>
        <vt:i4>0</vt:i4>
      </vt:variant>
      <vt:variant>
        <vt:i4>5</vt:i4>
      </vt:variant>
      <vt:variant>
        <vt:lpwstr>http://www.dva.wa.gov/program/veteran-owned-business-certification</vt:lpwstr>
      </vt:variant>
      <vt:variant>
        <vt:lpwstr/>
      </vt:variant>
      <vt:variant>
        <vt:i4>5177432</vt:i4>
      </vt:variant>
      <vt:variant>
        <vt:i4>51</vt:i4>
      </vt:variant>
      <vt:variant>
        <vt:i4>0</vt:i4>
      </vt:variant>
      <vt:variant>
        <vt:i4>5</vt:i4>
      </vt:variant>
      <vt:variant>
        <vt:lpwstr>http://omwbe.wa.gov/</vt:lpwstr>
      </vt:variant>
      <vt:variant>
        <vt:lpwstr/>
      </vt:variant>
      <vt:variant>
        <vt:i4>5177345</vt:i4>
      </vt:variant>
      <vt:variant>
        <vt:i4>48</vt:i4>
      </vt:variant>
      <vt:variant>
        <vt:i4>0</vt:i4>
      </vt:variant>
      <vt:variant>
        <vt:i4>5</vt:i4>
      </vt:variant>
      <vt:variant>
        <vt:lpwstr>http://www.omwbe.wa.gov/</vt:lpwstr>
      </vt:variant>
      <vt:variant>
        <vt:lpwstr/>
      </vt:variant>
      <vt:variant>
        <vt:i4>6291571</vt:i4>
      </vt:variant>
      <vt:variant>
        <vt:i4>45</vt:i4>
      </vt:variant>
      <vt:variant>
        <vt:i4>0</vt:i4>
      </vt:variant>
      <vt:variant>
        <vt:i4>5</vt:i4>
      </vt:variant>
      <vt:variant>
        <vt:lpwstr>https://www.dva.wa.gov/</vt:lpwstr>
      </vt:variant>
      <vt:variant>
        <vt:lpwstr/>
      </vt:variant>
      <vt:variant>
        <vt:i4>2490473</vt:i4>
      </vt:variant>
      <vt:variant>
        <vt:i4>42</vt:i4>
      </vt:variant>
      <vt:variant>
        <vt:i4>0</vt:i4>
      </vt:variant>
      <vt:variant>
        <vt:i4>5</vt:i4>
      </vt:variant>
      <vt:variant>
        <vt:lpwstr>https://pr-webs-vendor.des.wa.gov/</vt:lpwstr>
      </vt:variant>
      <vt:variant>
        <vt:lpwstr/>
      </vt:variant>
      <vt:variant>
        <vt:i4>2490473</vt:i4>
      </vt:variant>
      <vt:variant>
        <vt:i4>39</vt:i4>
      </vt:variant>
      <vt:variant>
        <vt:i4>0</vt:i4>
      </vt:variant>
      <vt:variant>
        <vt:i4>5</vt:i4>
      </vt:variant>
      <vt:variant>
        <vt:lpwstr>https://pr-webs-vendor.des.wa.gov/</vt:lpwstr>
      </vt:variant>
      <vt:variant>
        <vt:lpwstr/>
      </vt:variant>
      <vt:variant>
        <vt:i4>5177345</vt:i4>
      </vt:variant>
      <vt:variant>
        <vt:i4>36</vt:i4>
      </vt:variant>
      <vt:variant>
        <vt:i4>0</vt:i4>
      </vt:variant>
      <vt:variant>
        <vt:i4>5</vt:i4>
      </vt:variant>
      <vt:variant>
        <vt:lpwstr>http://www.omwbe.wa.gov/</vt:lpwstr>
      </vt:variant>
      <vt:variant>
        <vt:lpwstr/>
      </vt:variant>
      <vt:variant>
        <vt:i4>2490473</vt:i4>
      </vt:variant>
      <vt:variant>
        <vt:i4>33</vt:i4>
      </vt:variant>
      <vt:variant>
        <vt:i4>0</vt:i4>
      </vt:variant>
      <vt:variant>
        <vt:i4>5</vt:i4>
      </vt:variant>
      <vt:variant>
        <vt:lpwstr>https://pr-webs-vendor.des.wa.gov/</vt:lpwstr>
      </vt:variant>
      <vt:variant>
        <vt:lpwstr/>
      </vt:variant>
      <vt:variant>
        <vt:i4>1900567</vt:i4>
      </vt:variant>
      <vt:variant>
        <vt:i4>30</vt:i4>
      </vt:variant>
      <vt:variant>
        <vt:i4>0</vt:i4>
      </vt:variant>
      <vt:variant>
        <vt:i4>5</vt:i4>
      </vt:variant>
      <vt:variant>
        <vt:lpwstr>https://dshs-telehealth.zoom.us/j/87528234330</vt:lpwstr>
      </vt:variant>
      <vt:variant>
        <vt:lpwstr/>
      </vt:variant>
      <vt:variant>
        <vt:i4>1835013</vt:i4>
      </vt:variant>
      <vt:variant>
        <vt:i4>27</vt:i4>
      </vt:variant>
      <vt:variant>
        <vt:i4>0</vt:i4>
      </vt:variant>
      <vt:variant>
        <vt:i4>5</vt:i4>
      </vt:variant>
      <vt:variant>
        <vt:lpwstr>https://www.dshs.wa.gov/ffa/procurements-and-contracting</vt:lpwstr>
      </vt:variant>
      <vt:variant>
        <vt:lpwstr/>
      </vt:variant>
      <vt:variant>
        <vt:i4>2490473</vt:i4>
      </vt:variant>
      <vt:variant>
        <vt:i4>24</vt:i4>
      </vt:variant>
      <vt:variant>
        <vt:i4>0</vt:i4>
      </vt:variant>
      <vt:variant>
        <vt:i4>5</vt:i4>
      </vt:variant>
      <vt:variant>
        <vt:lpwstr>https://pr-webs-vendor.des.wa.gov/</vt:lpwstr>
      </vt:variant>
      <vt:variant>
        <vt:lpwstr/>
      </vt:variant>
      <vt:variant>
        <vt:i4>2490473</vt:i4>
      </vt:variant>
      <vt:variant>
        <vt:i4>21</vt:i4>
      </vt:variant>
      <vt:variant>
        <vt:i4>0</vt:i4>
      </vt:variant>
      <vt:variant>
        <vt:i4>5</vt:i4>
      </vt:variant>
      <vt:variant>
        <vt:lpwstr>https://pr-webs-vendor.des.wa.gov/</vt:lpwstr>
      </vt:variant>
      <vt:variant>
        <vt:lpwstr/>
      </vt:variant>
      <vt:variant>
        <vt:i4>6553662</vt:i4>
      </vt:variant>
      <vt:variant>
        <vt:i4>18</vt:i4>
      </vt:variant>
      <vt:variant>
        <vt:i4>0</vt:i4>
      </vt:variant>
      <vt:variant>
        <vt:i4>5</vt:i4>
      </vt:variant>
      <vt:variant>
        <vt:lpwstr>https://app.leg.wa.gov/RCW/default.aspx?cite=43.60A.200</vt:lpwstr>
      </vt:variant>
      <vt:variant>
        <vt:lpwstr/>
      </vt:variant>
      <vt:variant>
        <vt:i4>4128891</vt:i4>
      </vt:variant>
      <vt:variant>
        <vt:i4>15</vt:i4>
      </vt:variant>
      <vt:variant>
        <vt:i4>0</vt:i4>
      </vt:variant>
      <vt:variant>
        <vt:i4>5</vt:i4>
      </vt:variant>
      <vt:variant>
        <vt:lpwstr>https://apps.leg.wa.gov/rcw/default.aspx?cite=39.26.010</vt:lpwstr>
      </vt:variant>
      <vt:variant>
        <vt:lpwstr/>
      </vt:variant>
      <vt:variant>
        <vt:i4>2162720</vt:i4>
      </vt:variant>
      <vt:variant>
        <vt:i4>12</vt:i4>
      </vt:variant>
      <vt:variant>
        <vt:i4>0</vt:i4>
      </vt:variant>
      <vt:variant>
        <vt:i4>5</vt:i4>
      </vt:variant>
      <vt:variant>
        <vt:lpwstr>http://apps.leg.wa.gov/rcw/default.aspx?cite=39.26.160</vt:lpwstr>
      </vt:variant>
      <vt:variant>
        <vt:lpwstr/>
      </vt:variant>
      <vt:variant>
        <vt:i4>2490473</vt:i4>
      </vt:variant>
      <vt:variant>
        <vt:i4>9</vt:i4>
      </vt:variant>
      <vt:variant>
        <vt:i4>0</vt:i4>
      </vt:variant>
      <vt:variant>
        <vt:i4>5</vt:i4>
      </vt:variant>
      <vt:variant>
        <vt:lpwstr>https://pr-webs-vendor.des.wa.gov/</vt:lpwstr>
      </vt:variant>
      <vt:variant>
        <vt:lpwstr/>
      </vt:variant>
      <vt:variant>
        <vt:i4>1835013</vt:i4>
      </vt:variant>
      <vt:variant>
        <vt:i4>6</vt:i4>
      </vt:variant>
      <vt:variant>
        <vt:i4>0</vt:i4>
      </vt:variant>
      <vt:variant>
        <vt:i4>5</vt:i4>
      </vt:variant>
      <vt:variant>
        <vt:lpwstr>https://www.dshs.wa.gov/ffa/procurements-and-contracting</vt:lpwstr>
      </vt:variant>
      <vt:variant>
        <vt:lpwstr/>
      </vt:variant>
      <vt:variant>
        <vt:i4>1048680</vt:i4>
      </vt:variant>
      <vt:variant>
        <vt:i4>3</vt:i4>
      </vt:variant>
      <vt:variant>
        <vt:i4>0</vt:i4>
      </vt:variant>
      <vt:variant>
        <vt:i4>5</vt:i4>
      </vt:variant>
      <vt:variant>
        <vt:lpwstr>mailto:caleb.clark2@dshs.wa.gov</vt:lpwstr>
      </vt:variant>
      <vt:variant>
        <vt:lpwstr/>
      </vt:variant>
      <vt:variant>
        <vt:i4>1900567</vt:i4>
      </vt:variant>
      <vt:variant>
        <vt:i4>0</vt:i4>
      </vt:variant>
      <vt:variant>
        <vt:i4>0</vt:i4>
      </vt:variant>
      <vt:variant>
        <vt:i4>5</vt:i4>
      </vt:variant>
      <vt:variant>
        <vt:lpwstr>https://dshs-telehealth.zoom.us/j/87528234330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dc:title>
  <dc:subject/>
  <dc:creator>Cynthia Alexander</dc:creator>
  <cp:keywords/>
  <cp:lastModifiedBy>Tyler, Mark (DSHS/TIA/TSD)</cp:lastModifiedBy>
  <cp:revision>2</cp:revision>
  <cp:lastPrinted>2015-09-09T20:31:00Z</cp:lastPrinted>
  <dcterms:created xsi:type="dcterms:W3CDTF">2024-03-01T22:26:00Z</dcterms:created>
  <dcterms:modified xsi:type="dcterms:W3CDTF">2024-03-01T22:26:00Z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a61661398ff8cc25633da13779d2205b7215b6363c6b3fb960df34dfc5f62007</vt:lpwstr>
  </property>
</Properties>
</file>