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9A6" w:rsidRDefault="001A39A6" w:rsidP="00B56510">
      <w:pPr>
        <w:spacing w:after="240" w:line="240" w:lineRule="auto"/>
        <w:outlineLvl w:val="1"/>
      </w:pPr>
      <w:bookmarkStart w:id="0" w:name="_GoBack"/>
      <w:bookmarkEnd w:id="0"/>
    </w:p>
    <w:p w:rsidR="004E4B63" w:rsidRPr="00B56510" w:rsidRDefault="004E4B63" w:rsidP="00B56510">
      <w:pPr>
        <w:spacing w:after="240" w:line="240" w:lineRule="auto"/>
        <w:outlineLvl w:val="1"/>
        <w:rPr>
          <w:iCs/>
          <w:kern w:val="32"/>
        </w:rPr>
      </w:pPr>
      <w:r w:rsidRPr="00B56510">
        <w:t xml:space="preserve">Prior to performing services </w:t>
      </w:r>
      <w:r w:rsidR="00B944E8">
        <w:t>described in a DVR C</w:t>
      </w:r>
      <w:r w:rsidRPr="00B56510">
        <w:t xml:space="preserve">ontract, the Contractor must obtain a criminal background check through the online DSHS Background Check System for all personnel, interns, or volunteers who may have Unsupervised Access to DVR Customers.  </w:t>
      </w:r>
      <w:r w:rsidRPr="00B56510">
        <w:rPr>
          <w:iCs/>
          <w:kern w:val="32"/>
        </w:rPr>
        <w:t xml:space="preserve">DVR will pay for background checks for the Contractor’s personnel, intern, or volunteers only if they will serve DVR Customers </w:t>
      </w:r>
      <w:r w:rsidR="00B944E8">
        <w:rPr>
          <w:iCs/>
          <w:kern w:val="32"/>
        </w:rPr>
        <w:t xml:space="preserve">as described in their Contract, </w:t>
      </w:r>
      <w:r w:rsidRPr="00B56510">
        <w:rPr>
          <w:iCs/>
          <w:kern w:val="32"/>
        </w:rPr>
        <w:t>and may have Unsupervised Access to th</w:t>
      </w:r>
      <w:r w:rsidR="00B944E8">
        <w:rPr>
          <w:iCs/>
          <w:kern w:val="32"/>
        </w:rPr>
        <w:t>o</w:t>
      </w:r>
      <w:r w:rsidRPr="00B56510">
        <w:rPr>
          <w:iCs/>
          <w:kern w:val="32"/>
        </w:rPr>
        <w:t xml:space="preserve">se individuals. </w:t>
      </w:r>
    </w:p>
    <w:p w:rsidR="009D29B4" w:rsidRPr="00B56510" w:rsidRDefault="009D29B4" w:rsidP="00B56510">
      <w:pPr>
        <w:spacing w:after="240" w:line="240" w:lineRule="auto"/>
        <w:outlineLvl w:val="1"/>
        <w:rPr>
          <w:rFonts w:cs="Helvetica"/>
          <w:lang w:val="en"/>
        </w:rPr>
      </w:pPr>
      <w:r w:rsidRPr="00B56510">
        <w:rPr>
          <w:rFonts w:cs="Helvetica"/>
          <w:lang w:val="en"/>
        </w:rPr>
        <w:t>BCCU runs background checks for DSHS programs and authorized service providers who serve vulnerable adults, juveniles, and children.  At this time, BCCU does not conduct background checks for entities that are not licensed or contracted through DSHS.</w:t>
      </w:r>
    </w:p>
    <w:p w:rsidR="00B56510" w:rsidRPr="00B56510" w:rsidRDefault="00B56510" w:rsidP="00B56510">
      <w:pPr>
        <w:keepNext/>
        <w:spacing w:after="240" w:line="240" w:lineRule="auto"/>
        <w:outlineLvl w:val="1"/>
        <w:rPr>
          <w:iCs/>
          <w:kern w:val="32"/>
        </w:rPr>
      </w:pPr>
      <w:r w:rsidRPr="00B56510">
        <w:rPr>
          <w:iCs/>
          <w:kern w:val="32"/>
        </w:rPr>
        <w:t>DSHS background checks shall be conducted:</w:t>
      </w:r>
    </w:p>
    <w:p w:rsidR="00B56510" w:rsidRPr="00B944E8" w:rsidRDefault="00B56510" w:rsidP="00B944E8">
      <w:pPr>
        <w:pStyle w:val="ListParagraph"/>
        <w:numPr>
          <w:ilvl w:val="0"/>
          <w:numId w:val="2"/>
        </w:numPr>
        <w:spacing w:after="240" w:line="240" w:lineRule="auto"/>
        <w:outlineLvl w:val="2"/>
        <w:rPr>
          <w:bCs/>
          <w:iCs/>
          <w:kern w:val="32"/>
        </w:rPr>
      </w:pPr>
      <w:r w:rsidRPr="00B944E8">
        <w:rPr>
          <w:bCs/>
          <w:iCs/>
          <w:kern w:val="32"/>
        </w:rPr>
        <w:t>Anytime a new employee, intern, or volunteer is hired that may have Unsupervised Access to DVR Customers</w:t>
      </w:r>
      <w:r w:rsidR="00B944E8">
        <w:rPr>
          <w:bCs/>
          <w:iCs/>
          <w:kern w:val="32"/>
        </w:rPr>
        <w:t>; or</w:t>
      </w:r>
    </w:p>
    <w:p w:rsidR="00B56510" w:rsidRPr="00B944E8" w:rsidRDefault="00B56510" w:rsidP="00B944E8">
      <w:pPr>
        <w:pStyle w:val="ListParagraph"/>
        <w:numPr>
          <w:ilvl w:val="0"/>
          <w:numId w:val="2"/>
        </w:numPr>
        <w:spacing w:after="240" w:line="240" w:lineRule="auto"/>
        <w:outlineLvl w:val="2"/>
        <w:rPr>
          <w:bCs/>
          <w:iCs/>
          <w:kern w:val="32"/>
        </w:rPr>
      </w:pPr>
      <w:r w:rsidRPr="00B944E8">
        <w:rPr>
          <w:bCs/>
          <w:iCs/>
          <w:kern w:val="32"/>
        </w:rPr>
        <w:t>Every two (2) years on existing personnel, interns, or volunteers having Unsupervised Access to DVR Customers; or</w:t>
      </w:r>
    </w:p>
    <w:p w:rsidR="00B56510" w:rsidRPr="00B944E8" w:rsidRDefault="00B56510" w:rsidP="00B944E8">
      <w:pPr>
        <w:pStyle w:val="ListParagraph"/>
        <w:numPr>
          <w:ilvl w:val="0"/>
          <w:numId w:val="2"/>
        </w:numPr>
        <w:spacing w:after="240" w:line="240" w:lineRule="auto"/>
        <w:outlineLvl w:val="2"/>
        <w:rPr>
          <w:bCs/>
          <w:iCs/>
          <w:kern w:val="32"/>
        </w:rPr>
      </w:pPr>
      <w:r w:rsidRPr="00B944E8">
        <w:rPr>
          <w:bCs/>
          <w:iCs/>
          <w:kern w:val="32"/>
        </w:rPr>
        <w:t>When the Contractor or DVR has reason to believe an employee, intern, or volunteer has committed an offense that may affect the status of his or her Unsupervised Access to DVR Customers.</w:t>
      </w:r>
    </w:p>
    <w:p w:rsidR="004E4B63" w:rsidRPr="00B56510" w:rsidRDefault="004E4B63" w:rsidP="00B56510">
      <w:pPr>
        <w:pStyle w:val="Heading2"/>
        <w:numPr>
          <w:ilvl w:val="0"/>
          <w:numId w:val="0"/>
        </w:numPr>
        <w:rPr>
          <w:rFonts w:asciiTheme="minorHAnsi" w:hAnsiTheme="minorHAnsi"/>
        </w:rPr>
      </w:pPr>
      <w:r w:rsidRPr="00B56510">
        <w:rPr>
          <w:rFonts w:asciiTheme="minorHAnsi" w:hAnsiTheme="minorHAnsi"/>
        </w:rPr>
        <w:t xml:space="preserve">The Contractor shall designate an employee contact and back-up contact who are authorized to process confidential background checks and accept results of background checks on its personnel, interns, or volunteers utilizing the online DSHS Background Check System. The Contractor shall </w:t>
      </w:r>
      <w:r w:rsidR="00B944E8">
        <w:rPr>
          <w:rFonts w:asciiTheme="minorHAnsi" w:hAnsiTheme="minorHAnsi"/>
        </w:rPr>
        <w:t xml:space="preserve">complete the </w:t>
      </w:r>
      <w:r w:rsidRPr="00B56510">
        <w:rPr>
          <w:rFonts w:asciiTheme="minorHAnsi" w:hAnsiTheme="minorHAnsi"/>
        </w:rPr>
        <w:t xml:space="preserve">Background Check Contractor Designated Contacts form, </w:t>
      </w:r>
      <w:hyperlink r:id="rId7" w:history="1">
        <w:r w:rsidRPr="00B56510">
          <w:rPr>
            <w:rStyle w:val="Hyperlink"/>
            <w:rFonts w:asciiTheme="minorHAnsi" w:hAnsiTheme="minorHAnsi"/>
          </w:rPr>
          <w:t>DSHS 17-266 (01/2019)</w:t>
        </w:r>
      </w:hyperlink>
      <w:r w:rsidR="00B944E8">
        <w:rPr>
          <w:rFonts w:asciiTheme="minorHAnsi" w:hAnsiTheme="minorHAnsi"/>
        </w:rPr>
        <w:t xml:space="preserve">, </w:t>
      </w:r>
      <w:r w:rsidR="00733ECC">
        <w:rPr>
          <w:rFonts w:asciiTheme="minorHAnsi" w:hAnsiTheme="minorHAnsi"/>
        </w:rPr>
        <w:t xml:space="preserve">DSHS BCS Access Request form, </w:t>
      </w:r>
      <w:hyperlink r:id="rId8" w:history="1">
        <w:r w:rsidR="00733ECC" w:rsidRPr="00733ECC">
          <w:rPr>
            <w:rStyle w:val="Hyperlink"/>
            <w:rFonts w:asciiTheme="minorHAnsi" w:hAnsiTheme="minorHAnsi"/>
          </w:rPr>
          <w:t>DSHS 17-253 (07/2018)</w:t>
        </w:r>
      </w:hyperlink>
      <w:r w:rsidR="00733ECC">
        <w:rPr>
          <w:rFonts w:asciiTheme="minorHAnsi" w:hAnsiTheme="minorHAnsi"/>
        </w:rPr>
        <w:t xml:space="preserve">, </w:t>
      </w:r>
      <w:r w:rsidR="00B944E8">
        <w:rPr>
          <w:rFonts w:asciiTheme="minorHAnsi" w:hAnsiTheme="minorHAnsi"/>
        </w:rPr>
        <w:t xml:space="preserve">and submit </w:t>
      </w:r>
      <w:r w:rsidRPr="00B56510">
        <w:rPr>
          <w:rFonts w:asciiTheme="minorHAnsi" w:hAnsiTheme="minorHAnsi"/>
        </w:rPr>
        <w:t>the</w:t>
      </w:r>
      <w:r w:rsidR="00B944E8">
        <w:rPr>
          <w:rFonts w:asciiTheme="minorHAnsi" w:hAnsiTheme="minorHAnsi"/>
        </w:rPr>
        <w:t xml:space="preserve"> form</w:t>
      </w:r>
      <w:r w:rsidR="00733ECC">
        <w:rPr>
          <w:rFonts w:asciiTheme="minorHAnsi" w:hAnsiTheme="minorHAnsi"/>
        </w:rPr>
        <w:t>s</w:t>
      </w:r>
      <w:r w:rsidR="00B944E8">
        <w:rPr>
          <w:rFonts w:asciiTheme="minorHAnsi" w:hAnsiTheme="minorHAnsi"/>
        </w:rPr>
        <w:t xml:space="preserve"> to the </w:t>
      </w:r>
      <w:hyperlink r:id="rId9" w:history="1">
        <w:r w:rsidRPr="00B56510">
          <w:rPr>
            <w:rStyle w:val="Hyperlink"/>
            <w:rFonts w:asciiTheme="minorHAnsi" w:hAnsiTheme="minorHAnsi"/>
          </w:rPr>
          <w:t>DVR Contracts</w:t>
        </w:r>
      </w:hyperlink>
      <w:r w:rsidRPr="00B56510">
        <w:rPr>
          <w:rFonts w:asciiTheme="minorHAnsi" w:hAnsiTheme="minorHAnsi"/>
        </w:rPr>
        <w:t xml:space="preserve"> e-mail. Once an Account Number has been obtained for the </w:t>
      </w:r>
      <w:r w:rsidR="00B944E8">
        <w:rPr>
          <w:rFonts w:asciiTheme="minorHAnsi" w:hAnsiTheme="minorHAnsi"/>
        </w:rPr>
        <w:t xml:space="preserve">Contractor, its </w:t>
      </w:r>
      <w:r w:rsidR="00B944E8" w:rsidRPr="00B56510">
        <w:rPr>
          <w:rFonts w:asciiTheme="minorHAnsi" w:hAnsiTheme="minorHAnsi"/>
        </w:rPr>
        <w:t>designees</w:t>
      </w:r>
      <w:r w:rsidRPr="00B56510">
        <w:rPr>
          <w:rFonts w:asciiTheme="minorHAnsi" w:hAnsiTheme="minorHAnsi"/>
        </w:rPr>
        <w:t xml:space="preserve"> will receive an e-mail with instructions on how to access </w:t>
      </w:r>
      <w:r w:rsidR="00B944E8">
        <w:rPr>
          <w:rFonts w:asciiTheme="minorHAnsi" w:hAnsiTheme="minorHAnsi"/>
        </w:rPr>
        <w:t>their BCCU</w:t>
      </w:r>
      <w:r w:rsidRPr="00B56510">
        <w:rPr>
          <w:rFonts w:asciiTheme="minorHAnsi" w:hAnsiTheme="minorHAnsi"/>
        </w:rPr>
        <w:t xml:space="preserve"> account. </w:t>
      </w:r>
    </w:p>
    <w:p w:rsidR="004E4B63" w:rsidRPr="00B56510" w:rsidRDefault="004E4B63" w:rsidP="00B56510">
      <w:pPr>
        <w:pStyle w:val="Heading2"/>
        <w:numPr>
          <w:ilvl w:val="0"/>
          <w:numId w:val="0"/>
        </w:numPr>
        <w:rPr>
          <w:rFonts w:asciiTheme="minorHAnsi" w:hAnsiTheme="minorHAnsi"/>
        </w:rPr>
      </w:pPr>
      <w:r w:rsidRPr="00B56510">
        <w:rPr>
          <w:rFonts w:asciiTheme="minorHAnsi" w:hAnsiTheme="minorHAnsi"/>
        </w:rPr>
        <w:t xml:space="preserve">The Contractor shall submit DVR Background Check Reporting form, </w:t>
      </w:r>
      <w:hyperlink r:id="rId10" w:history="1">
        <w:r w:rsidRPr="00B56510">
          <w:rPr>
            <w:rStyle w:val="Hyperlink"/>
            <w:rFonts w:asciiTheme="minorHAnsi" w:hAnsiTheme="minorHAnsi"/>
          </w:rPr>
          <w:t>DSHS 17-264 (01/2019)</w:t>
        </w:r>
      </w:hyperlink>
      <w:r w:rsidRPr="00B56510">
        <w:rPr>
          <w:rFonts w:asciiTheme="minorHAnsi" w:hAnsiTheme="minorHAnsi"/>
        </w:rPr>
        <w:t xml:space="preserve">, to DVR each time a background check is conducted on an employee, intern, or volunteer. </w:t>
      </w:r>
    </w:p>
    <w:p w:rsidR="004E4B63" w:rsidRPr="00B56510" w:rsidRDefault="004E4B63" w:rsidP="00B56510">
      <w:pPr>
        <w:spacing w:after="240" w:line="240" w:lineRule="auto"/>
        <w:outlineLvl w:val="1"/>
        <w:rPr>
          <w:iCs/>
          <w:kern w:val="32"/>
        </w:rPr>
      </w:pPr>
      <w:r w:rsidRPr="00B56510">
        <w:rPr>
          <w:iCs/>
          <w:kern w:val="32"/>
        </w:rPr>
        <w:t>DVR may, at its discretion, request a background check on any director, board member, or other personnel.</w:t>
      </w:r>
    </w:p>
    <w:p w:rsidR="004E4B63" w:rsidRPr="00B56510" w:rsidRDefault="004E4B63" w:rsidP="00B56510">
      <w:pPr>
        <w:pStyle w:val="Heading2"/>
        <w:numPr>
          <w:ilvl w:val="0"/>
          <w:numId w:val="0"/>
        </w:numPr>
        <w:rPr>
          <w:rFonts w:asciiTheme="minorHAnsi" w:hAnsiTheme="minorHAnsi"/>
        </w:rPr>
      </w:pPr>
      <w:r w:rsidRPr="00B56510">
        <w:rPr>
          <w:rFonts w:asciiTheme="minorHAnsi" w:hAnsiTheme="minorHAnsi"/>
          <w:iCs w:val="0"/>
        </w:rPr>
        <w:t xml:space="preserve">When an employee, intern, or volunteer’s DSHS background check results indicate they have </w:t>
      </w:r>
      <w:r w:rsidRPr="00B56510">
        <w:rPr>
          <w:rFonts w:asciiTheme="minorHAnsi" w:hAnsiTheme="minorHAnsi"/>
          <w:b/>
          <w:iCs w:val="0"/>
        </w:rPr>
        <w:t>No Record</w:t>
      </w:r>
      <w:r w:rsidRPr="00B56510">
        <w:rPr>
          <w:rFonts w:asciiTheme="minorHAnsi" w:hAnsiTheme="minorHAnsi"/>
          <w:iCs w:val="0"/>
        </w:rPr>
        <w:t>, the Contractor may allow Unsupervised Access to DVR Customers.</w:t>
      </w:r>
    </w:p>
    <w:p w:rsidR="004E4B63" w:rsidRPr="00B56510" w:rsidRDefault="00B56510" w:rsidP="00B56510">
      <w:pPr>
        <w:pStyle w:val="Heading2"/>
        <w:numPr>
          <w:ilvl w:val="0"/>
          <w:numId w:val="0"/>
        </w:numPr>
        <w:tabs>
          <w:tab w:val="left" w:pos="720"/>
        </w:tabs>
        <w:ind w:hanging="360"/>
        <w:rPr>
          <w:rFonts w:asciiTheme="minorHAnsi" w:hAnsiTheme="minorHAnsi"/>
        </w:rPr>
      </w:pPr>
      <w:r w:rsidRPr="00B56510">
        <w:rPr>
          <w:rFonts w:asciiTheme="minorHAnsi" w:hAnsiTheme="minorHAnsi"/>
        </w:rPr>
        <w:tab/>
      </w:r>
      <w:r w:rsidR="004E4B63" w:rsidRPr="00B56510">
        <w:rPr>
          <w:rFonts w:asciiTheme="minorHAnsi" w:hAnsiTheme="minorHAnsi"/>
        </w:rPr>
        <w:t>When an employee</w:t>
      </w:r>
      <w:r w:rsidRPr="00B56510">
        <w:rPr>
          <w:rFonts w:asciiTheme="minorHAnsi" w:hAnsiTheme="minorHAnsi"/>
        </w:rPr>
        <w:t>, intern</w:t>
      </w:r>
      <w:r w:rsidR="004E4B63" w:rsidRPr="00B56510">
        <w:rPr>
          <w:rFonts w:asciiTheme="minorHAnsi" w:hAnsiTheme="minorHAnsi"/>
        </w:rPr>
        <w:t xml:space="preserve">, or volunteer’s DSHS background check results indicate they have a </w:t>
      </w:r>
      <w:r w:rsidR="004E4B63" w:rsidRPr="00B56510">
        <w:rPr>
          <w:rFonts w:asciiTheme="minorHAnsi" w:hAnsiTheme="minorHAnsi"/>
          <w:b/>
        </w:rPr>
        <w:t>Record</w:t>
      </w:r>
      <w:r w:rsidR="004E4B63" w:rsidRPr="00B56510">
        <w:rPr>
          <w:rFonts w:asciiTheme="minorHAnsi" w:hAnsiTheme="minorHAnsi"/>
        </w:rPr>
        <w:t xml:space="preserve">, the Contractor must complete </w:t>
      </w:r>
      <w:r w:rsidR="00B944E8">
        <w:rPr>
          <w:rFonts w:asciiTheme="minorHAnsi" w:hAnsiTheme="minorHAnsi"/>
        </w:rPr>
        <w:t xml:space="preserve">a </w:t>
      </w:r>
      <w:r w:rsidR="004E4B63" w:rsidRPr="00B56510">
        <w:rPr>
          <w:rFonts w:asciiTheme="minorHAnsi" w:hAnsiTheme="minorHAnsi"/>
        </w:rPr>
        <w:t xml:space="preserve">Character, Competence, and Suitability (CCS) form, </w:t>
      </w:r>
      <w:hyperlink r:id="rId11" w:history="1">
        <w:r w:rsidR="004E4B63" w:rsidRPr="00B56510">
          <w:rPr>
            <w:rStyle w:val="Hyperlink"/>
            <w:rFonts w:asciiTheme="minorHAnsi" w:hAnsiTheme="minorHAnsi"/>
          </w:rPr>
          <w:t>DSHS 17-263 (01/2019)</w:t>
        </w:r>
      </w:hyperlink>
      <w:r w:rsidR="004E4B63" w:rsidRPr="00B56510">
        <w:rPr>
          <w:rFonts w:asciiTheme="minorHAnsi" w:hAnsiTheme="minorHAnsi"/>
        </w:rPr>
        <w:t xml:space="preserve">, to determine and document whether the employee, intern, or volunteer will be allowed to have Unsupervised Access to </w:t>
      </w:r>
      <w:r>
        <w:rPr>
          <w:rFonts w:asciiTheme="minorHAnsi" w:hAnsiTheme="minorHAnsi"/>
        </w:rPr>
        <w:t>DVR Customer</w:t>
      </w:r>
      <w:r w:rsidR="004E4B63" w:rsidRPr="00B56510">
        <w:rPr>
          <w:rFonts w:asciiTheme="minorHAnsi" w:hAnsiTheme="minorHAnsi"/>
        </w:rPr>
        <w:t xml:space="preserve"> due to mitigating circumstances. </w:t>
      </w:r>
      <w:r w:rsidR="004E4B63" w:rsidRPr="00B56510">
        <w:rPr>
          <w:rFonts w:asciiTheme="minorHAnsi" w:hAnsiTheme="minorHAnsi"/>
          <w:iCs w:val="0"/>
        </w:rPr>
        <w:t>The completed CCS shall be kept on file with the employee, intern, or volunteer’s DSHS background check results. At any time DVR may ask to view the CCS or request a copy of the CCS form.</w:t>
      </w:r>
    </w:p>
    <w:p w:rsidR="004E4B63" w:rsidRPr="00B56510" w:rsidRDefault="004E4B63" w:rsidP="00B56510">
      <w:pPr>
        <w:pStyle w:val="Heading2"/>
        <w:numPr>
          <w:ilvl w:val="0"/>
          <w:numId w:val="0"/>
        </w:numPr>
        <w:rPr>
          <w:rFonts w:asciiTheme="minorHAnsi" w:hAnsiTheme="minorHAnsi"/>
          <w:bCs/>
        </w:rPr>
      </w:pPr>
      <w:r w:rsidRPr="00B56510">
        <w:rPr>
          <w:rFonts w:asciiTheme="minorHAnsi" w:hAnsiTheme="minorHAnsi"/>
        </w:rPr>
        <w:t>When an employee, intern, or volunteer of the Contractor receives a background check result that</w:t>
      </w:r>
      <w:r w:rsidR="00B944E8">
        <w:rPr>
          <w:rFonts w:asciiTheme="minorHAnsi" w:hAnsiTheme="minorHAnsi"/>
        </w:rPr>
        <w:t xml:space="preserve"> identifies that person as</w:t>
      </w:r>
      <w:r w:rsidRPr="00B56510">
        <w:rPr>
          <w:rFonts w:asciiTheme="minorHAnsi" w:hAnsiTheme="minorHAnsi"/>
        </w:rPr>
        <w:t xml:space="preserve"> </w:t>
      </w:r>
      <w:r w:rsidR="00B56510" w:rsidRPr="00B56510">
        <w:rPr>
          <w:rFonts w:asciiTheme="minorHAnsi" w:hAnsiTheme="minorHAnsi"/>
        </w:rPr>
        <w:t>D</w:t>
      </w:r>
      <w:r w:rsidR="00B56510" w:rsidRPr="00B56510">
        <w:rPr>
          <w:rFonts w:asciiTheme="minorHAnsi" w:hAnsiTheme="minorHAnsi"/>
          <w:b/>
        </w:rPr>
        <w:t>isqualified</w:t>
      </w:r>
      <w:r w:rsidRPr="00B56510">
        <w:rPr>
          <w:rFonts w:asciiTheme="minorHAnsi" w:hAnsiTheme="minorHAnsi"/>
        </w:rPr>
        <w:t xml:space="preserve"> as a result of crimes, convictions, or actions that are on the </w:t>
      </w:r>
      <w:hyperlink r:id="rId12" w:history="1">
        <w:r w:rsidRPr="00B56510">
          <w:rPr>
            <w:rStyle w:val="Hyperlink"/>
            <w:rFonts w:asciiTheme="minorHAnsi" w:hAnsiTheme="minorHAnsi"/>
          </w:rPr>
          <w:t xml:space="preserve">DSHS </w:t>
        </w:r>
        <w:r w:rsidR="00B56510" w:rsidRPr="00B56510">
          <w:rPr>
            <w:rStyle w:val="Hyperlink"/>
            <w:rFonts w:asciiTheme="minorHAnsi" w:hAnsiTheme="minorHAnsi"/>
          </w:rPr>
          <w:t>Secretary’s list of</w:t>
        </w:r>
        <w:r w:rsidRPr="00B56510">
          <w:rPr>
            <w:rStyle w:val="Hyperlink"/>
            <w:rFonts w:asciiTheme="minorHAnsi" w:hAnsiTheme="minorHAnsi"/>
          </w:rPr>
          <w:t xml:space="preserve"> Crimes and Negative Actions</w:t>
        </w:r>
      </w:hyperlink>
      <w:r w:rsidRPr="00B56510">
        <w:rPr>
          <w:rFonts w:asciiTheme="minorHAnsi" w:hAnsiTheme="minorHAnsi"/>
        </w:rPr>
        <w:t xml:space="preserve">, the Contractor shall ensure that the employee, intern, or volunteer does not have Unsupervised Access to DVR Customers. </w:t>
      </w:r>
    </w:p>
    <w:p w:rsidR="00E25F21" w:rsidRPr="00B56510" w:rsidRDefault="009D29B4" w:rsidP="00B56510">
      <w:pPr>
        <w:pStyle w:val="NormalWeb"/>
        <w:spacing w:line="315" w:lineRule="atLeast"/>
        <w:rPr>
          <w:rFonts w:asciiTheme="minorHAnsi" w:hAnsiTheme="minorHAnsi"/>
          <w:sz w:val="22"/>
          <w:szCs w:val="22"/>
          <w:lang w:val="en"/>
        </w:rPr>
      </w:pPr>
      <w:r w:rsidRPr="00B56510">
        <w:rPr>
          <w:rFonts w:asciiTheme="minorHAnsi" w:hAnsiTheme="minorHAnsi" w:cs="Helvetica"/>
          <w:sz w:val="22"/>
          <w:szCs w:val="22"/>
          <w:lang w:val="en"/>
        </w:rPr>
        <w:t xml:space="preserve">If your entity does not currently use BCCU to run your background checks, but believe they should; </w:t>
      </w:r>
      <w:r w:rsidR="004E4B63" w:rsidRPr="00B56510">
        <w:rPr>
          <w:rFonts w:asciiTheme="minorHAnsi" w:hAnsiTheme="minorHAnsi" w:cs="Helvetica"/>
          <w:sz w:val="22"/>
          <w:szCs w:val="22"/>
          <w:lang w:val="en"/>
        </w:rPr>
        <w:t xml:space="preserve">please contact the </w:t>
      </w:r>
      <w:hyperlink r:id="rId13" w:history="1">
        <w:r w:rsidR="004E4B63" w:rsidRPr="00B56510">
          <w:rPr>
            <w:rStyle w:val="Hyperlink"/>
            <w:rFonts w:asciiTheme="minorHAnsi" w:hAnsiTheme="minorHAnsi"/>
            <w:sz w:val="22"/>
            <w:szCs w:val="22"/>
          </w:rPr>
          <w:t>DVR Contracts</w:t>
        </w:r>
      </w:hyperlink>
      <w:r w:rsidR="004E4B63" w:rsidRPr="00B56510">
        <w:rPr>
          <w:rFonts w:asciiTheme="minorHAnsi" w:hAnsiTheme="minorHAnsi"/>
          <w:sz w:val="22"/>
          <w:szCs w:val="22"/>
        </w:rPr>
        <w:t xml:space="preserve"> </w:t>
      </w:r>
      <w:r w:rsidR="00B56510">
        <w:rPr>
          <w:rFonts w:asciiTheme="minorHAnsi" w:hAnsiTheme="minorHAnsi" w:cs="Helvetica"/>
          <w:sz w:val="22"/>
          <w:szCs w:val="22"/>
          <w:lang w:val="en"/>
        </w:rPr>
        <w:t>Unit.</w:t>
      </w:r>
    </w:p>
    <w:sectPr w:rsidR="00E25F21" w:rsidRPr="00B56510" w:rsidSect="00733ECC">
      <w:headerReference w:type="default" r:id="rId14"/>
      <w:pgSz w:w="12240" w:h="15840" w:code="1"/>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03C" w:rsidRDefault="004E003C" w:rsidP="00B56510">
      <w:pPr>
        <w:spacing w:after="0" w:line="240" w:lineRule="auto"/>
      </w:pPr>
      <w:r>
        <w:separator/>
      </w:r>
    </w:p>
  </w:endnote>
  <w:endnote w:type="continuationSeparator" w:id="0">
    <w:p w:rsidR="004E003C" w:rsidRDefault="004E003C" w:rsidP="00B56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03C" w:rsidRDefault="004E003C" w:rsidP="00B56510">
      <w:pPr>
        <w:spacing w:after="0" w:line="240" w:lineRule="auto"/>
      </w:pPr>
      <w:r>
        <w:separator/>
      </w:r>
    </w:p>
  </w:footnote>
  <w:footnote w:type="continuationSeparator" w:id="0">
    <w:p w:rsidR="004E003C" w:rsidRDefault="004E003C" w:rsidP="00B565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510" w:rsidRDefault="00B56510">
    <w:pPr>
      <w:pStyle w:val="Header"/>
    </w:pPr>
    <w:r>
      <w:ptab w:relativeTo="margin" w:alignment="center" w:leader="none"/>
    </w:r>
    <w:r w:rsidR="001A39A6">
      <w:rPr>
        <w:b/>
        <w:sz w:val="24"/>
        <w:szCs w:val="24"/>
      </w:rPr>
      <w:t>Background Check 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C710EA"/>
    <w:multiLevelType w:val="hybridMultilevel"/>
    <w:tmpl w:val="09A4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7608A1"/>
    <w:multiLevelType w:val="multilevel"/>
    <w:tmpl w:val="F12CB8CC"/>
    <w:lvl w:ilvl="0">
      <w:start w:val="1"/>
      <w:numFmt w:val="decimal"/>
      <w:pStyle w:val="Heading1"/>
      <w:lvlText w:val="%1."/>
      <w:lvlJc w:val="left"/>
      <w:pPr>
        <w:tabs>
          <w:tab w:val="num" w:pos="720"/>
        </w:tabs>
        <w:ind w:left="720" w:hanging="720"/>
      </w:pPr>
      <w:rPr>
        <w:rFonts w:ascii="Arial" w:hAnsi="Arial" w:cs="Times New Roman" w:hint="default"/>
        <w:b/>
        <w:i w:val="0"/>
        <w:color w:val="auto"/>
        <w:sz w:val="22"/>
        <w:szCs w:val="22"/>
      </w:rPr>
    </w:lvl>
    <w:lvl w:ilvl="1">
      <w:start w:val="1"/>
      <w:numFmt w:val="lowerLetter"/>
      <w:pStyle w:val="Heading2"/>
      <w:lvlText w:val="%2."/>
      <w:lvlJc w:val="left"/>
      <w:pPr>
        <w:tabs>
          <w:tab w:val="num" w:pos="1080"/>
        </w:tabs>
        <w:ind w:left="1080" w:hanging="360"/>
      </w:pPr>
      <w:rPr>
        <w:rFonts w:ascii="Arial" w:hAnsi="Arial" w:cs="Times New Roman" w:hint="default"/>
        <w:b w:val="0"/>
        <w:i w:val="0"/>
        <w:color w:val="auto"/>
        <w:sz w:val="22"/>
        <w:szCs w:val="22"/>
      </w:rPr>
    </w:lvl>
    <w:lvl w:ilvl="2">
      <w:start w:val="1"/>
      <w:numFmt w:val="decimal"/>
      <w:pStyle w:val="Heading3"/>
      <w:lvlText w:val="(%3)"/>
      <w:lvlJc w:val="left"/>
      <w:pPr>
        <w:tabs>
          <w:tab w:val="num" w:pos="1440"/>
        </w:tabs>
        <w:ind w:left="1440" w:hanging="360"/>
      </w:pPr>
      <w:rPr>
        <w:rFonts w:ascii="Arial" w:hAnsi="Arial" w:cs="Times New Roman" w:hint="default"/>
        <w:b w:val="0"/>
        <w:i w:val="0"/>
        <w:sz w:val="22"/>
        <w:szCs w:val="22"/>
      </w:rPr>
    </w:lvl>
    <w:lvl w:ilvl="3">
      <w:start w:val="1"/>
      <w:numFmt w:val="lowerLetter"/>
      <w:pStyle w:val="Heading4"/>
      <w:lvlText w:val="(%4)"/>
      <w:lvlJc w:val="left"/>
      <w:pPr>
        <w:tabs>
          <w:tab w:val="num" w:pos="1800"/>
        </w:tabs>
        <w:ind w:left="1800" w:hanging="360"/>
      </w:pPr>
      <w:rPr>
        <w:rFonts w:ascii="Arial" w:hAnsi="Arial" w:cs="Times New Roman" w:hint="default"/>
        <w:b w:val="0"/>
        <w:i w:val="0"/>
        <w:sz w:val="22"/>
        <w:szCs w:val="22"/>
      </w:rPr>
    </w:lvl>
    <w:lvl w:ilvl="4">
      <w:start w:val="1"/>
      <w:numFmt w:val="lowerRoman"/>
      <w:pStyle w:val="Heading5"/>
      <w:lvlText w:val="%5."/>
      <w:lvlJc w:val="left"/>
      <w:pPr>
        <w:tabs>
          <w:tab w:val="num" w:pos="2160"/>
        </w:tabs>
        <w:ind w:left="2160" w:hanging="360"/>
      </w:pPr>
      <w:rPr>
        <w:rFonts w:ascii="Arial" w:hAnsi="Arial" w:cs="Times New Roman" w:hint="default"/>
        <w:b w:val="0"/>
        <w:i w:val="0"/>
        <w:sz w:val="22"/>
        <w:szCs w:val="22"/>
      </w:rPr>
    </w:lvl>
    <w:lvl w:ilvl="5">
      <w:start w:val="1"/>
      <w:numFmt w:val="upperLetter"/>
      <w:pStyle w:val="Heading6"/>
      <w:lvlText w:val="(%6)"/>
      <w:lvlJc w:val="left"/>
      <w:pPr>
        <w:tabs>
          <w:tab w:val="num" w:pos="2520"/>
        </w:tabs>
        <w:ind w:left="2520" w:hanging="360"/>
      </w:pPr>
      <w:rPr>
        <w:rFonts w:ascii="Arial" w:hAnsi="Arial" w:cs="Times New Roman" w:hint="default"/>
        <w:b w:val="0"/>
        <w:i w:val="0"/>
        <w:sz w:val="22"/>
        <w:szCs w:val="22"/>
      </w:r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9B4"/>
    <w:rsid w:val="001A39A6"/>
    <w:rsid w:val="0020537D"/>
    <w:rsid w:val="00293775"/>
    <w:rsid w:val="002D743C"/>
    <w:rsid w:val="003B261F"/>
    <w:rsid w:val="004E003C"/>
    <w:rsid w:val="004E4B63"/>
    <w:rsid w:val="006D5265"/>
    <w:rsid w:val="00733ECC"/>
    <w:rsid w:val="009D29B4"/>
    <w:rsid w:val="00A73FA9"/>
    <w:rsid w:val="00B56510"/>
    <w:rsid w:val="00B944E8"/>
    <w:rsid w:val="00C354AB"/>
    <w:rsid w:val="00E2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AA47B8-33C2-4420-BD19-2C1F23816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qFormat/>
    <w:rsid w:val="00293775"/>
    <w:pPr>
      <w:widowControl w:val="0"/>
      <w:numPr>
        <w:numId w:val="1"/>
      </w:numPr>
      <w:spacing w:after="240" w:line="240" w:lineRule="auto"/>
      <w:outlineLvl w:val="0"/>
    </w:pPr>
    <w:rPr>
      <w:rFonts w:ascii="Arial" w:eastAsia="Times New Roman" w:hAnsi="Arial" w:cs="Arial"/>
      <w:bCs/>
      <w:kern w:val="32"/>
    </w:rPr>
  </w:style>
  <w:style w:type="paragraph" w:styleId="Heading2">
    <w:name w:val="heading 2"/>
    <w:basedOn w:val="Heading1"/>
    <w:link w:val="Heading2Char"/>
    <w:semiHidden/>
    <w:unhideWhenUsed/>
    <w:qFormat/>
    <w:rsid w:val="00293775"/>
    <w:pPr>
      <w:numPr>
        <w:ilvl w:val="1"/>
      </w:numPr>
      <w:outlineLvl w:val="1"/>
    </w:pPr>
    <w:rPr>
      <w:bCs w:val="0"/>
      <w:iCs/>
    </w:rPr>
  </w:style>
  <w:style w:type="paragraph" w:styleId="Heading3">
    <w:name w:val="heading 3"/>
    <w:basedOn w:val="Heading2"/>
    <w:link w:val="Heading3Char"/>
    <w:semiHidden/>
    <w:unhideWhenUsed/>
    <w:qFormat/>
    <w:rsid w:val="00293775"/>
    <w:pPr>
      <w:numPr>
        <w:ilvl w:val="2"/>
      </w:numPr>
      <w:outlineLvl w:val="2"/>
    </w:pPr>
    <w:rPr>
      <w:bCs/>
    </w:rPr>
  </w:style>
  <w:style w:type="paragraph" w:styleId="Heading4">
    <w:name w:val="heading 4"/>
    <w:basedOn w:val="Heading3"/>
    <w:link w:val="Heading4Char"/>
    <w:semiHidden/>
    <w:unhideWhenUsed/>
    <w:qFormat/>
    <w:rsid w:val="00293775"/>
    <w:pPr>
      <w:numPr>
        <w:ilvl w:val="3"/>
      </w:numPr>
      <w:outlineLvl w:val="3"/>
    </w:pPr>
    <w:rPr>
      <w:bCs w:val="0"/>
      <w:szCs w:val="28"/>
    </w:rPr>
  </w:style>
  <w:style w:type="paragraph" w:styleId="Heading5">
    <w:name w:val="heading 5"/>
    <w:basedOn w:val="Heading4"/>
    <w:link w:val="Heading5Char"/>
    <w:semiHidden/>
    <w:unhideWhenUsed/>
    <w:qFormat/>
    <w:rsid w:val="00293775"/>
    <w:pPr>
      <w:numPr>
        <w:ilvl w:val="4"/>
      </w:numPr>
      <w:outlineLvl w:val="4"/>
    </w:pPr>
    <w:rPr>
      <w:bCs/>
      <w:iCs w:val="0"/>
      <w:szCs w:val="26"/>
    </w:rPr>
  </w:style>
  <w:style w:type="paragraph" w:styleId="Heading6">
    <w:name w:val="heading 6"/>
    <w:basedOn w:val="Heading5"/>
    <w:link w:val="Heading6Char"/>
    <w:semiHidden/>
    <w:unhideWhenUsed/>
    <w:qFormat/>
    <w:rsid w:val="00293775"/>
    <w:pPr>
      <w:numPr>
        <w:ilvl w:val="5"/>
      </w:num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29B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D29B4"/>
    <w:rPr>
      <w:strike w:val="0"/>
      <w:dstrike w:val="0"/>
      <w:color w:val="0F5DA3"/>
      <w:u w:val="none"/>
      <w:effect w:val="none"/>
    </w:rPr>
  </w:style>
  <w:style w:type="paragraph" w:styleId="NormalWeb">
    <w:name w:val="Normal (Web)"/>
    <w:basedOn w:val="Normal"/>
    <w:uiPriority w:val="99"/>
    <w:unhideWhenUsed/>
    <w:rsid w:val="009D29B4"/>
    <w:pPr>
      <w:spacing w:after="15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293775"/>
    <w:rPr>
      <w:rFonts w:ascii="Arial" w:eastAsia="Times New Roman" w:hAnsi="Arial" w:cs="Arial"/>
      <w:bCs/>
      <w:kern w:val="32"/>
    </w:rPr>
  </w:style>
  <w:style w:type="character" w:customStyle="1" w:styleId="Heading2Char">
    <w:name w:val="Heading 2 Char"/>
    <w:basedOn w:val="DefaultParagraphFont"/>
    <w:link w:val="Heading2"/>
    <w:semiHidden/>
    <w:rsid w:val="00293775"/>
    <w:rPr>
      <w:rFonts w:ascii="Arial" w:eastAsia="Times New Roman" w:hAnsi="Arial" w:cs="Arial"/>
      <w:iCs/>
      <w:kern w:val="32"/>
    </w:rPr>
  </w:style>
  <w:style w:type="character" w:customStyle="1" w:styleId="Heading3Char">
    <w:name w:val="Heading 3 Char"/>
    <w:basedOn w:val="DefaultParagraphFont"/>
    <w:link w:val="Heading3"/>
    <w:semiHidden/>
    <w:rsid w:val="00293775"/>
    <w:rPr>
      <w:rFonts w:ascii="Arial" w:eastAsia="Times New Roman" w:hAnsi="Arial" w:cs="Arial"/>
      <w:bCs/>
      <w:iCs/>
      <w:kern w:val="32"/>
    </w:rPr>
  </w:style>
  <w:style w:type="character" w:customStyle="1" w:styleId="Heading4Char">
    <w:name w:val="Heading 4 Char"/>
    <w:basedOn w:val="DefaultParagraphFont"/>
    <w:link w:val="Heading4"/>
    <w:semiHidden/>
    <w:rsid w:val="00293775"/>
    <w:rPr>
      <w:rFonts w:ascii="Arial" w:eastAsia="Times New Roman" w:hAnsi="Arial" w:cs="Arial"/>
      <w:iCs/>
      <w:kern w:val="32"/>
      <w:szCs w:val="28"/>
    </w:rPr>
  </w:style>
  <w:style w:type="character" w:customStyle="1" w:styleId="Heading5Char">
    <w:name w:val="Heading 5 Char"/>
    <w:basedOn w:val="DefaultParagraphFont"/>
    <w:link w:val="Heading5"/>
    <w:semiHidden/>
    <w:rsid w:val="00293775"/>
    <w:rPr>
      <w:rFonts w:ascii="Arial" w:eastAsia="Times New Roman" w:hAnsi="Arial" w:cs="Arial"/>
      <w:bCs/>
      <w:kern w:val="32"/>
      <w:szCs w:val="26"/>
    </w:rPr>
  </w:style>
  <w:style w:type="character" w:customStyle="1" w:styleId="Heading6Char">
    <w:name w:val="Heading 6 Char"/>
    <w:basedOn w:val="DefaultParagraphFont"/>
    <w:link w:val="Heading6"/>
    <w:semiHidden/>
    <w:rsid w:val="00293775"/>
    <w:rPr>
      <w:rFonts w:ascii="Arial" w:eastAsia="Times New Roman" w:hAnsi="Arial" w:cs="Arial"/>
      <w:kern w:val="32"/>
    </w:rPr>
  </w:style>
  <w:style w:type="character" w:styleId="FollowedHyperlink">
    <w:name w:val="FollowedHyperlink"/>
    <w:basedOn w:val="DefaultParagraphFont"/>
    <w:uiPriority w:val="99"/>
    <w:semiHidden/>
    <w:unhideWhenUsed/>
    <w:rsid w:val="004E4B63"/>
    <w:rPr>
      <w:color w:val="800080" w:themeColor="followedHyperlink"/>
      <w:u w:val="single"/>
    </w:rPr>
  </w:style>
  <w:style w:type="paragraph" w:styleId="Header">
    <w:name w:val="header"/>
    <w:basedOn w:val="Normal"/>
    <w:link w:val="HeaderChar"/>
    <w:uiPriority w:val="99"/>
    <w:unhideWhenUsed/>
    <w:rsid w:val="00B565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6510"/>
  </w:style>
  <w:style w:type="paragraph" w:styleId="Footer">
    <w:name w:val="footer"/>
    <w:basedOn w:val="Normal"/>
    <w:link w:val="FooterChar"/>
    <w:uiPriority w:val="99"/>
    <w:unhideWhenUsed/>
    <w:rsid w:val="00B565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6510"/>
  </w:style>
  <w:style w:type="paragraph" w:styleId="BalloonText">
    <w:name w:val="Balloon Text"/>
    <w:basedOn w:val="Normal"/>
    <w:link w:val="BalloonTextChar"/>
    <w:uiPriority w:val="99"/>
    <w:semiHidden/>
    <w:unhideWhenUsed/>
    <w:rsid w:val="00B565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510"/>
    <w:rPr>
      <w:rFonts w:ascii="Tahoma" w:hAnsi="Tahoma" w:cs="Tahoma"/>
      <w:sz w:val="16"/>
      <w:szCs w:val="16"/>
    </w:rPr>
  </w:style>
  <w:style w:type="paragraph" w:styleId="ListParagraph">
    <w:name w:val="List Paragraph"/>
    <w:basedOn w:val="Normal"/>
    <w:uiPriority w:val="34"/>
    <w:qFormat/>
    <w:rsid w:val="00B944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308260">
      <w:bodyDiv w:val="1"/>
      <w:marLeft w:val="0"/>
      <w:marRight w:val="0"/>
      <w:marTop w:val="0"/>
      <w:marBottom w:val="0"/>
      <w:divBdr>
        <w:top w:val="none" w:sz="0" w:space="0" w:color="auto"/>
        <w:left w:val="none" w:sz="0" w:space="0" w:color="auto"/>
        <w:bottom w:val="none" w:sz="0" w:space="0" w:color="auto"/>
        <w:right w:val="none" w:sz="0" w:space="0" w:color="auto"/>
      </w:divBdr>
    </w:div>
    <w:div w:id="802238464">
      <w:bodyDiv w:val="1"/>
      <w:marLeft w:val="0"/>
      <w:marRight w:val="0"/>
      <w:marTop w:val="0"/>
      <w:marBottom w:val="0"/>
      <w:divBdr>
        <w:top w:val="none" w:sz="0" w:space="0" w:color="auto"/>
        <w:left w:val="none" w:sz="0" w:space="0" w:color="auto"/>
        <w:bottom w:val="none" w:sz="0" w:space="0" w:color="auto"/>
        <w:right w:val="none" w:sz="0" w:space="0" w:color="auto"/>
      </w:divBdr>
      <w:divsChild>
        <w:div w:id="30500122">
          <w:marLeft w:val="0"/>
          <w:marRight w:val="0"/>
          <w:marTop w:val="0"/>
          <w:marBottom w:val="0"/>
          <w:divBdr>
            <w:top w:val="none" w:sz="0" w:space="0" w:color="auto"/>
            <w:left w:val="none" w:sz="0" w:space="0" w:color="auto"/>
            <w:bottom w:val="none" w:sz="0" w:space="0" w:color="auto"/>
            <w:right w:val="none" w:sz="0" w:space="0" w:color="auto"/>
          </w:divBdr>
          <w:divsChild>
            <w:div w:id="1312171584">
              <w:marLeft w:val="0"/>
              <w:marRight w:val="0"/>
              <w:marTop w:val="0"/>
              <w:marBottom w:val="0"/>
              <w:divBdr>
                <w:top w:val="none" w:sz="0" w:space="0" w:color="auto"/>
                <w:left w:val="none" w:sz="0" w:space="0" w:color="auto"/>
                <w:bottom w:val="none" w:sz="0" w:space="0" w:color="auto"/>
                <w:right w:val="none" w:sz="0" w:space="0" w:color="auto"/>
              </w:divBdr>
              <w:divsChild>
                <w:div w:id="1174609814">
                  <w:marLeft w:val="0"/>
                  <w:marRight w:val="0"/>
                  <w:marTop w:val="0"/>
                  <w:marBottom w:val="0"/>
                  <w:divBdr>
                    <w:top w:val="none" w:sz="0" w:space="0" w:color="auto"/>
                    <w:left w:val="none" w:sz="0" w:space="0" w:color="auto"/>
                    <w:bottom w:val="none" w:sz="0" w:space="0" w:color="auto"/>
                    <w:right w:val="none" w:sz="0" w:space="0" w:color="auto"/>
                  </w:divBdr>
                  <w:divsChild>
                    <w:div w:id="1168402037">
                      <w:marLeft w:val="-225"/>
                      <w:marRight w:val="-225"/>
                      <w:marTop w:val="0"/>
                      <w:marBottom w:val="0"/>
                      <w:divBdr>
                        <w:top w:val="none" w:sz="0" w:space="0" w:color="auto"/>
                        <w:left w:val="none" w:sz="0" w:space="0" w:color="auto"/>
                        <w:bottom w:val="none" w:sz="0" w:space="0" w:color="auto"/>
                        <w:right w:val="none" w:sz="0" w:space="0" w:color="auto"/>
                      </w:divBdr>
                      <w:divsChild>
                        <w:div w:id="131292095">
                          <w:marLeft w:val="0"/>
                          <w:marRight w:val="0"/>
                          <w:marTop w:val="0"/>
                          <w:marBottom w:val="0"/>
                          <w:divBdr>
                            <w:top w:val="none" w:sz="0" w:space="0" w:color="auto"/>
                            <w:left w:val="none" w:sz="0" w:space="0" w:color="auto"/>
                            <w:bottom w:val="none" w:sz="0" w:space="0" w:color="auto"/>
                            <w:right w:val="none" w:sz="0" w:space="0" w:color="auto"/>
                          </w:divBdr>
                          <w:divsChild>
                            <w:div w:id="2053266932">
                              <w:marLeft w:val="0"/>
                              <w:marRight w:val="0"/>
                              <w:marTop w:val="0"/>
                              <w:marBottom w:val="0"/>
                              <w:divBdr>
                                <w:top w:val="none" w:sz="0" w:space="0" w:color="auto"/>
                                <w:left w:val="none" w:sz="0" w:space="0" w:color="auto"/>
                                <w:bottom w:val="none" w:sz="0" w:space="0" w:color="auto"/>
                                <w:right w:val="none" w:sz="0" w:space="0" w:color="auto"/>
                              </w:divBdr>
                              <w:divsChild>
                                <w:div w:id="26880880">
                                  <w:marLeft w:val="0"/>
                                  <w:marRight w:val="0"/>
                                  <w:marTop w:val="0"/>
                                  <w:marBottom w:val="0"/>
                                  <w:divBdr>
                                    <w:top w:val="none" w:sz="0" w:space="0" w:color="auto"/>
                                    <w:left w:val="none" w:sz="0" w:space="0" w:color="auto"/>
                                    <w:bottom w:val="none" w:sz="0" w:space="0" w:color="auto"/>
                                    <w:right w:val="none" w:sz="0" w:space="0" w:color="auto"/>
                                  </w:divBdr>
                                  <w:divsChild>
                                    <w:div w:id="1113401490">
                                      <w:marLeft w:val="0"/>
                                      <w:marRight w:val="0"/>
                                      <w:marTop w:val="0"/>
                                      <w:marBottom w:val="0"/>
                                      <w:divBdr>
                                        <w:top w:val="none" w:sz="0" w:space="0" w:color="auto"/>
                                        <w:left w:val="none" w:sz="0" w:space="0" w:color="auto"/>
                                        <w:bottom w:val="none" w:sz="0" w:space="0" w:color="auto"/>
                                        <w:right w:val="none" w:sz="0" w:space="0" w:color="auto"/>
                                      </w:divBdr>
                                      <w:divsChild>
                                        <w:div w:id="6905888">
                                          <w:marLeft w:val="0"/>
                                          <w:marRight w:val="0"/>
                                          <w:marTop w:val="0"/>
                                          <w:marBottom w:val="0"/>
                                          <w:divBdr>
                                            <w:top w:val="none" w:sz="0" w:space="0" w:color="auto"/>
                                            <w:left w:val="none" w:sz="0" w:space="0" w:color="auto"/>
                                            <w:bottom w:val="none" w:sz="0" w:space="0" w:color="auto"/>
                                            <w:right w:val="none" w:sz="0" w:space="0" w:color="auto"/>
                                          </w:divBdr>
                                          <w:divsChild>
                                            <w:div w:id="727609639">
                                              <w:marLeft w:val="0"/>
                                              <w:marRight w:val="0"/>
                                              <w:marTop w:val="0"/>
                                              <w:marBottom w:val="0"/>
                                              <w:divBdr>
                                                <w:top w:val="none" w:sz="0" w:space="0" w:color="auto"/>
                                                <w:left w:val="none" w:sz="0" w:space="0" w:color="auto"/>
                                                <w:bottom w:val="none" w:sz="0" w:space="0" w:color="auto"/>
                                                <w:right w:val="none" w:sz="0" w:space="0" w:color="auto"/>
                                              </w:divBdr>
                                              <w:divsChild>
                                                <w:div w:id="91975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eddyrk\AppData\Local\Microsoft\Windows\Temporary%20Internet%20Files\Content.Outlook\ZO7UC4F3\BCS%20Access%20Form.docx" TargetMode="External"/><Relationship Id="rId13" Type="http://schemas.openxmlformats.org/officeDocument/2006/relationships/hyperlink" Target="mailto:dvrcontractsunit2@dshs.wa.gov" TargetMode="External"/><Relationship Id="rId3" Type="http://schemas.openxmlformats.org/officeDocument/2006/relationships/settings" Target="settings.xml"/><Relationship Id="rId7" Type="http://schemas.openxmlformats.org/officeDocument/2006/relationships/hyperlink" Target="file:///C:\Users\eddyrk\AppData\Roaming\Microsoft\Word\BC%20Designees%20Form.doc" TargetMode="External"/><Relationship Id="rId12" Type="http://schemas.openxmlformats.org/officeDocument/2006/relationships/hyperlink" Target="file:///C:\Users\eddyrk\Desktop\DSHS%20Secretary's%20List%20of%20Crimes%20and%20Negative%20Action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eddyrk\AppData\Roaming\Microsoft\Word\CCS%20Form.do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Users\eddyrk\AppData\Roaming\Microsoft\Word\BC%20Reporting%20Form.doc" TargetMode="External"/><Relationship Id="rId4" Type="http://schemas.openxmlformats.org/officeDocument/2006/relationships/webSettings" Target="webSettings.xml"/><Relationship Id="rId9" Type="http://schemas.openxmlformats.org/officeDocument/2006/relationships/hyperlink" Target="mailto:dvrcontractsunit2@dshs.wa.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598</Words>
  <Characters>3414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DSHS - DVR</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Background check instructions</dc:title>
  <dc:subject>Background check</dc:subject>
  <dc:creator>Eddy, Racheall (Kay) (DSHS/DVR)</dc:creator>
  <cp:lastModifiedBy>Truong, Thanh (DSHS)</cp:lastModifiedBy>
  <cp:revision>7</cp:revision>
  <dcterms:created xsi:type="dcterms:W3CDTF">2019-03-07T20:18:00Z</dcterms:created>
  <dcterms:modified xsi:type="dcterms:W3CDTF">2019-04-30T17:42:00Z</dcterms:modified>
</cp:coreProperties>
</file>