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8657"/>
      </w:tblGrid>
      <w:tr w:rsidR="00BD2178" w:rsidRPr="003835E6" w14:paraId="3914AA1B" w14:textId="77777777" w:rsidTr="003835E6">
        <w:trPr>
          <w:trHeight w:val="1260"/>
        </w:trPr>
        <w:tc>
          <w:tcPr>
            <w:tcW w:w="2359" w:type="dxa"/>
          </w:tcPr>
          <w:p w14:paraId="1A6CEE55" w14:textId="09B11C5F" w:rsidR="00BD2178" w:rsidRPr="003835E6" w:rsidRDefault="0037043D">
            <w:pPr>
              <w:rPr>
                <w:rFonts w:ascii="Arial" w:hAnsi="Arial" w:cs="Arial"/>
                <w:sz w:val="20"/>
                <w:szCs w:val="20"/>
              </w:rPr>
            </w:pPr>
            <w:r>
              <w:rPr>
                <w:rFonts w:ascii="Arial" w:hAnsi="Arial" w:cs="Arial"/>
                <w:noProof/>
                <w:sz w:val="20"/>
                <w:szCs w:val="20"/>
              </w:rPr>
              <w:drawing>
                <wp:inline distT="0" distB="0" distL="0" distR="0" wp14:anchorId="38C5458B" wp14:editId="0BD87299">
                  <wp:extent cx="135001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010" cy="779145"/>
                          </a:xfrm>
                          <a:prstGeom prst="rect">
                            <a:avLst/>
                          </a:prstGeom>
                          <a:noFill/>
                          <a:ln>
                            <a:noFill/>
                          </a:ln>
                        </pic:spPr>
                      </pic:pic>
                    </a:graphicData>
                  </a:graphic>
                </wp:inline>
              </w:drawing>
            </w:r>
          </w:p>
        </w:tc>
        <w:tc>
          <w:tcPr>
            <w:tcW w:w="8657" w:type="dxa"/>
          </w:tcPr>
          <w:p w14:paraId="5FFFF4AA" w14:textId="77777777" w:rsidR="00BD2178" w:rsidRPr="003835E6" w:rsidRDefault="00BD2178" w:rsidP="003835E6">
            <w:pPr>
              <w:tabs>
                <w:tab w:val="center" w:pos="3011"/>
              </w:tabs>
              <w:rPr>
                <w:rFonts w:ascii="Arial" w:hAnsi="Arial" w:cs="Arial"/>
                <w:sz w:val="20"/>
                <w:szCs w:val="20"/>
              </w:rPr>
            </w:pPr>
            <w:r w:rsidRPr="003835E6">
              <w:rPr>
                <w:rFonts w:ascii="Arial" w:hAnsi="Arial" w:cs="Arial"/>
                <w:sz w:val="20"/>
                <w:szCs w:val="20"/>
              </w:rPr>
              <w:tab/>
              <w:t xml:space="preserve">STATE OF </w:t>
            </w:r>
            <w:smartTag w:uri="urn:schemas-microsoft-com:office:smarttags" w:element="place">
              <w:smartTag w:uri="urn:schemas-microsoft-com:office:smarttags" w:element="State">
                <w:r w:rsidRPr="003835E6">
                  <w:rPr>
                    <w:rFonts w:ascii="Arial" w:hAnsi="Arial" w:cs="Arial"/>
                    <w:sz w:val="20"/>
                    <w:szCs w:val="20"/>
                  </w:rPr>
                  <w:t>WASHINGTON</w:t>
                </w:r>
              </w:smartTag>
            </w:smartTag>
          </w:p>
          <w:p w14:paraId="795A0A07" w14:textId="77777777" w:rsidR="00BD2178" w:rsidRPr="003835E6" w:rsidRDefault="00BD2178" w:rsidP="003835E6">
            <w:pPr>
              <w:tabs>
                <w:tab w:val="center" w:pos="3011"/>
              </w:tabs>
              <w:rPr>
                <w:rFonts w:ascii="Arial" w:hAnsi="Arial" w:cs="Arial"/>
                <w:sz w:val="20"/>
                <w:szCs w:val="20"/>
              </w:rPr>
            </w:pPr>
            <w:r w:rsidRPr="003835E6">
              <w:rPr>
                <w:rFonts w:ascii="Arial" w:hAnsi="Arial" w:cs="Arial"/>
                <w:sz w:val="20"/>
                <w:szCs w:val="20"/>
              </w:rPr>
              <w:tab/>
              <w:t>DEPARTMENT OF SOCIAL AND HEALTH SERVICES</w:t>
            </w:r>
          </w:p>
          <w:p w14:paraId="0E3F9A71" w14:textId="77777777" w:rsidR="00BD2178" w:rsidRPr="003835E6" w:rsidRDefault="00BD2178" w:rsidP="003835E6">
            <w:pPr>
              <w:tabs>
                <w:tab w:val="center" w:pos="3011"/>
              </w:tabs>
              <w:rPr>
                <w:rFonts w:ascii="Arial" w:hAnsi="Arial" w:cs="Arial"/>
                <w:sz w:val="20"/>
                <w:szCs w:val="20"/>
              </w:rPr>
            </w:pPr>
            <w:r w:rsidRPr="003835E6">
              <w:rPr>
                <w:rFonts w:ascii="Arial" w:hAnsi="Arial" w:cs="Arial"/>
                <w:sz w:val="20"/>
                <w:szCs w:val="20"/>
              </w:rPr>
              <w:tab/>
              <w:t>DIVISION OF CHILD SUPPORT (DCS)</w:t>
            </w:r>
          </w:p>
        </w:tc>
      </w:tr>
      <w:tr w:rsidR="00EE18A3" w:rsidRPr="003835E6" w14:paraId="0869931F" w14:textId="77777777" w:rsidTr="003835E6">
        <w:trPr>
          <w:trHeight w:val="3915"/>
        </w:trPr>
        <w:tc>
          <w:tcPr>
            <w:tcW w:w="11016" w:type="dxa"/>
            <w:gridSpan w:val="2"/>
          </w:tcPr>
          <w:p w14:paraId="68CEAB77" w14:textId="77777777" w:rsidR="00EE18A3" w:rsidRPr="003835E6" w:rsidRDefault="00EE18A3" w:rsidP="0044018E">
            <w:pPr>
              <w:jc w:val="center"/>
              <w:rPr>
                <w:rFonts w:ascii="Arial" w:hAnsi="Arial" w:cs="Arial"/>
                <w:b/>
                <w:sz w:val="28"/>
                <w:szCs w:val="28"/>
              </w:rPr>
            </w:pPr>
            <w:r w:rsidRPr="003835E6">
              <w:rPr>
                <w:rFonts w:ascii="Arial" w:hAnsi="Arial" w:cs="Arial"/>
                <w:b/>
                <w:sz w:val="28"/>
                <w:szCs w:val="28"/>
              </w:rPr>
              <w:t>W</w:t>
            </w:r>
            <w:r w:rsidR="001826F4" w:rsidRPr="003835E6">
              <w:rPr>
                <w:rFonts w:ascii="Arial" w:hAnsi="Arial" w:cs="Arial"/>
                <w:b/>
                <w:sz w:val="28"/>
                <w:szCs w:val="28"/>
              </w:rPr>
              <w:t>aiver of Statute of Limitations</w:t>
            </w:r>
          </w:p>
          <w:p w14:paraId="5B94F661" w14:textId="77777777" w:rsidR="00EE18A3" w:rsidRPr="003835E6" w:rsidRDefault="00EE18A3" w:rsidP="0044018E">
            <w:pPr>
              <w:jc w:val="center"/>
              <w:rPr>
                <w:rFonts w:ascii="Arial" w:hAnsi="Arial" w:cs="Arial"/>
                <w:b/>
                <w:sz w:val="28"/>
                <w:szCs w:val="28"/>
              </w:rPr>
            </w:pPr>
          </w:p>
          <w:p w14:paraId="7CBCD4A1" w14:textId="77777777" w:rsidR="001826F4" w:rsidRPr="003835E6" w:rsidRDefault="001826F4" w:rsidP="0044018E">
            <w:pPr>
              <w:autoSpaceDE w:val="0"/>
              <w:autoSpaceDN w:val="0"/>
              <w:adjustRightInd w:val="0"/>
              <w:rPr>
                <w:rFonts w:ascii="Arial" w:hAnsi="Arial" w:cs="Arial"/>
                <w:sz w:val="20"/>
                <w:szCs w:val="20"/>
              </w:rPr>
            </w:pPr>
            <w:r w:rsidRPr="003835E6">
              <w:rPr>
                <w:rFonts w:ascii="Arial" w:hAnsi="Arial" w:cs="Arial"/>
                <w:sz w:val="20"/>
                <w:szCs w:val="20"/>
              </w:rPr>
              <w:t>Each month of unpaid child support becomes a judgment. The statute of limitations sets the time period during which a judgment can be enforced or collected. After the statute of limitations runs, the debt "expires" and can no longer be enforced. The statute of limitations for a child support debt can depend on several factors, such as the date the support order was entered, where the support order was entered, and in which state the enforcement action takes place. You may wish to seek legal advice on the status of your support debt and the statute of limitations that applies to your support order.</w:t>
            </w:r>
          </w:p>
          <w:p w14:paraId="73362C2E" w14:textId="77777777" w:rsidR="00EE18A3" w:rsidRPr="003835E6" w:rsidRDefault="00EE18A3" w:rsidP="0044018E">
            <w:pPr>
              <w:autoSpaceDE w:val="0"/>
              <w:autoSpaceDN w:val="0"/>
              <w:adjustRightInd w:val="0"/>
              <w:jc w:val="center"/>
              <w:rPr>
                <w:rFonts w:ascii="Arial" w:hAnsi="Arial" w:cs="Arial"/>
                <w:b/>
                <w:bCs/>
                <w:sz w:val="20"/>
                <w:szCs w:val="20"/>
              </w:rPr>
            </w:pPr>
            <w:r w:rsidRPr="003835E6">
              <w:rPr>
                <w:rFonts w:ascii="Arial" w:hAnsi="Arial" w:cs="Arial"/>
                <w:b/>
                <w:bCs/>
                <w:sz w:val="20"/>
                <w:szCs w:val="20"/>
              </w:rPr>
              <w:t>WAIVER</w:t>
            </w:r>
          </w:p>
          <w:p w14:paraId="0049DF1F" w14:textId="77777777" w:rsidR="001826F4" w:rsidRPr="003835E6" w:rsidRDefault="001826F4" w:rsidP="0044018E">
            <w:pPr>
              <w:autoSpaceDE w:val="0"/>
              <w:autoSpaceDN w:val="0"/>
              <w:adjustRightInd w:val="0"/>
              <w:rPr>
                <w:rFonts w:ascii="Arial" w:hAnsi="Arial" w:cs="Arial"/>
                <w:sz w:val="20"/>
                <w:szCs w:val="20"/>
              </w:rPr>
            </w:pPr>
            <w:r w:rsidRPr="003835E6">
              <w:rPr>
                <w:rFonts w:ascii="Arial" w:hAnsi="Arial" w:cs="Arial"/>
                <w:sz w:val="20"/>
                <w:szCs w:val="20"/>
              </w:rPr>
              <w:t xml:space="preserve">In consideration for a reduced or deferred payment plan, I agree to waive any statute of </w:t>
            </w:r>
            <w:proofErr w:type="gramStart"/>
            <w:r w:rsidRPr="003835E6">
              <w:rPr>
                <w:rFonts w:ascii="Arial" w:hAnsi="Arial" w:cs="Arial"/>
                <w:sz w:val="20"/>
                <w:szCs w:val="20"/>
              </w:rPr>
              <w:t>limitations</w:t>
            </w:r>
            <w:proofErr w:type="gramEnd"/>
            <w:r w:rsidRPr="003835E6">
              <w:rPr>
                <w:rFonts w:ascii="Arial" w:hAnsi="Arial" w:cs="Arial"/>
                <w:sz w:val="20"/>
                <w:szCs w:val="20"/>
              </w:rPr>
              <w:t xml:space="preserve"> defense to the collection of the child support I owe. If I owe spousal support for the other parent of any children named in this waiver, the waiver also affects the spousal support owed for that parent. This waiver affects my support debt for the following children:</w:t>
            </w:r>
          </w:p>
          <w:p w14:paraId="2D0145DC" w14:textId="77777777" w:rsidR="001826F4" w:rsidRPr="003835E6" w:rsidRDefault="001826F4" w:rsidP="0044018E">
            <w:pPr>
              <w:autoSpaceDE w:val="0"/>
              <w:autoSpaceDN w:val="0"/>
              <w:adjustRightInd w:val="0"/>
              <w:spacing w:before="120"/>
              <w:rPr>
                <w:b/>
                <w:u w:val="single"/>
              </w:rPr>
            </w:pPr>
          </w:p>
          <w:p w14:paraId="24E1D919" w14:textId="77777777" w:rsidR="001826F4" w:rsidRPr="003835E6" w:rsidRDefault="001826F4" w:rsidP="0044018E">
            <w:pPr>
              <w:autoSpaceDE w:val="0"/>
              <w:autoSpaceDN w:val="0"/>
              <w:adjustRightInd w:val="0"/>
              <w:spacing w:before="120"/>
              <w:rPr>
                <w:b/>
                <w:u w:val="single"/>
              </w:rPr>
            </w:pPr>
          </w:p>
          <w:p w14:paraId="07526396" w14:textId="77777777" w:rsidR="001826F4" w:rsidRPr="003835E6" w:rsidRDefault="001826F4" w:rsidP="0044018E">
            <w:pPr>
              <w:autoSpaceDE w:val="0"/>
              <w:autoSpaceDN w:val="0"/>
              <w:adjustRightInd w:val="0"/>
              <w:spacing w:before="120"/>
              <w:rPr>
                <w:b/>
                <w:u w:val="single"/>
              </w:rPr>
            </w:pPr>
          </w:p>
          <w:p w14:paraId="7EC31A40" w14:textId="77777777" w:rsidR="00EE18A3" w:rsidRPr="003835E6" w:rsidRDefault="00EE18A3" w:rsidP="0044018E">
            <w:pPr>
              <w:autoSpaceDE w:val="0"/>
              <w:autoSpaceDN w:val="0"/>
              <w:adjustRightInd w:val="0"/>
              <w:spacing w:before="120"/>
              <w:rPr>
                <w:rFonts w:ascii="Arial" w:hAnsi="Arial" w:cs="Arial"/>
                <w:sz w:val="20"/>
                <w:szCs w:val="20"/>
              </w:rPr>
            </w:pPr>
            <w:r w:rsidRPr="003835E6">
              <w:rPr>
                <w:rFonts w:ascii="Arial" w:hAnsi="Arial" w:cs="Arial"/>
                <w:sz w:val="20"/>
                <w:szCs w:val="20"/>
              </w:rPr>
              <w:t>This waiver applies to:</w:t>
            </w:r>
          </w:p>
          <w:p w14:paraId="1DD30243" w14:textId="77777777" w:rsidR="00EE18A3" w:rsidRPr="003835E6" w:rsidRDefault="00EE18A3" w:rsidP="0044018E">
            <w:pPr>
              <w:tabs>
                <w:tab w:val="left" w:pos="360"/>
              </w:tabs>
              <w:autoSpaceDE w:val="0"/>
              <w:autoSpaceDN w:val="0"/>
              <w:adjustRightInd w:val="0"/>
              <w:spacing w:before="120"/>
              <w:ind w:left="374" w:hanging="374"/>
              <w:rPr>
                <w:rFonts w:ascii="Arial" w:hAnsi="Arial" w:cs="Arial"/>
                <w:sz w:val="20"/>
                <w:szCs w:val="20"/>
              </w:rPr>
            </w:pPr>
            <w:r w:rsidRPr="003835E6">
              <w:rPr>
                <w:rFonts w:ascii="Arial" w:hAnsi="Arial" w:cs="Arial"/>
                <w:sz w:val="20"/>
                <w:szCs w:val="20"/>
              </w:rPr>
              <w:t>1.</w:t>
            </w:r>
            <w:r w:rsidRPr="003835E6">
              <w:rPr>
                <w:rFonts w:ascii="Arial" w:hAnsi="Arial" w:cs="Arial"/>
                <w:sz w:val="20"/>
                <w:szCs w:val="20"/>
              </w:rPr>
              <w:tab/>
              <w:t xml:space="preserve">Any support debt that is due now or in the future. This includes child support, </w:t>
            </w:r>
            <w:proofErr w:type="gramStart"/>
            <w:r w:rsidRPr="003835E6">
              <w:rPr>
                <w:rFonts w:ascii="Arial" w:hAnsi="Arial" w:cs="Arial"/>
                <w:sz w:val="20"/>
                <w:szCs w:val="20"/>
              </w:rPr>
              <w:t>child care</w:t>
            </w:r>
            <w:proofErr w:type="gramEnd"/>
            <w:r w:rsidRPr="003835E6">
              <w:rPr>
                <w:rFonts w:ascii="Arial" w:hAnsi="Arial" w:cs="Arial"/>
                <w:sz w:val="20"/>
                <w:szCs w:val="20"/>
              </w:rPr>
              <w:t xml:space="preserve"> support, medical support, and spousal support (alimony) if ordered and if DCS is enforcing my child support order.</w:t>
            </w:r>
          </w:p>
          <w:p w14:paraId="430A854E" w14:textId="77777777" w:rsidR="00EE18A3" w:rsidRPr="003835E6" w:rsidRDefault="00EE18A3" w:rsidP="0044018E">
            <w:pPr>
              <w:tabs>
                <w:tab w:val="left" w:pos="360"/>
              </w:tabs>
              <w:autoSpaceDE w:val="0"/>
              <w:autoSpaceDN w:val="0"/>
              <w:adjustRightInd w:val="0"/>
              <w:spacing w:before="120"/>
              <w:ind w:left="374" w:hanging="374"/>
              <w:rPr>
                <w:rFonts w:ascii="Arial" w:hAnsi="Arial" w:cs="Arial"/>
                <w:sz w:val="20"/>
                <w:szCs w:val="20"/>
              </w:rPr>
            </w:pPr>
            <w:r w:rsidRPr="003835E6">
              <w:rPr>
                <w:rFonts w:ascii="Arial" w:hAnsi="Arial" w:cs="Arial"/>
                <w:sz w:val="20"/>
                <w:szCs w:val="20"/>
              </w:rPr>
              <w:t>2.</w:t>
            </w:r>
            <w:r w:rsidRPr="003835E6">
              <w:rPr>
                <w:rFonts w:ascii="Arial" w:hAnsi="Arial" w:cs="Arial"/>
                <w:sz w:val="20"/>
                <w:szCs w:val="20"/>
              </w:rPr>
              <w:tab/>
              <w:t>Any statute of limitations defense created by RCW 4.16.020, RCW 4.56.210, or RCW 6.17.020.</w:t>
            </w:r>
          </w:p>
          <w:p w14:paraId="05A8C753" w14:textId="77777777" w:rsidR="00EE18A3" w:rsidRPr="003835E6" w:rsidRDefault="00EE18A3" w:rsidP="0044018E">
            <w:pPr>
              <w:tabs>
                <w:tab w:val="left" w:pos="360"/>
              </w:tabs>
              <w:autoSpaceDE w:val="0"/>
              <w:autoSpaceDN w:val="0"/>
              <w:adjustRightInd w:val="0"/>
              <w:spacing w:before="120"/>
              <w:ind w:left="374" w:hanging="374"/>
              <w:rPr>
                <w:rFonts w:ascii="Arial" w:hAnsi="Arial" w:cs="Arial"/>
                <w:sz w:val="20"/>
                <w:szCs w:val="20"/>
              </w:rPr>
            </w:pPr>
            <w:r w:rsidRPr="003835E6">
              <w:rPr>
                <w:rFonts w:ascii="Arial" w:hAnsi="Arial" w:cs="Arial"/>
                <w:sz w:val="20"/>
                <w:szCs w:val="20"/>
              </w:rPr>
              <w:t>3.</w:t>
            </w:r>
            <w:r w:rsidRPr="003835E6">
              <w:rPr>
                <w:rFonts w:ascii="Arial" w:hAnsi="Arial" w:cs="Arial"/>
                <w:sz w:val="20"/>
                <w:szCs w:val="20"/>
              </w:rPr>
              <w:tab/>
              <w:t xml:space="preserve">Any other </w:t>
            </w:r>
            <w:smartTag w:uri="urn:schemas-microsoft-com:office:smarttags" w:element="place">
              <w:smartTag w:uri="urn:schemas-microsoft-com:office:smarttags" w:element="PlaceName">
                <w:r w:rsidRPr="003835E6">
                  <w:rPr>
                    <w:rFonts w:ascii="Arial" w:hAnsi="Arial" w:cs="Arial"/>
                    <w:sz w:val="20"/>
                    <w:szCs w:val="20"/>
                  </w:rPr>
                  <w:t>Washington</w:t>
                </w:r>
              </w:smartTag>
              <w:r w:rsidRPr="003835E6">
                <w:rPr>
                  <w:rFonts w:ascii="Arial" w:hAnsi="Arial" w:cs="Arial"/>
                  <w:sz w:val="20"/>
                  <w:szCs w:val="20"/>
                </w:rPr>
                <w:t xml:space="preserve"> </w:t>
              </w:r>
              <w:smartTag w:uri="urn:schemas-microsoft-com:office:smarttags" w:element="PlaceType">
                <w:r w:rsidRPr="003835E6">
                  <w:rPr>
                    <w:rFonts w:ascii="Arial" w:hAnsi="Arial" w:cs="Arial"/>
                    <w:sz w:val="20"/>
                    <w:szCs w:val="20"/>
                  </w:rPr>
                  <w:t>State</w:t>
                </w:r>
              </w:smartTag>
            </w:smartTag>
            <w:r w:rsidRPr="003835E6">
              <w:rPr>
                <w:rFonts w:ascii="Arial" w:hAnsi="Arial" w:cs="Arial"/>
                <w:sz w:val="20"/>
                <w:szCs w:val="20"/>
              </w:rPr>
              <w:t xml:space="preserve"> statute or statute of another state that limits the time DCS can collect my support debt.</w:t>
            </w:r>
          </w:p>
          <w:p w14:paraId="36F3614B" w14:textId="77777777" w:rsidR="00EE18A3" w:rsidRPr="003835E6" w:rsidRDefault="00EE18A3" w:rsidP="0044018E">
            <w:pPr>
              <w:autoSpaceDE w:val="0"/>
              <w:autoSpaceDN w:val="0"/>
              <w:adjustRightInd w:val="0"/>
              <w:spacing w:before="120"/>
              <w:rPr>
                <w:rFonts w:ascii="Arial" w:hAnsi="Arial" w:cs="Arial"/>
                <w:sz w:val="20"/>
                <w:szCs w:val="20"/>
              </w:rPr>
            </w:pPr>
            <w:r w:rsidRPr="003835E6">
              <w:rPr>
                <w:rFonts w:ascii="Arial" w:hAnsi="Arial" w:cs="Arial"/>
                <w:sz w:val="20"/>
                <w:szCs w:val="20"/>
              </w:rPr>
              <w:t>This waiver does not revive any judgments now barred by any statute. DCS cannot collect any support debt already lost to the statute of limitations. This waiver does not allow me to pay less than my full current support obligation.</w:t>
            </w:r>
          </w:p>
          <w:p w14:paraId="31E83F2E" w14:textId="77777777" w:rsidR="00EE18A3" w:rsidRPr="003835E6" w:rsidRDefault="00EE18A3" w:rsidP="0044018E">
            <w:pPr>
              <w:autoSpaceDE w:val="0"/>
              <w:autoSpaceDN w:val="0"/>
              <w:adjustRightInd w:val="0"/>
              <w:spacing w:before="120"/>
              <w:rPr>
                <w:rFonts w:ascii="Arial" w:hAnsi="Arial" w:cs="Arial"/>
                <w:sz w:val="20"/>
                <w:szCs w:val="20"/>
              </w:rPr>
            </w:pPr>
            <w:r w:rsidRPr="003835E6">
              <w:rPr>
                <w:rFonts w:ascii="Arial" w:hAnsi="Arial" w:cs="Arial"/>
                <w:sz w:val="20"/>
                <w:szCs w:val="20"/>
              </w:rPr>
              <w:t xml:space="preserve">This waiver </w:t>
            </w:r>
            <w:r w:rsidR="0044018E">
              <w:rPr>
                <w:rFonts w:ascii="Arial" w:hAnsi="Arial" w:cs="Arial"/>
                <w:sz w:val="20"/>
                <w:szCs w:val="20"/>
              </w:rPr>
              <w:t xml:space="preserve">allows DCS to collect from me until I pay my support debt in full.  </w:t>
            </w:r>
            <w:r w:rsidRPr="003835E6">
              <w:rPr>
                <w:rFonts w:ascii="Arial" w:hAnsi="Arial" w:cs="Arial"/>
                <w:sz w:val="20"/>
                <w:szCs w:val="20"/>
              </w:rPr>
              <w:t>This waiver preserves the support debt from loss due to the statute of limitations but does not limit any other defenses. RCW 74.20A.220 permits me to make this waiver.</w:t>
            </w:r>
          </w:p>
          <w:p w14:paraId="35CCA5BF" w14:textId="77777777" w:rsidR="00EE18A3" w:rsidRPr="003835E6" w:rsidRDefault="00EE18A3" w:rsidP="0044018E">
            <w:pPr>
              <w:autoSpaceDE w:val="0"/>
              <w:autoSpaceDN w:val="0"/>
              <w:adjustRightInd w:val="0"/>
              <w:spacing w:before="120"/>
              <w:rPr>
                <w:rFonts w:ascii="Arial" w:hAnsi="Arial" w:cs="Arial"/>
                <w:sz w:val="20"/>
                <w:szCs w:val="20"/>
              </w:rPr>
            </w:pPr>
            <w:r w:rsidRPr="003835E6">
              <w:rPr>
                <w:rFonts w:ascii="Arial" w:hAnsi="Arial" w:cs="Arial"/>
                <w:sz w:val="20"/>
                <w:szCs w:val="20"/>
              </w:rPr>
              <w:t>This waiver remains in force until DCS releases it in writing.</w:t>
            </w:r>
          </w:p>
          <w:p w14:paraId="06FF68A8" w14:textId="50C9F006" w:rsidR="00EE18A3" w:rsidRDefault="00EE18A3" w:rsidP="0044018E">
            <w:pPr>
              <w:tabs>
                <w:tab w:val="left" w:pos="4530"/>
              </w:tabs>
              <w:autoSpaceDE w:val="0"/>
              <w:autoSpaceDN w:val="0"/>
              <w:adjustRightInd w:val="0"/>
              <w:spacing w:before="120"/>
              <w:rPr>
                <w:rFonts w:ascii="Arial" w:hAnsi="Arial" w:cs="Arial"/>
                <w:sz w:val="20"/>
                <w:szCs w:val="20"/>
              </w:rPr>
            </w:pPr>
            <w:r w:rsidRPr="003835E6">
              <w:rPr>
                <w:rFonts w:ascii="Arial" w:hAnsi="Arial" w:cs="Arial"/>
                <w:sz w:val="20"/>
                <w:szCs w:val="20"/>
              </w:rPr>
              <w:t xml:space="preserve">Signed in </w:t>
            </w:r>
            <w:r w:rsidRPr="003835E6">
              <w:rPr>
                <w:b/>
                <w:u w:val="single"/>
              </w:rPr>
              <w:fldChar w:fldCharType="begin">
                <w:ffData>
                  <w:name w:val="Text1"/>
                  <w:enabled/>
                  <w:calcOnExit w:val="0"/>
                  <w:textInput/>
                </w:ffData>
              </w:fldChar>
            </w:r>
            <w:r w:rsidRPr="003835E6">
              <w:rPr>
                <w:b/>
                <w:u w:val="single"/>
              </w:rPr>
              <w:instrText xml:space="preserve"> FORMTEXT </w:instrText>
            </w:r>
            <w:r w:rsidRPr="003835E6">
              <w:rPr>
                <w:b/>
                <w:u w:val="single"/>
              </w:rPr>
            </w:r>
            <w:r w:rsidRPr="003835E6">
              <w:rPr>
                <w:b/>
                <w:u w:val="single"/>
              </w:rPr>
              <w:fldChar w:fldCharType="separate"/>
            </w:r>
            <w:r w:rsidR="00BE38A2">
              <w:rPr>
                <w:b/>
                <w:noProof/>
                <w:u w:val="single"/>
              </w:rPr>
              <w:t> </w:t>
            </w:r>
            <w:r w:rsidR="00BE38A2">
              <w:rPr>
                <w:b/>
                <w:noProof/>
                <w:u w:val="single"/>
              </w:rPr>
              <w:t> </w:t>
            </w:r>
            <w:r w:rsidR="00BE38A2">
              <w:rPr>
                <w:b/>
                <w:noProof/>
                <w:u w:val="single"/>
              </w:rPr>
              <w:t> </w:t>
            </w:r>
            <w:r w:rsidR="00BE38A2">
              <w:rPr>
                <w:b/>
                <w:noProof/>
                <w:u w:val="single"/>
              </w:rPr>
              <w:t> </w:t>
            </w:r>
            <w:r w:rsidR="00BE38A2">
              <w:rPr>
                <w:b/>
                <w:noProof/>
                <w:u w:val="single"/>
              </w:rPr>
              <w:t> </w:t>
            </w:r>
            <w:r w:rsidRPr="003835E6">
              <w:rPr>
                <w:b/>
                <w:u w:val="single"/>
              </w:rPr>
              <w:fldChar w:fldCharType="end"/>
            </w:r>
            <w:r w:rsidRPr="003835E6">
              <w:rPr>
                <w:rFonts w:ascii="Arial" w:hAnsi="Arial" w:cs="Arial"/>
                <w:sz w:val="20"/>
                <w:szCs w:val="20"/>
                <w:u w:val="single"/>
              </w:rPr>
              <w:tab/>
            </w:r>
            <w:r w:rsidRPr="003835E6">
              <w:rPr>
                <w:rFonts w:ascii="Arial" w:hAnsi="Arial" w:cs="Arial"/>
                <w:sz w:val="20"/>
                <w:szCs w:val="20"/>
              </w:rPr>
              <w:t>, Washington.</w:t>
            </w:r>
          </w:p>
          <w:p w14:paraId="0F5EA776" w14:textId="77777777" w:rsidR="0044018E" w:rsidRPr="003835E6" w:rsidRDefault="0044018E" w:rsidP="0044018E">
            <w:pPr>
              <w:tabs>
                <w:tab w:val="left" w:pos="4530"/>
              </w:tabs>
              <w:autoSpaceDE w:val="0"/>
              <w:autoSpaceDN w:val="0"/>
              <w:adjustRightInd w:val="0"/>
              <w:rPr>
                <w:rFonts w:ascii="Arial" w:hAnsi="Arial" w:cs="Arial"/>
                <w:sz w:val="20"/>
                <w:szCs w:val="20"/>
              </w:rPr>
            </w:pPr>
          </w:p>
          <w:p w14:paraId="3D4B16B6" w14:textId="77777777" w:rsidR="00EE18A3" w:rsidRPr="003835E6" w:rsidRDefault="00EE18A3" w:rsidP="0044018E">
            <w:pPr>
              <w:rPr>
                <w:rFonts w:ascii="Arial" w:hAnsi="Arial" w:cs="Arial"/>
                <w:sz w:val="20"/>
                <w:szCs w:val="20"/>
              </w:rPr>
            </w:pPr>
          </w:p>
          <w:p w14:paraId="04B30A7B" w14:textId="116E9D48" w:rsidR="00EE18A3" w:rsidRPr="003835E6" w:rsidRDefault="00EE18A3" w:rsidP="0044018E">
            <w:pPr>
              <w:tabs>
                <w:tab w:val="right" w:pos="3553"/>
                <w:tab w:val="left" w:pos="4301"/>
                <w:tab w:val="right" w:pos="9350"/>
              </w:tabs>
              <w:autoSpaceDE w:val="0"/>
              <w:autoSpaceDN w:val="0"/>
              <w:adjustRightInd w:val="0"/>
              <w:rPr>
                <w:rFonts w:ascii="Arial" w:hAnsi="Arial" w:cs="Arial"/>
                <w:sz w:val="20"/>
                <w:szCs w:val="20"/>
                <w:u w:val="single"/>
              </w:rPr>
            </w:pPr>
            <w:r w:rsidRPr="003835E6">
              <w:rPr>
                <w:b/>
                <w:u w:val="single"/>
              </w:rPr>
              <w:fldChar w:fldCharType="begin">
                <w:ffData>
                  <w:name w:val="Text1"/>
                  <w:enabled/>
                  <w:calcOnExit w:val="0"/>
                  <w:textInput/>
                </w:ffData>
              </w:fldChar>
            </w:r>
            <w:r w:rsidRPr="003835E6">
              <w:rPr>
                <w:b/>
                <w:u w:val="single"/>
              </w:rPr>
              <w:instrText xml:space="preserve"> FORMTEXT </w:instrText>
            </w:r>
            <w:r w:rsidRPr="003835E6">
              <w:rPr>
                <w:b/>
                <w:u w:val="single"/>
              </w:rPr>
            </w:r>
            <w:r w:rsidRPr="003835E6">
              <w:rPr>
                <w:b/>
                <w:u w:val="single"/>
              </w:rPr>
              <w:fldChar w:fldCharType="separate"/>
            </w:r>
            <w:r w:rsidR="00BE38A2">
              <w:rPr>
                <w:b/>
                <w:noProof/>
                <w:u w:val="single"/>
              </w:rPr>
              <w:t> </w:t>
            </w:r>
            <w:r w:rsidR="00BE38A2">
              <w:rPr>
                <w:b/>
                <w:noProof/>
                <w:u w:val="single"/>
              </w:rPr>
              <w:t> </w:t>
            </w:r>
            <w:r w:rsidR="00BE38A2">
              <w:rPr>
                <w:b/>
                <w:noProof/>
                <w:u w:val="single"/>
              </w:rPr>
              <w:t> </w:t>
            </w:r>
            <w:r w:rsidR="00BE38A2">
              <w:rPr>
                <w:b/>
                <w:noProof/>
                <w:u w:val="single"/>
              </w:rPr>
              <w:t> </w:t>
            </w:r>
            <w:r w:rsidR="00BE38A2">
              <w:rPr>
                <w:b/>
                <w:noProof/>
                <w:u w:val="single"/>
              </w:rPr>
              <w:t> </w:t>
            </w:r>
            <w:r w:rsidRPr="003835E6">
              <w:rPr>
                <w:b/>
                <w:u w:val="single"/>
              </w:rPr>
              <w:fldChar w:fldCharType="end"/>
            </w:r>
            <w:r w:rsidRPr="003835E6">
              <w:rPr>
                <w:rFonts w:ascii="Arial" w:hAnsi="Arial" w:cs="Arial"/>
                <w:sz w:val="20"/>
                <w:szCs w:val="20"/>
                <w:u w:val="single"/>
              </w:rPr>
              <w:tab/>
            </w:r>
            <w:r w:rsidRPr="003835E6">
              <w:rPr>
                <w:rFonts w:ascii="Arial" w:hAnsi="Arial" w:cs="Arial"/>
                <w:sz w:val="20"/>
                <w:szCs w:val="20"/>
              </w:rPr>
              <w:tab/>
            </w:r>
            <w:r w:rsidRPr="003835E6">
              <w:rPr>
                <w:rFonts w:ascii="Arial" w:hAnsi="Arial" w:cs="Arial"/>
                <w:sz w:val="20"/>
                <w:szCs w:val="20"/>
                <w:u w:val="single"/>
              </w:rPr>
              <w:tab/>
            </w:r>
          </w:p>
          <w:p w14:paraId="63A5B34C" w14:textId="77777777" w:rsidR="00EE18A3" w:rsidRDefault="00EE18A3" w:rsidP="0044018E">
            <w:pPr>
              <w:tabs>
                <w:tab w:val="left" w:pos="4301"/>
              </w:tabs>
              <w:autoSpaceDE w:val="0"/>
              <w:autoSpaceDN w:val="0"/>
              <w:adjustRightInd w:val="0"/>
              <w:rPr>
                <w:rFonts w:ascii="Arial" w:hAnsi="Arial" w:cs="Arial"/>
                <w:sz w:val="16"/>
                <w:szCs w:val="16"/>
              </w:rPr>
            </w:pPr>
            <w:r w:rsidRPr="003835E6">
              <w:rPr>
                <w:rFonts w:ascii="Arial" w:hAnsi="Arial" w:cs="Arial"/>
                <w:sz w:val="16"/>
                <w:szCs w:val="16"/>
              </w:rPr>
              <w:t>DATE</w:t>
            </w:r>
            <w:r w:rsidRPr="003835E6">
              <w:rPr>
                <w:rFonts w:ascii="Arial" w:hAnsi="Arial" w:cs="Arial"/>
                <w:sz w:val="16"/>
                <w:szCs w:val="16"/>
              </w:rPr>
              <w:tab/>
            </w:r>
            <w:r w:rsidRPr="003835E6">
              <w:rPr>
                <w:rFonts w:ascii="Arial" w:hAnsi="Arial" w:cs="Arial"/>
                <w:sz w:val="16"/>
                <w:szCs w:val="16"/>
              </w:rPr>
              <w:tab/>
              <w:t>SIGNATURE</w:t>
            </w:r>
          </w:p>
          <w:p w14:paraId="66DC67AA" w14:textId="77777777" w:rsidR="0044018E" w:rsidRPr="003835E6" w:rsidRDefault="0044018E" w:rsidP="0044018E">
            <w:pPr>
              <w:tabs>
                <w:tab w:val="left" w:pos="4301"/>
              </w:tabs>
              <w:autoSpaceDE w:val="0"/>
              <w:autoSpaceDN w:val="0"/>
              <w:adjustRightInd w:val="0"/>
              <w:rPr>
                <w:rFonts w:ascii="Arial" w:hAnsi="Arial" w:cs="Arial"/>
                <w:sz w:val="16"/>
                <w:szCs w:val="16"/>
              </w:rPr>
            </w:pPr>
          </w:p>
          <w:p w14:paraId="3081C4AB" w14:textId="77777777" w:rsidR="0044018E" w:rsidRDefault="0044018E" w:rsidP="0044018E">
            <w:pPr>
              <w:tabs>
                <w:tab w:val="left" w:pos="4301"/>
              </w:tabs>
              <w:autoSpaceDE w:val="0"/>
              <w:autoSpaceDN w:val="0"/>
              <w:adjustRightInd w:val="0"/>
              <w:rPr>
                <w:rFonts w:ascii="Arial" w:hAnsi="Arial" w:cs="Arial"/>
                <w:sz w:val="20"/>
                <w:szCs w:val="20"/>
              </w:rPr>
            </w:pPr>
            <w:r>
              <w:rPr>
                <w:rFonts w:ascii="Arial" w:hAnsi="Arial" w:cs="Arial"/>
                <w:sz w:val="20"/>
                <w:szCs w:val="20"/>
              </w:rPr>
              <w:t>Return to:</w:t>
            </w:r>
          </w:p>
          <w:p w14:paraId="7D629AC6" w14:textId="77777777" w:rsidR="0044018E" w:rsidRDefault="0044018E" w:rsidP="0044018E">
            <w:pPr>
              <w:tabs>
                <w:tab w:val="left" w:pos="4301"/>
              </w:tabs>
              <w:autoSpaceDE w:val="0"/>
              <w:autoSpaceDN w:val="0"/>
              <w:adjustRightInd w:val="0"/>
              <w:rPr>
                <w:rFonts w:ascii="Arial" w:hAnsi="Arial" w:cs="Arial"/>
                <w:sz w:val="20"/>
                <w:szCs w:val="20"/>
              </w:rPr>
            </w:pPr>
            <w:r>
              <w:rPr>
                <w:rFonts w:ascii="Arial" w:hAnsi="Arial" w:cs="Arial"/>
                <w:sz w:val="20"/>
                <w:szCs w:val="20"/>
              </w:rPr>
              <w:t>DIVISION OF CHILD SUPPORT</w:t>
            </w:r>
          </w:p>
          <w:p w14:paraId="4AD8A925" w14:textId="77777777" w:rsidR="0044018E" w:rsidRDefault="0044018E" w:rsidP="0044018E">
            <w:pPr>
              <w:tabs>
                <w:tab w:val="left" w:pos="4301"/>
              </w:tabs>
              <w:autoSpaceDE w:val="0"/>
              <w:autoSpaceDN w:val="0"/>
              <w:adjustRightInd w:val="0"/>
              <w:rPr>
                <w:rFonts w:ascii="Arial" w:hAnsi="Arial" w:cs="Arial"/>
                <w:sz w:val="20"/>
                <w:szCs w:val="20"/>
              </w:rPr>
            </w:pPr>
            <w:r>
              <w:rPr>
                <w:rFonts w:ascii="Arial" w:hAnsi="Arial" w:cs="Arial"/>
                <w:sz w:val="20"/>
                <w:szCs w:val="20"/>
              </w:rPr>
              <w:t>PO BOX 11520</w:t>
            </w:r>
          </w:p>
          <w:p w14:paraId="74DDDD29" w14:textId="77777777" w:rsidR="0044018E" w:rsidRDefault="0044018E" w:rsidP="0044018E">
            <w:pPr>
              <w:tabs>
                <w:tab w:val="left" w:pos="4301"/>
              </w:tabs>
              <w:autoSpaceDE w:val="0"/>
              <w:autoSpaceDN w:val="0"/>
              <w:adjustRightInd w:val="0"/>
              <w:rPr>
                <w:rFonts w:ascii="Arial" w:hAnsi="Arial" w:cs="Arial"/>
                <w:sz w:val="20"/>
                <w:szCs w:val="20"/>
              </w:rPr>
            </w:pPr>
            <w:r>
              <w:rPr>
                <w:rFonts w:ascii="Arial" w:hAnsi="Arial" w:cs="Arial"/>
                <w:sz w:val="20"/>
                <w:szCs w:val="20"/>
              </w:rPr>
              <w:t>TACOMA WA 98411-4420</w:t>
            </w:r>
          </w:p>
          <w:p w14:paraId="7E7A5D3C" w14:textId="77777777" w:rsidR="0044018E" w:rsidRDefault="0044018E" w:rsidP="0044018E">
            <w:pPr>
              <w:tabs>
                <w:tab w:val="left" w:pos="4301"/>
              </w:tabs>
              <w:autoSpaceDE w:val="0"/>
              <w:autoSpaceDN w:val="0"/>
              <w:adjustRightInd w:val="0"/>
              <w:rPr>
                <w:rFonts w:ascii="Arial" w:hAnsi="Arial" w:cs="Arial"/>
                <w:sz w:val="20"/>
                <w:szCs w:val="20"/>
              </w:rPr>
            </w:pPr>
            <w:r>
              <w:rPr>
                <w:rFonts w:ascii="Arial" w:hAnsi="Arial" w:cs="Arial"/>
                <w:sz w:val="20"/>
                <w:szCs w:val="20"/>
              </w:rPr>
              <w:t>Fax:  866-668-9518</w:t>
            </w:r>
          </w:p>
          <w:p w14:paraId="3757C401" w14:textId="77777777" w:rsidR="0044018E" w:rsidRDefault="0044018E" w:rsidP="0044018E">
            <w:pPr>
              <w:tabs>
                <w:tab w:val="left" w:pos="4301"/>
              </w:tabs>
              <w:autoSpaceDE w:val="0"/>
              <w:autoSpaceDN w:val="0"/>
              <w:adjustRightInd w:val="0"/>
              <w:rPr>
                <w:rFonts w:ascii="Arial" w:hAnsi="Arial" w:cs="Arial"/>
                <w:sz w:val="20"/>
                <w:szCs w:val="20"/>
              </w:rPr>
            </w:pPr>
          </w:p>
          <w:p w14:paraId="3D0721EC" w14:textId="77777777" w:rsidR="0044018E" w:rsidRDefault="001826F4" w:rsidP="0044018E">
            <w:pPr>
              <w:tabs>
                <w:tab w:val="left" w:pos="4301"/>
              </w:tabs>
              <w:autoSpaceDE w:val="0"/>
              <w:autoSpaceDN w:val="0"/>
              <w:adjustRightInd w:val="0"/>
              <w:rPr>
                <w:rFonts w:ascii="Arial" w:hAnsi="Arial" w:cs="Arial"/>
                <w:sz w:val="20"/>
                <w:szCs w:val="20"/>
              </w:rPr>
            </w:pPr>
            <w:r w:rsidRPr="003835E6">
              <w:rPr>
                <w:rFonts w:ascii="Arial" w:hAnsi="Arial" w:cs="Arial"/>
                <w:sz w:val="20"/>
                <w:szCs w:val="20"/>
              </w:rPr>
              <w:t>In reply, refer to case numbers:</w:t>
            </w:r>
          </w:p>
          <w:p w14:paraId="55AD201E" w14:textId="77777777" w:rsidR="0044018E" w:rsidRDefault="0044018E" w:rsidP="0044018E">
            <w:pPr>
              <w:tabs>
                <w:tab w:val="left" w:pos="4301"/>
              </w:tabs>
              <w:autoSpaceDE w:val="0"/>
              <w:autoSpaceDN w:val="0"/>
              <w:adjustRightInd w:val="0"/>
              <w:rPr>
                <w:rFonts w:ascii="Arial" w:hAnsi="Arial" w:cs="Arial"/>
                <w:sz w:val="20"/>
                <w:szCs w:val="20"/>
              </w:rPr>
            </w:pPr>
          </w:p>
          <w:p w14:paraId="6DB60061" w14:textId="77777777" w:rsidR="0044018E" w:rsidRPr="003835E6" w:rsidRDefault="0044018E" w:rsidP="0044018E">
            <w:pPr>
              <w:tabs>
                <w:tab w:val="left" w:pos="4301"/>
              </w:tabs>
              <w:autoSpaceDE w:val="0"/>
              <w:autoSpaceDN w:val="0"/>
              <w:adjustRightInd w:val="0"/>
              <w:rPr>
                <w:rFonts w:ascii="Arial" w:hAnsi="Arial" w:cs="Arial"/>
                <w:sz w:val="20"/>
                <w:szCs w:val="20"/>
              </w:rPr>
            </w:pPr>
          </w:p>
          <w:p w14:paraId="7A396F23" w14:textId="77777777" w:rsidR="001826F4" w:rsidRPr="003835E6" w:rsidRDefault="001826F4" w:rsidP="0044018E">
            <w:pPr>
              <w:tabs>
                <w:tab w:val="left" w:pos="4301"/>
              </w:tabs>
              <w:autoSpaceDE w:val="0"/>
              <w:autoSpaceDN w:val="0"/>
              <w:adjustRightInd w:val="0"/>
              <w:rPr>
                <w:rFonts w:ascii="Arial" w:hAnsi="Arial" w:cs="Arial"/>
                <w:sz w:val="20"/>
                <w:szCs w:val="20"/>
              </w:rPr>
            </w:pPr>
          </w:p>
        </w:tc>
      </w:tr>
      <w:tr w:rsidR="00F50360" w:rsidRPr="003835E6" w14:paraId="3B311B82" w14:textId="77777777" w:rsidTr="003835E6">
        <w:tc>
          <w:tcPr>
            <w:tcW w:w="11016" w:type="dxa"/>
            <w:gridSpan w:val="2"/>
            <w:tcBorders>
              <w:top w:val="single" w:sz="4" w:space="0" w:color="auto"/>
              <w:left w:val="single" w:sz="4" w:space="0" w:color="auto"/>
              <w:bottom w:val="single" w:sz="4" w:space="0" w:color="auto"/>
              <w:right w:val="single" w:sz="4" w:space="0" w:color="auto"/>
            </w:tcBorders>
          </w:tcPr>
          <w:p w14:paraId="553DB40C" w14:textId="77777777" w:rsidR="00F50360" w:rsidRPr="003835E6" w:rsidRDefault="00F50360" w:rsidP="0044018E">
            <w:pPr>
              <w:autoSpaceDE w:val="0"/>
              <w:autoSpaceDN w:val="0"/>
              <w:adjustRightInd w:val="0"/>
              <w:spacing w:before="40" w:after="40"/>
              <w:rPr>
                <w:rFonts w:ascii="Arial" w:hAnsi="Arial" w:cs="Arial"/>
                <w:sz w:val="20"/>
                <w:szCs w:val="20"/>
              </w:rPr>
            </w:pPr>
            <w:r w:rsidRPr="003835E6">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65F91A53" w14:textId="77777777" w:rsidR="003E474B" w:rsidRDefault="003E474B" w:rsidP="002C1B09"/>
    <w:sectPr w:rsidR="003E474B" w:rsidSect="00233804">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DAE8" w14:textId="77777777" w:rsidR="00237A55" w:rsidRDefault="00237A55">
      <w:r>
        <w:separator/>
      </w:r>
    </w:p>
  </w:endnote>
  <w:endnote w:type="continuationSeparator" w:id="0">
    <w:p w14:paraId="3D0B91CC" w14:textId="77777777" w:rsidR="00237A55" w:rsidRDefault="0023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32D" w14:textId="77777777" w:rsidR="0077769B" w:rsidRDefault="0077769B"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40602" w14:textId="77777777" w:rsidR="0077769B" w:rsidRDefault="00777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7E4D" w14:textId="77777777" w:rsidR="00E3625F" w:rsidRDefault="00EE18A3">
    <w:pPr>
      <w:pStyle w:val="Footer"/>
      <w:rPr>
        <w:rFonts w:ascii="Arial" w:hAnsi="Arial" w:cs="Arial"/>
        <w:b/>
        <w:sz w:val="16"/>
        <w:szCs w:val="16"/>
      </w:rPr>
    </w:pPr>
    <w:r>
      <w:rPr>
        <w:rFonts w:ascii="Arial" w:hAnsi="Arial" w:cs="Arial"/>
        <w:b/>
        <w:sz w:val="16"/>
        <w:szCs w:val="16"/>
      </w:rPr>
      <w:t>W</w:t>
    </w:r>
    <w:r w:rsidR="001826F4">
      <w:rPr>
        <w:rFonts w:ascii="Arial" w:hAnsi="Arial" w:cs="Arial"/>
        <w:b/>
        <w:sz w:val="16"/>
        <w:szCs w:val="16"/>
      </w:rPr>
      <w:t>AIVER OF STATUTE OF LIMITATIONS</w:t>
    </w:r>
  </w:p>
  <w:p w14:paraId="5D561368" w14:textId="77777777" w:rsidR="0077769B" w:rsidRPr="00BD2178" w:rsidRDefault="00E3625F">
    <w:pPr>
      <w:pStyle w:val="Footer"/>
      <w:rPr>
        <w:rFonts w:ascii="Arial" w:hAnsi="Arial" w:cs="Arial"/>
        <w:b/>
        <w:sz w:val="16"/>
        <w:szCs w:val="16"/>
      </w:rPr>
    </w:pPr>
    <w:r>
      <w:rPr>
        <w:rFonts w:ascii="Arial" w:hAnsi="Arial" w:cs="Arial"/>
        <w:b/>
        <w:sz w:val="16"/>
        <w:szCs w:val="16"/>
      </w:rPr>
      <w:t xml:space="preserve">DSHS </w:t>
    </w:r>
    <w:r w:rsidR="00EE18A3">
      <w:rPr>
        <w:rFonts w:ascii="Arial" w:hAnsi="Arial" w:cs="Arial"/>
        <w:b/>
        <w:sz w:val="16"/>
        <w:szCs w:val="16"/>
      </w:rPr>
      <w:t xml:space="preserve">09-508 (REV. </w:t>
    </w:r>
    <w:r w:rsidR="0044018E">
      <w:rPr>
        <w:rFonts w:ascii="Arial" w:hAnsi="Arial" w:cs="Arial"/>
        <w:b/>
        <w:sz w:val="16"/>
        <w:szCs w:val="16"/>
      </w:rPr>
      <w:t>0</w:t>
    </w:r>
    <w:r w:rsidR="00281CAD">
      <w:rPr>
        <w:rFonts w:ascii="Arial" w:hAnsi="Arial" w:cs="Arial"/>
        <w:b/>
        <w:sz w:val="16"/>
        <w:szCs w:val="16"/>
      </w:rPr>
      <w:t>3/2016</w:t>
    </w:r>
    <w:r w:rsidR="00EE18A3">
      <w:rPr>
        <w:rFonts w:ascii="Arial" w:hAnsi="Arial" w:cs="Arial"/>
        <w:b/>
        <w:sz w:val="16"/>
        <w:szCs w:val="16"/>
      </w:rPr>
      <w:t>)</w:t>
    </w:r>
    <w:r w:rsidR="0077769B">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C2AA" w14:textId="77777777" w:rsidR="00237A55" w:rsidRDefault="00237A55">
      <w:r>
        <w:separator/>
      </w:r>
    </w:p>
  </w:footnote>
  <w:footnote w:type="continuationSeparator" w:id="0">
    <w:p w14:paraId="517A7D92" w14:textId="77777777" w:rsidR="00237A55" w:rsidRDefault="0023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6566244">
    <w:abstractNumId w:val="0"/>
  </w:num>
  <w:num w:numId="2" w16cid:durableId="205923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ZIm09Lgf78cgnKsgoiXN5qzAIopQm/AQ6d9u7rQVyB5+2o1t39zyKPpBq9TZg50umQfeSvqr61HW/xwhnsTBzw==" w:salt="eO6FEudlLieKHmuOr0s2U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7321"/>
    <w:rsid w:val="00055C45"/>
    <w:rsid w:val="000779D4"/>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3819"/>
    <w:rsid w:val="000F5256"/>
    <w:rsid w:val="00111392"/>
    <w:rsid w:val="00136A28"/>
    <w:rsid w:val="00137AC4"/>
    <w:rsid w:val="00137AFC"/>
    <w:rsid w:val="00145963"/>
    <w:rsid w:val="00147274"/>
    <w:rsid w:val="00154BD5"/>
    <w:rsid w:val="00166090"/>
    <w:rsid w:val="00167CA3"/>
    <w:rsid w:val="001826F4"/>
    <w:rsid w:val="00190A51"/>
    <w:rsid w:val="00191BD9"/>
    <w:rsid w:val="00197013"/>
    <w:rsid w:val="001A47EE"/>
    <w:rsid w:val="001A7ED3"/>
    <w:rsid w:val="001C6452"/>
    <w:rsid w:val="001C7252"/>
    <w:rsid w:val="001E0CF7"/>
    <w:rsid w:val="001E3C70"/>
    <w:rsid w:val="001E5A7B"/>
    <w:rsid w:val="00211AEA"/>
    <w:rsid w:val="00213697"/>
    <w:rsid w:val="002249DD"/>
    <w:rsid w:val="00225136"/>
    <w:rsid w:val="0023233F"/>
    <w:rsid w:val="00233804"/>
    <w:rsid w:val="00237A55"/>
    <w:rsid w:val="002407FF"/>
    <w:rsid w:val="002501BD"/>
    <w:rsid w:val="00250E36"/>
    <w:rsid w:val="002545D8"/>
    <w:rsid w:val="00265AAA"/>
    <w:rsid w:val="0027176F"/>
    <w:rsid w:val="00274E37"/>
    <w:rsid w:val="00277473"/>
    <w:rsid w:val="00281586"/>
    <w:rsid w:val="00281CAD"/>
    <w:rsid w:val="00285E9C"/>
    <w:rsid w:val="002905F1"/>
    <w:rsid w:val="00290BE1"/>
    <w:rsid w:val="002A4F8C"/>
    <w:rsid w:val="002A7957"/>
    <w:rsid w:val="002A7DA5"/>
    <w:rsid w:val="002B0720"/>
    <w:rsid w:val="002C1B09"/>
    <w:rsid w:val="002C20B9"/>
    <w:rsid w:val="002D43F2"/>
    <w:rsid w:val="002E0CFF"/>
    <w:rsid w:val="002E249C"/>
    <w:rsid w:val="002E3135"/>
    <w:rsid w:val="002E6B2B"/>
    <w:rsid w:val="002F0FD6"/>
    <w:rsid w:val="002F485B"/>
    <w:rsid w:val="002F7E89"/>
    <w:rsid w:val="00306120"/>
    <w:rsid w:val="00306C14"/>
    <w:rsid w:val="00320A3F"/>
    <w:rsid w:val="00322D1D"/>
    <w:rsid w:val="003238B5"/>
    <w:rsid w:val="003265AB"/>
    <w:rsid w:val="003353A7"/>
    <w:rsid w:val="00340E8F"/>
    <w:rsid w:val="00351C63"/>
    <w:rsid w:val="00355154"/>
    <w:rsid w:val="00357928"/>
    <w:rsid w:val="00360A3E"/>
    <w:rsid w:val="00363304"/>
    <w:rsid w:val="0037043D"/>
    <w:rsid w:val="00372FC3"/>
    <w:rsid w:val="00375B15"/>
    <w:rsid w:val="003835E6"/>
    <w:rsid w:val="003875C8"/>
    <w:rsid w:val="003B15F1"/>
    <w:rsid w:val="003B5333"/>
    <w:rsid w:val="003B5581"/>
    <w:rsid w:val="003C2002"/>
    <w:rsid w:val="003E2EDE"/>
    <w:rsid w:val="003E474B"/>
    <w:rsid w:val="003F7181"/>
    <w:rsid w:val="003F7351"/>
    <w:rsid w:val="00401B1D"/>
    <w:rsid w:val="004051E2"/>
    <w:rsid w:val="0040591F"/>
    <w:rsid w:val="00405CF5"/>
    <w:rsid w:val="004060DA"/>
    <w:rsid w:val="00407A1A"/>
    <w:rsid w:val="00417011"/>
    <w:rsid w:val="00417367"/>
    <w:rsid w:val="0044018E"/>
    <w:rsid w:val="00456174"/>
    <w:rsid w:val="0045684C"/>
    <w:rsid w:val="00457072"/>
    <w:rsid w:val="00471971"/>
    <w:rsid w:val="00475EA0"/>
    <w:rsid w:val="00477A68"/>
    <w:rsid w:val="00477EA0"/>
    <w:rsid w:val="00485A53"/>
    <w:rsid w:val="00486FCE"/>
    <w:rsid w:val="0049771A"/>
    <w:rsid w:val="00497C0A"/>
    <w:rsid w:val="004A048D"/>
    <w:rsid w:val="004C779E"/>
    <w:rsid w:val="004D0DA7"/>
    <w:rsid w:val="004E22D6"/>
    <w:rsid w:val="004E7ACD"/>
    <w:rsid w:val="004E7AE0"/>
    <w:rsid w:val="004F49D4"/>
    <w:rsid w:val="004F6207"/>
    <w:rsid w:val="0050306D"/>
    <w:rsid w:val="00503FE9"/>
    <w:rsid w:val="005148D0"/>
    <w:rsid w:val="00514A6D"/>
    <w:rsid w:val="00521B15"/>
    <w:rsid w:val="00525F74"/>
    <w:rsid w:val="00540A29"/>
    <w:rsid w:val="005414B6"/>
    <w:rsid w:val="00554F59"/>
    <w:rsid w:val="00555DAB"/>
    <w:rsid w:val="005639AF"/>
    <w:rsid w:val="00575F4E"/>
    <w:rsid w:val="0058291A"/>
    <w:rsid w:val="00583285"/>
    <w:rsid w:val="005837EF"/>
    <w:rsid w:val="005875D5"/>
    <w:rsid w:val="005975DF"/>
    <w:rsid w:val="005A6F05"/>
    <w:rsid w:val="005B6290"/>
    <w:rsid w:val="005D0A8B"/>
    <w:rsid w:val="005D36DF"/>
    <w:rsid w:val="005E2B5F"/>
    <w:rsid w:val="005F50A8"/>
    <w:rsid w:val="005F79D8"/>
    <w:rsid w:val="006053C2"/>
    <w:rsid w:val="0060694D"/>
    <w:rsid w:val="00620996"/>
    <w:rsid w:val="00620C3A"/>
    <w:rsid w:val="00641508"/>
    <w:rsid w:val="006453AA"/>
    <w:rsid w:val="00653D11"/>
    <w:rsid w:val="0066002F"/>
    <w:rsid w:val="006611D7"/>
    <w:rsid w:val="00664C83"/>
    <w:rsid w:val="00675083"/>
    <w:rsid w:val="00683E6E"/>
    <w:rsid w:val="0068719D"/>
    <w:rsid w:val="006902BB"/>
    <w:rsid w:val="00690AF9"/>
    <w:rsid w:val="0069129A"/>
    <w:rsid w:val="00693E8F"/>
    <w:rsid w:val="00695C99"/>
    <w:rsid w:val="006A2363"/>
    <w:rsid w:val="006A4BF8"/>
    <w:rsid w:val="006B75B8"/>
    <w:rsid w:val="006C174F"/>
    <w:rsid w:val="006C5B02"/>
    <w:rsid w:val="006D37EA"/>
    <w:rsid w:val="006E0991"/>
    <w:rsid w:val="006E0C78"/>
    <w:rsid w:val="006E3161"/>
    <w:rsid w:val="006E3D4F"/>
    <w:rsid w:val="006E7179"/>
    <w:rsid w:val="006E759D"/>
    <w:rsid w:val="006F2B15"/>
    <w:rsid w:val="006F6157"/>
    <w:rsid w:val="006F6AA6"/>
    <w:rsid w:val="00703FD1"/>
    <w:rsid w:val="00706E1B"/>
    <w:rsid w:val="00710BF2"/>
    <w:rsid w:val="00722747"/>
    <w:rsid w:val="00726842"/>
    <w:rsid w:val="0073498A"/>
    <w:rsid w:val="00744177"/>
    <w:rsid w:val="00745716"/>
    <w:rsid w:val="007531BD"/>
    <w:rsid w:val="007537F3"/>
    <w:rsid w:val="00760995"/>
    <w:rsid w:val="00770334"/>
    <w:rsid w:val="00771D4F"/>
    <w:rsid w:val="00776AF3"/>
    <w:rsid w:val="0077746A"/>
    <w:rsid w:val="0077769B"/>
    <w:rsid w:val="007873C1"/>
    <w:rsid w:val="0079125F"/>
    <w:rsid w:val="00792646"/>
    <w:rsid w:val="007957A7"/>
    <w:rsid w:val="00795888"/>
    <w:rsid w:val="007964C2"/>
    <w:rsid w:val="007A1CCE"/>
    <w:rsid w:val="007B07A2"/>
    <w:rsid w:val="007B3769"/>
    <w:rsid w:val="007C2445"/>
    <w:rsid w:val="007D25E4"/>
    <w:rsid w:val="007F29FA"/>
    <w:rsid w:val="00803B12"/>
    <w:rsid w:val="0080683C"/>
    <w:rsid w:val="00813962"/>
    <w:rsid w:val="00820041"/>
    <w:rsid w:val="008203EB"/>
    <w:rsid w:val="0084269D"/>
    <w:rsid w:val="008519AF"/>
    <w:rsid w:val="00867BF0"/>
    <w:rsid w:val="008704C9"/>
    <w:rsid w:val="00874C35"/>
    <w:rsid w:val="00875B71"/>
    <w:rsid w:val="008779D2"/>
    <w:rsid w:val="00880FD4"/>
    <w:rsid w:val="00890F27"/>
    <w:rsid w:val="008A2AC2"/>
    <w:rsid w:val="008A6A52"/>
    <w:rsid w:val="008B2E5F"/>
    <w:rsid w:val="008C090E"/>
    <w:rsid w:val="008C2302"/>
    <w:rsid w:val="008C4901"/>
    <w:rsid w:val="008D07BC"/>
    <w:rsid w:val="008E5991"/>
    <w:rsid w:val="008E786E"/>
    <w:rsid w:val="008F0EB9"/>
    <w:rsid w:val="008F262D"/>
    <w:rsid w:val="008F3313"/>
    <w:rsid w:val="008F5508"/>
    <w:rsid w:val="008F6B51"/>
    <w:rsid w:val="0090265D"/>
    <w:rsid w:val="00902890"/>
    <w:rsid w:val="00902FFA"/>
    <w:rsid w:val="00904CC6"/>
    <w:rsid w:val="00905E75"/>
    <w:rsid w:val="00916F03"/>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70CC"/>
    <w:rsid w:val="00A67956"/>
    <w:rsid w:val="00A720D4"/>
    <w:rsid w:val="00A90CFC"/>
    <w:rsid w:val="00A968E4"/>
    <w:rsid w:val="00AA1520"/>
    <w:rsid w:val="00AA3887"/>
    <w:rsid w:val="00AB0B0A"/>
    <w:rsid w:val="00AB1490"/>
    <w:rsid w:val="00AB3135"/>
    <w:rsid w:val="00AB3B63"/>
    <w:rsid w:val="00AB7659"/>
    <w:rsid w:val="00AD17B9"/>
    <w:rsid w:val="00AD772F"/>
    <w:rsid w:val="00AE5FA2"/>
    <w:rsid w:val="00B03430"/>
    <w:rsid w:val="00B034DA"/>
    <w:rsid w:val="00B233BE"/>
    <w:rsid w:val="00B27DD6"/>
    <w:rsid w:val="00B27E95"/>
    <w:rsid w:val="00B329EB"/>
    <w:rsid w:val="00B506D7"/>
    <w:rsid w:val="00B54C12"/>
    <w:rsid w:val="00B76482"/>
    <w:rsid w:val="00B8051D"/>
    <w:rsid w:val="00B86386"/>
    <w:rsid w:val="00B945CC"/>
    <w:rsid w:val="00BA5922"/>
    <w:rsid w:val="00BA7E64"/>
    <w:rsid w:val="00BB4DB0"/>
    <w:rsid w:val="00BC25D3"/>
    <w:rsid w:val="00BC6960"/>
    <w:rsid w:val="00BD2178"/>
    <w:rsid w:val="00BD44ED"/>
    <w:rsid w:val="00BE1BDD"/>
    <w:rsid w:val="00BE38A2"/>
    <w:rsid w:val="00BE530F"/>
    <w:rsid w:val="00C16CF9"/>
    <w:rsid w:val="00C17B3A"/>
    <w:rsid w:val="00C23E92"/>
    <w:rsid w:val="00C33FDA"/>
    <w:rsid w:val="00C36D44"/>
    <w:rsid w:val="00C42AA9"/>
    <w:rsid w:val="00C42F1E"/>
    <w:rsid w:val="00C51432"/>
    <w:rsid w:val="00C6012A"/>
    <w:rsid w:val="00C76586"/>
    <w:rsid w:val="00C87C68"/>
    <w:rsid w:val="00C9487C"/>
    <w:rsid w:val="00C976BA"/>
    <w:rsid w:val="00CA1D63"/>
    <w:rsid w:val="00CA317D"/>
    <w:rsid w:val="00CB137D"/>
    <w:rsid w:val="00CC4109"/>
    <w:rsid w:val="00CD64DE"/>
    <w:rsid w:val="00CE59D3"/>
    <w:rsid w:val="00CE65B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2CA0"/>
    <w:rsid w:val="00DB5BAA"/>
    <w:rsid w:val="00DB6F92"/>
    <w:rsid w:val="00DC0447"/>
    <w:rsid w:val="00DC4E80"/>
    <w:rsid w:val="00DC6C26"/>
    <w:rsid w:val="00DD1D7C"/>
    <w:rsid w:val="00DD5849"/>
    <w:rsid w:val="00DE6D2D"/>
    <w:rsid w:val="00DF32D9"/>
    <w:rsid w:val="00E02D2F"/>
    <w:rsid w:val="00E123CA"/>
    <w:rsid w:val="00E17D88"/>
    <w:rsid w:val="00E24EA7"/>
    <w:rsid w:val="00E330F7"/>
    <w:rsid w:val="00E3625F"/>
    <w:rsid w:val="00E369DF"/>
    <w:rsid w:val="00E50761"/>
    <w:rsid w:val="00E508C6"/>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D04BB"/>
    <w:rsid w:val="00ED159A"/>
    <w:rsid w:val="00ED387A"/>
    <w:rsid w:val="00ED773C"/>
    <w:rsid w:val="00ED77F1"/>
    <w:rsid w:val="00EE0960"/>
    <w:rsid w:val="00EE18A3"/>
    <w:rsid w:val="00EE35D2"/>
    <w:rsid w:val="00EE4D56"/>
    <w:rsid w:val="00EF0D85"/>
    <w:rsid w:val="00EF104E"/>
    <w:rsid w:val="00EF3873"/>
    <w:rsid w:val="00F0278D"/>
    <w:rsid w:val="00F13FFC"/>
    <w:rsid w:val="00F14520"/>
    <w:rsid w:val="00F153FD"/>
    <w:rsid w:val="00F1564B"/>
    <w:rsid w:val="00F216FF"/>
    <w:rsid w:val="00F21BAA"/>
    <w:rsid w:val="00F221F8"/>
    <w:rsid w:val="00F2371C"/>
    <w:rsid w:val="00F31660"/>
    <w:rsid w:val="00F352AE"/>
    <w:rsid w:val="00F4380F"/>
    <w:rsid w:val="00F43D5B"/>
    <w:rsid w:val="00F50360"/>
    <w:rsid w:val="00F51130"/>
    <w:rsid w:val="00F65EA2"/>
    <w:rsid w:val="00F832FB"/>
    <w:rsid w:val="00F84B38"/>
    <w:rsid w:val="00F8606B"/>
    <w:rsid w:val="00F96FC8"/>
    <w:rsid w:val="00FA46AB"/>
    <w:rsid w:val="00FB3100"/>
    <w:rsid w:val="00FE1FE2"/>
    <w:rsid w:val="00F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2A3962E"/>
  <w15:chartTrackingRefBased/>
  <w15:docId w15:val="{E47A9C68-5C83-48EA-97A4-151C7F72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Statute of Limitations</dc:title>
  <dc:subject/>
  <dc:creator>ASD</dc:creator>
  <cp:keywords/>
  <cp:lastModifiedBy>Brombacher, Millie (DSHS/OOS/OIG)</cp:lastModifiedBy>
  <cp:revision>2</cp:revision>
  <cp:lastPrinted>2007-01-19T21:03:00Z</cp:lastPrinted>
  <dcterms:created xsi:type="dcterms:W3CDTF">2023-03-22T22:07:00Z</dcterms:created>
  <dcterms:modified xsi:type="dcterms:W3CDTF">2023-03-22T22:07:00Z</dcterms:modified>
</cp:coreProperties>
</file>