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178"/>
        <w:gridCol w:w="3330"/>
        <w:gridCol w:w="5508"/>
      </w:tblGrid>
      <w:tr w:rsidR="0075561F" w:rsidRPr="00006AAB" w:rsidTr="00EE3BC1">
        <w:trPr>
          <w:trHeight w:val="1080"/>
        </w:trPr>
        <w:tc>
          <w:tcPr>
            <w:tcW w:w="2178" w:type="dxa"/>
            <w:shd w:val="clear" w:color="auto" w:fill="auto"/>
          </w:tcPr>
          <w:p w:rsidR="0075561F" w:rsidRPr="00006AAB" w:rsidRDefault="00497324" w:rsidP="009B680E">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25pt;height:47.25pt">
                  <v:imagedata r:id="rId7" o:title="Transforming Lives"/>
                </v:shape>
              </w:pict>
            </w:r>
          </w:p>
        </w:tc>
        <w:tc>
          <w:tcPr>
            <w:tcW w:w="8838" w:type="dxa"/>
            <w:gridSpan w:val="2"/>
            <w:shd w:val="clear" w:color="auto" w:fill="auto"/>
            <w:vAlign w:val="center"/>
          </w:tcPr>
          <w:p w:rsidR="0075561F" w:rsidRPr="00006AAB" w:rsidRDefault="0075561F" w:rsidP="00EE3BC1">
            <w:pPr>
              <w:tabs>
                <w:tab w:val="center" w:pos="3587"/>
              </w:tabs>
              <w:spacing w:before="20"/>
              <w:rPr>
                <w:rFonts w:ascii="Arial" w:hAnsi="Arial" w:cs="Arial"/>
                <w:sz w:val="16"/>
                <w:szCs w:val="16"/>
              </w:rPr>
            </w:pPr>
            <w:r w:rsidRPr="00006AAB">
              <w:rPr>
                <w:rFonts w:ascii="Arial" w:hAnsi="Arial" w:cs="Arial"/>
                <w:sz w:val="16"/>
                <w:szCs w:val="16"/>
              </w:rPr>
              <w:tab/>
              <w:t>DEVELOPMENTAL DISABILITIES</w:t>
            </w:r>
            <w:r w:rsidR="00DA0640">
              <w:rPr>
                <w:rFonts w:ascii="Arial" w:hAnsi="Arial" w:cs="Arial"/>
                <w:sz w:val="16"/>
                <w:szCs w:val="16"/>
              </w:rPr>
              <w:t xml:space="preserve"> ADMINISTRATION</w:t>
            </w:r>
            <w:r w:rsidRPr="00006AAB">
              <w:rPr>
                <w:rFonts w:ascii="Arial" w:hAnsi="Arial" w:cs="Arial"/>
                <w:sz w:val="16"/>
                <w:szCs w:val="16"/>
              </w:rPr>
              <w:t xml:space="preserve"> (DD</w:t>
            </w:r>
            <w:r w:rsidR="00DA0640">
              <w:rPr>
                <w:rFonts w:ascii="Arial" w:hAnsi="Arial" w:cs="Arial"/>
                <w:sz w:val="16"/>
                <w:szCs w:val="16"/>
              </w:rPr>
              <w:t>A</w:t>
            </w:r>
            <w:r w:rsidRPr="00006AAB">
              <w:rPr>
                <w:rFonts w:ascii="Arial" w:hAnsi="Arial" w:cs="Arial"/>
                <w:sz w:val="16"/>
                <w:szCs w:val="16"/>
              </w:rPr>
              <w:t>)</w:t>
            </w:r>
          </w:p>
          <w:p w:rsidR="00EE3BC1" w:rsidRDefault="0075561F" w:rsidP="00EE3BC1">
            <w:pPr>
              <w:tabs>
                <w:tab w:val="center" w:pos="3587"/>
              </w:tabs>
              <w:spacing w:before="20"/>
              <w:rPr>
                <w:rFonts w:ascii="Arial" w:hAnsi="Arial" w:cs="Arial"/>
                <w:b/>
                <w:sz w:val="28"/>
                <w:szCs w:val="28"/>
              </w:rPr>
            </w:pPr>
            <w:r w:rsidRPr="00006AAB">
              <w:rPr>
                <w:rFonts w:ascii="Arial" w:hAnsi="Arial" w:cs="Arial"/>
                <w:b/>
              </w:rPr>
              <w:tab/>
            </w:r>
            <w:r w:rsidR="00EE3BC1" w:rsidRPr="00EE3BC1">
              <w:rPr>
                <w:rFonts w:ascii="Arial" w:hAnsi="Arial" w:cs="Arial"/>
                <w:b/>
                <w:sz w:val="28"/>
                <w:szCs w:val="28"/>
              </w:rPr>
              <w:t xml:space="preserve">Community Protection Program </w:t>
            </w:r>
            <w:r w:rsidRPr="00EE3BC1">
              <w:rPr>
                <w:rFonts w:ascii="Arial" w:hAnsi="Arial" w:cs="Arial"/>
                <w:b/>
                <w:sz w:val="28"/>
                <w:szCs w:val="28"/>
              </w:rPr>
              <w:t>Information Checklist</w:t>
            </w:r>
          </w:p>
          <w:p w:rsidR="0075561F" w:rsidRPr="00EE3BC1" w:rsidRDefault="00EE3BC1" w:rsidP="00EE3BC1">
            <w:pPr>
              <w:tabs>
                <w:tab w:val="center" w:pos="3587"/>
              </w:tabs>
              <w:spacing w:before="20"/>
              <w:rPr>
                <w:rFonts w:ascii="Arial" w:hAnsi="Arial" w:cs="Arial"/>
                <w:b/>
                <w:sz w:val="28"/>
                <w:szCs w:val="28"/>
              </w:rPr>
            </w:pPr>
            <w:r>
              <w:rPr>
                <w:rFonts w:ascii="Arial" w:hAnsi="Arial" w:cs="Arial"/>
                <w:b/>
                <w:sz w:val="28"/>
                <w:szCs w:val="28"/>
              </w:rPr>
              <w:tab/>
              <w:t>a</w:t>
            </w:r>
            <w:r w:rsidRPr="00EE3BC1">
              <w:rPr>
                <w:rFonts w:ascii="Arial" w:hAnsi="Arial" w:cs="Arial"/>
                <w:b/>
                <w:sz w:val="28"/>
                <w:szCs w:val="28"/>
              </w:rPr>
              <w:t>nd</w:t>
            </w:r>
            <w:r>
              <w:rPr>
                <w:rFonts w:ascii="Arial" w:hAnsi="Arial" w:cs="Arial"/>
                <w:b/>
                <w:sz w:val="28"/>
                <w:szCs w:val="28"/>
              </w:rPr>
              <w:t xml:space="preserve"> </w:t>
            </w:r>
            <w:r w:rsidRPr="00EE3BC1">
              <w:rPr>
                <w:rFonts w:ascii="Arial" w:hAnsi="Arial" w:cs="Arial"/>
                <w:b/>
                <w:sz w:val="28"/>
                <w:szCs w:val="28"/>
              </w:rPr>
              <w:t>Risk Assessment Consent</w:t>
            </w:r>
          </w:p>
        </w:tc>
      </w:tr>
      <w:tr w:rsidR="00D64C0E" w:rsidRPr="00006AAB" w:rsidTr="00116527">
        <w:tc>
          <w:tcPr>
            <w:tcW w:w="11016" w:type="dxa"/>
            <w:gridSpan w:val="3"/>
            <w:tcBorders>
              <w:bottom w:val="single" w:sz="4" w:space="0" w:color="auto"/>
            </w:tcBorders>
            <w:shd w:val="clear" w:color="auto" w:fill="auto"/>
          </w:tcPr>
          <w:p w:rsidR="0075561F" w:rsidRPr="00116527" w:rsidRDefault="00116527" w:rsidP="00EE3BC1">
            <w:pPr>
              <w:spacing w:before="60" w:line="242" w:lineRule="auto"/>
              <w:rPr>
                <w:rFonts w:ascii="Arial" w:hAnsi="Arial" w:cs="Arial"/>
                <w:sz w:val="20"/>
                <w:szCs w:val="20"/>
              </w:rPr>
            </w:pPr>
            <w:r w:rsidRPr="00116527">
              <w:rPr>
                <w:rFonts w:ascii="Arial" w:hAnsi="Arial" w:cs="Arial"/>
                <w:sz w:val="20"/>
                <w:szCs w:val="20"/>
              </w:rPr>
              <w:t>Individuals who receive Community Protection Program services agree to comply with the specialized supports and restrictions described in his or her service plan.  Participation in all DDA paid services is voluntary</w:t>
            </w:r>
            <w:r w:rsidR="0075561F" w:rsidRPr="00116527">
              <w:rPr>
                <w:rFonts w:ascii="Arial" w:hAnsi="Arial" w:cs="Arial"/>
                <w:sz w:val="20"/>
                <w:szCs w:val="20"/>
              </w:rPr>
              <w:t>.</w:t>
            </w:r>
          </w:p>
          <w:p w:rsidR="0075561F" w:rsidRPr="002E5225" w:rsidRDefault="00116527" w:rsidP="00EE3BC1">
            <w:pPr>
              <w:spacing w:before="60" w:line="242" w:lineRule="auto"/>
              <w:ind w:left="360" w:hanging="360"/>
              <w:rPr>
                <w:rFonts w:ascii="Arial" w:hAnsi="Arial" w:cs="Arial"/>
                <w:b/>
                <w:sz w:val="20"/>
                <w:szCs w:val="20"/>
              </w:rPr>
            </w:pPr>
            <w:r w:rsidRPr="002E5225">
              <w:rPr>
                <w:rFonts w:ascii="Arial" w:hAnsi="Arial" w:cs="Arial"/>
                <w:b/>
                <w:sz w:val="20"/>
                <w:szCs w:val="20"/>
              </w:rPr>
              <w:t xml:space="preserve">The </w:t>
            </w:r>
            <w:r w:rsidR="0075561F" w:rsidRPr="002E5225">
              <w:rPr>
                <w:rFonts w:ascii="Arial" w:hAnsi="Arial" w:cs="Arial"/>
                <w:b/>
                <w:sz w:val="20"/>
                <w:szCs w:val="20"/>
              </w:rPr>
              <w:t>Community Protection Program:</w:t>
            </w:r>
          </w:p>
          <w:bookmarkStart w:id="0" w:name="_GoBack"/>
          <w:p w:rsidR="0075561F" w:rsidRPr="00116527" w:rsidRDefault="0075561F" w:rsidP="00EE3BC1">
            <w:pPr>
              <w:tabs>
                <w:tab w:val="left" w:pos="360"/>
              </w:tabs>
              <w:spacing w:before="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bookmarkStart w:id="1" w:name="Check1"/>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b/>
                <w:sz w:val="20"/>
                <w:szCs w:val="20"/>
              </w:rPr>
              <w:fldChar w:fldCharType="end"/>
            </w:r>
            <w:bookmarkEnd w:id="1"/>
            <w:bookmarkEnd w:id="0"/>
            <w:r w:rsidRPr="00116527">
              <w:rPr>
                <w:rFonts w:ascii="Arial" w:hAnsi="Arial" w:cs="Arial"/>
                <w:sz w:val="20"/>
                <w:szCs w:val="20"/>
              </w:rPr>
              <w:tab/>
            </w:r>
            <w:r w:rsidR="00116527" w:rsidRPr="00116527">
              <w:rPr>
                <w:rFonts w:ascii="Arial" w:hAnsi="Arial" w:cs="Arial"/>
                <w:sz w:val="20"/>
                <w:szCs w:val="20"/>
              </w:rPr>
              <w:t>Is a voluntary opportunity for program participants to live successfully in the community and stay out of jail, prison, or other criminal justice settings, and includes access to a wide array of services that are designed to promote independence and self-determination within the limits of personal and community safety</w:t>
            </w:r>
            <w:r w:rsidRPr="00116527">
              <w:rPr>
                <w:rFonts w:ascii="Arial" w:hAnsi="Arial" w:cs="Arial"/>
                <w:sz w:val="20"/>
                <w:szCs w:val="20"/>
              </w:rPr>
              <w:t>.</w:t>
            </w:r>
          </w:p>
          <w:p w:rsidR="0075561F" w:rsidRPr="00116527" w:rsidRDefault="0075561F" w:rsidP="00EE3BC1">
            <w:pPr>
              <w:tabs>
                <w:tab w:val="left" w:pos="360"/>
              </w:tabs>
              <w:spacing w:before="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b/>
                <w:sz w:val="20"/>
                <w:szCs w:val="20"/>
              </w:rPr>
              <w:fldChar w:fldCharType="end"/>
            </w:r>
            <w:r w:rsidRPr="00116527">
              <w:rPr>
                <w:rFonts w:ascii="Arial" w:hAnsi="Arial" w:cs="Arial"/>
                <w:sz w:val="20"/>
                <w:szCs w:val="20"/>
              </w:rPr>
              <w:tab/>
            </w:r>
            <w:r w:rsidR="00116527" w:rsidRPr="00116527">
              <w:rPr>
                <w:rFonts w:ascii="Arial" w:hAnsi="Arial" w:cs="Arial"/>
                <w:sz w:val="20"/>
                <w:szCs w:val="20"/>
              </w:rPr>
              <w:t>Offers a specialized environment in which program participants are supported to make positive choices to reduce behaviors that require intensive intervention and supervision, in a setting that is respectful of client’s rights and is non-punitive in nature</w:t>
            </w:r>
            <w:r w:rsidRPr="00116527">
              <w:rPr>
                <w:rFonts w:ascii="Arial" w:hAnsi="Arial" w:cs="Arial"/>
                <w:sz w:val="20"/>
                <w:szCs w:val="20"/>
              </w:rPr>
              <w:t>.</w:t>
            </w:r>
          </w:p>
          <w:p w:rsidR="0075561F" w:rsidRPr="00116527" w:rsidRDefault="0075561F" w:rsidP="00EE3BC1">
            <w:pPr>
              <w:tabs>
                <w:tab w:val="left" w:pos="360"/>
              </w:tabs>
              <w:spacing w:before="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b/>
                <w:sz w:val="20"/>
                <w:szCs w:val="20"/>
              </w:rPr>
              <w:fldChar w:fldCharType="end"/>
            </w:r>
            <w:r w:rsidRPr="00116527">
              <w:rPr>
                <w:rFonts w:ascii="Arial" w:hAnsi="Arial" w:cs="Arial"/>
                <w:sz w:val="20"/>
                <w:szCs w:val="20"/>
              </w:rPr>
              <w:tab/>
            </w:r>
            <w:r w:rsidR="00116527" w:rsidRPr="00116527">
              <w:rPr>
                <w:rFonts w:ascii="Arial" w:hAnsi="Arial" w:cs="Arial"/>
                <w:sz w:val="20"/>
                <w:szCs w:val="20"/>
              </w:rPr>
              <w:t xml:space="preserve">May include certain safeguards and restrictions which enhance the protection of others from behaviors that endanger people or property or interfere with the rights of others. </w:t>
            </w:r>
            <w:r w:rsidR="00EE3BC1">
              <w:rPr>
                <w:rFonts w:ascii="Arial" w:hAnsi="Arial" w:cs="Arial"/>
                <w:sz w:val="20"/>
                <w:szCs w:val="20"/>
              </w:rPr>
              <w:t xml:space="preserve"> </w:t>
            </w:r>
            <w:r w:rsidR="00116527" w:rsidRPr="00116527">
              <w:rPr>
                <w:rFonts w:ascii="Arial" w:hAnsi="Arial" w:cs="Arial"/>
                <w:sz w:val="20"/>
                <w:szCs w:val="20"/>
              </w:rPr>
              <w:t>Such measures could include but would not be limited to intensive supervision, door and/or window alarms, visual screening of windows and fence openings, and limited access to television programing, reading materials, videos, and the internet</w:t>
            </w:r>
            <w:r w:rsidRPr="00116527">
              <w:rPr>
                <w:rFonts w:ascii="Arial" w:hAnsi="Arial" w:cs="Arial"/>
                <w:sz w:val="20"/>
                <w:szCs w:val="20"/>
              </w:rPr>
              <w:t>.</w:t>
            </w:r>
          </w:p>
          <w:p w:rsidR="0075561F" w:rsidRPr="00116527" w:rsidRDefault="0075561F" w:rsidP="00EE3BC1">
            <w:pPr>
              <w:tabs>
                <w:tab w:val="left" w:pos="360"/>
              </w:tabs>
              <w:spacing w:before="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sz w:val="20"/>
                <w:szCs w:val="20"/>
              </w:rPr>
              <w:fldChar w:fldCharType="end"/>
            </w:r>
            <w:r w:rsidRPr="00116527">
              <w:rPr>
                <w:rFonts w:ascii="Arial" w:hAnsi="Arial" w:cs="Arial"/>
                <w:sz w:val="20"/>
                <w:szCs w:val="20"/>
              </w:rPr>
              <w:tab/>
            </w:r>
            <w:r w:rsidR="00116527" w:rsidRPr="00116527">
              <w:rPr>
                <w:rFonts w:ascii="Arial" w:hAnsi="Arial" w:cs="Arial"/>
                <w:sz w:val="20"/>
                <w:szCs w:val="20"/>
              </w:rPr>
              <w:t xml:space="preserve">May require you to engage in therapy to address individual issues as a condition of receiving certain services. </w:t>
            </w:r>
            <w:r w:rsidR="00EE3BC1">
              <w:rPr>
                <w:rFonts w:ascii="Arial" w:hAnsi="Arial" w:cs="Arial"/>
                <w:sz w:val="20"/>
                <w:szCs w:val="20"/>
              </w:rPr>
              <w:t xml:space="preserve"> </w:t>
            </w:r>
            <w:r w:rsidR="00116527" w:rsidRPr="00116527">
              <w:rPr>
                <w:rFonts w:ascii="Arial" w:hAnsi="Arial" w:cs="Arial"/>
                <w:sz w:val="20"/>
                <w:szCs w:val="20"/>
              </w:rPr>
              <w:t xml:space="preserve">The therapist will work collaboratively with the residential and employment providers to recommend appropriate supervision, supports and restrictions designed to reduce the likelihood of a person engaging in targeted behaviors both at home and in the community. </w:t>
            </w:r>
            <w:r w:rsidR="00EE3BC1">
              <w:rPr>
                <w:rFonts w:ascii="Arial" w:hAnsi="Arial" w:cs="Arial"/>
                <w:sz w:val="20"/>
                <w:szCs w:val="20"/>
              </w:rPr>
              <w:t xml:space="preserve"> </w:t>
            </w:r>
            <w:r w:rsidR="00116527" w:rsidRPr="00116527">
              <w:rPr>
                <w:rFonts w:ascii="Arial" w:hAnsi="Arial" w:cs="Arial"/>
                <w:sz w:val="20"/>
                <w:szCs w:val="20"/>
              </w:rPr>
              <w:t>Only the least restrictive interventions that effectively meet the goal of public safety may be used, and reductions to restrictive measures will be considered when appropriate</w:t>
            </w:r>
            <w:r w:rsidRPr="00116527">
              <w:rPr>
                <w:rFonts w:ascii="Arial" w:hAnsi="Arial" w:cs="Arial"/>
                <w:sz w:val="20"/>
                <w:szCs w:val="20"/>
              </w:rPr>
              <w:t>.</w:t>
            </w:r>
          </w:p>
          <w:p w:rsidR="0075561F" w:rsidRPr="00116527" w:rsidRDefault="0075561F" w:rsidP="00EE3BC1">
            <w:pPr>
              <w:spacing w:before="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sz w:val="20"/>
                <w:szCs w:val="20"/>
              </w:rPr>
              <w:fldChar w:fldCharType="end"/>
            </w:r>
            <w:r w:rsidRPr="00116527">
              <w:rPr>
                <w:rFonts w:ascii="Arial" w:hAnsi="Arial" w:cs="Arial"/>
                <w:sz w:val="20"/>
                <w:szCs w:val="20"/>
              </w:rPr>
              <w:tab/>
            </w:r>
            <w:r w:rsidR="00116527" w:rsidRPr="00116527">
              <w:rPr>
                <w:rFonts w:ascii="Arial" w:hAnsi="Arial" w:cs="Arial"/>
                <w:sz w:val="20"/>
                <w:szCs w:val="20"/>
              </w:rPr>
              <w:t>Involves collaboration and coordination (including the sharing of information about client’s Community Protection issues) between DDA staff, residential providers, employment providers, therapists, and other agencies or individuals, such as law enforcement, corrections officers, schools, and mental health workers</w:t>
            </w:r>
            <w:r w:rsidRPr="00116527">
              <w:rPr>
                <w:rFonts w:ascii="Arial" w:hAnsi="Arial" w:cs="Arial"/>
                <w:sz w:val="20"/>
                <w:szCs w:val="20"/>
              </w:rPr>
              <w:t>.</w:t>
            </w:r>
          </w:p>
          <w:p w:rsidR="00116527" w:rsidRPr="00116527" w:rsidRDefault="00116527" w:rsidP="00EE3BC1">
            <w:pPr>
              <w:tabs>
                <w:tab w:val="right" w:pos="10800"/>
              </w:tabs>
              <w:spacing w:after="120" w:line="242" w:lineRule="auto"/>
              <w:rPr>
                <w:rFonts w:ascii="Arial" w:hAnsi="Arial" w:cs="Arial"/>
                <w:b/>
                <w:sz w:val="20"/>
                <w:szCs w:val="20"/>
                <w:u w:val="single"/>
              </w:rPr>
            </w:pPr>
            <w:r w:rsidRPr="00116527">
              <w:rPr>
                <w:rFonts w:ascii="Arial" w:hAnsi="Arial" w:cs="Arial"/>
                <w:b/>
                <w:sz w:val="20"/>
                <w:szCs w:val="20"/>
                <w:u w:val="single"/>
              </w:rPr>
              <w:tab/>
            </w:r>
          </w:p>
          <w:p w:rsidR="0075561F" w:rsidRPr="00116527" w:rsidRDefault="0075561F" w:rsidP="00EE3BC1">
            <w:pPr>
              <w:spacing w:before="240" w:after="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sz w:val="20"/>
                <w:szCs w:val="20"/>
              </w:rPr>
              <w:fldChar w:fldCharType="end"/>
            </w:r>
            <w:r w:rsidRPr="00116527">
              <w:rPr>
                <w:rFonts w:ascii="Arial" w:hAnsi="Arial" w:cs="Arial"/>
                <w:sz w:val="20"/>
                <w:szCs w:val="20"/>
              </w:rPr>
              <w:tab/>
            </w:r>
            <w:r w:rsidR="00116527" w:rsidRPr="00116527">
              <w:rPr>
                <w:rFonts w:ascii="Arial" w:hAnsi="Arial" w:cs="Arial"/>
                <w:sz w:val="20"/>
                <w:szCs w:val="20"/>
              </w:rPr>
              <w:t>Participants in the Community Protection Program are restricted from accessing other services available through DDA such as non-CP residential supports, respite, and other services available through other DDA waivers</w:t>
            </w:r>
            <w:r w:rsidRPr="00116527">
              <w:rPr>
                <w:rFonts w:ascii="Arial" w:hAnsi="Arial" w:cs="Arial"/>
                <w:sz w:val="20"/>
                <w:szCs w:val="20"/>
              </w:rPr>
              <w:t>.</w:t>
            </w:r>
          </w:p>
          <w:p w:rsidR="0075561F" w:rsidRPr="00116527" w:rsidRDefault="0075561F" w:rsidP="00EE3BC1">
            <w:pPr>
              <w:spacing w:before="60" w:after="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sz w:val="20"/>
                <w:szCs w:val="20"/>
              </w:rPr>
              <w:fldChar w:fldCharType="end"/>
            </w:r>
            <w:r w:rsidRPr="00116527">
              <w:rPr>
                <w:rFonts w:ascii="Arial" w:hAnsi="Arial" w:cs="Arial"/>
                <w:sz w:val="20"/>
                <w:szCs w:val="20"/>
              </w:rPr>
              <w:tab/>
            </w:r>
            <w:r w:rsidR="00116527" w:rsidRPr="00116527">
              <w:rPr>
                <w:rFonts w:ascii="Arial" w:hAnsi="Arial" w:cs="Arial"/>
                <w:sz w:val="20"/>
                <w:szCs w:val="20"/>
              </w:rPr>
              <w:t>You will be required to sign a Preplacement Agreement as a condition of receiving community protection program residential services</w:t>
            </w:r>
            <w:r w:rsidRPr="00116527">
              <w:rPr>
                <w:rFonts w:ascii="Arial" w:hAnsi="Arial" w:cs="Arial"/>
                <w:sz w:val="20"/>
                <w:szCs w:val="20"/>
              </w:rPr>
              <w:t>.</w:t>
            </w:r>
          </w:p>
          <w:p w:rsidR="0075561F" w:rsidRPr="00116527" w:rsidRDefault="0075561F" w:rsidP="00EE3BC1">
            <w:pPr>
              <w:spacing w:before="60" w:after="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sz w:val="20"/>
                <w:szCs w:val="20"/>
              </w:rPr>
              <w:fldChar w:fldCharType="end"/>
            </w:r>
            <w:r w:rsidRPr="00116527">
              <w:rPr>
                <w:rFonts w:ascii="Arial" w:hAnsi="Arial" w:cs="Arial"/>
                <w:sz w:val="20"/>
                <w:szCs w:val="20"/>
              </w:rPr>
              <w:tab/>
            </w:r>
            <w:r w:rsidR="00116527" w:rsidRPr="00116527">
              <w:rPr>
                <w:rFonts w:ascii="Arial" w:hAnsi="Arial" w:cs="Arial"/>
                <w:sz w:val="20"/>
                <w:szCs w:val="20"/>
              </w:rPr>
              <w:t xml:space="preserve">You have the right to decline services, though by doing so you may lose existing services and be removed from DDA waiver services. </w:t>
            </w:r>
            <w:r w:rsidR="00EE3BC1">
              <w:rPr>
                <w:rFonts w:ascii="Arial" w:hAnsi="Arial" w:cs="Arial"/>
                <w:sz w:val="20"/>
                <w:szCs w:val="20"/>
              </w:rPr>
              <w:t xml:space="preserve"> </w:t>
            </w:r>
            <w:r w:rsidR="00116527" w:rsidRPr="00116527">
              <w:rPr>
                <w:rFonts w:ascii="Arial" w:hAnsi="Arial" w:cs="Arial"/>
                <w:sz w:val="20"/>
                <w:szCs w:val="20"/>
              </w:rPr>
              <w:t xml:space="preserve">If you are offered and refuse Community Protection residential services, you may only receive case management and Community First Choice (personal care) through DDA. </w:t>
            </w:r>
            <w:r w:rsidR="00EE3BC1">
              <w:rPr>
                <w:rFonts w:ascii="Arial" w:hAnsi="Arial" w:cs="Arial"/>
                <w:sz w:val="20"/>
                <w:szCs w:val="20"/>
              </w:rPr>
              <w:t xml:space="preserve"> </w:t>
            </w:r>
            <w:r w:rsidR="00116527" w:rsidRPr="00116527">
              <w:rPr>
                <w:rFonts w:ascii="Arial" w:hAnsi="Arial" w:cs="Arial"/>
                <w:sz w:val="20"/>
                <w:szCs w:val="20"/>
              </w:rPr>
              <w:t>Services offered through other administrations (such as Home and Community Services, or Vocational Rehabilitation) may still be available to you</w:t>
            </w:r>
            <w:r w:rsidRPr="00116527">
              <w:rPr>
                <w:rFonts w:ascii="Arial" w:hAnsi="Arial" w:cs="Arial"/>
                <w:sz w:val="20"/>
                <w:szCs w:val="20"/>
              </w:rPr>
              <w:t>.</w:t>
            </w:r>
          </w:p>
          <w:p w:rsidR="0075561F" w:rsidRPr="00116527" w:rsidRDefault="0075561F" w:rsidP="00EE3BC1">
            <w:pPr>
              <w:spacing w:before="60" w:after="6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sz w:val="20"/>
                <w:szCs w:val="20"/>
              </w:rPr>
              <w:fldChar w:fldCharType="end"/>
            </w:r>
            <w:r w:rsidRPr="00116527">
              <w:rPr>
                <w:rFonts w:ascii="Arial" w:hAnsi="Arial" w:cs="Arial"/>
                <w:sz w:val="20"/>
                <w:szCs w:val="20"/>
              </w:rPr>
              <w:tab/>
            </w:r>
            <w:r w:rsidR="00116527" w:rsidRPr="00116527">
              <w:rPr>
                <w:rFonts w:ascii="Arial" w:hAnsi="Arial" w:cs="Arial"/>
                <w:sz w:val="20"/>
                <w:szCs w:val="20"/>
              </w:rPr>
              <w:t xml:space="preserve">If you disagree with a decision made by DDA, you may have the right to an administrative hearing as specified in WAC 388-825-120 through 388-825-165, including an emergency adjudicative proceeding as specified in RCW 34.05.479. </w:t>
            </w:r>
            <w:r w:rsidR="00EE3BC1">
              <w:rPr>
                <w:rFonts w:ascii="Arial" w:hAnsi="Arial" w:cs="Arial"/>
                <w:sz w:val="20"/>
                <w:szCs w:val="20"/>
              </w:rPr>
              <w:t xml:space="preserve"> </w:t>
            </w:r>
            <w:r w:rsidR="00116527" w:rsidRPr="00116527">
              <w:rPr>
                <w:rFonts w:ascii="Arial" w:hAnsi="Arial" w:cs="Arial"/>
                <w:sz w:val="20"/>
                <w:szCs w:val="20"/>
              </w:rPr>
              <w:t>You also have the right to retain current services during appeal as specified in WAC 388-825-145 or 388-825-150</w:t>
            </w:r>
            <w:r w:rsidRPr="00116527">
              <w:rPr>
                <w:rFonts w:ascii="Arial" w:hAnsi="Arial" w:cs="Arial"/>
                <w:sz w:val="20"/>
                <w:szCs w:val="20"/>
              </w:rPr>
              <w:t>.</w:t>
            </w:r>
          </w:p>
          <w:p w:rsidR="00D64C0E" w:rsidRPr="00116527" w:rsidRDefault="0075561F" w:rsidP="00EE3BC1">
            <w:pPr>
              <w:spacing w:before="60" w:after="120" w:line="242" w:lineRule="auto"/>
              <w:ind w:left="360" w:hanging="360"/>
              <w:rPr>
                <w:rFonts w:ascii="Arial" w:hAnsi="Arial" w:cs="Arial"/>
                <w:sz w:val="20"/>
                <w:szCs w:val="20"/>
              </w:rPr>
            </w:pPr>
            <w:r w:rsidRPr="00116527">
              <w:rPr>
                <w:rFonts w:ascii="Arial" w:hAnsi="Arial" w:cs="Arial"/>
                <w:b/>
                <w:sz w:val="20"/>
                <w:szCs w:val="20"/>
              </w:rPr>
              <w:fldChar w:fldCharType="begin">
                <w:ffData>
                  <w:name w:val="Check1"/>
                  <w:enabled/>
                  <w:calcOnExit w:val="0"/>
                  <w:checkBox>
                    <w:sizeAuto/>
                    <w:default w:val="0"/>
                  </w:checkBox>
                </w:ffData>
              </w:fldChar>
            </w:r>
            <w:r w:rsidRPr="00116527">
              <w:rPr>
                <w:rFonts w:ascii="Arial" w:hAnsi="Arial" w:cs="Arial"/>
                <w:b/>
                <w:sz w:val="20"/>
                <w:szCs w:val="20"/>
              </w:rPr>
              <w:instrText xml:space="preserve"> FORMCHECKBOX </w:instrText>
            </w:r>
            <w:r w:rsidR="00497324" w:rsidRPr="00116527">
              <w:rPr>
                <w:rFonts w:ascii="Arial" w:hAnsi="Arial" w:cs="Arial"/>
                <w:b/>
                <w:sz w:val="20"/>
                <w:szCs w:val="20"/>
              </w:rPr>
            </w:r>
            <w:r w:rsidR="00497324">
              <w:rPr>
                <w:rFonts w:ascii="Arial" w:hAnsi="Arial" w:cs="Arial"/>
                <w:b/>
                <w:sz w:val="20"/>
                <w:szCs w:val="20"/>
              </w:rPr>
              <w:fldChar w:fldCharType="separate"/>
            </w:r>
            <w:r w:rsidRPr="00116527">
              <w:rPr>
                <w:rFonts w:ascii="Arial" w:hAnsi="Arial" w:cs="Arial"/>
                <w:sz w:val="20"/>
                <w:szCs w:val="20"/>
              </w:rPr>
              <w:fldChar w:fldCharType="end"/>
            </w:r>
            <w:r w:rsidRPr="00116527">
              <w:rPr>
                <w:rFonts w:ascii="Arial" w:hAnsi="Arial" w:cs="Arial"/>
                <w:sz w:val="20"/>
                <w:szCs w:val="20"/>
              </w:rPr>
              <w:tab/>
            </w:r>
            <w:r w:rsidR="00116527" w:rsidRPr="00116527">
              <w:rPr>
                <w:rFonts w:ascii="Arial" w:hAnsi="Arial" w:cs="Arial"/>
                <w:sz w:val="20"/>
                <w:szCs w:val="20"/>
              </w:rPr>
              <w:t>Further information about your rights is available through Disability Rights of Washington (DRW), and may be requested by calling 1-800-562-2702</w:t>
            </w:r>
            <w:r w:rsidRPr="00116527">
              <w:rPr>
                <w:rFonts w:ascii="Arial" w:hAnsi="Arial" w:cs="Arial"/>
                <w:sz w:val="20"/>
                <w:szCs w:val="20"/>
              </w:rPr>
              <w:t>.</w:t>
            </w:r>
          </w:p>
        </w:tc>
      </w:tr>
      <w:tr w:rsidR="00116527" w:rsidRPr="00006AAB" w:rsidTr="00116527">
        <w:trPr>
          <w:trHeight w:hRule="exact" w:val="518"/>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116527" w:rsidRPr="00116527" w:rsidRDefault="00116527" w:rsidP="00116527">
            <w:pPr>
              <w:tabs>
                <w:tab w:val="left" w:pos="3870"/>
              </w:tabs>
              <w:spacing w:line="276" w:lineRule="auto"/>
              <w:rPr>
                <w:rFonts w:ascii="Arial" w:hAnsi="Arial" w:cs="Arial"/>
                <w:sz w:val="16"/>
                <w:szCs w:val="16"/>
              </w:rPr>
            </w:pPr>
            <w:r w:rsidRPr="00116527">
              <w:rPr>
                <w:rFonts w:ascii="Arial" w:hAnsi="Arial" w:cs="Arial"/>
                <w:sz w:val="16"/>
                <w:szCs w:val="16"/>
              </w:rPr>
              <w:t>CLIENT’S SIGNATURE</w:t>
            </w:r>
            <w:r>
              <w:rPr>
                <w:rFonts w:ascii="Arial" w:hAnsi="Arial" w:cs="Arial"/>
                <w:sz w:val="16"/>
                <w:szCs w:val="16"/>
              </w:rPr>
              <w:tab/>
              <w:t>DATE</w:t>
            </w:r>
          </w:p>
          <w:p w:rsidR="00116527" w:rsidRPr="00116527" w:rsidRDefault="00116527" w:rsidP="00116527">
            <w:pPr>
              <w:tabs>
                <w:tab w:val="left" w:pos="3870"/>
              </w:tabs>
              <w:spacing w:line="276" w:lineRule="auto"/>
              <w:rPr>
                <w:b/>
              </w:rPr>
            </w:pPr>
            <w:r>
              <w:rPr>
                <w:b/>
              </w:rPr>
              <w:tab/>
            </w:r>
            <w:r>
              <w:rPr>
                <w:b/>
              </w:rPr>
              <w:fldChar w:fldCharType="begin">
                <w:ffData>
                  <w:name w:val="Text1"/>
                  <w:enabled/>
                  <w:calcOnExit w:val="0"/>
                  <w:textInput>
                    <w:type w:val="date"/>
                    <w:format w:val="MM/DD/YYYY"/>
                  </w:textInput>
                </w:ffData>
              </w:fldChar>
            </w:r>
            <w:bookmarkStart w:id="2" w:name="Text1"/>
            <w:r>
              <w:rPr>
                <w:b/>
              </w:rPr>
              <w:instrText xml:space="preserve"> FORMTEXT </w:instrText>
            </w:r>
            <w:r>
              <w:rPr>
                <w:b/>
              </w:rPr>
            </w:r>
            <w:r>
              <w:rPr>
                <w:b/>
              </w:rPr>
              <w:fldChar w:fldCharType="separate"/>
            </w:r>
            <w:r w:rsidR="00497324">
              <w:rPr>
                <w:b/>
                <w:noProof/>
              </w:rPr>
              <w:t> </w:t>
            </w:r>
            <w:r w:rsidR="00497324">
              <w:rPr>
                <w:b/>
                <w:noProof/>
              </w:rPr>
              <w:t> </w:t>
            </w:r>
            <w:r w:rsidR="00497324">
              <w:rPr>
                <w:b/>
                <w:noProof/>
              </w:rPr>
              <w:t> </w:t>
            </w:r>
            <w:r w:rsidR="00497324">
              <w:rPr>
                <w:b/>
                <w:noProof/>
              </w:rPr>
              <w:t> </w:t>
            </w:r>
            <w:r w:rsidR="00497324">
              <w:rPr>
                <w:b/>
                <w:noProof/>
              </w:rPr>
              <w:t> </w:t>
            </w:r>
            <w:r>
              <w:rPr>
                <w:b/>
              </w:rPr>
              <w:fldChar w:fldCharType="end"/>
            </w:r>
            <w:bookmarkEnd w:id="2"/>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16527" w:rsidRPr="00116527" w:rsidRDefault="00116527" w:rsidP="00116527">
            <w:pPr>
              <w:tabs>
                <w:tab w:val="left" w:pos="3870"/>
              </w:tabs>
              <w:spacing w:line="276" w:lineRule="auto"/>
              <w:rPr>
                <w:rFonts w:ascii="Arial" w:hAnsi="Arial" w:cs="Arial"/>
                <w:sz w:val="16"/>
                <w:szCs w:val="16"/>
              </w:rPr>
            </w:pPr>
            <w:r>
              <w:rPr>
                <w:rFonts w:ascii="Arial" w:hAnsi="Arial" w:cs="Arial"/>
                <w:sz w:val="16"/>
                <w:szCs w:val="16"/>
              </w:rPr>
              <w:t>OTHER</w:t>
            </w:r>
            <w:r w:rsidRPr="00116527">
              <w:rPr>
                <w:rFonts w:ascii="Arial" w:hAnsi="Arial" w:cs="Arial"/>
                <w:sz w:val="16"/>
                <w:szCs w:val="16"/>
              </w:rPr>
              <w:t xml:space="preserve"> SIGNATURE</w:t>
            </w:r>
            <w:r>
              <w:rPr>
                <w:rFonts w:ascii="Arial" w:hAnsi="Arial" w:cs="Arial"/>
                <w:sz w:val="16"/>
                <w:szCs w:val="16"/>
              </w:rPr>
              <w:tab/>
              <w:t>DATE</w:t>
            </w:r>
          </w:p>
          <w:p w:rsidR="00116527" w:rsidRPr="00116527" w:rsidRDefault="00116527" w:rsidP="00116527">
            <w:pPr>
              <w:tabs>
                <w:tab w:val="left" w:pos="3870"/>
              </w:tabs>
              <w:spacing w:line="276" w:lineRule="auto"/>
              <w:rPr>
                <w:b/>
              </w:rPr>
            </w:pPr>
            <w:r>
              <w:rPr>
                <w:b/>
              </w:rPr>
              <w:tab/>
            </w: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497324">
              <w:rPr>
                <w:b/>
                <w:noProof/>
              </w:rPr>
              <w:t> </w:t>
            </w:r>
            <w:r w:rsidR="00497324">
              <w:rPr>
                <w:b/>
                <w:noProof/>
              </w:rPr>
              <w:t> </w:t>
            </w:r>
            <w:r w:rsidR="00497324">
              <w:rPr>
                <w:b/>
                <w:noProof/>
              </w:rPr>
              <w:t> </w:t>
            </w:r>
            <w:r w:rsidR="00497324">
              <w:rPr>
                <w:b/>
                <w:noProof/>
              </w:rPr>
              <w:t> </w:t>
            </w:r>
            <w:r w:rsidR="00497324">
              <w:rPr>
                <w:b/>
                <w:noProof/>
              </w:rPr>
              <w:t> </w:t>
            </w:r>
            <w:r>
              <w:rPr>
                <w:b/>
              </w:rPr>
              <w:fldChar w:fldCharType="end"/>
            </w:r>
          </w:p>
        </w:tc>
      </w:tr>
      <w:tr w:rsidR="00116527" w:rsidRPr="00006AAB" w:rsidTr="00EE3BC1">
        <w:trPr>
          <w:trHeight w:hRule="exact" w:val="518"/>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116527" w:rsidRPr="00116527" w:rsidRDefault="00116527" w:rsidP="00D06249">
            <w:pPr>
              <w:tabs>
                <w:tab w:val="left" w:pos="3870"/>
              </w:tabs>
              <w:spacing w:line="276" w:lineRule="auto"/>
              <w:rPr>
                <w:rFonts w:ascii="Arial" w:hAnsi="Arial" w:cs="Arial"/>
                <w:sz w:val="16"/>
                <w:szCs w:val="16"/>
              </w:rPr>
            </w:pPr>
            <w:r>
              <w:rPr>
                <w:rFonts w:ascii="Arial" w:hAnsi="Arial" w:cs="Arial"/>
                <w:sz w:val="16"/>
                <w:szCs w:val="16"/>
              </w:rPr>
              <w:t>LEGAL REPRESENTATIVE’S</w:t>
            </w:r>
            <w:r w:rsidRPr="00116527">
              <w:rPr>
                <w:rFonts w:ascii="Arial" w:hAnsi="Arial" w:cs="Arial"/>
                <w:sz w:val="16"/>
                <w:szCs w:val="16"/>
              </w:rPr>
              <w:t xml:space="preserve"> SIGNATURE</w:t>
            </w:r>
            <w:r>
              <w:rPr>
                <w:rFonts w:ascii="Arial" w:hAnsi="Arial" w:cs="Arial"/>
                <w:sz w:val="16"/>
                <w:szCs w:val="16"/>
              </w:rPr>
              <w:tab/>
              <w:t>DATE</w:t>
            </w:r>
          </w:p>
          <w:p w:rsidR="00116527" w:rsidRPr="00116527" w:rsidRDefault="00116527" w:rsidP="00D06249">
            <w:pPr>
              <w:tabs>
                <w:tab w:val="left" w:pos="3870"/>
              </w:tabs>
              <w:spacing w:line="276" w:lineRule="auto"/>
              <w:rPr>
                <w:rFonts w:ascii="Arial" w:hAnsi="Arial" w:cs="Arial"/>
                <w:sz w:val="16"/>
                <w:szCs w:val="16"/>
              </w:rPr>
            </w:pPr>
            <w:r w:rsidRPr="00116527">
              <w:rPr>
                <w:rFonts w:ascii="Arial" w:hAnsi="Arial" w:cs="Arial"/>
                <w:sz w:val="16"/>
                <w:szCs w:val="16"/>
              </w:rPr>
              <w:tab/>
            </w: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497324">
              <w:rPr>
                <w:b/>
                <w:noProof/>
              </w:rPr>
              <w:t> </w:t>
            </w:r>
            <w:r w:rsidR="00497324">
              <w:rPr>
                <w:b/>
                <w:noProof/>
              </w:rPr>
              <w:t> </w:t>
            </w:r>
            <w:r w:rsidR="00497324">
              <w:rPr>
                <w:b/>
                <w:noProof/>
              </w:rPr>
              <w:t> </w:t>
            </w:r>
            <w:r w:rsidR="00497324">
              <w:rPr>
                <w:b/>
                <w:noProof/>
              </w:rPr>
              <w:t> </w:t>
            </w:r>
            <w:r w:rsidR="00497324">
              <w:rPr>
                <w:b/>
                <w:noProof/>
              </w:rPr>
              <w:t> </w:t>
            </w:r>
            <w:r>
              <w:rPr>
                <w:b/>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16527" w:rsidRPr="00116527" w:rsidRDefault="00116527" w:rsidP="00D06249">
            <w:pPr>
              <w:tabs>
                <w:tab w:val="left" w:pos="3870"/>
              </w:tabs>
              <w:spacing w:line="276" w:lineRule="auto"/>
              <w:rPr>
                <w:rFonts w:ascii="Arial" w:hAnsi="Arial" w:cs="Arial"/>
                <w:sz w:val="16"/>
                <w:szCs w:val="16"/>
              </w:rPr>
            </w:pPr>
            <w:r>
              <w:rPr>
                <w:rFonts w:ascii="Arial" w:hAnsi="Arial" w:cs="Arial"/>
                <w:sz w:val="16"/>
                <w:szCs w:val="16"/>
              </w:rPr>
              <w:t>CASE RESOURCE MANAGER’S</w:t>
            </w:r>
            <w:r w:rsidRPr="00116527">
              <w:rPr>
                <w:rFonts w:ascii="Arial" w:hAnsi="Arial" w:cs="Arial"/>
                <w:sz w:val="16"/>
                <w:szCs w:val="16"/>
              </w:rPr>
              <w:t xml:space="preserve"> SIGNATURE</w:t>
            </w:r>
            <w:r>
              <w:rPr>
                <w:rFonts w:ascii="Arial" w:hAnsi="Arial" w:cs="Arial"/>
                <w:sz w:val="16"/>
                <w:szCs w:val="16"/>
              </w:rPr>
              <w:tab/>
              <w:t>DATE</w:t>
            </w:r>
          </w:p>
          <w:p w:rsidR="00116527" w:rsidRPr="00116527" w:rsidRDefault="00116527" w:rsidP="00D06249">
            <w:pPr>
              <w:tabs>
                <w:tab w:val="left" w:pos="3870"/>
              </w:tabs>
              <w:spacing w:line="276" w:lineRule="auto"/>
              <w:rPr>
                <w:rFonts w:ascii="Arial" w:hAnsi="Arial" w:cs="Arial"/>
                <w:sz w:val="16"/>
                <w:szCs w:val="16"/>
              </w:rPr>
            </w:pPr>
            <w:r w:rsidRPr="00116527">
              <w:rPr>
                <w:rFonts w:ascii="Arial" w:hAnsi="Arial" w:cs="Arial"/>
                <w:sz w:val="16"/>
                <w:szCs w:val="16"/>
              </w:rPr>
              <w:tab/>
            </w: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497324">
              <w:rPr>
                <w:b/>
                <w:noProof/>
              </w:rPr>
              <w:t> </w:t>
            </w:r>
            <w:r w:rsidR="00497324">
              <w:rPr>
                <w:b/>
                <w:noProof/>
              </w:rPr>
              <w:t> </w:t>
            </w:r>
            <w:r w:rsidR="00497324">
              <w:rPr>
                <w:b/>
                <w:noProof/>
              </w:rPr>
              <w:t> </w:t>
            </w:r>
            <w:r w:rsidR="00497324">
              <w:rPr>
                <w:b/>
                <w:noProof/>
              </w:rPr>
              <w:t> </w:t>
            </w:r>
            <w:r w:rsidR="00497324">
              <w:rPr>
                <w:b/>
                <w:noProof/>
              </w:rPr>
              <w:t> </w:t>
            </w:r>
            <w:r>
              <w:rPr>
                <w:b/>
              </w:rPr>
              <w:fldChar w:fldCharType="end"/>
            </w:r>
          </w:p>
        </w:tc>
      </w:tr>
      <w:tr w:rsidR="00116527" w:rsidRPr="00006AAB" w:rsidTr="00EE3BC1">
        <w:tc>
          <w:tcPr>
            <w:tcW w:w="11016" w:type="dxa"/>
            <w:gridSpan w:val="3"/>
            <w:tcBorders>
              <w:top w:val="single" w:sz="4" w:space="0" w:color="auto"/>
            </w:tcBorders>
            <w:shd w:val="clear" w:color="auto" w:fill="auto"/>
          </w:tcPr>
          <w:p w:rsidR="00116527" w:rsidRPr="00EE3BC1" w:rsidRDefault="00EE3BC1" w:rsidP="00EE3BC1">
            <w:pPr>
              <w:tabs>
                <w:tab w:val="left" w:pos="360"/>
              </w:tabs>
              <w:spacing w:before="120"/>
              <w:ind w:left="360" w:hanging="360"/>
              <w:rPr>
                <w:rFonts w:ascii="Arial" w:hAnsi="Arial" w:cs="Arial"/>
                <w:sz w:val="20"/>
                <w:szCs w:val="20"/>
              </w:rPr>
            </w:pPr>
            <w:r w:rsidRPr="00EE3BC1">
              <w:rPr>
                <w:rFonts w:ascii="Arial" w:hAnsi="Arial" w:cs="Arial"/>
                <w:sz w:val="20"/>
                <w:szCs w:val="20"/>
              </w:rPr>
              <w:fldChar w:fldCharType="begin">
                <w:ffData>
                  <w:name w:val="Check2"/>
                  <w:enabled/>
                  <w:calcOnExit w:val="0"/>
                  <w:checkBox>
                    <w:sizeAuto/>
                    <w:default w:val="0"/>
                  </w:checkBox>
                </w:ffData>
              </w:fldChar>
            </w:r>
            <w:r w:rsidRPr="00EE3BC1">
              <w:rPr>
                <w:rFonts w:ascii="Arial" w:hAnsi="Arial" w:cs="Arial"/>
                <w:sz w:val="20"/>
                <w:szCs w:val="20"/>
              </w:rPr>
              <w:instrText xml:space="preserve"> </w:instrText>
            </w:r>
            <w:bookmarkStart w:id="3" w:name="Check2"/>
            <w:r w:rsidRPr="00EE3BC1">
              <w:rPr>
                <w:rFonts w:ascii="Arial" w:hAnsi="Arial" w:cs="Arial"/>
                <w:sz w:val="20"/>
                <w:szCs w:val="20"/>
              </w:rPr>
              <w:instrText xml:space="preserve">FORMCHECKBOX </w:instrText>
            </w:r>
            <w:r w:rsidR="00497324" w:rsidRPr="00EE3BC1">
              <w:rPr>
                <w:rFonts w:ascii="Arial" w:hAnsi="Arial" w:cs="Arial"/>
                <w:sz w:val="20"/>
                <w:szCs w:val="20"/>
              </w:rPr>
            </w:r>
            <w:r w:rsidR="00497324">
              <w:rPr>
                <w:rFonts w:ascii="Arial" w:hAnsi="Arial" w:cs="Arial"/>
                <w:sz w:val="20"/>
                <w:szCs w:val="20"/>
              </w:rPr>
              <w:fldChar w:fldCharType="separate"/>
            </w:r>
            <w:r w:rsidRPr="00EE3BC1">
              <w:rPr>
                <w:rFonts w:ascii="Arial" w:hAnsi="Arial" w:cs="Arial"/>
                <w:sz w:val="20"/>
                <w:szCs w:val="20"/>
              </w:rPr>
              <w:fldChar w:fldCharType="end"/>
            </w:r>
            <w:bookmarkEnd w:id="3"/>
            <w:r w:rsidRPr="00EE3BC1">
              <w:rPr>
                <w:rFonts w:ascii="Arial" w:hAnsi="Arial" w:cs="Arial"/>
                <w:sz w:val="20"/>
                <w:szCs w:val="20"/>
              </w:rPr>
              <w:tab/>
              <w:t>I grant permission for the administration of a risk assessment by a qualified provider of my choice that is contracted with the Developmental Disability Administration, and I understand that the risk assessment will be forwarded to the regional Community Protection Committee for review and determination regarding my eligibility for the Community Protection Program.</w:t>
            </w:r>
          </w:p>
          <w:p w:rsidR="00EE3BC1" w:rsidRPr="00EE3BC1" w:rsidRDefault="00EE3BC1" w:rsidP="00EE3BC1">
            <w:pPr>
              <w:tabs>
                <w:tab w:val="left" w:pos="360"/>
              </w:tabs>
              <w:spacing w:after="120"/>
              <w:ind w:left="360" w:hanging="360"/>
              <w:jc w:val="center"/>
              <w:rPr>
                <w:rFonts w:ascii="Arial" w:hAnsi="Arial" w:cs="Arial"/>
                <w:b/>
                <w:sz w:val="20"/>
                <w:szCs w:val="20"/>
              </w:rPr>
            </w:pPr>
            <w:r w:rsidRPr="00EE3BC1">
              <w:rPr>
                <w:rFonts w:ascii="Arial" w:hAnsi="Arial" w:cs="Arial"/>
                <w:b/>
                <w:sz w:val="20"/>
                <w:szCs w:val="20"/>
              </w:rPr>
              <w:t>OR</w:t>
            </w:r>
          </w:p>
          <w:p w:rsidR="00EE3BC1" w:rsidRPr="00EE3BC1" w:rsidRDefault="00EE3BC1" w:rsidP="00EE3BC1">
            <w:pPr>
              <w:tabs>
                <w:tab w:val="left" w:pos="360"/>
              </w:tabs>
              <w:spacing w:before="120" w:after="120"/>
              <w:ind w:left="360" w:hanging="360"/>
              <w:rPr>
                <w:rFonts w:ascii="Arial" w:hAnsi="Arial" w:cs="Arial"/>
                <w:sz w:val="20"/>
                <w:szCs w:val="20"/>
              </w:rPr>
            </w:pPr>
            <w:r w:rsidRPr="00EE3BC1">
              <w:rPr>
                <w:rFonts w:ascii="Arial" w:hAnsi="Arial" w:cs="Arial"/>
                <w:sz w:val="20"/>
                <w:szCs w:val="20"/>
              </w:rPr>
              <w:fldChar w:fldCharType="begin">
                <w:ffData>
                  <w:name w:val="Check3"/>
                  <w:enabled/>
                  <w:calcOnExit w:val="0"/>
                  <w:checkBox>
                    <w:sizeAuto/>
                    <w:default w:val="0"/>
                  </w:checkBox>
                </w:ffData>
              </w:fldChar>
            </w:r>
            <w:bookmarkStart w:id="4" w:name="Check3"/>
            <w:r w:rsidRPr="00EE3BC1">
              <w:rPr>
                <w:rFonts w:ascii="Arial" w:hAnsi="Arial" w:cs="Arial"/>
                <w:sz w:val="20"/>
                <w:szCs w:val="20"/>
              </w:rPr>
              <w:instrText xml:space="preserve"> FORMCHECKBOX </w:instrText>
            </w:r>
            <w:r w:rsidR="00497324" w:rsidRPr="00EE3BC1">
              <w:rPr>
                <w:rFonts w:ascii="Arial" w:hAnsi="Arial" w:cs="Arial"/>
                <w:sz w:val="20"/>
                <w:szCs w:val="20"/>
              </w:rPr>
            </w:r>
            <w:r w:rsidR="00497324">
              <w:rPr>
                <w:rFonts w:ascii="Arial" w:hAnsi="Arial" w:cs="Arial"/>
                <w:sz w:val="20"/>
                <w:szCs w:val="20"/>
              </w:rPr>
              <w:fldChar w:fldCharType="separate"/>
            </w:r>
            <w:r w:rsidRPr="00EE3BC1">
              <w:rPr>
                <w:rFonts w:ascii="Arial" w:hAnsi="Arial" w:cs="Arial"/>
                <w:sz w:val="20"/>
                <w:szCs w:val="20"/>
              </w:rPr>
              <w:fldChar w:fldCharType="end"/>
            </w:r>
            <w:bookmarkEnd w:id="4"/>
            <w:r w:rsidRPr="00EE3BC1">
              <w:rPr>
                <w:rFonts w:ascii="Arial" w:hAnsi="Arial" w:cs="Arial"/>
                <w:sz w:val="20"/>
                <w:szCs w:val="20"/>
              </w:rPr>
              <w:tab/>
              <w:t>I DO NOT grant permission for the administration of a risk assessment and I understand that my refusal to participate in a professional assessment may affect my eligibility for other services that are available through DDA such as residential, respite, and vocational supports. Services offered through other agencies (such as Home and Community Services, or Vocational Rehabilitation) may still be available.</w:t>
            </w:r>
          </w:p>
        </w:tc>
      </w:tr>
    </w:tbl>
    <w:p w:rsidR="00EE3BC1" w:rsidRDefault="00EE3BC1" w:rsidP="00D64C0E">
      <w:pPr>
        <w:spacing w:before="40"/>
        <w:rPr>
          <w:rFonts w:ascii="Arial" w:hAnsi="Arial" w:cs="Arial"/>
          <w:sz w:val="6"/>
          <w:szCs w:val="6"/>
        </w:rPr>
      </w:pPr>
    </w:p>
    <w:p w:rsidR="00D60F5A" w:rsidRPr="00EE3BC1" w:rsidRDefault="00D60F5A" w:rsidP="00EE3BC1">
      <w:pPr>
        <w:rPr>
          <w:rFonts w:ascii="Arial" w:hAnsi="Arial" w:cs="Arial"/>
          <w:sz w:val="6"/>
          <w:szCs w:val="6"/>
        </w:rPr>
      </w:pPr>
    </w:p>
    <w:sectPr w:rsidR="00D60F5A" w:rsidRPr="00EE3BC1" w:rsidSect="009C140B">
      <w:footerReference w:type="first" r:id="rId8"/>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85" w:rsidRDefault="00472585">
      <w:r>
        <w:separator/>
      </w:r>
    </w:p>
  </w:endnote>
  <w:endnote w:type="continuationSeparator" w:id="0">
    <w:p w:rsidR="00472585" w:rsidRDefault="0047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85" w:rsidRPr="00716F91" w:rsidRDefault="00C27785">
    <w:pPr>
      <w:pStyle w:val="Footer"/>
      <w:rPr>
        <w:rFonts w:ascii="Arial" w:hAnsi="Arial" w:cs="Arial"/>
        <w:b/>
        <w:sz w:val="16"/>
        <w:szCs w:val="16"/>
      </w:rPr>
    </w:pPr>
    <w:r w:rsidRPr="00716F91">
      <w:rPr>
        <w:rFonts w:ascii="Arial" w:hAnsi="Arial" w:cs="Arial"/>
        <w:b/>
        <w:sz w:val="16"/>
        <w:szCs w:val="16"/>
      </w:rPr>
      <w:t>DSHS 10-348 (REV. 0</w:t>
    </w:r>
    <w:r w:rsidR="0079518A">
      <w:rPr>
        <w:rFonts w:ascii="Arial" w:hAnsi="Arial" w:cs="Arial"/>
        <w:b/>
        <w:sz w:val="16"/>
        <w:szCs w:val="16"/>
      </w:rPr>
      <w:t>5</w:t>
    </w:r>
    <w:r w:rsidR="00DA0640">
      <w:rPr>
        <w:rFonts w:ascii="Arial" w:hAnsi="Arial" w:cs="Arial"/>
        <w:b/>
        <w:sz w:val="16"/>
        <w:szCs w:val="16"/>
      </w:rPr>
      <w:t>/201</w:t>
    </w:r>
    <w:r w:rsidR="0079518A">
      <w:rPr>
        <w:rFonts w:ascii="Arial" w:hAnsi="Arial" w:cs="Arial"/>
        <w:b/>
        <w:sz w:val="16"/>
        <w:szCs w:val="16"/>
      </w:rPr>
      <w:t>9</w:t>
    </w:r>
    <w:r w:rsidRPr="00716F91">
      <w:rPr>
        <w:rFonts w:ascii="Arial" w:hAnsi="Arial" w:cs="Arial"/>
        <w:b/>
        <w:sz w:val="16"/>
        <w:szCs w:val="16"/>
      </w:rPr>
      <w:t>)</w:t>
    </w:r>
    <w:r w:rsidR="00EE3BC1">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85" w:rsidRDefault="00472585">
      <w:r>
        <w:separator/>
      </w:r>
    </w:p>
  </w:footnote>
  <w:footnote w:type="continuationSeparator" w:id="0">
    <w:p w:rsidR="00472585" w:rsidRDefault="00472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OPMvAnLWRHdrAPzLSkV7qPasp1n/FLigu1nsUa2/MyKBRo0GKX0lmIJsP100ebnlfo1Td4TTUWuuY2+Fp6V4w==" w:salt="ONPvCfv8BwehM/fUn/HhfA=="/>
  <w:defaultTabStop w:val="36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E78"/>
    <w:rsid w:val="00006AAB"/>
    <w:rsid w:val="0001379A"/>
    <w:rsid w:val="00024394"/>
    <w:rsid w:val="00024921"/>
    <w:rsid w:val="00064E78"/>
    <w:rsid w:val="00082561"/>
    <w:rsid w:val="00086127"/>
    <w:rsid w:val="000C7D7A"/>
    <w:rsid w:val="000D607C"/>
    <w:rsid w:val="000D6D1C"/>
    <w:rsid w:val="00110FC5"/>
    <w:rsid w:val="0011642A"/>
    <w:rsid w:val="00116527"/>
    <w:rsid w:val="00177446"/>
    <w:rsid w:val="001C2ACA"/>
    <w:rsid w:val="00207069"/>
    <w:rsid w:val="00240D70"/>
    <w:rsid w:val="00255818"/>
    <w:rsid w:val="00274A66"/>
    <w:rsid w:val="00277630"/>
    <w:rsid w:val="002A3395"/>
    <w:rsid w:val="002E5225"/>
    <w:rsid w:val="002E6C85"/>
    <w:rsid w:val="00316884"/>
    <w:rsid w:val="00344FBA"/>
    <w:rsid w:val="00370308"/>
    <w:rsid w:val="00372D35"/>
    <w:rsid w:val="003A4816"/>
    <w:rsid w:val="003C045C"/>
    <w:rsid w:val="003C5C34"/>
    <w:rsid w:val="0040731F"/>
    <w:rsid w:val="0042163B"/>
    <w:rsid w:val="004609D0"/>
    <w:rsid w:val="00461B1B"/>
    <w:rsid w:val="00472585"/>
    <w:rsid w:val="00482916"/>
    <w:rsid w:val="00491C77"/>
    <w:rsid w:val="00497324"/>
    <w:rsid w:val="004A7919"/>
    <w:rsid w:val="004C777E"/>
    <w:rsid w:val="004D0289"/>
    <w:rsid w:val="004D2394"/>
    <w:rsid w:val="004E6A8A"/>
    <w:rsid w:val="004E7692"/>
    <w:rsid w:val="004F2359"/>
    <w:rsid w:val="00513885"/>
    <w:rsid w:val="00527327"/>
    <w:rsid w:val="00575C51"/>
    <w:rsid w:val="00585B91"/>
    <w:rsid w:val="0059155F"/>
    <w:rsid w:val="005D083A"/>
    <w:rsid w:val="005D3321"/>
    <w:rsid w:val="00604D9D"/>
    <w:rsid w:val="00607549"/>
    <w:rsid w:val="00616F85"/>
    <w:rsid w:val="0066391F"/>
    <w:rsid w:val="00677A80"/>
    <w:rsid w:val="00696D94"/>
    <w:rsid w:val="006C2512"/>
    <w:rsid w:val="00700EB6"/>
    <w:rsid w:val="00716F91"/>
    <w:rsid w:val="007336AC"/>
    <w:rsid w:val="00750304"/>
    <w:rsid w:val="0075561F"/>
    <w:rsid w:val="0079518A"/>
    <w:rsid w:val="007B73AF"/>
    <w:rsid w:val="007C2893"/>
    <w:rsid w:val="007E73DC"/>
    <w:rsid w:val="00807336"/>
    <w:rsid w:val="008308F3"/>
    <w:rsid w:val="00831162"/>
    <w:rsid w:val="00855A1C"/>
    <w:rsid w:val="008725C3"/>
    <w:rsid w:val="00883396"/>
    <w:rsid w:val="008B7749"/>
    <w:rsid w:val="008D39EE"/>
    <w:rsid w:val="00916B50"/>
    <w:rsid w:val="00953148"/>
    <w:rsid w:val="009700D1"/>
    <w:rsid w:val="00974040"/>
    <w:rsid w:val="0097582E"/>
    <w:rsid w:val="0099460C"/>
    <w:rsid w:val="009B0410"/>
    <w:rsid w:val="009B64CA"/>
    <w:rsid w:val="009B680E"/>
    <w:rsid w:val="009C140B"/>
    <w:rsid w:val="009F01D2"/>
    <w:rsid w:val="00A121F1"/>
    <w:rsid w:val="00A256C0"/>
    <w:rsid w:val="00A555FF"/>
    <w:rsid w:val="00AB1383"/>
    <w:rsid w:val="00AC12AD"/>
    <w:rsid w:val="00AC5404"/>
    <w:rsid w:val="00B3261E"/>
    <w:rsid w:val="00B60950"/>
    <w:rsid w:val="00B67BD9"/>
    <w:rsid w:val="00B741A2"/>
    <w:rsid w:val="00BC7B2A"/>
    <w:rsid w:val="00BD7C71"/>
    <w:rsid w:val="00C27785"/>
    <w:rsid w:val="00C61B14"/>
    <w:rsid w:val="00C70336"/>
    <w:rsid w:val="00CD57FE"/>
    <w:rsid w:val="00D06249"/>
    <w:rsid w:val="00D16C36"/>
    <w:rsid w:val="00D23F15"/>
    <w:rsid w:val="00D30901"/>
    <w:rsid w:val="00D60F5A"/>
    <w:rsid w:val="00D64C0E"/>
    <w:rsid w:val="00D70BCB"/>
    <w:rsid w:val="00D91D25"/>
    <w:rsid w:val="00D930F7"/>
    <w:rsid w:val="00DA0640"/>
    <w:rsid w:val="00DA6F9F"/>
    <w:rsid w:val="00DD0273"/>
    <w:rsid w:val="00DD30E0"/>
    <w:rsid w:val="00DE62BE"/>
    <w:rsid w:val="00E21093"/>
    <w:rsid w:val="00E237EB"/>
    <w:rsid w:val="00E2478E"/>
    <w:rsid w:val="00E26F92"/>
    <w:rsid w:val="00E62EEF"/>
    <w:rsid w:val="00E76F7A"/>
    <w:rsid w:val="00E90F82"/>
    <w:rsid w:val="00EE3BC1"/>
    <w:rsid w:val="00EE4783"/>
    <w:rsid w:val="00F56728"/>
    <w:rsid w:val="00FA006C"/>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4C465A0-979C-44BC-A648-DB52755B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942">
      <w:bodyDiv w:val="1"/>
      <w:marLeft w:val="0"/>
      <w:marRight w:val="0"/>
      <w:marTop w:val="0"/>
      <w:marBottom w:val="0"/>
      <w:divBdr>
        <w:top w:val="none" w:sz="0" w:space="0" w:color="auto"/>
        <w:left w:val="none" w:sz="0" w:space="0" w:color="auto"/>
        <w:bottom w:val="none" w:sz="0" w:space="0" w:color="auto"/>
        <w:right w:val="none" w:sz="0" w:space="0" w:color="auto"/>
      </w:divBdr>
    </w:div>
    <w:div w:id="179323290">
      <w:bodyDiv w:val="1"/>
      <w:marLeft w:val="0"/>
      <w:marRight w:val="0"/>
      <w:marTop w:val="0"/>
      <w:marBottom w:val="0"/>
      <w:divBdr>
        <w:top w:val="none" w:sz="0" w:space="0" w:color="auto"/>
        <w:left w:val="none" w:sz="0" w:space="0" w:color="auto"/>
        <w:bottom w:val="none" w:sz="0" w:space="0" w:color="auto"/>
        <w:right w:val="none" w:sz="0" w:space="0" w:color="auto"/>
      </w:divBdr>
    </w:div>
    <w:div w:id="246576343">
      <w:bodyDiv w:val="1"/>
      <w:marLeft w:val="0"/>
      <w:marRight w:val="0"/>
      <w:marTop w:val="0"/>
      <w:marBottom w:val="0"/>
      <w:divBdr>
        <w:top w:val="none" w:sz="0" w:space="0" w:color="auto"/>
        <w:left w:val="none" w:sz="0" w:space="0" w:color="auto"/>
        <w:bottom w:val="none" w:sz="0" w:space="0" w:color="auto"/>
        <w:right w:val="none" w:sz="0" w:space="0" w:color="auto"/>
      </w:divBdr>
    </w:div>
    <w:div w:id="470101980">
      <w:bodyDiv w:val="1"/>
      <w:marLeft w:val="0"/>
      <w:marRight w:val="0"/>
      <w:marTop w:val="0"/>
      <w:marBottom w:val="0"/>
      <w:divBdr>
        <w:top w:val="none" w:sz="0" w:space="0" w:color="auto"/>
        <w:left w:val="none" w:sz="0" w:space="0" w:color="auto"/>
        <w:bottom w:val="none" w:sz="0" w:space="0" w:color="auto"/>
        <w:right w:val="none" w:sz="0" w:space="0" w:color="auto"/>
      </w:divBdr>
    </w:div>
    <w:div w:id="1132943152">
      <w:bodyDiv w:val="1"/>
      <w:marLeft w:val="0"/>
      <w:marRight w:val="0"/>
      <w:marTop w:val="0"/>
      <w:marBottom w:val="0"/>
      <w:divBdr>
        <w:top w:val="none" w:sz="0" w:space="0" w:color="auto"/>
        <w:left w:val="none" w:sz="0" w:space="0" w:color="auto"/>
        <w:bottom w:val="none" w:sz="0" w:space="0" w:color="auto"/>
        <w:right w:val="none" w:sz="0" w:space="0" w:color="auto"/>
      </w:divBdr>
    </w:div>
    <w:div w:id="1147287367">
      <w:bodyDiv w:val="1"/>
      <w:marLeft w:val="0"/>
      <w:marRight w:val="0"/>
      <w:marTop w:val="0"/>
      <w:marBottom w:val="0"/>
      <w:divBdr>
        <w:top w:val="none" w:sz="0" w:space="0" w:color="auto"/>
        <w:left w:val="none" w:sz="0" w:space="0" w:color="auto"/>
        <w:bottom w:val="none" w:sz="0" w:space="0" w:color="auto"/>
        <w:right w:val="none" w:sz="0" w:space="0" w:color="auto"/>
      </w:divBdr>
    </w:div>
    <w:div w:id="1160657931">
      <w:bodyDiv w:val="1"/>
      <w:marLeft w:val="0"/>
      <w:marRight w:val="0"/>
      <w:marTop w:val="0"/>
      <w:marBottom w:val="0"/>
      <w:divBdr>
        <w:top w:val="none" w:sz="0" w:space="0" w:color="auto"/>
        <w:left w:val="none" w:sz="0" w:space="0" w:color="auto"/>
        <w:bottom w:val="none" w:sz="0" w:space="0" w:color="auto"/>
        <w:right w:val="none" w:sz="0" w:space="0" w:color="auto"/>
      </w:divBdr>
    </w:div>
    <w:div w:id="1325084993">
      <w:bodyDiv w:val="1"/>
      <w:marLeft w:val="0"/>
      <w:marRight w:val="0"/>
      <w:marTop w:val="0"/>
      <w:marBottom w:val="0"/>
      <w:divBdr>
        <w:top w:val="none" w:sz="0" w:space="0" w:color="auto"/>
        <w:left w:val="none" w:sz="0" w:space="0" w:color="auto"/>
        <w:bottom w:val="none" w:sz="0" w:space="0" w:color="auto"/>
        <w:right w:val="none" w:sz="0" w:space="0" w:color="auto"/>
      </w:divBdr>
    </w:div>
    <w:div w:id="1827896827">
      <w:bodyDiv w:val="1"/>
      <w:marLeft w:val="0"/>
      <w:marRight w:val="0"/>
      <w:marTop w:val="0"/>
      <w:marBottom w:val="0"/>
      <w:divBdr>
        <w:top w:val="none" w:sz="0" w:space="0" w:color="auto"/>
        <w:left w:val="none" w:sz="0" w:space="0" w:color="auto"/>
        <w:bottom w:val="none" w:sz="0" w:space="0" w:color="auto"/>
        <w:right w:val="none" w:sz="0" w:space="0" w:color="auto"/>
      </w:divBdr>
    </w:div>
    <w:div w:id="20681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4070</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Community Protection Program Information Checklist and Risk Assessment Consent</vt:lpstr>
    </vt:vector>
  </TitlesOfParts>
  <Company>ASD</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Program Information Checklist and Risk Assessment Consent</dc:title>
  <dc:subject/>
  <dc:creator>ASD</dc:creator>
  <cp:keywords/>
  <cp:lastModifiedBy>Brombacher, Millie A. (DSHS/IGU)</cp:lastModifiedBy>
  <cp:revision>2</cp:revision>
  <cp:lastPrinted>2011-03-03T00:50:00Z</cp:lastPrinted>
  <dcterms:created xsi:type="dcterms:W3CDTF">2019-05-10T17:03:00Z</dcterms:created>
  <dcterms:modified xsi:type="dcterms:W3CDTF">2019-05-10T17:03:00Z</dcterms:modified>
</cp:coreProperties>
</file>