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8"/>
        <w:gridCol w:w="879"/>
        <w:gridCol w:w="3778"/>
        <w:gridCol w:w="293"/>
        <w:gridCol w:w="1620"/>
        <w:gridCol w:w="784"/>
        <w:gridCol w:w="2698"/>
      </w:tblGrid>
      <w:tr w:rsidR="00E62070" w14:paraId="3EB638DC" w14:textId="77777777" w:rsidTr="006E620C">
        <w:trPr>
          <w:trHeight w:val="360"/>
        </w:trPr>
        <w:tc>
          <w:tcPr>
            <w:tcW w:w="1617" w:type="dxa"/>
            <w:gridSpan w:val="2"/>
            <w:vMerge w:val="restart"/>
            <w:tcBorders>
              <w:top w:val="nil"/>
              <w:left w:val="nil"/>
              <w:right w:val="nil"/>
            </w:tcBorders>
          </w:tcPr>
          <w:p w14:paraId="6C78D99C" w14:textId="77777777" w:rsidR="00E62070" w:rsidRDefault="00E62070" w:rsidP="00E62070">
            <w:pPr>
              <w:rPr>
                <w:rFonts w:ascii="Arial" w:hAnsi="Arial" w:cs="Arial"/>
                <w:sz w:val="20"/>
                <w:szCs w:val="20"/>
              </w:rPr>
            </w:pPr>
            <w:r>
              <w:rPr>
                <w:rFonts w:ascii="Arial" w:hAnsi="Arial" w:cs="Arial"/>
                <w:noProof/>
                <w:sz w:val="20"/>
                <w:szCs w:val="20"/>
              </w:rPr>
              <w:drawing>
                <wp:inline distT="0" distB="0" distL="0" distR="0" wp14:anchorId="3BAEB9E0" wp14:editId="754B730F">
                  <wp:extent cx="816220" cy="469692"/>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548" cy="497502"/>
                          </a:xfrm>
                          <a:prstGeom prst="rect">
                            <a:avLst/>
                          </a:prstGeom>
                        </pic:spPr>
                      </pic:pic>
                    </a:graphicData>
                  </a:graphic>
                </wp:inline>
              </w:drawing>
            </w:r>
          </w:p>
        </w:tc>
        <w:tc>
          <w:tcPr>
            <w:tcW w:w="6475" w:type="dxa"/>
            <w:gridSpan w:val="4"/>
            <w:vMerge w:val="restart"/>
            <w:tcBorders>
              <w:top w:val="nil"/>
              <w:left w:val="nil"/>
              <w:right w:val="nil"/>
            </w:tcBorders>
            <w:vAlign w:val="center"/>
          </w:tcPr>
          <w:p w14:paraId="73413379" w14:textId="77777777" w:rsidR="00E62070" w:rsidRPr="00E62070" w:rsidRDefault="00E62070" w:rsidP="00E62070">
            <w:pPr>
              <w:jc w:val="center"/>
              <w:rPr>
                <w:rFonts w:ascii="Arial" w:hAnsi="Arial" w:cs="Arial"/>
                <w:sz w:val="16"/>
                <w:szCs w:val="16"/>
              </w:rPr>
            </w:pPr>
            <w:r w:rsidRPr="00E62070">
              <w:rPr>
                <w:rFonts w:ascii="Arial" w:hAnsi="Arial" w:cs="Arial"/>
                <w:sz w:val="16"/>
                <w:szCs w:val="16"/>
              </w:rPr>
              <w:t>AGING AND LONG-TERM SUPPORT ADMINISTRATION (ALTSA)</w:t>
            </w:r>
          </w:p>
          <w:p w14:paraId="2760A843" w14:textId="77777777" w:rsidR="00BA72A0" w:rsidRPr="00E62070" w:rsidRDefault="00E62070" w:rsidP="00BA72A0">
            <w:pPr>
              <w:jc w:val="center"/>
              <w:rPr>
                <w:rFonts w:ascii="Arial" w:hAnsi="Arial" w:cs="Arial"/>
                <w:sz w:val="16"/>
                <w:szCs w:val="16"/>
              </w:rPr>
            </w:pPr>
            <w:r w:rsidRPr="00E62070">
              <w:rPr>
                <w:rFonts w:ascii="Arial" w:hAnsi="Arial" w:cs="Arial"/>
                <w:sz w:val="16"/>
                <w:szCs w:val="16"/>
              </w:rPr>
              <w:t>HOME AND COMMUNITY SERVICES (HCS)</w:t>
            </w:r>
          </w:p>
          <w:p w14:paraId="4223DD32" w14:textId="77777777" w:rsidR="00E62070" w:rsidRPr="00E62070" w:rsidRDefault="00E62070" w:rsidP="00E62070">
            <w:pPr>
              <w:jc w:val="center"/>
              <w:rPr>
                <w:rFonts w:ascii="Arial" w:hAnsi="Arial" w:cs="Arial"/>
                <w:b/>
                <w:sz w:val="28"/>
                <w:szCs w:val="28"/>
              </w:rPr>
            </w:pPr>
            <w:r w:rsidRPr="00E62070">
              <w:rPr>
                <w:rFonts w:ascii="Arial" w:hAnsi="Arial" w:cs="Arial"/>
                <w:b/>
                <w:sz w:val="28"/>
                <w:szCs w:val="28"/>
              </w:rPr>
              <w:t>Meaningful Day Eligibility Checklist</w:t>
            </w:r>
          </w:p>
        </w:tc>
        <w:tc>
          <w:tcPr>
            <w:tcW w:w="2698" w:type="dxa"/>
            <w:tcBorders>
              <w:top w:val="nil"/>
              <w:left w:val="nil"/>
              <w:right w:val="nil"/>
            </w:tcBorders>
          </w:tcPr>
          <w:p w14:paraId="74E98C3F" w14:textId="77777777" w:rsidR="00E62070" w:rsidRDefault="00E62070" w:rsidP="00E62070">
            <w:pPr>
              <w:rPr>
                <w:rFonts w:ascii="Arial" w:hAnsi="Arial" w:cs="Arial"/>
                <w:sz w:val="20"/>
                <w:szCs w:val="20"/>
              </w:rPr>
            </w:pPr>
          </w:p>
        </w:tc>
      </w:tr>
      <w:tr w:rsidR="00E62070" w14:paraId="34267DEE" w14:textId="77777777" w:rsidTr="00F71BBE">
        <w:trPr>
          <w:trHeight w:hRule="exact" w:val="518"/>
        </w:trPr>
        <w:tc>
          <w:tcPr>
            <w:tcW w:w="1617" w:type="dxa"/>
            <w:gridSpan w:val="2"/>
            <w:vMerge/>
            <w:tcBorders>
              <w:left w:val="nil"/>
              <w:right w:val="nil"/>
            </w:tcBorders>
          </w:tcPr>
          <w:p w14:paraId="6FB02005" w14:textId="77777777" w:rsidR="00E62070" w:rsidRDefault="00E62070" w:rsidP="00E62070">
            <w:pPr>
              <w:rPr>
                <w:rFonts w:ascii="Arial" w:hAnsi="Arial" w:cs="Arial"/>
                <w:noProof/>
                <w:sz w:val="20"/>
                <w:szCs w:val="20"/>
              </w:rPr>
            </w:pPr>
          </w:p>
        </w:tc>
        <w:tc>
          <w:tcPr>
            <w:tcW w:w="6475" w:type="dxa"/>
            <w:gridSpan w:val="4"/>
            <w:vMerge/>
            <w:tcBorders>
              <w:left w:val="nil"/>
            </w:tcBorders>
          </w:tcPr>
          <w:p w14:paraId="52C94053" w14:textId="77777777" w:rsidR="00E62070" w:rsidRDefault="00E62070" w:rsidP="00E62070">
            <w:pPr>
              <w:rPr>
                <w:rFonts w:ascii="Arial" w:hAnsi="Arial" w:cs="Arial"/>
                <w:sz w:val="20"/>
                <w:szCs w:val="20"/>
              </w:rPr>
            </w:pPr>
          </w:p>
        </w:tc>
        <w:tc>
          <w:tcPr>
            <w:tcW w:w="2698" w:type="dxa"/>
          </w:tcPr>
          <w:p w14:paraId="0DB58832" w14:textId="77777777" w:rsidR="00E62070" w:rsidRPr="00E62070" w:rsidRDefault="00E62070" w:rsidP="00E62070">
            <w:pPr>
              <w:rPr>
                <w:rFonts w:ascii="Arial" w:hAnsi="Arial" w:cs="Arial"/>
                <w:sz w:val="16"/>
                <w:szCs w:val="16"/>
              </w:rPr>
            </w:pPr>
            <w:r w:rsidRPr="00E62070">
              <w:rPr>
                <w:rFonts w:ascii="Arial" w:hAnsi="Arial" w:cs="Arial"/>
                <w:sz w:val="16"/>
                <w:szCs w:val="16"/>
              </w:rPr>
              <w:t>DATE</w:t>
            </w:r>
          </w:p>
          <w:p w14:paraId="0836AA0E" w14:textId="17B6EB8A" w:rsidR="00E62070" w:rsidRPr="00E62070" w:rsidRDefault="00E62070" w:rsidP="00E6207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E62070" w14:paraId="47805A4A" w14:textId="77777777" w:rsidTr="00F71BBE">
        <w:trPr>
          <w:trHeight w:hRule="exact" w:val="518"/>
        </w:trPr>
        <w:tc>
          <w:tcPr>
            <w:tcW w:w="5395" w:type="dxa"/>
            <w:gridSpan w:val="3"/>
          </w:tcPr>
          <w:p w14:paraId="43B9D8B2" w14:textId="77777777" w:rsidR="00E62070" w:rsidRPr="00E62070" w:rsidRDefault="00E62070" w:rsidP="00E62070">
            <w:pPr>
              <w:rPr>
                <w:rFonts w:ascii="Arial" w:hAnsi="Arial" w:cs="Arial"/>
                <w:sz w:val="16"/>
                <w:szCs w:val="16"/>
              </w:rPr>
            </w:pPr>
            <w:r>
              <w:rPr>
                <w:rFonts w:ascii="Arial" w:hAnsi="Arial" w:cs="Arial"/>
                <w:sz w:val="16"/>
                <w:szCs w:val="16"/>
              </w:rPr>
              <w:t>CLIENT’S NAME</w:t>
            </w:r>
          </w:p>
          <w:p w14:paraId="4BBAF835" w14:textId="0C3D0906" w:rsidR="00E62070" w:rsidRPr="00E62070" w:rsidRDefault="00E62070" w:rsidP="00E6207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7" w:type="dxa"/>
            <w:gridSpan w:val="3"/>
          </w:tcPr>
          <w:p w14:paraId="5ED0F766" w14:textId="77777777" w:rsidR="00E62070" w:rsidRPr="00E62070" w:rsidRDefault="00E62070" w:rsidP="00E62070">
            <w:pPr>
              <w:rPr>
                <w:rFonts w:ascii="Arial" w:hAnsi="Arial" w:cs="Arial"/>
                <w:sz w:val="16"/>
                <w:szCs w:val="16"/>
              </w:rPr>
            </w:pPr>
            <w:r>
              <w:rPr>
                <w:rFonts w:ascii="Arial" w:hAnsi="Arial" w:cs="Arial"/>
                <w:sz w:val="16"/>
                <w:szCs w:val="16"/>
              </w:rPr>
              <w:t>ACES ID NUMBER</w:t>
            </w:r>
          </w:p>
          <w:p w14:paraId="11AFDE59" w14:textId="5726DBA6" w:rsidR="00E62070" w:rsidRPr="00E62070" w:rsidRDefault="00E62070" w:rsidP="00E6207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8" w:type="dxa"/>
          </w:tcPr>
          <w:p w14:paraId="22F1AB17" w14:textId="77777777" w:rsidR="00E62070" w:rsidRPr="00E62070" w:rsidRDefault="00E62070" w:rsidP="00E62070">
            <w:pPr>
              <w:rPr>
                <w:rFonts w:ascii="Arial" w:hAnsi="Arial" w:cs="Arial"/>
                <w:sz w:val="16"/>
                <w:szCs w:val="16"/>
              </w:rPr>
            </w:pPr>
            <w:r>
              <w:rPr>
                <w:rFonts w:ascii="Arial" w:hAnsi="Arial" w:cs="Arial"/>
                <w:sz w:val="16"/>
                <w:szCs w:val="16"/>
              </w:rPr>
              <w:t>AFH LICENSE NUMBER</w:t>
            </w:r>
          </w:p>
          <w:p w14:paraId="2C3D5205" w14:textId="1645C314" w:rsidR="00E62070" w:rsidRPr="00E62070" w:rsidRDefault="00E62070" w:rsidP="00E6207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62070" w14:paraId="74B519BA" w14:textId="77777777" w:rsidTr="00E62070">
        <w:tc>
          <w:tcPr>
            <w:tcW w:w="10790" w:type="dxa"/>
            <w:gridSpan w:val="7"/>
          </w:tcPr>
          <w:p w14:paraId="2214A5DF" w14:textId="77777777" w:rsidR="00E62070" w:rsidRPr="00E62070" w:rsidRDefault="00E62070" w:rsidP="00E62070">
            <w:pPr>
              <w:spacing w:before="60" w:after="60"/>
              <w:rPr>
                <w:rFonts w:ascii="Arial" w:hAnsi="Arial" w:cs="Arial"/>
                <w:b/>
                <w:sz w:val="20"/>
                <w:szCs w:val="20"/>
              </w:rPr>
            </w:pPr>
            <w:r w:rsidRPr="00E62070">
              <w:rPr>
                <w:rFonts w:ascii="Arial" w:hAnsi="Arial" w:cs="Arial"/>
                <w:b/>
                <w:sz w:val="20"/>
                <w:szCs w:val="20"/>
              </w:rPr>
              <w:t>Do not complete this form if:</w:t>
            </w:r>
          </w:p>
          <w:p w14:paraId="0D2C1F73" w14:textId="77777777" w:rsidR="00E62070" w:rsidRDefault="00E62070" w:rsidP="00E62070">
            <w:pPr>
              <w:pStyle w:val="ListParagraph"/>
              <w:numPr>
                <w:ilvl w:val="0"/>
                <w:numId w:val="1"/>
              </w:numPr>
              <w:spacing w:before="60" w:after="60"/>
              <w:rPr>
                <w:rFonts w:ascii="Arial" w:hAnsi="Arial" w:cs="Arial"/>
                <w:sz w:val="20"/>
                <w:szCs w:val="20"/>
              </w:rPr>
            </w:pPr>
            <w:r>
              <w:rPr>
                <w:rFonts w:ascii="Arial" w:hAnsi="Arial" w:cs="Arial"/>
                <w:sz w:val="20"/>
                <w:szCs w:val="20"/>
              </w:rPr>
              <w:t>Client is currently receiving ECS or SBS; the client is not eligible for Meaningful Day.</w:t>
            </w:r>
          </w:p>
          <w:p w14:paraId="5F062508" w14:textId="77777777" w:rsidR="00E62070" w:rsidRDefault="00E62070" w:rsidP="00E62070">
            <w:pPr>
              <w:pStyle w:val="ListParagraph"/>
              <w:numPr>
                <w:ilvl w:val="0"/>
                <w:numId w:val="1"/>
              </w:numPr>
              <w:spacing w:before="60" w:after="60"/>
              <w:rPr>
                <w:rFonts w:ascii="Arial" w:hAnsi="Arial" w:cs="Arial"/>
                <w:sz w:val="20"/>
                <w:szCs w:val="20"/>
              </w:rPr>
            </w:pPr>
            <w:r>
              <w:rPr>
                <w:rFonts w:ascii="Arial" w:hAnsi="Arial" w:cs="Arial"/>
                <w:sz w:val="20"/>
                <w:szCs w:val="20"/>
              </w:rPr>
              <w:t>Client has already received approval for Meaningful Day.</w:t>
            </w:r>
          </w:p>
          <w:p w14:paraId="70BF4488" w14:textId="2B8F195F" w:rsidR="00D6663F" w:rsidRPr="00E62070" w:rsidRDefault="00D6663F" w:rsidP="00E62070">
            <w:pPr>
              <w:pStyle w:val="ListParagraph"/>
              <w:numPr>
                <w:ilvl w:val="0"/>
                <w:numId w:val="1"/>
              </w:numPr>
              <w:spacing w:before="60" w:after="60"/>
              <w:rPr>
                <w:rFonts w:ascii="Arial" w:hAnsi="Arial" w:cs="Arial"/>
                <w:sz w:val="20"/>
                <w:szCs w:val="20"/>
              </w:rPr>
            </w:pPr>
            <w:r>
              <w:rPr>
                <w:rFonts w:ascii="Arial" w:hAnsi="Arial" w:cs="Arial"/>
                <w:sz w:val="20"/>
                <w:szCs w:val="20"/>
              </w:rPr>
              <w:t xml:space="preserve">Client is receiving </w:t>
            </w:r>
            <w:r w:rsidR="00374C21">
              <w:rPr>
                <w:rFonts w:ascii="Arial" w:hAnsi="Arial" w:cs="Arial"/>
                <w:sz w:val="20"/>
                <w:szCs w:val="20"/>
              </w:rPr>
              <w:t>services through the Program of All-Inclusive Care for the Elderly (PACE)</w:t>
            </w:r>
            <w:r>
              <w:rPr>
                <w:rFonts w:ascii="Arial" w:hAnsi="Arial" w:cs="Arial"/>
                <w:sz w:val="20"/>
                <w:szCs w:val="20"/>
              </w:rPr>
              <w:t>.</w:t>
            </w:r>
          </w:p>
        </w:tc>
      </w:tr>
      <w:tr w:rsidR="00E62070" w14:paraId="0581302A" w14:textId="77777777" w:rsidTr="00374C21">
        <w:tc>
          <w:tcPr>
            <w:tcW w:w="10790" w:type="dxa"/>
            <w:gridSpan w:val="7"/>
            <w:tcBorders>
              <w:bottom w:val="single" w:sz="2" w:space="0" w:color="auto"/>
            </w:tcBorders>
            <w:shd w:val="clear" w:color="auto" w:fill="DEEAF6" w:themeFill="accent1" w:themeFillTint="33"/>
            <w:vAlign w:val="center"/>
          </w:tcPr>
          <w:p w14:paraId="7D968B2F" w14:textId="77777777" w:rsidR="00374C21" w:rsidRDefault="00E62070" w:rsidP="00374C21">
            <w:pPr>
              <w:spacing w:before="40"/>
              <w:rPr>
                <w:rFonts w:ascii="Arial" w:hAnsi="Arial" w:cs="Arial"/>
                <w:b/>
                <w:sz w:val="20"/>
                <w:szCs w:val="20"/>
              </w:rPr>
            </w:pPr>
            <w:r w:rsidRPr="00E62070">
              <w:rPr>
                <w:rFonts w:ascii="Arial" w:hAnsi="Arial" w:cs="Arial"/>
                <w:b/>
                <w:sz w:val="20"/>
                <w:szCs w:val="20"/>
              </w:rPr>
              <w:t>Initial Client Eligibility</w:t>
            </w:r>
            <w:r w:rsidR="00374C21">
              <w:rPr>
                <w:rFonts w:ascii="Arial" w:hAnsi="Arial" w:cs="Arial"/>
                <w:b/>
                <w:sz w:val="20"/>
                <w:szCs w:val="20"/>
              </w:rPr>
              <w:t>:</w:t>
            </w:r>
          </w:p>
          <w:p w14:paraId="62A8EC61" w14:textId="17E11004" w:rsidR="00E62070" w:rsidRPr="00E62070" w:rsidRDefault="00374C21" w:rsidP="00374C21">
            <w:pPr>
              <w:spacing w:after="40"/>
              <w:rPr>
                <w:rFonts w:ascii="Arial" w:hAnsi="Arial" w:cs="Arial"/>
                <w:b/>
                <w:sz w:val="20"/>
                <w:szCs w:val="20"/>
              </w:rPr>
            </w:pPr>
            <w:r>
              <w:rPr>
                <w:rFonts w:ascii="Arial" w:hAnsi="Arial" w:cs="Arial"/>
                <w:b/>
                <w:sz w:val="20"/>
                <w:szCs w:val="20"/>
              </w:rPr>
              <w:t xml:space="preserve">1.  Dementia diagnosis and current behavior(s) </w:t>
            </w:r>
            <w:r>
              <w:rPr>
                <w:rFonts w:ascii="Arial" w:hAnsi="Arial" w:cs="Arial"/>
                <w:b/>
                <w:sz w:val="20"/>
                <w:szCs w:val="20"/>
                <w:u w:val="single"/>
              </w:rPr>
              <w:t>or</w:t>
            </w:r>
            <w:r>
              <w:rPr>
                <w:rFonts w:ascii="Arial" w:hAnsi="Arial" w:cs="Arial"/>
                <w:b/>
                <w:sz w:val="20"/>
                <w:szCs w:val="20"/>
              </w:rPr>
              <w:t xml:space="preserve"> 2.  Behavior Point Score of 12 or higher.</w:t>
            </w:r>
          </w:p>
        </w:tc>
      </w:tr>
      <w:tr w:rsidR="00E62070" w14:paraId="7F82E7B9" w14:textId="77777777" w:rsidTr="007D6481">
        <w:trPr>
          <w:trHeight w:val="1642"/>
        </w:trPr>
        <w:tc>
          <w:tcPr>
            <w:tcW w:w="10790" w:type="dxa"/>
            <w:gridSpan w:val="7"/>
            <w:tcBorders>
              <w:bottom w:val="nil"/>
            </w:tcBorders>
          </w:tcPr>
          <w:p w14:paraId="4DA82405" w14:textId="0ED385B5" w:rsidR="007D6481" w:rsidRDefault="00E62070" w:rsidP="007D6481">
            <w:pPr>
              <w:pStyle w:val="ListParagraph"/>
              <w:numPr>
                <w:ilvl w:val="0"/>
                <w:numId w:val="2"/>
              </w:numPr>
              <w:tabs>
                <w:tab w:val="left" w:leader="dot" w:pos="8730"/>
                <w:tab w:val="left" w:pos="9720"/>
              </w:tabs>
              <w:spacing w:before="60" w:after="120"/>
              <w:rPr>
                <w:rFonts w:ascii="Arial" w:hAnsi="Arial" w:cs="Arial"/>
                <w:sz w:val="20"/>
                <w:szCs w:val="20"/>
              </w:rPr>
            </w:pPr>
            <w:r>
              <w:rPr>
                <w:rFonts w:ascii="Arial" w:hAnsi="Arial" w:cs="Arial"/>
                <w:sz w:val="20"/>
                <w:szCs w:val="20"/>
              </w:rPr>
              <w:t>Does the client have a documented dementia diagnosis?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w:t>
            </w:r>
            <w:r w:rsidR="007D6481">
              <w:rPr>
                <w:rFonts w:ascii="Arial" w:hAnsi="Arial" w:cs="Arial"/>
                <w:sz w:val="20"/>
                <w:szCs w:val="20"/>
              </w:rPr>
              <w:t>o</w:t>
            </w:r>
          </w:p>
          <w:p w14:paraId="5F75EDC8" w14:textId="467AB18D" w:rsidR="00D6663F" w:rsidRDefault="007D6481" w:rsidP="007D6481">
            <w:pPr>
              <w:tabs>
                <w:tab w:val="left" w:leader="dot" w:pos="7990"/>
                <w:tab w:val="left" w:pos="9070"/>
              </w:tabs>
              <w:spacing w:before="60" w:after="120"/>
              <w:ind w:left="720"/>
              <w:rPr>
                <w:rFonts w:ascii="Arial" w:hAnsi="Arial" w:cs="Arial"/>
                <w:bCs/>
                <w:sz w:val="20"/>
                <w:szCs w:val="20"/>
              </w:rPr>
            </w:pPr>
            <w:r w:rsidRPr="007D6481">
              <w:rPr>
                <w:rFonts w:ascii="Arial" w:hAnsi="Arial" w:cs="Arial"/>
                <w:sz w:val="20"/>
                <w:szCs w:val="20"/>
              </w:rPr>
              <w:t>T</w:t>
            </w:r>
            <w:r w:rsidR="00D6663F" w:rsidRPr="007D6481">
              <w:rPr>
                <w:rFonts w:ascii="Arial" w:hAnsi="Arial" w:cs="Arial"/>
                <w:sz w:val="20"/>
                <w:szCs w:val="20"/>
              </w:rPr>
              <w:t xml:space="preserve">he client has been diagnosed with irreversible dementia </w:t>
            </w:r>
            <w:r w:rsidR="00BA72A0" w:rsidRPr="007D6481">
              <w:rPr>
                <w:rFonts w:ascii="Arial" w:hAnsi="Arial" w:cs="Arial"/>
                <w:sz w:val="20"/>
                <w:szCs w:val="20"/>
              </w:rPr>
              <w:t xml:space="preserve">(e.g., Alzheimer’s disease, </w:t>
            </w:r>
            <w:r w:rsidR="00D6663F" w:rsidRPr="007D6481">
              <w:rPr>
                <w:rFonts w:ascii="Arial" w:hAnsi="Arial" w:cs="Arial"/>
                <w:sz w:val="20"/>
                <w:szCs w:val="20"/>
              </w:rPr>
              <w:t xml:space="preserve">multi-infarct or </w:t>
            </w:r>
            <w:r w:rsidR="00BA72A0" w:rsidRPr="007D6481">
              <w:rPr>
                <w:rFonts w:ascii="Arial" w:hAnsi="Arial" w:cs="Arial"/>
                <w:sz w:val="20"/>
                <w:szCs w:val="20"/>
              </w:rPr>
              <w:t>vascular dementia, Lewy Body Dementia,</w:t>
            </w:r>
            <w:r w:rsidR="00D6663F" w:rsidRPr="007D6481">
              <w:rPr>
                <w:rFonts w:ascii="Arial" w:hAnsi="Arial" w:cs="Arial"/>
                <w:sz w:val="20"/>
                <w:szCs w:val="20"/>
              </w:rPr>
              <w:t xml:space="preserve"> Pick’s disease, </w:t>
            </w:r>
            <w:r w:rsidR="00BA72A0" w:rsidRPr="007D6481">
              <w:rPr>
                <w:rFonts w:ascii="Arial" w:hAnsi="Arial" w:cs="Arial"/>
                <w:sz w:val="20"/>
                <w:szCs w:val="20"/>
              </w:rPr>
              <w:t xml:space="preserve">alcohol-related dementia) </w:t>
            </w:r>
            <w:r w:rsidR="00D6663F" w:rsidRPr="007D6481">
              <w:rPr>
                <w:rFonts w:ascii="Arial" w:hAnsi="Arial" w:cs="Arial"/>
                <w:bCs/>
                <w:sz w:val="20"/>
                <w:szCs w:val="20"/>
              </w:rPr>
              <w:t>OR Wernicke-Korsakoff Syndrome).</w:t>
            </w:r>
          </w:p>
          <w:p w14:paraId="1E9FED82" w14:textId="19FDC314" w:rsidR="007D6481" w:rsidRPr="007D6481" w:rsidRDefault="007D6481" w:rsidP="007D6481">
            <w:pPr>
              <w:tabs>
                <w:tab w:val="left" w:leader="dot" w:pos="7990"/>
                <w:tab w:val="left" w:pos="9070"/>
              </w:tabs>
              <w:spacing w:before="60" w:after="120"/>
              <w:ind w:left="720"/>
              <w:rPr>
                <w:rFonts w:ascii="Arial" w:hAnsi="Arial" w:cs="Arial"/>
                <w:b/>
                <w:sz w:val="20"/>
                <w:szCs w:val="20"/>
              </w:rPr>
            </w:pPr>
            <w:r w:rsidRPr="007D6481">
              <w:rPr>
                <w:rFonts w:ascii="Arial" w:hAnsi="Arial" w:cs="Arial"/>
                <w:b/>
                <w:sz w:val="20"/>
                <w:szCs w:val="20"/>
              </w:rPr>
              <w:t>Preliminary confirmation through written OR verbal confirmation.</w:t>
            </w:r>
          </w:p>
          <w:p w14:paraId="432BB9C7" w14:textId="6C8521B0" w:rsidR="00BA72A0" w:rsidRPr="00BA72A0" w:rsidRDefault="007D6481" w:rsidP="007D6481">
            <w:pPr>
              <w:tabs>
                <w:tab w:val="left" w:leader="dot" w:pos="7990"/>
                <w:tab w:val="left" w:pos="9070"/>
              </w:tabs>
              <w:spacing w:before="60" w:after="120"/>
              <w:ind w:left="7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00374C21">
              <w:rPr>
                <w:rFonts w:ascii="Arial" w:hAnsi="Arial" w:cs="Arial"/>
                <w:sz w:val="20"/>
                <w:szCs w:val="20"/>
              </w:rPr>
              <w:t>Observed or received w</w:t>
            </w:r>
            <w:r>
              <w:rPr>
                <w:rFonts w:ascii="Arial" w:hAnsi="Arial" w:cs="Arial"/>
                <w:sz w:val="20"/>
                <w:szCs w:val="20"/>
              </w:rPr>
              <w:t xml:space="preserve">ritten documentation </w:t>
            </w:r>
            <w:r w:rsidR="00374C21">
              <w:rPr>
                <w:rFonts w:ascii="Arial" w:hAnsi="Arial" w:cs="Arial"/>
                <w:sz w:val="20"/>
                <w:szCs w:val="20"/>
              </w:rPr>
              <w:t>of dementia diagnosis (see diagnoses above)</w:t>
            </w:r>
            <w:r>
              <w:rPr>
                <w:rFonts w:ascii="Arial" w:hAnsi="Arial" w:cs="Arial"/>
                <w:sz w:val="20"/>
                <w:szCs w:val="20"/>
              </w:rPr>
              <w:t>.</w:t>
            </w:r>
          </w:p>
        </w:tc>
      </w:tr>
      <w:tr w:rsidR="00F71BBE" w14:paraId="5381E307" w14:textId="77777777" w:rsidTr="00F71BBE">
        <w:trPr>
          <w:trHeight w:val="518"/>
        </w:trPr>
        <w:tc>
          <w:tcPr>
            <w:tcW w:w="738" w:type="dxa"/>
            <w:tcBorders>
              <w:top w:val="nil"/>
              <w:bottom w:val="nil"/>
              <w:right w:val="single" w:sz="4" w:space="0" w:color="auto"/>
            </w:tcBorders>
          </w:tcPr>
          <w:p w14:paraId="7B0684B8" w14:textId="77777777" w:rsidR="00F71BBE" w:rsidRPr="007D6481" w:rsidRDefault="00F71BBE" w:rsidP="00F71BBE">
            <w:pPr>
              <w:tabs>
                <w:tab w:val="left" w:leader="dot" w:pos="7990"/>
                <w:tab w:val="left" w:pos="9070"/>
              </w:tabs>
              <w:spacing w:before="60" w:after="120"/>
              <w:rPr>
                <w:rFonts w:ascii="Arial" w:hAnsi="Arial" w:cs="Arial"/>
                <w:sz w:val="20"/>
                <w:szCs w:val="20"/>
              </w:rPr>
            </w:pPr>
          </w:p>
        </w:tc>
        <w:tc>
          <w:tcPr>
            <w:tcW w:w="6570" w:type="dxa"/>
            <w:gridSpan w:val="4"/>
            <w:tcBorders>
              <w:top w:val="single" w:sz="4" w:space="0" w:color="auto"/>
              <w:left w:val="single" w:sz="4" w:space="0" w:color="auto"/>
              <w:bottom w:val="nil"/>
              <w:right w:val="single" w:sz="4" w:space="0" w:color="auto"/>
            </w:tcBorders>
          </w:tcPr>
          <w:p w14:paraId="524DB5E1" w14:textId="29D0A1A2" w:rsidR="00F71BBE" w:rsidRPr="00E62070" w:rsidRDefault="00374C21" w:rsidP="00F71BBE">
            <w:pPr>
              <w:rPr>
                <w:rFonts w:ascii="Arial" w:hAnsi="Arial" w:cs="Arial"/>
                <w:sz w:val="16"/>
                <w:szCs w:val="16"/>
              </w:rPr>
            </w:pPr>
            <w:r>
              <w:rPr>
                <w:rFonts w:ascii="Arial" w:hAnsi="Arial" w:cs="Arial"/>
                <w:sz w:val="16"/>
                <w:szCs w:val="16"/>
              </w:rPr>
              <w:t>TYPE OF DOCUMENT</w:t>
            </w:r>
          </w:p>
          <w:p w14:paraId="77BD9099" w14:textId="4036C1FD" w:rsidR="00F71BBE" w:rsidRPr="007D6481" w:rsidRDefault="00F71BBE" w:rsidP="00F71BBE">
            <w:pPr>
              <w:tabs>
                <w:tab w:val="left" w:leader="dot" w:pos="7990"/>
                <w:tab w:val="left" w:pos="9070"/>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482" w:type="dxa"/>
            <w:gridSpan w:val="2"/>
            <w:tcBorders>
              <w:top w:val="single" w:sz="4" w:space="0" w:color="auto"/>
              <w:left w:val="single" w:sz="4" w:space="0" w:color="auto"/>
              <w:bottom w:val="nil"/>
              <w:right w:val="single" w:sz="4" w:space="0" w:color="auto"/>
            </w:tcBorders>
          </w:tcPr>
          <w:p w14:paraId="106A3298" w14:textId="4E4BD080" w:rsidR="00F71BBE" w:rsidRPr="00E62070" w:rsidRDefault="00F71BBE" w:rsidP="00F71BBE">
            <w:pPr>
              <w:rPr>
                <w:rFonts w:ascii="Arial" w:hAnsi="Arial" w:cs="Arial"/>
                <w:sz w:val="16"/>
                <w:szCs w:val="16"/>
              </w:rPr>
            </w:pPr>
            <w:r>
              <w:rPr>
                <w:rFonts w:ascii="Arial" w:hAnsi="Arial" w:cs="Arial"/>
                <w:sz w:val="16"/>
                <w:szCs w:val="16"/>
              </w:rPr>
              <w:t>DATE OBSERVED</w:t>
            </w:r>
            <w:r w:rsidR="00374C21">
              <w:rPr>
                <w:rFonts w:ascii="Arial" w:hAnsi="Arial" w:cs="Arial"/>
                <w:sz w:val="16"/>
                <w:szCs w:val="16"/>
              </w:rPr>
              <w:t xml:space="preserve"> / RECEIVED</w:t>
            </w:r>
          </w:p>
          <w:p w14:paraId="3ACFDDEF" w14:textId="59BC91CE" w:rsidR="00F71BBE" w:rsidRPr="007D6481" w:rsidRDefault="00F71BBE" w:rsidP="00F71BBE">
            <w:pPr>
              <w:tabs>
                <w:tab w:val="left" w:leader="dot" w:pos="7990"/>
                <w:tab w:val="left" w:pos="9070"/>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71BBE" w14:paraId="6E3B47C6" w14:textId="77777777" w:rsidTr="00F71BBE">
        <w:trPr>
          <w:trHeight w:val="422"/>
        </w:trPr>
        <w:tc>
          <w:tcPr>
            <w:tcW w:w="738" w:type="dxa"/>
            <w:tcBorders>
              <w:top w:val="nil"/>
              <w:bottom w:val="nil"/>
              <w:right w:val="nil"/>
            </w:tcBorders>
          </w:tcPr>
          <w:p w14:paraId="2A8A4BA2" w14:textId="77777777" w:rsidR="00F71BBE" w:rsidRPr="007D6481" w:rsidRDefault="00F71BBE" w:rsidP="00F71BBE">
            <w:pPr>
              <w:tabs>
                <w:tab w:val="left" w:leader="dot" w:pos="7990"/>
                <w:tab w:val="left" w:pos="9070"/>
              </w:tabs>
              <w:spacing w:before="60" w:after="120"/>
              <w:rPr>
                <w:rFonts w:ascii="Arial" w:hAnsi="Arial" w:cs="Arial"/>
                <w:sz w:val="20"/>
                <w:szCs w:val="20"/>
              </w:rPr>
            </w:pPr>
          </w:p>
        </w:tc>
        <w:tc>
          <w:tcPr>
            <w:tcW w:w="10052" w:type="dxa"/>
            <w:gridSpan w:val="6"/>
            <w:tcBorders>
              <w:top w:val="single" w:sz="4" w:space="0" w:color="auto"/>
              <w:left w:val="nil"/>
              <w:bottom w:val="nil"/>
              <w:right w:val="single" w:sz="4" w:space="0" w:color="auto"/>
            </w:tcBorders>
          </w:tcPr>
          <w:p w14:paraId="16845847" w14:textId="690073D0" w:rsidR="00F71BBE" w:rsidRPr="007D6481" w:rsidRDefault="00F71BBE" w:rsidP="00F71BBE">
            <w:pPr>
              <w:tabs>
                <w:tab w:val="left" w:leader="dot" w:pos="7990"/>
                <w:tab w:val="left" w:pos="9070"/>
              </w:tabs>
              <w:spacing w:before="120" w:after="1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Verbal </w:t>
            </w:r>
            <w:r w:rsidR="00BC0D35">
              <w:rPr>
                <w:rFonts w:ascii="Arial" w:hAnsi="Arial" w:cs="Arial"/>
                <w:sz w:val="20"/>
                <w:szCs w:val="20"/>
              </w:rPr>
              <w:t>or email</w:t>
            </w:r>
            <w:r>
              <w:rPr>
                <w:rFonts w:ascii="Arial" w:hAnsi="Arial" w:cs="Arial"/>
                <w:sz w:val="20"/>
                <w:szCs w:val="20"/>
              </w:rPr>
              <w:t xml:space="preserve"> verification </w:t>
            </w:r>
            <w:r w:rsidR="00BC0D35">
              <w:rPr>
                <w:rFonts w:ascii="Arial" w:hAnsi="Arial" w:cs="Arial"/>
                <w:sz w:val="20"/>
                <w:szCs w:val="20"/>
              </w:rPr>
              <w:t>from a</w:t>
            </w:r>
            <w:r>
              <w:rPr>
                <w:rFonts w:ascii="Arial" w:hAnsi="Arial" w:cs="Arial"/>
                <w:sz w:val="20"/>
                <w:szCs w:val="20"/>
              </w:rPr>
              <w:t xml:space="preserve"> health care practitioner’s office (include date below).</w:t>
            </w:r>
          </w:p>
        </w:tc>
      </w:tr>
      <w:tr w:rsidR="00F71BBE" w14:paraId="0B4DEB8A" w14:textId="77777777" w:rsidTr="00BC0D35">
        <w:trPr>
          <w:trHeight w:val="576"/>
        </w:trPr>
        <w:tc>
          <w:tcPr>
            <w:tcW w:w="738" w:type="dxa"/>
            <w:tcBorders>
              <w:top w:val="nil"/>
              <w:bottom w:val="nil"/>
              <w:right w:val="single" w:sz="4" w:space="0" w:color="auto"/>
            </w:tcBorders>
          </w:tcPr>
          <w:p w14:paraId="1B591B7D" w14:textId="77777777" w:rsidR="00F71BBE" w:rsidRPr="007D6481" w:rsidRDefault="00F71BBE" w:rsidP="00F71BBE">
            <w:pPr>
              <w:tabs>
                <w:tab w:val="left" w:leader="dot" w:pos="7990"/>
                <w:tab w:val="left" w:pos="9070"/>
              </w:tabs>
              <w:spacing w:before="60" w:after="120"/>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tcPr>
          <w:p w14:paraId="6421A1C8" w14:textId="4F69FBA3" w:rsidR="00F71BBE" w:rsidRPr="00E62070" w:rsidRDefault="00F71BBE" w:rsidP="00F71BBE">
            <w:pPr>
              <w:rPr>
                <w:rFonts w:ascii="Arial" w:hAnsi="Arial" w:cs="Arial"/>
                <w:sz w:val="16"/>
                <w:szCs w:val="16"/>
              </w:rPr>
            </w:pPr>
            <w:r>
              <w:rPr>
                <w:rFonts w:ascii="Arial" w:hAnsi="Arial" w:cs="Arial"/>
                <w:sz w:val="16"/>
                <w:szCs w:val="16"/>
              </w:rPr>
              <w:t xml:space="preserve">PRACTITIONER’S </w:t>
            </w:r>
            <w:r w:rsidR="00BC0D35">
              <w:rPr>
                <w:rFonts w:ascii="Arial" w:hAnsi="Arial" w:cs="Arial"/>
                <w:sz w:val="16"/>
                <w:szCs w:val="16"/>
              </w:rPr>
              <w:t>NAME</w:t>
            </w:r>
          </w:p>
          <w:p w14:paraId="54C600FE" w14:textId="51E3B5FC" w:rsidR="00F71BBE" w:rsidRPr="007D6481" w:rsidRDefault="00F71BBE" w:rsidP="00F71BBE">
            <w:pPr>
              <w:tabs>
                <w:tab w:val="left" w:leader="dot" w:pos="7990"/>
                <w:tab w:val="left" w:pos="9070"/>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102" w:type="dxa"/>
            <w:gridSpan w:val="3"/>
            <w:tcBorders>
              <w:top w:val="single" w:sz="4" w:space="0" w:color="auto"/>
              <w:left w:val="single" w:sz="4" w:space="0" w:color="auto"/>
              <w:bottom w:val="single" w:sz="4" w:space="0" w:color="auto"/>
              <w:right w:val="single" w:sz="4" w:space="0" w:color="auto"/>
            </w:tcBorders>
          </w:tcPr>
          <w:p w14:paraId="32047A26" w14:textId="42B9F256" w:rsidR="00F71BBE" w:rsidRPr="00E62070" w:rsidRDefault="00BC0D35" w:rsidP="00F71BBE">
            <w:pPr>
              <w:rPr>
                <w:rFonts w:ascii="Arial" w:hAnsi="Arial" w:cs="Arial"/>
                <w:sz w:val="16"/>
                <w:szCs w:val="16"/>
              </w:rPr>
            </w:pPr>
            <w:r>
              <w:rPr>
                <w:rFonts w:ascii="Arial" w:hAnsi="Arial" w:cs="Arial"/>
                <w:sz w:val="16"/>
                <w:szCs w:val="16"/>
              </w:rPr>
              <w:t>PHONE</w:t>
            </w:r>
            <w:r w:rsidR="00F71BBE">
              <w:rPr>
                <w:rFonts w:ascii="Arial" w:hAnsi="Arial" w:cs="Arial"/>
                <w:sz w:val="16"/>
                <w:szCs w:val="16"/>
              </w:rPr>
              <w:t xml:space="preserve"> NUMBER </w:t>
            </w:r>
            <w:r>
              <w:rPr>
                <w:rFonts w:ascii="Arial" w:hAnsi="Arial" w:cs="Arial"/>
                <w:sz w:val="16"/>
                <w:szCs w:val="16"/>
              </w:rPr>
              <w:t>OR EMAIL ADDRESS</w:t>
            </w:r>
          </w:p>
          <w:p w14:paraId="44805BC8" w14:textId="7547B5D6" w:rsidR="00F71BBE" w:rsidRPr="007D6481" w:rsidRDefault="00F71BBE" w:rsidP="00F71BBE">
            <w:pPr>
              <w:tabs>
                <w:tab w:val="left" w:leader="dot" w:pos="7990"/>
                <w:tab w:val="left" w:pos="9070"/>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71BBE" w14:paraId="42322A44" w14:textId="77777777" w:rsidTr="00F71BBE">
        <w:trPr>
          <w:trHeight w:val="576"/>
        </w:trPr>
        <w:tc>
          <w:tcPr>
            <w:tcW w:w="738" w:type="dxa"/>
            <w:tcBorders>
              <w:top w:val="nil"/>
              <w:bottom w:val="nil"/>
              <w:right w:val="single" w:sz="4" w:space="0" w:color="auto"/>
            </w:tcBorders>
          </w:tcPr>
          <w:p w14:paraId="42C85791" w14:textId="77777777" w:rsidR="00F71BBE" w:rsidRPr="007D6481" w:rsidRDefault="00F71BBE" w:rsidP="00F71BBE">
            <w:pPr>
              <w:tabs>
                <w:tab w:val="left" w:leader="dot" w:pos="7990"/>
                <w:tab w:val="left" w:pos="9070"/>
              </w:tabs>
              <w:spacing w:before="60" w:after="120"/>
              <w:rPr>
                <w:rFonts w:ascii="Arial" w:hAnsi="Arial" w:cs="Arial"/>
                <w:sz w:val="20"/>
                <w:szCs w:val="20"/>
              </w:rPr>
            </w:pPr>
          </w:p>
        </w:tc>
        <w:tc>
          <w:tcPr>
            <w:tcW w:w="6570" w:type="dxa"/>
            <w:gridSpan w:val="4"/>
            <w:tcBorders>
              <w:top w:val="single" w:sz="4" w:space="0" w:color="auto"/>
              <w:left w:val="single" w:sz="4" w:space="0" w:color="auto"/>
              <w:bottom w:val="single" w:sz="4" w:space="0" w:color="auto"/>
              <w:right w:val="single" w:sz="4" w:space="0" w:color="auto"/>
            </w:tcBorders>
          </w:tcPr>
          <w:p w14:paraId="7A10A926" w14:textId="146B7F15" w:rsidR="00F71BBE" w:rsidRPr="00E62070" w:rsidRDefault="00BC0D35" w:rsidP="00F71BBE">
            <w:pPr>
              <w:rPr>
                <w:rFonts w:ascii="Arial" w:hAnsi="Arial" w:cs="Arial"/>
                <w:sz w:val="16"/>
                <w:szCs w:val="16"/>
              </w:rPr>
            </w:pPr>
            <w:r>
              <w:rPr>
                <w:rFonts w:ascii="Arial" w:hAnsi="Arial" w:cs="Arial"/>
                <w:sz w:val="16"/>
                <w:szCs w:val="16"/>
              </w:rPr>
              <w:t>PRACTICTITIONER’S TITLE</w:t>
            </w:r>
          </w:p>
          <w:p w14:paraId="1AD4331D" w14:textId="3D4C10EB" w:rsidR="00F71BBE" w:rsidRPr="007D6481" w:rsidRDefault="00F71BBE" w:rsidP="00F71BBE">
            <w:pPr>
              <w:tabs>
                <w:tab w:val="left" w:leader="dot" w:pos="7990"/>
                <w:tab w:val="left" w:pos="9070"/>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482" w:type="dxa"/>
            <w:gridSpan w:val="2"/>
            <w:tcBorders>
              <w:top w:val="single" w:sz="4" w:space="0" w:color="auto"/>
              <w:left w:val="single" w:sz="4" w:space="0" w:color="auto"/>
              <w:bottom w:val="single" w:sz="4" w:space="0" w:color="auto"/>
              <w:right w:val="single" w:sz="4" w:space="0" w:color="auto"/>
            </w:tcBorders>
          </w:tcPr>
          <w:p w14:paraId="4308FE68" w14:textId="77777777" w:rsidR="00F71BBE" w:rsidRPr="00E62070" w:rsidRDefault="00F71BBE" w:rsidP="00F71BBE">
            <w:pPr>
              <w:rPr>
                <w:rFonts w:ascii="Arial" w:hAnsi="Arial" w:cs="Arial"/>
                <w:sz w:val="16"/>
                <w:szCs w:val="16"/>
              </w:rPr>
            </w:pPr>
            <w:r w:rsidRPr="00E62070">
              <w:rPr>
                <w:rFonts w:ascii="Arial" w:hAnsi="Arial" w:cs="Arial"/>
                <w:sz w:val="16"/>
                <w:szCs w:val="16"/>
              </w:rPr>
              <w:t>DATE</w:t>
            </w:r>
            <w:r>
              <w:rPr>
                <w:rFonts w:ascii="Arial" w:hAnsi="Arial" w:cs="Arial"/>
                <w:sz w:val="16"/>
                <w:szCs w:val="16"/>
              </w:rPr>
              <w:t xml:space="preserve"> OF CONTACT</w:t>
            </w:r>
          </w:p>
          <w:p w14:paraId="59B9A66B" w14:textId="56298B55" w:rsidR="00F71BBE" w:rsidRPr="00E62070" w:rsidRDefault="00711224" w:rsidP="00F71BBE">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sidR="009D5874">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71BBE" w14:paraId="6F0440E7" w14:textId="77777777" w:rsidTr="00F71BBE">
        <w:trPr>
          <w:trHeight w:val="1430"/>
        </w:trPr>
        <w:tc>
          <w:tcPr>
            <w:tcW w:w="10790" w:type="dxa"/>
            <w:gridSpan w:val="7"/>
            <w:tcBorders>
              <w:top w:val="nil"/>
            </w:tcBorders>
          </w:tcPr>
          <w:p w14:paraId="4F2176B0" w14:textId="26BE6650" w:rsidR="00F71BBE" w:rsidRDefault="00F71BBE" w:rsidP="00F71BBE">
            <w:pPr>
              <w:tabs>
                <w:tab w:val="left" w:leader="dot" w:pos="8730"/>
                <w:tab w:val="left" w:pos="9720"/>
              </w:tabs>
              <w:spacing w:before="60" w:after="60"/>
              <w:ind w:left="720"/>
              <w:rPr>
                <w:rFonts w:ascii="Arial" w:hAnsi="Arial" w:cs="Arial"/>
                <w:sz w:val="20"/>
                <w:szCs w:val="20"/>
              </w:rPr>
            </w:pPr>
            <w:r>
              <w:rPr>
                <w:rFonts w:ascii="Arial" w:hAnsi="Arial" w:cs="Arial"/>
                <w:sz w:val="20"/>
                <w:szCs w:val="20"/>
              </w:rPr>
              <w:t>Does the client have a current qualifying behavior(s) (</w:t>
            </w:r>
            <w:r w:rsidR="00BC0D35">
              <w:rPr>
                <w:rFonts w:ascii="Arial" w:hAnsi="Arial" w:cs="Arial"/>
                <w:sz w:val="20"/>
                <w:szCs w:val="20"/>
              </w:rPr>
              <w:t>l</w:t>
            </w:r>
            <w:r>
              <w:rPr>
                <w:rFonts w:ascii="Arial" w:hAnsi="Arial" w:cs="Arial"/>
                <w:sz w:val="20"/>
                <w:szCs w:val="20"/>
              </w:rPr>
              <w:t>isted on Page 2 of this form?</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5" w:name="Check6"/>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No</w:t>
            </w:r>
          </w:p>
          <w:p w14:paraId="3FAC522C" w14:textId="77777777" w:rsidR="00F71BBE" w:rsidRPr="007D6481" w:rsidRDefault="00F71BBE" w:rsidP="00F71BBE">
            <w:pPr>
              <w:tabs>
                <w:tab w:val="left" w:leader="dot" w:pos="8730"/>
                <w:tab w:val="left" w:pos="9720"/>
              </w:tabs>
              <w:spacing w:before="60" w:after="60"/>
              <w:ind w:left="720"/>
              <w:rPr>
                <w:rFonts w:ascii="Arial" w:hAnsi="Arial" w:cs="Arial"/>
                <w:b/>
                <w:bCs/>
                <w:sz w:val="20"/>
                <w:szCs w:val="20"/>
              </w:rPr>
            </w:pPr>
            <w:r w:rsidRPr="007D6481">
              <w:rPr>
                <w:rFonts w:ascii="Arial" w:hAnsi="Arial" w:cs="Arial"/>
                <w:b/>
                <w:bCs/>
                <w:sz w:val="20"/>
                <w:szCs w:val="20"/>
              </w:rPr>
              <w:t>OR</w:t>
            </w:r>
          </w:p>
          <w:p w14:paraId="15D96F0F" w14:textId="541FDDCE" w:rsidR="00F71BBE" w:rsidRPr="007D6481" w:rsidRDefault="00F71BBE" w:rsidP="00F71BBE">
            <w:pPr>
              <w:pStyle w:val="ListParagraph"/>
              <w:numPr>
                <w:ilvl w:val="0"/>
                <w:numId w:val="2"/>
              </w:numPr>
              <w:tabs>
                <w:tab w:val="left" w:leader="dot" w:pos="8730"/>
                <w:tab w:val="left" w:pos="9720"/>
              </w:tabs>
              <w:spacing w:before="60" w:after="60"/>
              <w:rPr>
                <w:rFonts w:ascii="Arial" w:hAnsi="Arial" w:cs="Arial"/>
                <w:sz w:val="20"/>
                <w:szCs w:val="20"/>
              </w:rPr>
            </w:pPr>
            <w:r w:rsidRPr="007D6481">
              <w:rPr>
                <w:rFonts w:ascii="Arial" w:hAnsi="Arial" w:cs="Arial"/>
                <w:sz w:val="20"/>
                <w:szCs w:val="20"/>
              </w:rPr>
              <w:t>Does the client have a Behavior Point Score of 12 or higher?</w:t>
            </w:r>
            <w:r w:rsidRPr="007D6481">
              <w:rPr>
                <w:rFonts w:ascii="Arial" w:hAnsi="Arial" w:cs="Arial"/>
                <w:sz w:val="20"/>
                <w:szCs w:val="20"/>
              </w:rPr>
              <w:tab/>
            </w:r>
            <w:r w:rsidRPr="007D6481">
              <w:rPr>
                <w:rFonts w:ascii="Arial" w:hAnsi="Arial" w:cs="Arial"/>
                <w:sz w:val="20"/>
                <w:szCs w:val="20"/>
              </w:rPr>
              <w:fldChar w:fldCharType="begin">
                <w:ffData>
                  <w:name w:val="Check6"/>
                  <w:enabled/>
                  <w:calcOnExit w:val="0"/>
                  <w:checkBox>
                    <w:sizeAuto/>
                    <w:default w:val="0"/>
                  </w:checkBox>
                </w:ffData>
              </w:fldChar>
            </w:r>
            <w:r w:rsidRPr="007D6481">
              <w:rPr>
                <w:rFonts w:ascii="Arial" w:hAnsi="Arial" w:cs="Arial"/>
                <w:sz w:val="20"/>
                <w:szCs w:val="20"/>
              </w:rPr>
              <w:instrText xml:space="preserve"> FORMCHECKBOX </w:instrText>
            </w:r>
            <w:r w:rsidR="009D5874" w:rsidRPr="007D6481">
              <w:rPr>
                <w:rFonts w:ascii="Arial" w:hAnsi="Arial" w:cs="Arial"/>
                <w:sz w:val="20"/>
                <w:szCs w:val="20"/>
              </w:rPr>
            </w:r>
            <w:r w:rsidR="009D5874">
              <w:rPr>
                <w:rFonts w:ascii="Arial" w:hAnsi="Arial" w:cs="Arial"/>
                <w:sz w:val="20"/>
                <w:szCs w:val="20"/>
              </w:rPr>
              <w:fldChar w:fldCharType="separate"/>
            </w:r>
            <w:r w:rsidRPr="007D6481">
              <w:rPr>
                <w:rFonts w:ascii="Arial" w:hAnsi="Arial" w:cs="Arial"/>
                <w:sz w:val="20"/>
                <w:szCs w:val="20"/>
              </w:rPr>
              <w:fldChar w:fldCharType="end"/>
            </w:r>
            <w:r w:rsidRPr="007D6481">
              <w:rPr>
                <w:rFonts w:ascii="Arial" w:hAnsi="Arial" w:cs="Arial"/>
                <w:sz w:val="20"/>
                <w:szCs w:val="20"/>
              </w:rPr>
              <w:t xml:space="preserve">  Yes</w:t>
            </w:r>
            <w:r w:rsidRPr="007D6481">
              <w:rPr>
                <w:rFonts w:ascii="Arial" w:hAnsi="Arial" w:cs="Arial"/>
                <w:sz w:val="20"/>
                <w:szCs w:val="20"/>
              </w:rPr>
              <w:tab/>
            </w:r>
            <w:r w:rsidRPr="007D6481">
              <w:rPr>
                <w:rFonts w:ascii="Arial" w:hAnsi="Arial" w:cs="Arial"/>
                <w:sz w:val="20"/>
                <w:szCs w:val="20"/>
              </w:rPr>
              <w:fldChar w:fldCharType="begin">
                <w:ffData>
                  <w:name w:val="Check7"/>
                  <w:enabled/>
                  <w:calcOnExit w:val="0"/>
                  <w:checkBox>
                    <w:sizeAuto/>
                    <w:default w:val="0"/>
                  </w:checkBox>
                </w:ffData>
              </w:fldChar>
            </w:r>
            <w:r w:rsidRPr="007D6481">
              <w:rPr>
                <w:rFonts w:ascii="Arial" w:hAnsi="Arial" w:cs="Arial"/>
                <w:sz w:val="20"/>
                <w:szCs w:val="20"/>
              </w:rPr>
              <w:instrText xml:space="preserve"> FORMCHECKBOX </w:instrText>
            </w:r>
            <w:r w:rsidR="009D5874" w:rsidRPr="007D6481">
              <w:rPr>
                <w:rFonts w:ascii="Arial" w:hAnsi="Arial" w:cs="Arial"/>
                <w:sz w:val="20"/>
                <w:szCs w:val="20"/>
              </w:rPr>
            </w:r>
            <w:r w:rsidR="009D5874">
              <w:rPr>
                <w:rFonts w:ascii="Arial" w:hAnsi="Arial" w:cs="Arial"/>
                <w:sz w:val="20"/>
                <w:szCs w:val="20"/>
              </w:rPr>
              <w:fldChar w:fldCharType="separate"/>
            </w:r>
            <w:r w:rsidRPr="007D6481">
              <w:rPr>
                <w:rFonts w:ascii="Arial" w:hAnsi="Arial" w:cs="Arial"/>
                <w:sz w:val="20"/>
                <w:szCs w:val="20"/>
              </w:rPr>
              <w:fldChar w:fldCharType="end"/>
            </w:r>
            <w:r w:rsidRPr="007D6481">
              <w:rPr>
                <w:rFonts w:ascii="Arial" w:hAnsi="Arial" w:cs="Arial"/>
                <w:sz w:val="20"/>
                <w:szCs w:val="20"/>
              </w:rPr>
              <w:t xml:space="preserve">  No</w:t>
            </w:r>
          </w:p>
          <w:p w14:paraId="54878B9F" w14:textId="089D651E" w:rsidR="00F71BBE" w:rsidRPr="007D6481" w:rsidRDefault="00F71BBE" w:rsidP="00F71BBE">
            <w:pPr>
              <w:tabs>
                <w:tab w:val="left" w:leader="dot" w:pos="8730"/>
                <w:tab w:val="left" w:pos="9720"/>
              </w:tabs>
              <w:spacing w:before="60" w:after="60"/>
              <w:rPr>
                <w:rFonts w:ascii="Arial" w:hAnsi="Arial" w:cs="Arial"/>
                <w:sz w:val="20"/>
                <w:szCs w:val="20"/>
              </w:rPr>
            </w:pPr>
            <w:r>
              <w:rPr>
                <w:rFonts w:ascii="Arial" w:hAnsi="Arial" w:cs="Arial"/>
                <w:sz w:val="20"/>
                <w:szCs w:val="20"/>
              </w:rPr>
              <w:t xml:space="preserve">If the answer to either Question 1 or 2 above is “Yes,” the client is eligible to enroll in Meaningful Day </w:t>
            </w:r>
            <w:r w:rsidRPr="007D6481">
              <w:rPr>
                <w:rFonts w:ascii="Arial" w:hAnsi="Arial" w:cs="Arial"/>
                <w:b/>
                <w:bCs/>
                <w:sz w:val="20"/>
                <w:szCs w:val="20"/>
                <w:u w:val="single"/>
              </w:rPr>
              <w:t>after</w:t>
            </w:r>
            <w:r>
              <w:rPr>
                <w:rFonts w:ascii="Arial" w:hAnsi="Arial" w:cs="Arial"/>
                <w:sz w:val="20"/>
                <w:szCs w:val="20"/>
              </w:rPr>
              <w:t xml:space="preserve"> approval is given by Headquarters (see section below “Headquarters Decision”).</w:t>
            </w:r>
          </w:p>
        </w:tc>
      </w:tr>
      <w:tr w:rsidR="00F71BBE" w14:paraId="1E5FD11A" w14:textId="77777777">
        <w:trPr>
          <w:trHeight w:hRule="exact" w:val="317"/>
        </w:trPr>
        <w:tc>
          <w:tcPr>
            <w:tcW w:w="10790" w:type="dxa"/>
            <w:gridSpan w:val="7"/>
            <w:shd w:val="clear" w:color="auto" w:fill="DEEAF6" w:themeFill="accent1" w:themeFillTint="33"/>
            <w:vAlign w:val="center"/>
          </w:tcPr>
          <w:p w14:paraId="5C009BA4" w14:textId="77777777" w:rsidR="00F71BBE" w:rsidRPr="00E62070" w:rsidRDefault="00F71BBE" w:rsidP="00F71BBE">
            <w:pPr>
              <w:rPr>
                <w:rFonts w:ascii="Arial" w:hAnsi="Arial" w:cs="Arial"/>
                <w:b/>
                <w:sz w:val="20"/>
                <w:szCs w:val="20"/>
              </w:rPr>
            </w:pPr>
            <w:r>
              <w:rPr>
                <w:rFonts w:ascii="Arial" w:hAnsi="Arial" w:cs="Arial"/>
                <w:b/>
                <w:sz w:val="20"/>
                <w:szCs w:val="20"/>
              </w:rPr>
              <w:t>Additional Information</w:t>
            </w:r>
          </w:p>
        </w:tc>
      </w:tr>
      <w:tr w:rsidR="00F71BBE" w14:paraId="619460E5" w14:textId="77777777" w:rsidTr="00E62070">
        <w:tc>
          <w:tcPr>
            <w:tcW w:w="10790" w:type="dxa"/>
            <w:gridSpan w:val="7"/>
          </w:tcPr>
          <w:p w14:paraId="712E5F52" w14:textId="158C94A6" w:rsidR="00F71BBE" w:rsidRDefault="00BC0D35" w:rsidP="00BC0D35">
            <w:pPr>
              <w:tabs>
                <w:tab w:val="left" w:pos="8800"/>
                <w:tab w:val="center" w:pos="9521"/>
                <w:tab w:val="right" w:pos="10240"/>
              </w:tabs>
              <w:spacing w:before="60" w:after="60"/>
              <w:rPr>
                <w:rFonts w:ascii="Arial" w:hAnsi="Arial" w:cs="Arial"/>
                <w:sz w:val="20"/>
                <w:szCs w:val="20"/>
              </w:rPr>
            </w:pPr>
            <w:r>
              <w:rPr>
                <w:rFonts w:ascii="Arial" w:hAnsi="Arial" w:cs="Arial"/>
                <w:sz w:val="20"/>
                <w:szCs w:val="20"/>
              </w:rPr>
              <w:t xml:space="preserve">Is the client discharging from an acute care hospital or transferring to an AFH from in-home)?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BA7EB87" w14:textId="7E9B49F4" w:rsidR="00711224" w:rsidRDefault="00711224" w:rsidP="00711224">
            <w:pPr>
              <w:tabs>
                <w:tab w:val="left" w:pos="360"/>
                <w:tab w:val="left" w:pos="8800"/>
                <w:tab w:val="center" w:pos="9521"/>
                <w:tab w:val="right" w:pos="10240"/>
              </w:tabs>
              <w:spacing w:before="60" w:after="60"/>
              <w:rPr>
                <w:rFonts w:ascii="Arial" w:hAnsi="Arial" w:cs="Arial"/>
                <w:sz w:val="20"/>
                <w:szCs w:val="20"/>
              </w:rPr>
            </w:pPr>
            <w:r>
              <w:rPr>
                <w:rFonts w:ascii="Arial" w:hAnsi="Arial" w:cs="Arial"/>
                <w:sz w:val="20"/>
                <w:szCs w:val="20"/>
              </w:rPr>
              <w:tab/>
              <w:t>If yes, the CARE assessment may remain in pending.</w:t>
            </w:r>
          </w:p>
          <w:p w14:paraId="17B6F9A8" w14:textId="2BFF9F91" w:rsidR="00711224" w:rsidRPr="00711224" w:rsidRDefault="00711224" w:rsidP="00711224">
            <w:pPr>
              <w:tabs>
                <w:tab w:val="right" w:pos="7830"/>
                <w:tab w:val="left" w:pos="7920"/>
              </w:tabs>
              <w:spacing w:before="60" w:after="60"/>
              <w:rPr>
                <w:rFonts w:ascii="Arial" w:hAnsi="Arial" w:cs="Arial"/>
                <w:bCs/>
                <w:sz w:val="20"/>
                <w:szCs w:val="20"/>
              </w:rPr>
            </w:pPr>
            <w:r>
              <w:rPr>
                <w:rFonts w:ascii="Arial" w:hAnsi="Arial" w:cs="Arial"/>
                <w:sz w:val="20"/>
                <w:szCs w:val="20"/>
              </w:rPr>
              <w:t xml:space="preserve">What was the date the CARE assessment was moved to current:  Date:  </w:t>
            </w:r>
            <w:r w:rsidRPr="00711224">
              <w:rPr>
                <w:rFonts w:ascii="Times New Roman" w:hAnsi="Times New Roman" w:cs="Times New Roman"/>
                <w:b/>
                <w:sz w:val="24"/>
                <w:szCs w:val="24"/>
                <w:u w:val="single"/>
              </w:rPr>
              <w:fldChar w:fldCharType="begin">
                <w:ffData>
                  <w:name w:val=""/>
                  <w:enabled/>
                  <w:calcOnExit w:val="0"/>
                  <w:textInput>
                    <w:type w:val="date"/>
                    <w:format w:val="MM/DD/YYYY"/>
                  </w:textInput>
                </w:ffData>
              </w:fldChar>
            </w:r>
            <w:r w:rsidRPr="00711224">
              <w:rPr>
                <w:rFonts w:ascii="Times New Roman" w:hAnsi="Times New Roman" w:cs="Times New Roman"/>
                <w:b/>
                <w:sz w:val="24"/>
                <w:szCs w:val="24"/>
                <w:u w:val="single"/>
              </w:rPr>
              <w:instrText xml:space="preserve"> FORMTEXT </w:instrText>
            </w:r>
            <w:r w:rsidRPr="00711224">
              <w:rPr>
                <w:rFonts w:ascii="Times New Roman" w:hAnsi="Times New Roman" w:cs="Times New Roman"/>
                <w:b/>
                <w:sz w:val="24"/>
                <w:szCs w:val="24"/>
                <w:u w:val="single"/>
              </w:rPr>
            </w:r>
            <w:r w:rsidRPr="00711224">
              <w:rPr>
                <w:rFonts w:ascii="Times New Roman" w:hAnsi="Times New Roman" w:cs="Times New Roman"/>
                <w:b/>
                <w:sz w:val="24"/>
                <w:szCs w:val="24"/>
                <w:u w:val="single"/>
              </w:rPr>
              <w:fldChar w:fldCharType="separate"/>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Pr="00711224">
              <w:rPr>
                <w:rFonts w:ascii="Times New Roman" w:hAnsi="Times New Roman" w:cs="Times New Roman"/>
                <w:b/>
                <w:sz w:val="24"/>
                <w:szCs w:val="24"/>
                <w:u w:val="single"/>
              </w:rPr>
              <w:fldChar w:fldCharType="end"/>
            </w:r>
            <w:r w:rsidRPr="00711224">
              <w:rPr>
                <w:rFonts w:ascii="Times New Roman" w:hAnsi="Times New Roman" w:cs="Times New Roman"/>
                <w:b/>
                <w:sz w:val="16"/>
                <w:szCs w:val="16"/>
                <w:u w:val="single"/>
              </w:rPr>
              <w:tab/>
            </w:r>
            <w:r>
              <w:rPr>
                <w:rFonts w:ascii="Times New Roman" w:hAnsi="Times New Roman" w:cs="Times New Roman"/>
                <w:b/>
                <w:sz w:val="24"/>
                <w:szCs w:val="24"/>
              </w:rPr>
              <w:tab/>
            </w:r>
            <w:r>
              <w:rPr>
                <w:rFonts w:ascii="Arial" w:hAnsi="Arial" w:cs="Arial"/>
                <w:bCs/>
                <w:sz w:val="20"/>
                <w:szCs w:val="20"/>
              </w:rPr>
              <w:fldChar w:fldCharType="begin">
                <w:ffData>
                  <w:name w:val="Check9"/>
                  <w:enabled/>
                  <w:calcOnExit w:val="0"/>
                  <w:checkBox>
                    <w:sizeAuto/>
                    <w:default w:val="0"/>
                  </w:checkBox>
                </w:ffData>
              </w:fldChar>
            </w:r>
            <w:bookmarkStart w:id="7" w:name="Check9"/>
            <w:r>
              <w:rPr>
                <w:rFonts w:ascii="Arial" w:hAnsi="Arial" w:cs="Arial"/>
                <w:bCs/>
                <w:sz w:val="20"/>
                <w:szCs w:val="20"/>
              </w:rPr>
              <w:instrText xml:space="preserve"> FORMCHECKBOX </w:instrText>
            </w:r>
            <w:r w:rsidR="009D5874">
              <w:rPr>
                <w:rFonts w:ascii="Arial" w:hAnsi="Arial" w:cs="Arial"/>
                <w:bCs/>
                <w:sz w:val="20"/>
                <w:szCs w:val="20"/>
              </w:rPr>
            </w:r>
            <w:r w:rsidR="009D5874">
              <w:rPr>
                <w:rFonts w:ascii="Arial" w:hAnsi="Arial" w:cs="Arial"/>
                <w:bCs/>
                <w:sz w:val="20"/>
                <w:szCs w:val="20"/>
              </w:rPr>
              <w:fldChar w:fldCharType="separate"/>
            </w:r>
            <w:r>
              <w:rPr>
                <w:rFonts w:ascii="Arial" w:hAnsi="Arial" w:cs="Arial"/>
                <w:bCs/>
                <w:sz w:val="20"/>
                <w:szCs w:val="20"/>
              </w:rPr>
              <w:fldChar w:fldCharType="end"/>
            </w:r>
            <w:bookmarkEnd w:id="7"/>
            <w:r>
              <w:rPr>
                <w:rFonts w:ascii="Arial" w:hAnsi="Arial" w:cs="Arial"/>
                <w:bCs/>
                <w:sz w:val="20"/>
                <w:szCs w:val="20"/>
              </w:rPr>
              <w:t xml:space="preserve">  N/A discharge or transfer</w:t>
            </w:r>
          </w:p>
        </w:tc>
      </w:tr>
      <w:tr w:rsidR="00F71BBE" w14:paraId="46398953" w14:textId="77777777">
        <w:trPr>
          <w:trHeight w:hRule="exact" w:val="317"/>
        </w:trPr>
        <w:tc>
          <w:tcPr>
            <w:tcW w:w="10790" w:type="dxa"/>
            <w:gridSpan w:val="7"/>
            <w:shd w:val="clear" w:color="auto" w:fill="DEEAF6" w:themeFill="accent1" w:themeFillTint="33"/>
            <w:vAlign w:val="center"/>
          </w:tcPr>
          <w:p w14:paraId="14561A3E" w14:textId="77777777" w:rsidR="00F71BBE" w:rsidRPr="00E62070" w:rsidRDefault="00F71BBE" w:rsidP="00F71BBE">
            <w:pPr>
              <w:rPr>
                <w:rFonts w:ascii="Arial" w:hAnsi="Arial" w:cs="Arial"/>
                <w:b/>
                <w:sz w:val="20"/>
                <w:szCs w:val="20"/>
              </w:rPr>
            </w:pPr>
            <w:r>
              <w:rPr>
                <w:rFonts w:ascii="Arial" w:hAnsi="Arial" w:cs="Arial"/>
                <w:b/>
                <w:sz w:val="20"/>
                <w:szCs w:val="20"/>
              </w:rPr>
              <w:t>AFH Provider Eligibility</w:t>
            </w:r>
          </w:p>
        </w:tc>
      </w:tr>
      <w:tr w:rsidR="00F71BBE" w14:paraId="51A5196B" w14:textId="77777777" w:rsidTr="00E62070">
        <w:tc>
          <w:tcPr>
            <w:tcW w:w="10790" w:type="dxa"/>
            <w:gridSpan w:val="7"/>
          </w:tcPr>
          <w:p w14:paraId="285615F6" w14:textId="697CD6DB" w:rsidR="00F71BBE" w:rsidRDefault="00F71BBE" w:rsidP="00F71BBE">
            <w:pPr>
              <w:spacing w:before="60" w:after="60"/>
              <w:rPr>
                <w:rFonts w:ascii="Arial" w:hAnsi="Arial" w:cs="Arial"/>
                <w:sz w:val="20"/>
                <w:szCs w:val="20"/>
              </w:rPr>
            </w:pPr>
            <w:r>
              <w:rPr>
                <w:rFonts w:ascii="Arial" w:hAnsi="Arial" w:cs="Arial"/>
                <w:sz w:val="20"/>
                <w:szCs w:val="20"/>
              </w:rPr>
              <w:t xml:space="preserve">Does the AFH have the Meaningful Day contract (check the DSHS AFH Locator)?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D5874">
              <w:rPr>
                <w:rFonts w:ascii="Arial" w:hAnsi="Arial" w:cs="Arial"/>
                <w:sz w:val="20"/>
                <w:szCs w:val="20"/>
              </w:rPr>
            </w:r>
            <w:r w:rsidR="009D587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9954BEC" w14:textId="77777777" w:rsidR="00F71BBE" w:rsidRDefault="00F71BBE" w:rsidP="00F71BBE">
            <w:pPr>
              <w:spacing w:before="60" w:after="60"/>
              <w:ind w:left="880" w:hanging="880"/>
              <w:rPr>
                <w:rFonts w:ascii="Arial" w:hAnsi="Arial" w:cs="Arial"/>
                <w:sz w:val="20"/>
                <w:szCs w:val="20"/>
              </w:rPr>
            </w:pPr>
            <w:r>
              <w:rPr>
                <w:rFonts w:ascii="Arial" w:hAnsi="Arial" w:cs="Arial"/>
                <w:sz w:val="20"/>
                <w:szCs w:val="20"/>
              </w:rPr>
              <w:t>If “No:”</w:t>
            </w:r>
            <w:r>
              <w:rPr>
                <w:rFonts w:ascii="Arial" w:hAnsi="Arial" w:cs="Arial"/>
                <w:sz w:val="20"/>
                <w:szCs w:val="20"/>
              </w:rPr>
              <w:tab/>
            </w:r>
            <w:r>
              <w:rPr>
                <w:rFonts w:ascii="Arial" w:hAnsi="Arial" w:cs="Arial"/>
                <w:b/>
                <w:sz w:val="20"/>
                <w:szCs w:val="20"/>
              </w:rPr>
              <w:t>Services cannot be authorized at this time</w:t>
            </w:r>
            <w:r w:rsidRPr="00D96BD4">
              <w:rPr>
                <w:rFonts w:ascii="Arial" w:hAnsi="Arial" w:cs="Arial"/>
                <w:b/>
                <w:sz w:val="20"/>
                <w:szCs w:val="20"/>
              </w:rPr>
              <w:t xml:space="preserve">. </w:t>
            </w:r>
            <w:r>
              <w:rPr>
                <w:rFonts w:ascii="Arial" w:hAnsi="Arial" w:cs="Arial"/>
                <w:sz w:val="20"/>
                <w:szCs w:val="20"/>
              </w:rPr>
              <w:t xml:space="preserve"> Direct the AFH provider to the Meaningful Day Inbox (</w:t>
            </w:r>
            <w:hyperlink r:id="rId9" w:history="1">
              <w:r w:rsidRPr="00E838F6">
                <w:rPr>
                  <w:rStyle w:val="Hyperlink"/>
                  <w:rFonts w:ascii="Arial" w:hAnsi="Arial" w:cs="Arial"/>
                  <w:sz w:val="20"/>
                  <w:szCs w:val="20"/>
                </w:rPr>
                <w:t>meaningfulday@dshs.wa.gov</w:t>
              </w:r>
            </w:hyperlink>
            <w:r>
              <w:rPr>
                <w:rFonts w:ascii="Arial" w:hAnsi="Arial" w:cs="Arial"/>
                <w:sz w:val="20"/>
                <w:szCs w:val="20"/>
              </w:rPr>
              <w:t>) to request information to obtain the Meaningful Day contract.</w:t>
            </w:r>
          </w:p>
          <w:p w14:paraId="3F8E5023" w14:textId="77777777" w:rsidR="00F71BBE" w:rsidRDefault="00F71BBE" w:rsidP="00F71BBE">
            <w:pPr>
              <w:spacing w:before="60" w:after="60"/>
              <w:ind w:left="880" w:hanging="880"/>
              <w:rPr>
                <w:rFonts w:ascii="Arial" w:hAnsi="Arial" w:cs="Arial"/>
                <w:sz w:val="20"/>
                <w:szCs w:val="20"/>
              </w:rPr>
            </w:pPr>
            <w:r>
              <w:rPr>
                <w:rFonts w:ascii="Arial" w:hAnsi="Arial" w:cs="Arial"/>
                <w:sz w:val="20"/>
                <w:szCs w:val="20"/>
              </w:rPr>
              <w:t>If “Yes:”</w:t>
            </w:r>
            <w:r>
              <w:rPr>
                <w:rFonts w:ascii="Arial" w:hAnsi="Arial" w:cs="Arial"/>
                <w:sz w:val="20"/>
                <w:szCs w:val="20"/>
              </w:rPr>
              <w:tab/>
              <w:t>Sign the next section and forward to Headquarters.</w:t>
            </w:r>
          </w:p>
        </w:tc>
      </w:tr>
      <w:tr w:rsidR="00F71BBE" w14:paraId="63D4AC73" w14:textId="77777777">
        <w:trPr>
          <w:trHeight w:hRule="exact" w:val="317"/>
        </w:trPr>
        <w:tc>
          <w:tcPr>
            <w:tcW w:w="10790" w:type="dxa"/>
            <w:gridSpan w:val="7"/>
            <w:shd w:val="clear" w:color="auto" w:fill="DEEAF6" w:themeFill="accent1" w:themeFillTint="33"/>
            <w:vAlign w:val="center"/>
          </w:tcPr>
          <w:p w14:paraId="45CCFB62" w14:textId="63EC49DE" w:rsidR="00F71BBE" w:rsidRPr="00E62070" w:rsidRDefault="00F71BBE" w:rsidP="00F71BBE">
            <w:pPr>
              <w:rPr>
                <w:rFonts w:ascii="Arial" w:hAnsi="Arial" w:cs="Arial"/>
                <w:b/>
                <w:sz w:val="20"/>
                <w:szCs w:val="20"/>
              </w:rPr>
            </w:pPr>
            <w:r>
              <w:rPr>
                <w:rFonts w:ascii="Arial" w:hAnsi="Arial" w:cs="Arial"/>
                <w:b/>
                <w:sz w:val="20"/>
                <w:szCs w:val="20"/>
              </w:rPr>
              <w:t>Acknowledgement Statement</w:t>
            </w:r>
          </w:p>
        </w:tc>
      </w:tr>
      <w:tr w:rsidR="00F71BBE" w14:paraId="71509EC8" w14:textId="77777777" w:rsidTr="00E62070">
        <w:tc>
          <w:tcPr>
            <w:tcW w:w="10790" w:type="dxa"/>
            <w:gridSpan w:val="7"/>
          </w:tcPr>
          <w:p w14:paraId="70E8AD69" w14:textId="74470BB1" w:rsidR="00F71BBE" w:rsidRPr="00D96BD4" w:rsidRDefault="00F71BBE" w:rsidP="00F71BBE">
            <w:pPr>
              <w:spacing w:before="60" w:after="60"/>
              <w:rPr>
                <w:rFonts w:ascii="Arial" w:hAnsi="Arial" w:cs="Arial"/>
                <w:sz w:val="20"/>
                <w:szCs w:val="20"/>
              </w:rPr>
            </w:pPr>
            <w:r w:rsidRPr="00711224">
              <w:rPr>
                <w:rFonts w:ascii="Arial" w:hAnsi="Arial" w:cs="Arial"/>
                <w:sz w:val="20"/>
                <w:szCs w:val="20"/>
                <w:shd w:val="clear" w:color="auto" w:fill="FFF2CC" w:themeFill="accent4" w:themeFillTint="33"/>
              </w:rPr>
              <w:t>Through your assessment and contact with the client and/or client representative, you have determined that the client meets the Meaningful Day eligibility criteria, the client has a CARE assessed need for services, and the client or client’s representative has approved the referral</w:t>
            </w:r>
            <w:r>
              <w:rPr>
                <w:rFonts w:ascii="Arial" w:hAnsi="Arial" w:cs="Arial"/>
                <w:sz w:val="20"/>
                <w:szCs w:val="20"/>
              </w:rPr>
              <w:t>.</w:t>
            </w:r>
          </w:p>
          <w:p w14:paraId="29519C18" w14:textId="500CEAA5" w:rsidR="00F71BBE" w:rsidRPr="00D96BD4" w:rsidRDefault="00F71BBE" w:rsidP="00F71BBE">
            <w:pPr>
              <w:tabs>
                <w:tab w:val="right" w:pos="7180"/>
              </w:tabs>
              <w:spacing w:before="60" w:after="60"/>
              <w:rPr>
                <w:rFonts w:ascii="Arial" w:hAnsi="Arial" w:cs="Arial"/>
                <w:sz w:val="20"/>
                <w:szCs w:val="20"/>
              </w:rPr>
            </w:pPr>
            <w:r>
              <w:rPr>
                <w:rFonts w:ascii="Arial" w:hAnsi="Arial" w:cs="Arial"/>
                <w:sz w:val="20"/>
                <w:szCs w:val="20"/>
              </w:rPr>
              <w:t>Social Worker / Case Manager</w:t>
            </w:r>
            <w:r w:rsidRPr="00D96BD4">
              <w:rPr>
                <w:rFonts w:ascii="Arial" w:hAnsi="Arial" w:cs="Arial"/>
                <w:sz w:val="20"/>
                <w:szCs w:val="20"/>
              </w:rPr>
              <w:t>’s Name:</w:t>
            </w:r>
            <w:r>
              <w:rPr>
                <w:rFonts w:ascii="Arial" w:hAnsi="Arial" w:cs="Arial"/>
                <w:sz w:val="20"/>
                <w:szCs w:val="20"/>
              </w:rPr>
              <w:t xml:space="preserve">  </w:t>
            </w:r>
            <w:r w:rsidRPr="00D96BD4">
              <w:rPr>
                <w:rFonts w:ascii="Times New Roman" w:hAnsi="Times New Roman" w:cs="Times New Roman"/>
                <w:b/>
                <w:sz w:val="24"/>
                <w:szCs w:val="24"/>
                <w:u w:val="single"/>
              </w:rPr>
              <w:fldChar w:fldCharType="begin">
                <w:ffData>
                  <w:name w:val="Text1"/>
                  <w:enabled/>
                  <w:calcOnExit w:val="0"/>
                  <w:textInput/>
                </w:ffData>
              </w:fldChar>
            </w:r>
            <w:r w:rsidRPr="00D96BD4">
              <w:rPr>
                <w:rFonts w:ascii="Times New Roman" w:hAnsi="Times New Roman" w:cs="Times New Roman"/>
                <w:b/>
                <w:sz w:val="24"/>
                <w:szCs w:val="24"/>
                <w:u w:val="single"/>
              </w:rPr>
              <w:instrText xml:space="preserve"> FORMTEXT </w:instrText>
            </w:r>
            <w:r w:rsidRPr="00D96BD4">
              <w:rPr>
                <w:rFonts w:ascii="Times New Roman" w:hAnsi="Times New Roman" w:cs="Times New Roman"/>
                <w:b/>
                <w:sz w:val="24"/>
                <w:szCs w:val="24"/>
                <w:u w:val="single"/>
              </w:rPr>
            </w:r>
            <w:r w:rsidRPr="00D96BD4">
              <w:rPr>
                <w:rFonts w:ascii="Times New Roman" w:hAnsi="Times New Roman" w:cs="Times New Roman"/>
                <w:b/>
                <w:sz w:val="24"/>
                <w:szCs w:val="24"/>
                <w:u w:val="single"/>
              </w:rPr>
              <w:fldChar w:fldCharType="separate"/>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009D5874">
              <w:rPr>
                <w:rFonts w:ascii="Times New Roman" w:hAnsi="Times New Roman" w:cs="Times New Roman"/>
                <w:b/>
                <w:noProof/>
                <w:sz w:val="24"/>
                <w:szCs w:val="24"/>
                <w:u w:val="single"/>
              </w:rPr>
              <w:t> </w:t>
            </w:r>
            <w:r w:rsidRPr="00D96BD4">
              <w:rPr>
                <w:rFonts w:ascii="Times New Roman" w:hAnsi="Times New Roman" w:cs="Times New Roman"/>
                <w:b/>
                <w:sz w:val="24"/>
                <w:szCs w:val="24"/>
                <w:u w:val="single"/>
              </w:rPr>
              <w:fldChar w:fldCharType="end"/>
            </w:r>
            <w:r w:rsidRPr="00D96BD4">
              <w:rPr>
                <w:rFonts w:ascii="Times New Roman" w:hAnsi="Times New Roman" w:cs="Times New Roman"/>
                <w:sz w:val="24"/>
                <w:szCs w:val="24"/>
                <w:u w:val="single"/>
              </w:rPr>
              <w:tab/>
            </w:r>
          </w:p>
          <w:p w14:paraId="3ADDFD71" w14:textId="77777777" w:rsidR="00F71BBE" w:rsidRPr="00D96BD4" w:rsidRDefault="00F71BBE" w:rsidP="00F71BBE">
            <w:pPr>
              <w:spacing w:before="60" w:after="60"/>
              <w:rPr>
                <w:rFonts w:ascii="Arial" w:hAnsi="Arial" w:cs="Arial"/>
                <w:color w:val="0563C1" w:themeColor="hyperlink"/>
                <w:sz w:val="20"/>
                <w:szCs w:val="20"/>
                <w:u w:val="single"/>
              </w:rPr>
            </w:pPr>
            <w:r w:rsidRPr="00D96BD4">
              <w:rPr>
                <w:rFonts w:ascii="Arial" w:hAnsi="Arial" w:cs="Arial"/>
                <w:sz w:val="20"/>
                <w:szCs w:val="20"/>
              </w:rPr>
              <w:t>Email th</w:t>
            </w:r>
            <w:r>
              <w:rPr>
                <w:rFonts w:ascii="Arial" w:hAnsi="Arial" w:cs="Arial"/>
                <w:sz w:val="20"/>
                <w:szCs w:val="20"/>
              </w:rPr>
              <w:t>is completed</w:t>
            </w:r>
            <w:r w:rsidRPr="00D96BD4">
              <w:rPr>
                <w:rFonts w:ascii="Arial" w:hAnsi="Arial" w:cs="Arial"/>
                <w:sz w:val="20"/>
                <w:szCs w:val="20"/>
              </w:rPr>
              <w:t xml:space="preserve"> checklist to:  </w:t>
            </w:r>
            <w:hyperlink r:id="rId10" w:history="1">
              <w:r w:rsidRPr="00D96BD4">
                <w:rPr>
                  <w:rStyle w:val="Hyperlink"/>
                  <w:rFonts w:ascii="Arial" w:hAnsi="Arial" w:cs="Arial"/>
                  <w:sz w:val="20"/>
                  <w:szCs w:val="20"/>
                </w:rPr>
                <w:t>meaningfulday@dshs.wa.gov</w:t>
              </w:r>
            </w:hyperlink>
          </w:p>
        </w:tc>
      </w:tr>
      <w:tr w:rsidR="00F71BBE" w14:paraId="367E12D9" w14:textId="77777777">
        <w:trPr>
          <w:trHeight w:hRule="exact" w:val="317"/>
        </w:trPr>
        <w:tc>
          <w:tcPr>
            <w:tcW w:w="10790" w:type="dxa"/>
            <w:gridSpan w:val="7"/>
            <w:shd w:val="clear" w:color="auto" w:fill="DEEAF6" w:themeFill="accent1" w:themeFillTint="33"/>
            <w:vAlign w:val="center"/>
          </w:tcPr>
          <w:p w14:paraId="3CE84A7B" w14:textId="77777777" w:rsidR="00F71BBE" w:rsidRPr="00E62070" w:rsidRDefault="00F71BBE" w:rsidP="00F71BBE">
            <w:pPr>
              <w:rPr>
                <w:rFonts w:ascii="Arial" w:hAnsi="Arial" w:cs="Arial"/>
                <w:b/>
                <w:sz w:val="20"/>
                <w:szCs w:val="20"/>
              </w:rPr>
            </w:pPr>
            <w:r>
              <w:rPr>
                <w:rFonts w:ascii="Arial" w:hAnsi="Arial" w:cs="Arial"/>
                <w:b/>
                <w:sz w:val="20"/>
                <w:szCs w:val="20"/>
              </w:rPr>
              <w:t>Headquarters Decision</w:t>
            </w:r>
          </w:p>
        </w:tc>
      </w:tr>
      <w:tr w:rsidR="00F71BBE" w:rsidRPr="00D96BD4" w14:paraId="7D5828A2" w14:textId="77777777" w:rsidTr="00D96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7"/>
          </w:tcPr>
          <w:p w14:paraId="1DA5D139" w14:textId="77777777" w:rsidR="00F71BBE" w:rsidRPr="00D96BD4" w:rsidRDefault="00F71BBE" w:rsidP="00F71BBE">
            <w:pPr>
              <w:spacing w:before="60" w:after="60"/>
              <w:rPr>
                <w:rFonts w:ascii="Arial" w:hAnsi="Arial" w:cs="Arial"/>
                <w:color w:val="0563C1" w:themeColor="hyperlink"/>
                <w:sz w:val="20"/>
                <w:szCs w:val="20"/>
                <w:u w:val="single"/>
              </w:rPr>
            </w:pPr>
            <w:r>
              <w:rPr>
                <w:rFonts w:ascii="Arial" w:hAnsi="Arial" w:cs="Arial"/>
                <w:sz w:val="20"/>
                <w:szCs w:val="20"/>
              </w:rPr>
              <w:t>A SER note will be posted in CARE indicating Headquarters decision and effective date (if approved).</w:t>
            </w:r>
          </w:p>
        </w:tc>
      </w:tr>
    </w:tbl>
    <w:p w14:paraId="3A1BC025" w14:textId="77777777" w:rsidR="006E620C" w:rsidRDefault="006E620C" w:rsidP="00D96BD4">
      <w:pPr>
        <w:spacing w:before="120" w:after="120"/>
        <w:rPr>
          <w:rFonts w:ascii="Arial" w:hAnsi="Arial" w:cs="Arial"/>
          <w:sz w:val="20"/>
          <w:szCs w:val="20"/>
        </w:rPr>
        <w:sectPr w:rsidR="006E620C" w:rsidSect="000912A0">
          <w:footerReference w:type="default" r:id="rId11"/>
          <w:pgSz w:w="12240" w:h="15840"/>
          <w:pgMar w:top="720" w:right="720" w:bottom="720" w:left="720" w:header="720" w:footer="720" w:gutter="0"/>
          <w:cols w:space="720"/>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E620C" w:rsidRPr="00D96BD4" w14:paraId="22321D6C" w14:textId="77777777" w:rsidTr="006E620C">
        <w:tc>
          <w:tcPr>
            <w:tcW w:w="10790" w:type="dxa"/>
          </w:tcPr>
          <w:p w14:paraId="55A7177E" w14:textId="27B33FD6" w:rsidR="006E620C" w:rsidRPr="006E620C" w:rsidRDefault="006E620C" w:rsidP="006E620C">
            <w:pPr>
              <w:spacing w:before="120" w:after="240"/>
              <w:jc w:val="center"/>
              <w:rPr>
                <w:rFonts w:ascii="Arial" w:hAnsi="Arial" w:cs="Arial"/>
                <w:b/>
                <w:sz w:val="20"/>
                <w:szCs w:val="20"/>
              </w:rPr>
            </w:pPr>
            <w:r w:rsidRPr="006E620C">
              <w:rPr>
                <w:rFonts w:ascii="Arial" w:hAnsi="Arial" w:cs="Arial"/>
                <w:b/>
                <w:sz w:val="20"/>
                <w:szCs w:val="20"/>
              </w:rPr>
              <w:lastRenderedPageBreak/>
              <w:t xml:space="preserve">Qualifying </w:t>
            </w:r>
            <w:r w:rsidR="00F71BBE">
              <w:rPr>
                <w:rFonts w:ascii="Arial" w:hAnsi="Arial" w:cs="Arial"/>
                <w:b/>
                <w:sz w:val="20"/>
                <w:szCs w:val="20"/>
              </w:rPr>
              <w:t xml:space="preserve">Current </w:t>
            </w:r>
            <w:r w:rsidRPr="006E620C">
              <w:rPr>
                <w:rFonts w:ascii="Arial" w:hAnsi="Arial" w:cs="Arial"/>
                <w:b/>
                <w:sz w:val="20"/>
                <w:szCs w:val="20"/>
              </w:rPr>
              <w:t>Behaviors for Meaningful Day</w:t>
            </w:r>
          </w:p>
          <w:p w14:paraId="063D24A1"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Inappropriate toileting / menses activities;</w:t>
            </w:r>
          </w:p>
          <w:p w14:paraId="72B2DE85"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Rummages / takes other belongings;</w:t>
            </w:r>
          </w:p>
          <w:p w14:paraId="530F90B2"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Up at night when others are sleeping and requires intervention(s);</w:t>
            </w:r>
          </w:p>
          <w:p w14:paraId="172EEA96"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 xml:space="preserve">Wanders / exit seeking; </w:t>
            </w:r>
          </w:p>
          <w:p w14:paraId="7DEA41DF"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Wanders / not exit seeking;</w:t>
            </w:r>
          </w:p>
          <w:p w14:paraId="1EEE0FDC"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Has left home and gotten lost;</w:t>
            </w:r>
          </w:p>
          <w:p w14:paraId="2DE32A8A"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Spitting;</w:t>
            </w:r>
          </w:p>
          <w:p w14:paraId="7EE3ABC6"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Disrobes in public;</w:t>
            </w:r>
          </w:p>
          <w:p w14:paraId="7F41BB3E"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Eats non-edible substances;</w:t>
            </w:r>
          </w:p>
          <w:p w14:paraId="17B94485"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Sexual acting out;</w:t>
            </w:r>
          </w:p>
          <w:p w14:paraId="398653B2"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Delusions;</w:t>
            </w:r>
          </w:p>
          <w:p w14:paraId="7145A209"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Hallucinations;</w:t>
            </w:r>
          </w:p>
          <w:p w14:paraId="17663353"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Assaultive;</w:t>
            </w:r>
          </w:p>
          <w:p w14:paraId="46CBBAF6"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Breaks, throws items;</w:t>
            </w:r>
          </w:p>
          <w:p w14:paraId="10D057F8"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Combative during personal care;</w:t>
            </w:r>
          </w:p>
          <w:p w14:paraId="23CB8E73"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Easily irritable / agitated;</w:t>
            </w:r>
          </w:p>
          <w:p w14:paraId="5324A4F2"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Obsessive health / body functions;</w:t>
            </w:r>
          </w:p>
          <w:p w14:paraId="3FD8C995"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Repetitive movement / pacing;</w:t>
            </w:r>
          </w:p>
          <w:p w14:paraId="7ABA21A8"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Unrealistic fears or suspicions;</w:t>
            </w:r>
          </w:p>
          <w:p w14:paraId="51AA23A4"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Repetitive complaints / questions;</w:t>
            </w:r>
          </w:p>
          <w:p w14:paraId="07261CEE"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Resistive to care;</w:t>
            </w:r>
          </w:p>
          <w:p w14:paraId="5C307B79"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Verbally abusive</w:t>
            </w:r>
          </w:p>
          <w:p w14:paraId="4AFDC6D2"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Yelling / screaming;</w:t>
            </w:r>
          </w:p>
          <w:p w14:paraId="04C1356B"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Inappropriate verbal noises; or</w:t>
            </w:r>
          </w:p>
          <w:p w14:paraId="232F2E80" w14:textId="77777777" w:rsidR="006E620C" w:rsidRDefault="006E620C" w:rsidP="00F71BBE">
            <w:pPr>
              <w:pStyle w:val="ListParagraph"/>
              <w:numPr>
                <w:ilvl w:val="0"/>
                <w:numId w:val="5"/>
              </w:numPr>
              <w:spacing w:before="120" w:after="120" w:line="276" w:lineRule="auto"/>
              <w:rPr>
                <w:rFonts w:ascii="Arial" w:hAnsi="Arial" w:cs="Arial"/>
                <w:sz w:val="20"/>
                <w:szCs w:val="20"/>
              </w:rPr>
            </w:pPr>
            <w:r>
              <w:rPr>
                <w:rFonts w:ascii="Arial" w:hAnsi="Arial" w:cs="Arial"/>
                <w:sz w:val="20"/>
                <w:szCs w:val="20"/>
              </w:rPr>
              <w:t>Accuses others of stealing.</w:t>
            </w:r>
          </w:p>
          <w:p w14:paraId="477A2DF2" w14:textId="77777777" w:rsidR="00F71BBE" w:rsidRPr="00F71BBE" w:rsidRDefault="00F71BBE" w:rsidP="00F71BBE">
            <w:pPr>
              <w:spacing w:before="240" w:after="120" w:line="276" w:lineRule="auto"/>
              <w:rPr>
                <w:rFonts w:ascii="Arial" w:hAnsi="Arial" w:cs="Arial"/>
                <w:b/>
                <w:bCs/>
                <w:sz w:val="20"/>
                <w:szCs w:val="20"/>
                <w:u w:val="single"/>
              </w:rPr>
            </w:pPr>
            <w:r w:rsidRPr="00711224">
              <w:rPr>
                <w:rFonts w:ascii="Arial" w:hAnsi="Arial" w:cs="Arial"/>
                <w:b/>
                <w:bCs/>
                <w:sz w:val="20"/>
                <w:szCs w:val="20"/>
                <w:u w:val="single"/>
                <w:shd w:val="clear" w:color="auto" w:fill="FFF2CC" w:themeFill="accent4" w:themeFillTint="33"/>
              </w:rPr>
              <w:t>Written or Verbal / Email Confirmation of Dementia Diagnosis</w:t>
            </w:r>
          </w:p>
          <w:p w14:paraId="7AE2F18C" w14:textId="63AF2863" w:rsidR="00F71BBE" w:rsidRPr="00F71BBE" w:rsidRDefault="00F71BBE" w:rsidP="00F71BBE">
            <w:pPr>
              <w:pStyle w:val="ListParagraph"/>
              <w:numPr>
                <w:ilvl w:val="0"/>
                <w:numId w:val="5"/>
              </w:numPr>
              <w:spacing w:after="200" w:line="276" w:lineRule="auto"/>
              <w:ind w:left="367"/>
              <w:rPr>
                <w:rFonts w:ascii="Arial" w:hAnsi="Arial" w:cs="Arial"/>
                <w:sz w:val="20"/>
                <w:szCs w:val="20"/>
              </w:rPr>
            </w:pPr>
            <w:r w:rsidRPr="00711224">
              <w:rPr>
                <w:rFonts w:ascii="Arial" w:hAnsi="Arial" w:cs="Arial"/>
                <w:b/>
                <w:bCs/>
                <w:sz w:val="20"/>
                <w:szCs w:val="20"/>
                <w:shd w:val="clear" w:color="auto" w:fill="FFF2CC" w:themeFill="accent4" w:themeFillTint="33"/>
              </w:rPr>
              <w:t>Written confirmation of an irreversible dementia diagnosis</w:t>
            </w:r>
            <w:r w:rsidRPr="00711224">
              <w:rPr>
                <w:rFonts w:ascii="Arial" w:hAnsi="Arial" w:cs="Arial"/>
                <w:sz w:val="20"/>
                <w:szCs w:val="20"/>
                <w:shd w:val="clear" w:color="auto" w:fill="FFF2CC" w:themeFill="accent4" w:themeFillTint="33"/>
              </w:rPr>
              <w:t xml:space="preserve">: </w:t>
            </w:r>
            <w:r w:rsidR="00457826" w:rsidRPr="00711224">
              <w:rPr>
                <w:rFonts w:ascii="Arial" w:hAnsi="Arial" w:cs="Arial"/>
                <w:sz w:val="20"/>
                <w:szCs w:val="20"/>
                <w:shd w:val="clear" w:color="auto" w:fill="FFF2CC" w:themeFill="accent4" w:themeFillTint="33"/>
              </w:rPr>
              <w:t xml:space="preserve"> </w:t>
            </w:r>
            <w:r w:rsidRPr="00711224">
              <w:rPr>
                <w:rFonts w:ascii="Arial" w:hAnsi="Arial" w:cs="Arial"/>
                <w:sz w:val="20"/>
                <w:szCs w:val="20"/>
                <w:shd w:val="clear" w:color="auto" w:fill="FFF2CC" w:themeFill="accent4" w:themeFillTint="33"/>
              </w:rPr>
              <w:t xml:space="preserve">MAR, Visit or Discharge Summary, Neuropsychologist evaluation report, Telemedicine report, Primary Care Physician progress notes OR thorough examination of other medical documents within the EPIC System that cite the dementia diagnosis. Observation of written documentation shall be noted in a CARE SER </w:t>
            </w:r>
            <w:r w:rsidR="00711224" w:rsidRPr="00711224">
              <w:rPr>
                <w:rFonts w:ascii="Arial" w:hAnsi="Arial" w:cs="Arial"/>
                <w:sz w:val="20"/>
                <w:szCs w:val="20"/>
                <w:u w:val="single"/>
                <w:shd w:val="clear" w:color="auto" w:fill="FFF2CC" w:themeFill="accent4" w:themeFillTint="33"/>
              </w:rPr>
              <w:t>and</w:t>
            </w:r>
            <w:r w:rsidRPr="00711224">
              <w:rPr>
                <w:rFonts w:ascii="Arial" w:hAnsi="Arial" w:cs="Arial"/>
                <w:sz w:val="20"/>
                <w:szCs w:val="20"/>
                <w:shd w:val="clear" w:color="auto" w:fill="FFF2CC" w:themeFill="accent4" w:themeFillTint="33"/>
              </w:rPr>
              <w:t xml:space="preserve"> the on the Meaningful Day Checklist including the date and type of document the CM reviewed to confirm a dementia diagnosis.</w:t>
            </w:r>
            <w:r w:rsidRPr="00F71BBE">
              <w:rPr>
                <w:rFonts w:ascii="Arial" w:hAnsi="Arial" w:cs="Arial"/>
                <w:sz w:val="20"/>
                <w:szCs w:val="20"/>
              </w:rPr>
              <w:t xml:space="preserve"> </w:t>
            </w:r>
          </w:p>
          <w:p w14:paraId="6F598DFA" w14:textId="77777777" w:rsidR="00F71BBE" w:rsidRPr="00F71BBE" w:rsidRDefault="00F71BBE" w:rsidP="00F71BBE">
            <w:pPr>
              <w:pStyle w:val="ListParagraph"/>
              <w:spacing w:after="200" w:line="276" w:lineRule="auto"/>
              <w:ind w:left="367" w:hanging="360"/>
              <w:rPr>
                <w:rFonts w:ascii="Arial" w:hAnsi="Arial" w:cs="Arial"/>
                <w:sz w:val="20"/>
                <w:szCs w:val="20"/>
              </w:rPr>
            </w:pPr>
          </w:p>
          <w:p w14:paraId="032AF628" w14:textId="1CC09CA3" w:rsidR="00F71BBE" w:rsidRPr="00F71BBE" w:rsidRDefault="00F71BBE" w:rsidP="00F71BBE">
            <w:pPr>
              <w:pStyle w:val="ListParagraph"/>
              <w:numPr>
                <w:ilvl w:val="0"/>
                <w:numId w:val="5"/>
              </w:numPr>
              <w:spacing w:after="200" w:line="276" w:lineRule="auto"/>
              <w:ind w:left="367"/>
              <w:rPr>
                <w:rFonts w:ascii="Arial" w:hAnsi="Arial" w:cs="Arial"/>
                <w:i/>
                <w:iCs/>
                <w:sz w:val="17"/>
                <w:szCs w:val="17"/>
              </w:rPr>
            </w:pPr>
            <w:r w:rsidRPr="00711224">
              <w:rPr>
                <w:rFonts w:ascii="Arial" w:hAnsi="Arial" w:cs="Arial"/>
                <w:b/>
                <w:bCs/>
                <w:sz w:val="20"/>
                <w:szCs w:val="20"/>
                <w:shd w:val="clear" w:color="auto" w:fill="FFF2CC" w:themeFill="accent4" w:themeFillTint="33"/>
              </w:rPr>
              <w:t>Verbal / Email Confirmation of irreversible dementia diagnosis from a health care professional</w:t>
            </w:r>
            <w:r w:rsidRPr="00711224">
              <w:rPr>
                <w:rFonts w:ascii="Arial" w:hAnsi="Arial" w:cs="Arial"/>
                <w:sz w:val="20"/>
                <w:szCs w:val="20"/>
                <w:shd w:val="clear" w:color="auto" w:fill="FFF2CC" w:themeFill="accent4" w:themeFillTint="33"/>
              </w:rPr>
              <w:t>:</w:t>
            </w:r>
            <w:r w:rsidR="00457826" w:rsidRPr="00711224">
              <w:rPr>
                <w:rFonts w:ascii="Arial" w:hAnsi="Arial" w:cs="Arial"/>
                <w:sz w:val="20"/>
                <w:szCs w:val="20"/>
                <w:shd w:val="clear" w:color="auto" w:fill="FFF2CC" w:themeFill="accent4" w:themeFillTint="33"/>
              </w:rPr>
              <w:t xml:space="preserve"> </w:t>
            </w:r>
            <w:r w:rsidRPr="00711224">
              <w:rPr>
                <w:rFonts w:ascii="Arial" w:hAnsi="Arial" w:cs="Arial"/>
                <w:sz w:val="20"/>
                <w:szCs w:val="20"/>
                <w:shd w:val="clear" w:color="auto" w:fill="FFF2CC" w:themeFill="accent4" w:themeFillTint="33"/>
              </w:rPr>
              <w:t xml:space="preserve"> In-person, email or telephone call with a Primary Care Physician, Nurse or Nurse Practitioner, Physician Assistant, Neuropsychologist, Neurologist. Verbal confirmation shall be noted in a CARE SER note </w:t>
            </w:r>
            <w:r w:rsidR="00711224" w:rsidRPr="00711224">
              <w:rPr>
                <w:rFonts w:ascii="Arial" w:hAnsi="Arial" w:cs="Arial"/>
                <w:sz w:val="20"/>
                <w:szCs w:val="20"/>
                <w:u w:val="single"/>
                <w:shd w:val="clear" w:color="auto" w:fill="FFF2CC" w:themeFill="accent4" w:themeFillTint="33"/>
              </w:rPr>
              <w:t>and</w:t>
            </w:r>
            <w:r w:rsidRPr="00711224">
              <w:rPr>
                <w:rFonts w:ascii="Arial" w:hAnsi="Arial" w:cs="Arial"/>
                <w:sz w:val="20"/>
                <w:szCs w:val="20"/>
                <w:shd w:val="clear" w:color="auto" w:fill="FFF2CC" w:themeFill="accent4" w:themeFillTint="33"/>
              </w:rPr>
              <w:t xml:space="preserve"> on the Meaningful Day Checklist including the name of the health professional, title and the date of confirmation of a dementia diagnosis.</w:t>
            </w:r>
          </w:p>
        </w:tc>
      </w:tr>
    </w:tbl>
    <w:p w14:paraId="779F7740" w14:textId="77777777" w:rsidR="009D2687" w:rsidRPr="00E62070" w:rsidRDefault="009D2687" w:rsidP="00E62070">
      <w:pPr>
        <w:spacing w:after="0"/>
        <w:rPr>
          <w:rFonts w:ascii="Arial" w:hAnsi="Arial" w:cs="Arial"/>
          <w:sz w:val="20"/>
          <w:szCs w:val="20"/>
        </w:rPr>
      </w:pPr>
    </w:p>
    <w:sectPr w:rsidR="009D2687" w:rsidRPr="00E62070" w:rsidSect="000912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A71E" w14:textId="77777777" w:rsidR="000912A0" w:rsidRDefault="000912A0" w:rsidP="00D96BD4">
      <w:pPr>
        <w:spacing w:after="0" w:line="240" w:lineRule="auto"/>
      </w:pPr>
      <w:r>
        <w:separator/>
      </w:r>
    </w:p>
  </w:endnote>
  <w:endnote w:type="continuationSeparator" w:id="0">
    <w:p w14:paraId="3137A632" w14:textId="77777777" w:rsidR="000912A0" w:rsidRDefault="000912A0" w:rsidP="00D9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71754"/>
      <w:docPartObj>
        <w:docPartGallery w:val="Page Numbers (Bottom of Page)"/>
        <w:docPartUnique/>
      </w:docPartObj>
    </w:sdtPr>
    <w:sdtEndPr/>
    <w:sdtContent>
      <w:sdt>
        <w:sdtPr>
          <w:id w:val="-1769616900"/>
          <w:docPartObj>
            <w:docPartGallery w:val="Page Numbers (Top of Page)"/>
            <w:docPartUnique/>
          </w:docPartObj>
        </w:sdtPr>
        <w:sdtEndPr/>
        <w:sdtContent>
          <w:p w14:paraId="140D7AE1" w14:textId="77777777" w:rsidR="00D96BD4" w:rsidRDefault="00D96BD4" w:rsidP="00D96BD4">
            <w:pPr>
              <w:pStyle w:val="Footer"/>
              <w:tabs>
                <w:tab w:val="clear" w:pos="4680"/>
                <w:tab w:val="clear" w:pos="9360"/>
                <w:tab w:val="right" w:pos="10800"/>
              </w:tabs>
            </w:pPr>
            <w:r>
              <w:rPr>
                <w:rFonts w:ascii="Arial" w:hAnsi="Arial" w:cs="Arial"/>
                <w:b/>
                <w:sz w:val="16"/>
                <w:szCs w:val="16"/>
              </w:rPr>
              <w:t>MEANINGFUL DAY ELIGIBILITY CHECKLIST</w:t>
            </w:r>
            <w:r>
              <w:rPr>
                <w:rFonts w:ascii="Arial" w:hAnsi="Arial" w:cs="Arial"/>
                <w:b/>
                <w:sz w:val="16"/>
                <w:szCs w:val="16"/>
              </w:rPr>
              <w:tab/>
            </w:r>
            <w:r w:rsidRPr="00D96BD4">
              <w:rPr>
                <w:rFonts w:ascii="Arial" w:hAnsi="Arial" w:cs="Arial"/>
                <w:sz w:val="20"/>
                <w:szCs w:val="20"/>
              </w:rPr>
              <w:t xml:space="preserve">Page </w:t>
            </w:r>
            <w:r w:rsidRPr="00D96BD4">
              <w:rPr>
                <w:rFonts w:ascii="Arial" w:hAnsi="Arial" w:cs="Arial"/>
                <w:bCs/>
                <w:sz w:val="20"/>
                <w:szCs w:val="20"/>
              </w:rPr>
              <w:fldChar w:fldCharType="begin"/>
            </w:r>
            <w:r w:rsidRPr="00D96BD4">
              <w:rPr>
                <w:rFonts w:ascii="Arial" w:hAnsi="Arial" w:cs="Arial"/>
                <w:bCs/>
                <w:sz w:val="20"/>
                <w:szCs w:val="20"/>
              </w:rPr>
              <w:instrText xml:space="preserve"> PAGE </w:instrText>
            </w:r>
            <w:r w:rsidRPr="00D96BD4">
              <w:rPr>
                <w:rFonts w:ascii="Arial" w:hAnsi="Arial" w:cs="Arial"/>
                <w:bCs/>
                <w:sz w:val="20"/>
                <w:szCs w:val="20"/>
              </w:rPr>
              <w:fldChar w:fldCharType="separate"/>
            </w:r>
            <w:r w:rsidR="008E14A5">
              <w:rPr>
                <w:rFonts w:ascii="Arial" w:hAnsi="Arial" w:cs="Arial"/>
                <w:bCs/>
                <w:noProof/>
                <w:sz w:val="20"/>
                <w:szCs w:val="20"/>
              </w:rPr>
              <w:t>2</w:t>
            </w:r>
            <w:r w:rsidRPr="00D96BD4">
              <w:rPr>
                <w:rFonts w:ascii="Arial" w:hAnsi="Arial" w:cs="Arial"/>
                <w:bCs/>
                <w:sz w:val="20"/>
                <w:szCs w:val="20"/>
              </w:rPr>
              <w:fldChar w:fldCharType="end"/>
            </w:r>
            <w:r w:rsidRPr="00D96BD4">
              <w:rPr>
                <w:rFonts w:ascii="Arial" w:hAnsi="Arial" w:cs="Arial"/>
                <w:sz w:val="20"/>
                <w:szCs w:val="20"/>
              </w:rPr>
              <w:t xml:space="preserve"> of </w:t>
            </w:r>
            <w:r w:rsidRPr="00D96BD4">
              <w:rPr>
                <w:rFonts w:ascii="Arial" w:hAnsi="Arial" w:cs="Arial"/>
                <w:bCs/>
                <w:sz w:val="20"/>
                <w:szCs w:val="20"/>
              </w:rPr>
              <w:fldChar w:fldCharType="begin"/>
            </w:r>
            <w:r w:rsidRPr="00D96BD4">
              <w:rPr>
                <w:rFonts w:ascii="Arial" w:hAnsi="Arial" w:cs="Arial"/>
                <w:bCs/>
                <w:sz w:val="20"/>
                <w:szCs w:val="20"/>
              </w:rPr>
              <w:instrText xml:space="preserve"> NUMPAGES  </w:instrText>
            </w:r>
            <w:r w:rsidRPr="00D96BD4">
              <w:rPr>
                <w:rFonts w:ascii="Arial" w:hAnsi="Arial" w:cs="Arial"/>
                <w:bCs/>
                <w:sz w:val="20"/>
                <w:szCs w:val="20"/>
              </w:rPr>
              <w:fldChar w:fldCharType="separate"/>
            </w:r>
            <w:r w:rsidR="008E14A5">
              <w:rPr>
                <w:rFonts w:ascii="Arial" w:hAnsi="Arial" w:cs="Arial"/>
                <w:bCs/>
                <w:noProof/>
                <w:sz w:val="20"/>
                <w:szCs w:val="20"/>
              </w:rPr>
              <w:t>2</w:t>
            </w:r>
            <w:r w:rsidRPr="00D96BD4">
              <w:rPr>
                <w:rFonts w:ascii="Arial" w:hAnsi="Arial" w:cs="Arial"/>
                <w:bCs/>
                <w:sz w:val="20"/>
                <w:szCs w:val="20"/>
              </w:rPr>
              <w:fldChar w:fldCharType="end"/>
            </w:r>
          </w:p>
        </w:sdtContent>
      </w:sdt>
    </w:sdtContent>
  </w:sdt>
  <w:p w14:paraId="642FC335" w14:textId="5DFF90D7" w:rsidR="00D96BD4" w:rsidRPr="00D96BD4" w:rsidRDefault="006E620C">
    <w:pPr>
      <w:pStyle w:val="Footer"/>
      <w:rPr>
        <w:rFonts w:ascii="Arial" w:hAnsi="Arial" w:cs="Arial"/>
        <w:b/>
        <w:sz w:val="16"/>
        <w:szCs w:val="16"/>
      </w:rPr>
    </w:pPr>
    <w:r>
      <w:rPr>
        <w:rFonts w:ascii="Arial" w:hAnsi="Arial" w:cs="Arial"/>
        <w:b/>
        <w:sz w:val="16"/>
        <w:szCs w:val="16"/>
      </w:rPr>
      <w:t>DSHS 10-</w:t>
    </w:r>
    <w:r w:rsidR="008E14A5">
      <w:rPr>
        <w:rFonts w:ascii="Arial" w:hAnsi="Arial" w:cs="Arial"/>
        <w:b/>
        <w:sz w:val="16"/>
        <w:szCs w:val="16"/>
      </w:rPr>
      <w:t>672 (</w:t>
    </w:r>
    <w:r w:rsidR="006E4201">
      <w:rPr>
        <w:rFonts w:ascii="Arial" w:hAnsi="Arial" w:cs="Arial"/>
        <w:b/>
        <w:sz w:val="16"/>
        <w:szCs w:val="16"/>
      </w:rPr>
      <w:t xml:space="preserve">REV. </w:t>
    </w:r>
    <w:r w:rsidR="00131D7A">
      <w:rPr>
        <w:rFonts w:ascii="Arial" w:hAnsi="Arial" w:cs="Arial"/>
        <w:b/>
        <w:sz w:val="16"/>
        <w:szCs w:val="16"/>
      </w:rPr>
      <w:t>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613B" w14:textId="77777777" w:rsidR="000912A0" w:rsidRDefault="000912A0" w:rsidP="00D96BD4">
      <w:pPr>
        <w:spacing w:after="0" w:line="240" w:lineRule="auto"/>
      </w:pPr>
      <w:r>
        <w:separator/>
      </w:r>
    </w:p>
  </w:footnote>
  <w:footnote w:type="continuationSeparator" w:id="0">
    <w:p w14:paraId="47CF9FB0" w14:textId="77777777" w:rsidR="000912A0" w:rsidRDefault="000912A0" w:rsidP="00D9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52FB"/>
    <w:multiLevelType w:val="hybridMultilevel"/>
    <w:tmpl w:val="F34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65D1F"/>
    <w:multiLevelType w:val="hybridMultilevel"/>
    <w:tmpl w:val="90044ACE"/>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D201E"/>
    <w:multiLevelType w:val="hybridMultilevel"/>
    <w:tmpl w:val="9032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20B64"/>
    <w:multiLevelType w:val="hybridMultilevel"/>
    <w:tmpl w:val="560432D0"/>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0386"/>
    <w:multiLevelType w:val="hybridMultilevel"/>
    <w:tmpl w:val="7004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198"/>
    <w:multiLevelType w:val="hybridMultilevel"/>
    <w:tmpl w:val="EB4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2204693">
    <w:abstractNumId w:val="1"/>
  </w:num>
  <w:num w:numId="2" w16cid:durableId="1915234901">
    <w:abstractNumId w:val="4"/>
  </w:num>
  <w:num w:numId="3" w16cid:durableId="1144857960">
    <w:abstractNumId w:val="3"/>
  </w:num>
  <w:num w:numId="4" w16cid:durableId="1441755452">
    <w:abstractNumId w:val="0"/>
  </w:num>
  <w:num w:numId="5" w16cid:durableId="1621909694">
    <w:abstractNumId w:val="2"/>
  </w:num>
  <w:num w:numId="6" w16cid:durableId="1990091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revisionView w:markup="0"/>
  <w:documentProtection w:edit="forms" w:enforcement="1" w:cryptProviderType="rsaAES" w:cryptAlgorithmClass="hash" w:cryptAlgorithmType="typeAny" w:cryptAlgorithmSid="14" w:cryptSpinCount="100000" w:hash="UafyXjYubW/i2x/xk/Jz06FzkmH9jN4qpAuh/a4XKNhHoAx6EpzeDv7iHb7fD+PtHbtWm5NPVv/LbxjPOUss6w==" w:salt="FS3Sq/ZTltQACIOlIcDe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F2B"/>
    <w:rsid w:val="000912A0"/>
    <w:rsid w:val="00131D7A"/>
    <w:rsid w:val="001F64AD"/>
    <w:rsid w:val="002F6F7D"/>
    <w:rsid w:val="00374C21"/>
    <w:rsid w:val="003D3E4B"/>
    <w:rsid w:val="00457826"/>
    <w:rsid w:val="00685730"/>
    <w:rsid w:val="006E4201"/>
    <w:rsid w:val="006E620C"/>
    <w:rsid w:val="006F57A4"/>
    <w:rsid w:val="00711224"/>
    <w:rsid w:val="007D6481"/>
    <w:rsid w:val="008C5D07"/>
    <w:rsid w:val="008E14A5"/>
    <w:rsid w:val="009B5353"/>
    <w:rsid w:val="009D2687"/>
    <w:rsid w:val="009D5874"/>
    <w:rsid w:val="00BA72A0"/>
    <w:rsid w:val="00BC0D35"/>
    <w:rsid w:val="00D6663F"/>
    <w:rsid w:val="00D96BD4"/>
    <w:rsid w:val="00E21F2B"/>
    <w:rsid w:val="00E62070"/>
    <w:rsid w:val="00F4463B"/>
    <w:rsid w:val="00F71BB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371F"/>
  <w15:docId w15:val="{37072719-ABF2-4E6C-A82E-1DF9B17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2070"/>
    <w:pPr>
      <w:ind w:left="720"/>
      <w:contextualSpacing/>
    </w:pPr>
  </w:style>
  <w:style w:type="character" w:styleId="Hyperlink">
    <w:name w:val="Hyperlink"/>
    <w:basedOn w:val="DefaultParagraphFont"/>
    <w:uiPriority w:val="99"/>
    <w:unhideWhenUsed/>
    <w:rsid w:val="00D96BD4"/>
    <w:rPr>
      <w:color w:val="0563C1" w:themeColor="hyperlink"/>
      <w:u w:val="single"/>
    </w:rPr>
  </w:style>
  <w:style w:type="paragraph" w:styleId="Header">
    <w:name w:val="header"/>
    <w:basedOn w:val="Normal"/>
    <w:link w:val="HeaderChar"/>
    <w:uiPriority w:val="99"/>
    <w:unhideWhenUsed/>
    <w:rsid w:val="00D9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BD4"/>
  </w:style>
  <w:style w:type="paragraph" w:styleId="Footer">
    <w:name w:val="footer"/>
    <w:basedOn w:val="Normal"/>
    <w:link w:val="FooterChar"/>
    <w:uiPriority w:val="99"/>
    <w:unhideWhenUsed/>
    <w:rsid w:val="00D9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BD4"/>
  </w:style>
  <w:style w:type="paragraph" w:styleId="Revision">
    <w:name w:val="Revision"/>
    <w:hidden/>
    <w:uiPriority w:val="99"/>
    <w:semiHidden/>
    <w:rsid w:val="009B5353"/>
    <w:pPr>
      <w:spacing w:after="0" w:line="240" w:lineRule="auto"/>
    </w:pPr>
  </w:style>
  <w:style w:type="character" w:customStyle="1" w:styleId="ListParagraphChar">
    <w:name w:val="List Paragraph Char"/>
    <w:link w:val="ListParagraph"/>
    <w:uiPriority w:val="34"/>
    <w:locked/>
    <w:rsid w:val="00F7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aningfulday@dshs.wa.gov" TargetMode="External"/><Relationship Id="rId4" Type="http://schemas.openxmlformats.org/officeDocument/2006/relationships/settings" Target="settings.xml"/><Relationship Id="rId9" Type="http://schemas.openxmlformats.org/officeDocument/2006/relationships/hyperlink" Target="mailto:meaningfulda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AA5C-45A7-4850-B6AF-854527A6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Meaningful Day Eligibility Checklist</vt:lpstr>
    </vt:vector>
  </TitlesOfParts>
  <Company>DSHS</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Day Eligibility Checklist</dc:title>
  <dc:subject/>
  <dc:creator>Brombacher, Millie (DSHS/OOS/OIG)</dc:creator>
  <cp:keywords/>
  <dc:description/>
  <cp:lastModifiedBy>Brombacher, Millie (DSHS/OOS/OIG)</cp:lastModifiedBy>
  <cp:revision>5</cp:revision>
  <dcterms:created xsi:type="dcterms:W3CDTF">2021-04-08T23:08:00Z</dcterms:created>
  <dcterms:modified xsi:type="dcterms:W3CDTF">2024-05-06T14:36:00Z</dcterms:modified>
</cp:coreProperties>
</file>