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8" w:type="dxa"/>
        <w:tblLayout w:type="fixed"/>
        <w:tblLook w:val="0000" w:firstRow="0" w:lastRow="0" w:firstColumn="0" w:lastColumn="0" w:noHBand="0" w:noVBand="0"/>
      </w:tblPr>
      <w:tblGrid>
        <w:gridCol w:w="11178"/>
      </w:tblGrid>
      <w:tr w:rsidR="002C2175" w14:paraId="2AFC1008" w14:textId="77777777" w:rsidTr="00846F2F">
        <w:trPr>
          <w:trHeight w:val="13950"/>
        </w:trPr>
        <w:tc>
          <w:tcPr>
            <w:tcW w:w="11178" w:type="dxa"/>
          </w:tcPr>
          <w:p w14:paraId="6E8AFBEB" w14:textId="2E155A13" w:rsidR="00282DD4" w:rsidRDefault="004E2200">
            <w:pPr>
              <w:jc w:val="center"/>
              <w:rPr>
                <w:rFonts w:ascii="Arial" w:hAnsi="Arial"/>
                <w:sz w:val="16"/>
              </w:rPr>
            </w:pPr>
            <w:r w:rsidRPr="00282DD4">
              <w:rPr>
                <w:rFonts w:ascii="Arial" w:hAnsi="Arial"/>
                <w:noProof/>
                <w:sz w:val="16"/>
              </w:rPr>
              <w:drawing>
                <wp:inline distT="0" distB="0" distL="0" distR="0" wp14:anchorId="4A3ABA49" wp14:editId="5DE4D03B">
                  <wp:extent cx="783590" cy="452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3590" cy="452755"/>
                          </a:xfrm>
                          <a:prstGeom prst="rect">
                            <a:avLst/>
                          </a:prstGeom>
                          <a:noFill/>
                          <a:ln>
                            <a:noFill/>
                          </a:ln>
                        </pic:spPr>
                      </pic:pic>
                    </a:graphicData>
                  </a:graphic>
                </wp:inline>
              </w:drawing>
            </w:r>
          </w:p>
          <w:p w14:paraId="64EF5B42" w14:textId="77777777" w:rsidR="00D05384" w:rsidRDefault="00D05384" w:rsidP="006D503A">
            <w:pPr>
              <w:jc w:val="center"/>
              <w:rPr>
                <w:rFonts w:ascii="Arial" w:hAnsi="Arial"/>
                <w:b/>
                <w:sz w:val="24"/>
              </w:rPr>
            </w:pPr>
            <w:r>
              <w:rPr>
                <w:rFonts w:ascii="Arial" w:hAnsi="Arial"/>
                <w:b/>
                <w:sz w:val="24"/>
              </w:rPr>
              <w:t>Appointment Letter for Division of Child Support (DCS)</w:t>
            </w:r>
          </w:p>
          <w:p w14:paraId="4D8CDA9A" w14:textId="77777777" w:rsidR="00D05384" w:rsidRDefault="00D05384">
            <w:pPr>
              <w:jc w:val="center"/>
              <w:rPr>
                <w:rFonts w:ascii="Arial" w:hAnsi="Arial"/>
                <w:b/>
                <w:sz w:val="24"/>
              </w:rPr>
            </w:pPr>
            <w:r>
              <w:rPr>
                <w:rFonts w:ascii="Arial" w:hAnsi="Arial"/>
                <w:b/>
                <w:sz w:val="24"/>
              </w:rPr>
              <w:t>Good Cause Determination</w:t>
            </w:r>
          </w:p>
          <w:p w14:paraId="2FAB27CE" w14:textId="25A67A26" w:rsidR="002C2175" w:rsidRDefault="002C2175" w:rsidP="006D503A">
            <w:pPr>
              <w:tabs>
                <w:tab w:val="left" w:pos="540"/>
                <w:tab w:val="left" w:pos="5760"/>
              </w:tabs>
              <w:spacing w:before="60"/>
              <w:rPr>
                <w:rFonts w:ascii="Arial" w:hAnsi="Arial"/>
              </w:rPr>
            </w:pPr>
            <w:r>
              <w:rPr>
                <w:rFonts w:ascii="Arial" w:hAnsi="Arial"/>
              </w:rPr>
              <w:t>Date:</w:t>
            </w:r>
            <w:r w:rsidR="00282DD4">
              <w:rPr>
                <w:rFonts w:ascii="Arial" w:hAnsi="Arial"/>
              </w:rPr>
              <w:tab/>
            </w:r>
            <w:r w:rsidR="00282DD4">
              <w:rPr>
                <w:rFonts w:ascii="Times New Roman" w:hAnsi="Times New Roman"/>
                <w:b/>
                <w:sz w:val="24"/>
              </w:rPr>
              <w:fldChar w:fldCharType="begin">
                <w:ffData>
                  <w:name w:val="Text1"/>
                  <w:enabled/>
                  <w:calcOnExit w:val="0"/>
                  <w:textInput/>
                </w:ffData>
              </w:fldChar>
            </w:r>
            <w:r w:rsidR="00282DD4">
              <w:rPr>
                <w:rFonts w:ascii="Times New Roman" w:hAnsi="Times New Roman"/>
                <w:b/>
                <w:sz w:val="24"/>
              </w:rPr>
              <w:instrText xml:space="preserve"> FORMTEXT </w:instrText>
            </w:r>
            <w:r w:rsidR="00282DD4">
              <w:rPr>
                <w:rFonts w:ascii="Times New Roman" w:hAnsi="Times New Roman"/>
                <w:b/>
                <w:sz w:val="24"/>
              </w:rPr>
            </w:r>
            <w:r w:rsidR="00282DD4">
              <w:rPr>
                <w:rFonts w:ascii="Times New Roman" w:hAnsi="Times New Roman"/>
                <w:b/>
                <w:sz w:val="24"/>
              </w:rPr>
              <w:fldChar w:fldCharType="separate"/>
            </w:r>
            <w:r w:rsidR="00D96974">
              <w:rPr>
                <w:rFonts w:ascii="Times New Roman" w:hAnsi="Times New Roman"/>
                <w:b/>
                <w:noProof/>
                <w:sz w:val="24"/>
              </w:rPr>
              <w:t> </w:t>
            </w:r>
            <w:r w:rsidR="00D96974">
              <w:rPr>
                <w:rFonts w:ascii="Times New Roman" w:hAnsi="Times New Roman"/>
                <w:b/>
                <w:noProof/>
                <w:sz w:val="24"/>
              </w:rPr>
              <w:t> </w:t>
            </w:r>
            <w:r w:rsidR="00D96974">
              <w:rPr>
                <w:rFonts w:ascii="Times New Roman" w:hAnsi="Times New Roman"/>
                <w:b/>
                <w:noProof/>
                <w:sz w:val="24"/>
              </w:rPr>
              <w:t> </w:t>
            </w:r>
            <w:r w:rsidR="00D96974">
              <w:rPr>
                <w:rFonts w:ascii="Times New Roman" w:hAnsi="Times New Roman"/>
                <w:b/>
                <w:noProof/>
                <w:sz w:val="24"/>
              </w:rPr>
              <w:t> </w:t>
            </w:r>
            <w:r w:rsidR="00D96974">
              <w:rPr>
                <w:rFonts w:ascii="Times New Roman" w:hAnsi="Times New Roman"/>
                <w:b/>
                <w:noProof/>
                <w:sz w:val="24"/>
              </w:rPr>
              <w:t> </w:t>
            </w:r>
            <w:r w:rsidR="00282DD4">
              <w:rPr>
                <w:rFonts w:ascii="Times New Roman" w:hAnsi="Times New Roman"/>
                <w:b/>
                <w:sz w:val="24"/>
              </w:rPr>
              <w:fldChar w:fldCharType="end"/>
            </w:r>
            <w:r>
              <w:rPr>
                <w:rFonts w:ascii="Arial" w:hAnsi="Arial"/>
              </w:rPr>
              <w:tab/>
              <w:t>Client Number:</w:t>
            </w:r>
            <w:r w:rsidR="00282DD4">
              <w:rPr>
                <w:rFonts w:ascii="Arial" w:hAnsi="Arial"/>
              </w:rPr>
              <w:t xml:space="preserve">  </w:t>
            </w:r>
            <w:r w:rsidR="00282DD4" w:rsidRPr="00282DD4">
              <w:rPr>
                <w:rFonts w:ascii="Times New Roman" w:hAnsi="Times New Roman"/>
                <w:b/>
                <w:sz w:val="24"/>
              </w:rPr>
              <w:fldChar w:fldCharType="begin">
                <w:ffData>
                  <w:name w:val="Text1"/>
                  <w:enabled/>
                  <w:calcOnExit w:val="0"/>
                  <w:textInput/>
                </w:ffData>
              </w:fldChar>
            </w:r>
            <w:r w:rsidR="00282DD4" w:rsidRPr="00282DD4">
              <w:rPr>
                <w:rFonts w:ascii="Times New Roman" w:hAnsi="Times New Roman"/>
                <w:b/>
                <w:sz w:val="24"/>
              </w:rPr>
              <w:instrText xml:space="preserve"> FORMTEXT </w:instrText>
            </w:r>
            <w:r w:rsidR="00282DD4" w:rsidRPr="00282DD4">
              <w:rPr>
                <w:rFonts w:ascii="Times New Roman" w:hAnsi="Times New Roman"/>
                <w:b/>
                <w:sz w:val="24"/>
              </w:rPr>
            </w:r>
            <w:r w:rsidR="00282DD4" w:rsidRPr="00282DD4">
              <w:rPr>
                <w:rFonts w:ascii="Times New Roman" w:hAnsi="Times New Roman"/>
                <w:b/>
                <w:sz w:val="24"/>
              </w:rPr>
              <w:fldChar w:fldCharType="separate"/>
            </w:r>
            <w:r w:rsidR="00D96974">
              <w:rPr>
                <w:rFonts w:ascii="Times New Roman" w:hAnsi="Times New Roman"/>
                <w:b/>
                <w:noProof/>
                <w:sz w:val="24"/>
              </w:rPr>
              <w:t> </w:t>
            </w:r>
            <w:r w:rsidR="00D96974">
              <w:rPr>
                <w:rFonts w:ascii="Times New Roman" w:hAnsi="Times New Roman"/>
                <w:b/>
                <w:noProof/>
                <w:sz w:val="24"/>
              </w:rPr>
              <w:t> </w:t>
            </w:r>
            <w:r w:rsidR="00D96974">
              <w:rPr>
                <w:rFonts w:ascii="Times New Roman" w:hAnsi="Times New Roman"/>
                <w:b/>
                <w:noProof/>
                <w:sz w:val="24"/>
              </w:rPr>
              <w:t> </w:t>
            </w:r>
            <w:r w:rsidR="00D96974">
              <w:rPr>
                <w:rFonts w:ascii="Times New Roman" w:hAnsi="Times New Roman"/>
                <w:b/>
                <w:noProof/>
                <w:sz w:val="24"/>
              </w:rPr>
              <w:t> </w:t>
            </w:r>
            <w:r w:rsidR="00D96974">
              <w:rPr>
                <w:rFonts w:ascii="Times New Roman" w:hAnsi="Times New Roman"/>
                <w:b/>
                <w:noProof/>
                <w:sz w:val="24"/>
              </w:rPr>
              <w:t> </w:t>
            </w:r>
            <w:r w:rsidR="00282DD4" w:rsidRPr="00282DD4">
              <w:rPr>
                <w:rFonts w:ascii="Times New Roman" w:hAnsi="Times New Roman"/>
                <w:b/>
                <w:sz w:val="24"/>
              </w:rPr>
              <w:fldChar w:fldCharType="end"/>
            </w:r>
          </w:p>
          <w:p w14:paraId="5422C5DA" w14:textId="2AA00A6A" w:rsidR="002C2175" w:rsidRDefault="002C2175" w:rsidP="006D503A">
            <w:pPr>
              <w:tabs>
                <w:tab w:val="left" w:pos="540"/>
              </w:tabs>
              <w:spacing w:before="60"/>
              <w:rPr>
                <w:rFonts w:ascii="Arial" w:hAnsi="Arial"/>
              </w:rPr>
            </w:pPr>
            <w:r>
              <w:rPr>
                <w:rFonts w:ascii="Arial" w:hAnsi="Arial"/>
              </w:rPr>
              <w:t>To:</w:t>
            </w:r>
            <w:r w:rsidR="00282DD4">
              <w:rPr>
                <w:rFonts w:ascii="Arial" w:hAnsi="Arial"/>
              </w:rPr>
              <w:tab/>
            </w:r>
            <w:r w:rsidR="00282DD4">
              <w:rPr>
                <w:rFonts w:ascii="Times New Roman" w:hAnsi="Times New Roman"/>
                <w:b/>
                <w:sz w:val="24"/>
              </w:rPr>
              <w:fldChar w:fldCharType="begin">
                <w:ffData>
                  <w:name w:val="Text1"/>
                  <w:enabled/>
                  <w:calcOnExit w:val="0"/>
                  <w:textInput/>
                </w:ffData>
              </w:fldChar>
            </w:r>
            <w:r w:rsidR="00282DD4">
              <w:rPr>
                <w:rFonts w:ascii="Times New Roman" w:hAnsi="Times New Roman"/>
                <w:b/>
                <w:sz w:val="24"/>
              </w:rPr>
              <w:instrText xml:space="preserve"> FORMTEXT </w:instrText>
            </w:r>
            <w:r w:rsidR="00282DD4">
              <w:rPr>
                <w:rFonts w:ascii="Times New Roman" w:hAnsi="Times New Roman"/>
                <w:b/>
                <w:sz w:val="24"/>
              </w:rPr>
            </w:r>
            <w:r w:rsidR="00282DD4">
              <w:rPr>
                <w:rFonts w:ascii="Times New Roman" w:hAnsi="Times New Roman"/>
                <w:b/>
                <w:sz w:val="24"/>
              </w:rPr>
              <w:fldChar w:fldCharType="separate"/>
            </w:r>
            <w:r w:rsidR="00D96974">
              <w:rPr>
                <w:rFonts w:ascii="Times New Roman" w:hAnsi="Times New Roman"/>
                <w:b/>
                <w:noProof/>
                <w:sz w:val="24"/>
              </w:rPr>
              <w:t> </w:t>
            </w:r>
            <w:r w:rsidR="00D96974">
              <w:rPr>
                <w:rFonts w:ascii="Times New Roman" w:hAnsi="Times New Roman"/>
                <w:b/>
                <w:noProof/>
                <w:sz w:val="24"/>
              </w:rPr>
              <w:t> </w:t>
            </w:r>
            <w:r w:rsidR="00D96974">
              <w:rPr>
                <w:rFonts w:ascii="Times New Roman" w:hAnsi="Times New Roman"/>
                <w:b/>
                <w:noProof/>
                <w:sz w:val="24"/>
              </w:rPr>
              <w:t> </w:t>
            </w:r>
            <w:r w:rsidR="00D96974">
              <w:rPr>
                <w:rFonts w:ascii="Times New Roman" w:hAnsi="Times New Roman"/>
                <w:b/>
                <w:noProof/>
                <w:sz w:val="24"/>
              </w:rPr>
              <w:t> </w:t>
            </w:r>
            <w:r w:rsidR="00D96974">
              <w:rPr>
                <w:rFonts w:ascii="Times New Roman" w:hAnsi="Times New Roman"/>
                <w:b/>
                <w:noProof/>
                <w:sz w:val="24"/>
              </w:rPr>
              <w:t> </w:t>
            </w:r>
            <w:r w:rsidR="00282DD4">
              <w:rPr>
                <w:rFonts w:ascii="Times New Roman" w:hAnsi="Times New Roman"/>
                <w:b/>
                <w:sz w:val="24"/>
              </w:rPr>
              <w:fldChar w:fldCharType="end"/>
            </w:r>
          </w:p>
          <w:p w14:paraId="550D28FD" w14:textId="4BA4E337" w:rsidR="002C2175" w:rsidRDefault="002C2175" w:rsidP="006D503A">
            <w:pPr>
              <w:tabs>
                <w:tab w:val="left" w:pos="540"/>
              </w:tabs>
              <w:spacing w:before="60"/>
              <w:rPr>
                <w:rFonts w:ascii="Arial" w:hAnsi="Arial"/>
              </w:rPr>
            </w:pPr>
            <w:r>
              <w:rPr>
                <w:rFonts w:ascii="Arial" w:hAnsi="Arial"/>
              </w:rPr>
              <w:t xml:space="preserve">Dear </w:t>
            </w:r>
            <w:r w:rsidR="008A3358">
              <w:rPr>
                <w:rFonts w:ascii="Arial" w:hAnsi="Arial"/>
              </w:rPr>
              <w:tab/>
            </w:r>
            <w:r>
              <w:rPr>
                <w:rFonts w:ascii="Times New Roman" w:hAnsi="Times New Roman"/>
                <w:b/>
                <w:sz w:val="24"/>
              </w:rPr>
              <w:fldChar w:fldCharType="begin">
                <w:ffData>
                  <w:name w:val="Text1"/>
                  <w:enabled/>
                  <w:calcOnExit w:val="0"/>
                  <w:textInput/>
                </w:ffData>
              </w:fldChar>
            </w:r>
            <w:bookmarkStart w:id="0" w:name="Text1"/>
            <w:r>
              <w:rPr>
                <w:rFonts w:ascii="Times New Roman" w:hAnsi="Times New Roman"/>
                <w:b/>
                <w:sz w:val="24"/>
              </w:rPr>
              <w:instrText xml:space="preserve"> FORMTEXT </w:instrText>
            </w:r>
            <w:r>
              <w:rPr>
                <w:rFonts w:ascii="Times New Roman" w:hAnsi="Times New Roman"/>
                <w:b/>
                <w:sz w:val="24"/>
              </w:rPr>
            </w:r>
            <w:r>
              <w:rPr>
                <w:rFonts w:ascii="Times New Roman" w:hAnsi="Times New Roman"/>
                <w:b/>
                <w:sz w:val="24"/>
              </w:rPr>
              <w:fldChar w:fldCharType="separate"/>
            </w:r>
            <w:r w:rsidR="00D96974">
              <w:rPr>
                <w:rFonts w:ascii="Times New Roman" w:hAnsi="Times New Roman"/>
                <w:b/>
                <w:noProof/>
                <w:sz w:val="24"/>
              </w:rPr>
              <w:t> </w:t>
            </w:r>
            <w:r w:rsidR="00D96974">
              <w:rPr>
                <w:rFonts w:ascii="Times New Roman" w:hAnsi="Times New Roman"/>
                <w:b/>
                <w:noProof/>
                <w:sz w:val="24"/>
              </w:rPr>
              <w:t> </w:t>
            </w:r>
            <w:r w:rsidR="00D96974">
              <w:rPr>
                <w:rFonts w:ascii="Times New Roman" w:hAnsi="Times New Roman"/>
                <w:b/>
                <w:noProof/>
                <w:sz w:val="24"/>
              </w:rPr>
              <w:t> </w:t>
            </w:r>
            <w:r w:rsidR="00D96974">
              <w:rPr>
                <w:rFonts w:ascii="Times New Roman" w:hAnsi="Times New Roman"/>
                <w:b/>
                <w:noProof/>
                <w:sz w:val="24"/>
              </w:rPr>
              <w:t> </w:t>
            </w:r>
            <w:r w:rsidR="00D96974">
              <w:rPr>
                <w:rFonts w:ascii="Times New Roman" w:hAnsi="Times New Roman"/>
                <w:b/>
                <w:noProof/>
                <w:sz w:val="24"/>
              </w:rPr>
              <w:t> </w:t>
            </w:r>
            <w:r>
              <w:rPr>
                <w:rFonts w:ascii="Times New Roman" w:hAnsi="Times New Roman"/>
                <w:b/>
                <w:sz w:val="24"/>
              </w:rPr>
              <w:fldChar w:fldCharType="end"/>
            </w:r>
            <w:bookmarkEnd w:id="0"/>
            <w:r>
              <w:rPr>
                <w:rFonts w:ascii="Arial" w:hAnsi="Arial"/>
              </w:rPr>
              <w:t>,</w:t>
            </w:r>
          </w:p>
          <w:p w14:paraId="74EA6838" w14:textId="77777777" w:rsidR="00D05384" w:rsidRDefault="00D05384" w:rsidP="006D503A">
            <w:pPr>
              <w:spacing w:before="120" w:after="60"/>
              <w:rPr>
                <w:rFonts w:ascii="Arial" w:hAnsi="Arial"/>
              </w:rPr>
            </w:pPr>
            <w:r>
              <w:rPr>
                <w:rFonts w:ascii="Arial" w:hAnsi="Arial"/>
              </w:rPr>
              <w:t xml:space="preserve">You have requested Good Cause and told your local Community Services Office that you are not able to help the Division of Child Support (DCS) collect child and/or medical support. </w:t>
            </w:r>
            <w:r w:rsidR="00846F2F">
              <w:rPr>
                <w:rFonts w:ascii="Arial" w:hAnsi="Arial"/>
              </w:rPr>
              <w:t xml:space="preserve"> DCS provides full support enforcement services when you receive TANF.  These services may include DCS establishing paternity, entering and/or enforcing a support order, enforcing the other parent’s obligation to provide health </w:t>
            </w:r>
            <w:proofErr w:type="gramStart"/>
            <w:r w:rsidR="00846F2F">
              <w:rPr>
                <w:rFonts w:ascii="Arial" w:hAnsi="Arial"/>
              </w:rPr>
              <w:t>insurance</w:t>
            </w:r>
            <w:proofErr w:type="gramEnd"/>
            <w:r w:rsidR="00846F2F">
              <w:rPr>
                <w:rFonts w:ascii="Arial" w:hAnsi="Arial"/>
              </w:rPr>
              <w:t xml:space="preserve"> and contributing his/her share of uninsured medical expenses for your children.  I have set aside the following appointment to talk with you about your Good Cause request to stop any child and medical support actions.</w:t>
            </w:r>
          </w:p>
          <w:p w14:paraId="5FAD2547" w14:textId="77777777" w:rsidR="002C2175" w:rsidRDefault="00D05384" w:rsidP="00846F2F">
            <w:pPr>
              <w:rPr>
                <w:rFonts w:ascii="Arial" w:hAnsi="Arial"/>
              </w:rPr>
            </w:pPr>
            <w:r>
              <w:rPr>
                <w:rFonts w:ascii="Arial" w:hAnsi="Arial"/>
              </w:rPr>
              <w:t xml:space="preserve">I have set aside the following appointment to talk with you about your Good Cause request to stop any child </w:t>
            </w:r>
            <w:r w:rsidR="00846F2F">
              <w:rPr>
                <w:rFonts w:ascii="Arial" w:hAnsi="Arial"/>
              </w:rPr>
              <w:t xml:space="preserve">and medical </w:t>
            </w:r>
            <w:r>
              <w:rPr>
                <w:rFonts w:ascii="Arial" w:hAnsi="Arial"/>
              </w:rPr>
              <w:t>support actions.</w:t>
            </w:r>
          </w:p>
          <w:p w14:paraId="107BF53B" w14:textId="097FA051" w:rsidR="002C2175" w:rsidRPr="00282DD4" w:rsidRDefault="00282DD4">
            <w:pPr>
              <w:tabs>
                <w:tab w:val="right" w:pos="4320"/>
                <w:tab w:val="left" w:pos="5040"/>
                <w:tab w:val="right" w:pos="7200"/>
                <w:tab w:val="left" w:pos="7920"/>
                <w:tab w:val="right" w:pos="10080"/>
              </w:tabs>
              <w:rPr>
                <w:rFonts w:ascii="Arial" w:hAnsi="Arial"/>
                <w:u w:val="single"/>
              </w:rPr>
            </w:pPr>
            <w:r w:rsidRPr="00282DD4">
              <w:rPr>
                <w:rFonts w:ascii="Times New Roman" w:hAnsi="Times New Roman"/>
                <w:b/>
                <w:sz w:val="24"/>
                <w:u w:val="single"/>
              </w:rPr>
              <w:fldChar w:fldCharType="begin">
                <w:ffData>
                  <w:name w:val="Text1"/>
                  <w:enabled/>
                  <w:calcOnExit w:val="0"/>
                  <w:textInput/>
                </w:ffData>
              </w:fldChar>
            </w:r>
            <w:r w:rsidRPr="00282DD4">
              <w:rPr>
                <w:rFonts w:ascii="Times New Roman" w:hAnsi="Times New Roman"/>
                <w:b/>
                <w:sz w:val="24"/>
                <w:u w:val="single"/>
              </w:rPr>
              <w:instrText xml:space="preserve"> FORMTEXT </w:instrText>
            </w:r>
            <w:r w:rsidRPr="00282DD4">
              <w:rPr>
                <w:rFonts w:ascii="Times New Roman" w:hAnsi="Times New Roman"/>
                <w:b/>
                <w:sz w:val="24"/>
                <w:u w:val="single"/>
              </w:rPr>
            </w:r>
            <w:r w:rsidRPr="00282DD4">
              <w:rPr>
                <w:rFonts w:ascii="Times New Roman" w:hAnsi="Times New Roman"/>
                <w:b/>
                <w:sz w:val="24"/>
                <w:u w:val="single"/>
              </w:rPr>
              <w:fldChar w:fldCharType="separate"/>
            </w:r>
            <w:r w:rsidR="00D96974">
              <w:rPr>
                <w:rFonts w:ascii="Times New Roman" w:hAnsi="Times New Roman"/>
                <w:b/>
                <w:noProof/>
                <w:sz w:val="24"/>
                <w:u w:val="single"/>
              </w:rPr>
              <w:t> </w:t>
            </w:r>
            <w:r w:rsidR="00D96974">
              <w:rPr>
                <w:rFonts w:ascii="Times New Roman" w:hAnsi="Times New Roman"/>
                <w:b/>
                <w:noProof/>
                <w:sz w:val="24"/>
                <w:u w:val="single"/>
              </w:rPr>
              <w:t> </w:t>
            </w:r>
            <w:r w:rsidR="00D96974">
              <w:rPr>
                <w:rFonts w:ascii="Times New Roman" w:hAnsi="Times New Roman"/>
                <w:b/>
                <w:noProof/>
                <w:sz w:val="24"/>
                <w:u w:val="single"/>
              </w:rPr>
              <w:t> </w:t>
            </w:r>
            <w:r w:rsidR="00D96974">
              <w:rPr>
                <w:rFonts w:ascii="Times New Roman" w:hAnsi="Times New Roman"/>
                <w:b/>
                <w:noProof/>
                <w:sz w:val="24"/>
                <w:u w:val="single"/>
              </w:rPr>
              <w:t> </w:t>
            </w:r>
            <w:r w:rsidR="00D96974">
              <w:rPr>
                <w:rFonts w:ascii="Times New Roman" w:hAnsi="Times New Roman"/>
                <w:b/>
                <w:noProof/>
                <w:sz w:val="24"/>
                <w:u w:val="single"/>
              </w:rPr>
              <w:t> </w:t>
            </w:r>
            <w:r w:rsidRPr="00282DD4">
              <w:rPr>
                <w:rFonts w:ascii="Times New Roman" w:hAnsi="Times New Roman"/>
                <w:b/>
                <w:sz w:val="24"/>
                <w:u w:val="single"/>
              </w:rPr>
              <w:fldChar w:fldCharType="end"/>
            </w:r>
            <w:r w:rsidR="002C2175" w:rsidRPr="00282DD4">
              <w:rPr>
                <w:rFonts w:ascii="Arial" w:hAnsi="Arial"/>
                <w:u w:val="single"/>
              </w:rPr>
              <w:tab/>
            </w:r>
            <w:r w:rsidRPr="00282DD4">
              <w:rPr>
                <w:rFonts w:ascii="Arial" w:hAnsi="Arial"/>
              </w:rPr>
              <w:tab/>
            </w:r>
            <w:r w:rsidRPr="00282DD4">
              <w:rPr>
                <w:rFonts w:ascii="Times New Roman" w:hAnsi="Times New Roman"/>
                <w:b/>
                <w:sz w:val="24"/>
                <w:u w:val="single"/>
              </w:rPr>
              <w:fldChar w:fldCharType="begin">
                <w:ffData>
                  <w:name w:val="Text1"/>
                  <w:enabled/>
                  <w:calcOnExit w:val="0"/>
                  <w:textInput/>
                </w:ffData>
              </w:fldChar>
            </w:r>
            <w:r w:rsidRPr="00282DD4">
              <w:rPr>
                <w:rFonts w:ascii="Times New Roman" w:hAnsi="Times New Roman"/>
                <w:b/>
                <w:sz w:val="24"/>
                <w:u w:val="single"/>
              </w:rPr>
              <w:instrText xml:space="preserve"> FORMTEXT </w:instrText>
            </w:r>
            <w:r w:rsidRPr="00282DD4">
              <w:rPr>
                <w:rFonts w:ascii="Times New Roman" w:hAnsi="Times New Roman"/>
                <w:b/>
                <w:sz w:val="24"/>
                <w:u w:val="single"/>
              </w:rPr>
            </w:r>
            <w:r w:rsidRPr="00282DD4">
              <w:rPr>
                <w:rFonts w:ascii="Times New Roman" w:hAnsi="Times New Roman"/>
                <w:b/>
                <w:sz w:val="24"/>
                <w:u w:val="single"/>
              </w:rPr>
              <w:fldChar w:fldCharType="separate"/>
            </w:r>
            <w:r w:rsidR="00D96974">
              <w:rPr>
                <w:rFonts w:ascii="Times New Roman" w:hAnsi="Times New Roman"/>
                <w:b/>
                <w:noProof/>
                <w:sz w:val="24"/>
                <w:u w:val="single"/>
              </w:rPr>
              <w:t> </w:t>
            </w:r>
            <w:r w:rsidR="00D96974">
              <w:rPr>
                <w:rFonts w:ascii="Times New Roman" w:hAnsi="Times New Roman"/>
                <w:b/>
                <w:noProof/>
                <w:sz w:val="24"/>
                <w:u w:val="single"/>
              </w:rPr>
              <w:t> </w:t>
            </w:r>
            <w:r w:rsidR="00D96974">
              <w:rPr>
                <w:rFonts w:ascii="Times New Roman" w:hAnsi="Times New Roman"/>
                <w:b/>
                <w:noProof/>
                <w:sz w:val="24"/>
                <w:u w:val="single"/>
              </w:rPr>
              <w:t> </w:t>
            </w:r>
            <w:r w:rsidR="00D96974">
              <w:rPr>
                <w:rFonts w:ascii="Times New Roman" w:hAnsi="Times New Roman"/>
                <w:b/>
                <w:noProof/>
                <w:sz w:val="24"/>
                <w:u w:val="single"/>
              </w:rPr>
              <w:t> </w:t>
            </w:r>
            <w:r w:rsidR="00D96974">
              <w:rPr>
                <w:rFonts w:ascii="Times New Roman" w:hAnsi="Times New Roman"/>
                <w:b/>
                <w:noProof/>
                <w:sz w:val="24"/>
                <w:u w:val="single"/>
              </w:rPr>
              <w:t> </w:t>
            </w:r>
            <w:r w:rsidRPr="00282DD4">
              <w:rPr>
                <w:rFonts w:ascii="Times New Roman" w:hAnsi="Times New Roman"/>
                <w:b/>
                <w:sz w:val="24"/>
                <w:u w:val="single"/>
              </w:rPr>
              <w:fldChar w:fldCharType="end"/>
            </w:r>
            <w:r>
              <w:rPr>
                <w:rFonts w:ascii="Arial" w:hAnsi="Arial"/>
                <w:u w:val="single"/>
              </w:rPr>
              <w:tab/>
            </w:r>
            <w:r w:rsidR="002C2175" w:rsidRPr="00282DD4">
              <w:rPr>
                <w:rFonts w:ascii="Arial" w:hAnsi="Arial"/>
              </w:rPr>
              <w:tab/>
            </w:r>
            <w:r w:rsidRPr="00282DD4">
              <w:rPr>
                <w:rFonts w:ascii="Times New Roman" w:hAnsi="Times New Roman"/>
                <w:b/>
                <w:sz w:val="24"/>
                <w:u w:val="single"/>
              </w:rPr>
              <w:fldChar w:fldCharType="begin">
                <w:ffData>
                  <w:name w:val="Text1"/>
                  <w:enabled/>
                  <w:calcOnExit w:val="0"/>
                  <w:textInput/>
                </w:ffData>
              </w:fldChar>
            </w:r>
            <w:r w:rsidRPr="00282DD4">
              <w:rPr>
                <w:rFonts w:ascii="Times New Roman" w:hAnsi="Times New Roman"/>
                <w:b/>
                <w:sz w:val="24"/>
                <w:u w:val="single"/>
              </w:rPr>
              <w:instrText xml:space="preserve"> FORMTEXT </w:instrText>
            </w:r>
            <w:r w:rsidRPr="00282DD4">
              <w:rPr>
                <w:rFonts w:ascii="Times New Roman" w:hAnsi="Times New Roman"/>
                <w:b/>
                <w:sz w:val="24"/>
                <w:u w:val="single"/>
              </w:rPr>
            </w:r>
            <w:r w:rsidRPr="00282DD4">
              <w:rPr>
                <w:rFonts w:ascii="Times New Roman" w:hAnsi="Times New Roman"/>
                <w:b/>
                <w:sz w:val="24"/>
                <w:u w:val="single"/>
              </w:rPr>
              <w:fldChar w:fldCharType="separate"/>
            </w:r>
            <w:r w:rsidR="00D96974">
              <w:rPr>
                <w:rFonts w:ascii="Times New Roman" w:hAnsi="Times New Roman"/>
                <w:b/>
                <w:noProof/>
                <w:sz w:val="24"/>
                <w:u w:val="single"/>
              </w:rPr>
              <w:t> </w:t>
            </w:r>
            <w:r w:rsidR="00D96974">
              <w:rPr>
                <w:rFonts w:ascii="Times New Roman" w:hAnsi="Times New Roman"/>
                <w:b/>
                <w:noProof/>
                <w:sz w:val="24"/>
                <w:u w:val="single"/>
              </w:rPr>
              <w:t> </w:t>
            </w:r>
            <w:r w:rsidR="00D96974">
              <w:rPr>
                <w:rFonts w:ascii="Times New Roman" w:hAnsi="Times New Roman"/>
                <w:b/>
                <w:noProof/>
                <w:sz w:val="24"/>
                <w:u w:val="single"/>
              </w:rPr>
              <w:t> </w:t>
            </w:r>
            <w:r w:rsidR="00D96974">
              <w:rPr>
                <w:rFonts w:ascii="Times New Roman" w:hAnsi="Times New Roman"/>
                <w:b/>
                <w:noProof/>
                <w:sz w:val="24"/>
                <w:u w:val="single"/>
              </w:rPr>
              <w:t> </w:t>
            </w:r>
            <w:r w:rsidR="00D96974">
              <w:rPr>
                <w:rFonts w:ascii="Times New Roman" w:hAnsi="Times New Roman"/>
                <w:b/>
                <w:noProof/>
                <w:sz w:val="24"/>
                <w:u w:val="single"/>
              </w:rPr>
              <w:t> </w:t>
            </w:r>
            <w:r w:rsidRPr="00282DD4">
              <w:rPr>
                <w:rFonts w:ascii="Times New Roman" w:hAnsi="Times New Roman"/>
                <w:b/>
                <w:sz w:val="24"/>
                <w:u w:val="single"/>
              </w:rPr>
              <w:fldChar w:fldCharType="end"/>
            </w:r>
            <w:r w:rsidR="002C2175" w:rsidRPr="00282DD4">
              <w:rPr>
                <w:rFonts w:ascii="Arial" w:hAnsi="Arial"/>
                <w:u w:val="single"/>
              </w:rPr>
              <w:tab/>
            </w:r>
          </w:p>
          <w:p w14:paraId="7E7B8324" w14:textId="77777777" w:rsidR="002C2175" w:rsidRDefault="002C2175">
            <w:pPr>
              <w:tabs>
                <w:tab w:val="left" w:pos="5040"/>
                <w:tab w:val="left" w:pos="7920"/>
              </w:tabs>
              <w:rPr>
                <w:rFonts w:ascii="Arial" w:hAnsi="Arial"/>
              </w:rPr>
            </w:pPr>
            <w:r>
              <w:rPr>
                <w:rFonts w:ascii="Arial" w:hAnsi="Arial"/>
                <w:sz w:val="16"/>
              </w:rPr>
              <w:t>ADDRESS</w:t>
            </w:r>
            <w:r>
              <w:rPr>
                <w:rFonts w:ascii="Arial" w:hAnsi="Arial"/>
                <w:sz w:val="16"/>
              </w:rPr>
              <w:tab/>
              <w:t>DATE</w:t>
            </w:r>
            <w:r>
              <w:rPr>
                <w:rFonts w:ascii="Arial" w:hAnsi="Arial"/>
                <w:sz w:val="16"/>
              </w:rPr>
              <w:tab/>
              <w:t>TIME</w:t>
            </w:r>
          </w:p>
          <w:p w14:paraId="6362EA72" w14:textId="614E125B" w:rsidR="00D05384" w:rsidRDefault="002C2175" w:rsidP="003B03C4">
            <w:pPr>
              <w:tabs>
                <w:tab w:val="left" w:pos="5760"/>
                <w:tab w:val="left" w:pos="7920"/>
              </w:tabs>
              <w:spacing w:after="80"/>
              <w:rPr>
                <w:rFonts w:ascii="Arial" w:hAnsi="Arial"/>
              </w:rPr>
            </w:pPr>
            <w:r>
              <w:rPr>
                <w:rFonts w:ascii="Arial" w:hAnsi="Arial"/>
              </w:rPr>
              <w:t xml:space="preserve">If you cannot come, please call me at </w:t>
            </w:r>
            <w:r>
              <w:rPr>
                <w:rFonts w:ascii="Times New Roman" w:hAnsi="Times New Roman"/>
                <w:b/>
                <w:sz w:val="24"/>
                <w:u w:val="single"/>
              </w:rPr>
              <w:fldChar w:fldCharType="begin">
                <w:ffData>
                  <w:name w:val="Text2"/>
                  <w:enabled/>
                  <w:calcOnExit w:val="0"/>
                  <w:textInput/>
                </w:ffData>
              </w:fldChar>
            </w:r>
            <w:bookmarkStart w:id="1" w:name="Text2"/>
            <w:r>
              <w:rPr>
                <w:rFonts w:ascii="Times New Roman" w:hAnsi="Times New Roman"/>
                <w:b/>
                <w:sz w:val="24"/>
                <w:u w:val="single"/>
              </w:rPr>
              <w:instrText xml:space="preserve"> FORMTEXT </w:instrText>
            </w:r>
            <w:r>
              <w:rPr>
                <w:rFonts w:ascii="Times New Roman" w:hAnsi="Times New Roman"/>
                <w:b/>
                <w:sz w:val="24"/>
                <w:u w:val="single"/>
              </w:rPr>
            </w:r>
            <w:r>
              <w:rPr>
                <w:rFonts w:ascii="Times New Roman" w:hAnsi="Times New Roman"/>
                <w:b/>
                <w:sz w:val="24"/>
                <w:u w:val="single"/>
              </w:rPr>
              <w:fldChar w:fldCharType="separate"/>
            </w:r>
            <w:r w:rsidR="00D96974">
              <w:rPr>
                <w:rFonts w:ascii="Times New Roman" w:hAnsi="Times New Roman"/>
                <w:b/>
                <w:noProof/>
                <w:sz w:val="24"/>
                <w:u w:val="single"/>
              </w:rPr>
              <w:t> </w:t>
            </w:r>
            <w:r w:rsidR="00D96974">
              <w:rPr>
                <w:rFonts w:ascii="Times New Roman" w:hAnsi="Times New Roman"/>
                <w:b/>
                <w:noProof/>
                <w:sz w:val="24"/>
                <w:u w:val="single"/>
              </w:rPr>
              <w:t> </w:t>
            </w:r>
            <w:r w:rsidR="00D96974">
              <w:rPr>
                <w:rFonts w:ascii="Times New Roman" w:hAnsi="Times New Roman"/>
                <w:b/>
                <w:noProof/>
                <w:sz w:val="24"/>
                <w:u w:val="single"/>
              </w:rPr>
              <w:t> </w:t>
            </w:r>
            <w:r w:rsidR="00D96974">
              <w:rPr>
                <w:rFonts w:ascii="Times New Roman" w:hAnsi="Times New Roman"/>
                <w:b/>
                <w:noProof/>
                <w:sz w:val="24"/>
                <w:u w:val="single"/>
              </w:rPr>
              <w:t> </w:t>
            </w:r>
            <w:r w:rsidR="00D96974">
              <w:rPr>
                <w:rFonts w:ascii="Times New Roman" w:hAnsi="Times New Roman"/>
                <w:b/>
                <w:noProof/>
                <w:sz w:val="24"/>
                <w:u w:val="single"/>
              </w:rPr>
              <w:t> </w:t>
            </w:r>
            <w:r>
              <w:rPr>
                <w:rFonts w:ascii="Times New Roman" w:hAnsi="Times New Roman"/>
                <w:b/>
                <w:sz w:val="24"/>
                <w:u w:val="single"/>
              </w:rPr>
              <w:fldChar w:fldCharType="end"/>
            </w:r>
            <w:bookmarkEnd w:id="1"/>
            <w:r>
              <w:rPr>
                <w:rFonts w:ascii="Arial" w:hAnsi="Arial"/>
                <w:u w:val="single"/>
              </w:rPr>
              <w:tab/>
            </w:r>
            <w:r>
              <w:rPr>
                <w:rFonts w:ascii="Arial" w:hAnsi="Arial"/>
              </w:rPr>
              <w:t xml:space="preserve"> by </w:t>
            </w:r>
            <w:r>
              <w:rPr>
                <w:rFonts w:ascii="Times New Roman" w:hAnsi="Times New Roman"/>
                <w:b/>
                <w:sz w:val="24"/>
                <w:u w:val="single"/>
              </w:rPr>
              <w:fldChar w:fldCharType="begin">
                <w:ffData>
                  <w:name w:val="Text2"/>
                  <w:enabled/>
                  <w:calcOnExit w:val="0"/>
                  <w:textInput/>
                </w:ffData>
              </w:fldChar>
            </w:r>
            <w:r>
              <w:rPr>
                <w:rFonts w:ascii="Times New Roman" w:hAnsi="Times New Roman"/>
                <w:b/>
                <w:sz w:val="24"/>
                <w:u w:val="single"/>
              </w:rPr>
              <w:instrText xml:space="preserve"> FORMTEXT </w:instrText>
            </w:r>
            <w:r>
              <w:rPr>
                <w:rFonts w:ascii="Times New Roman" w:hAnsi="Times New Roman"/>
                <w:b/>
                <w:sz w:val="24"/>
                <w:u w:val="single"/>
              </w:rPr>
            </w:r>
            <w:r>
              <w:rPr>
                <w:rFonts w:ascii="Times New Roman" w:hAnsi="Times New Roman"/>
                <w:b/>
                <w:sz w:val="24"/>
                <w:u w:val="single"/>
              </w:rPr>
              <w:fldChar w:fldCharType="separate"/>
            </w:r>
            <w:r w:rsidR="00D96974">
              <w:rPr>
                <w:rFonts w:ascii="Times New Roman" w:hAnsi="Times New Roman"/>
                <w:b/>
                <w:noProof/>
                <w:sz w:val="24"/>
                <w:u w:val="single"/>
              </w:rPr>
              <w:t> </w:t>
            </w:r>
            <w:r w:rsidR="00D96974">
              <w:rPr>
                <w:rFonts w:ascii="Times New Roman" w:hAnsi="Times New Roman"/>
                <w:b/>
                <w:noProof/>
                <w:sz w:val="24"/>
                <w:u w:val="single"/>
              </w:rPr>
              <w:t> </w:t>
            </w:r>
            <w:r w:rsidR="00D96974">
              <w:rPr>
                <w:rFonts w:ascii="Times New Roman" w:hAnsi="Times New Roman"/>
                <w:b/>
                <w:noProof/>
                <w:sz w:val="24"/>
                <w:u w:val="single"/>
              </w:rPr>
              <w:t> </w:t>
            </w:r>
            <w:r w:rsidR="00D96974">
              <w:rPr>
                <w:rFonts w:ascii="Times New Roman" w:hAnsi="Times New Roman"/>
                <w:b/>
                <w:noProof/>
                <w:sz w:val="24"/>
                <w:u w:val="single"/>
              </w:rPr>
              <w:t> </w:t>
            </w:r>
            <w:r w:rsidR="00D96974">
              <w:rPr>
                <w:rFonts w:ascii="Times New Roman" w:hAnsi="Times New Roman"/>
                <w:b/>
                <w:noProof/>
                <w:sz w:val="24"/>
                <w:u w:val="single"/>
              </w:rPr>
              <w:t> </w:t>
            </w:r>
            <w:r>
              <w:rPr>
                <w:rFonts w:ascii="Times New Roman" w:hAnsi="Times New Roman"/>
                <w:b/>
                <w:sz w:val="24"/>
                <w:u w:val="single"/>
              </w:rPr>
              <w:fldChar w:fldCharType="end"/>
            </w:r>
            <w:r>
              <w:rPr>
                <w:rFonts w:ascii="Arial" w:hAnsi="Arial"/>
                <w:u w:val="single"/>
              </w:rPr>
              <w:tab/>
            </w:r>
            <w:r w:rsidR="00D05384">
              <w:rPr>
                <w:rFonts w:ascii="Arial" w:hAnsi="Arial"/>
              </w:rPr>
              <w:t>.</w:t>
            </w:r>
            <w:r w:rsidR="00D05384" w:rsidRPr="000E3177">
              <w:rPr>
                <w:rFonts w:ascii="Arial" w:hAnsi="Arial"/>
                <w:b/>
              </w:rPr>
              <w:t xml:space="preserve"> If you do not call or come to your appointment, I may deny your Good Cause request.</w:t>
            </w:r>
          </w:p>
          <w:p w14:paraId="64C906AE" w14:textId="77777777" w:rsidR="00D05384" w:rsidRDefault="00D05384" w:rsidP="008A3358">
            <w:pPr>
              <w:tabs>
                <w:tab w:val="left" w:pos="5760"/>
                <w:tab w:val="left" w:pos="7920"/>
              </w:tabs>
              <w:rPr>
                <w:rFonts w:ascii="Arial" w:hAnsi="Arial"/>
              </w:rPr>
            </w:pPr>
            <w:r>
              <w:rPr>
                <w:rFonts w:ascii="Arial" w:hAnsi="Arial"/>
              </w:rPr>
              <w:t xml:space="preserve">I will approve this Good Cause request if it is determined: </w:t>
            </w:r>
          </w:p>
          <w:p w14:paraId="0F12374D" w14:textId="77777777" w:rsidR="00D05384" w:rsidRPr="0029673D" w:rsidRDefault="00D05384" w:rsidP="00846F2F">
            <w:pPr>
              <w:numPr>
                <w:ilvl w:val="0"/>
                <w:numId w:val="4"/>
              </w:numPr>
              <w:tabs>
                <w:tab w:val="clear" w:pos="1080"/>
                <w:tab w:val="num" w:pos="360"/>
              </w:tabs>
              <w:overflowPunct/>
              <w:autoSpaceDE/>
              <w:autoSpaceDN/>
              <w:adjustRightInd/>
              <w:ind w:left="360" w:hanging="360"/>
              <w:textAlignment w:val="auto"/>
              <w:rPr>
                <w:rFonts w:ascii="Arial" w:hAnsi="Arial" w:cs="Arial"/>
              </w:rPr>
            </w:pPr>
            <w:r w:rsidRPr="0029673D">
              <w:rPr>
                <w:rFonts w:ascii="Arial" w:hAnsi="Arial" w:cs="Arial"/>
              </w:rPr>
              <w:t>You fear you or the child(ren) in your care will be seriously harmed physically or emotionally.</w:t>
            </w:r>
          </w:p>
          <w:p w14:paraId="48E042A3" w14:textId="77777777" w:rsidR="00D05384" w:rsidRPr="0029673D" w:rsidRDefault="00D05384" w:rsidP="00846F2F">
            <w:pPr>
              <w:numPr>
                <w:ilvl w:val="0"/>
                <w:numId w:val="4"/>
              </w:numPr>
              <w:tabs>
                <w:tab w:val="clear" w:pos="1080"/>
                <w:tab w:val="num" w:pos="360"/>
              </w:tabs>
              <w:overflowPunct/>
              <w:autoSpaceDE/>
              <w:autoSpaceDN/>
              <w:adjustRightInd/>
              <w:ind w:left="360" w:hanging="360"/>
              <w:textAlignment w:val="auto"/>
              <w:rPr>
                <w:rFonts w:ascii="Arial" w:hAnsi="Arial" w:cs="Arial"/>
              </w:rPr>
            </w:pPr>
            <w:r w:rsidRPr="0029673D">
              <w:rPr>
                <w:rFonts w:ascii="Arial" w:hAnsi="Arial" w:cs="Arial"/>
              </w:rPr>
              <w:t>Your child was born due to rape or incest.</w:t>
            </w:r>
          </w:p>
          <w:p w14:paraId="5E6953DC" w14:textId="77777777" w:rsidR="00D05384" w:rsidRPr="0029673D" w:rsidRDefault="00D05384" w:rsidP="00846F2F">
            <w:pPr>
              <w:numPr>
                <w:ilvl w:val="0"/>
                <w:numId w:val="4"/>
              </w:numPr>
              <w:tabs>
                <w:tab w:val="clear" w:pos="1080"/>
                <w:tab w:val="num" w:pos="360"/>
              </w:tabs>
              <w:overflowPunct/>
              <w:autoSpaceDE/>
              <w:autoSpaceDN/>
              <w:adjustRightInd/>
              <w:ind w:left="360" w:hanging="360"/>
              <w:textAlignment w:val="auto"/>
              <w:rPr>
                <w:rFonts w:ascii="Arial" w:hAnsi="Arial" w:cs="Arial"/>
              </w:rPr>
            </w:pPr>
            <w:r w:rsidRPr="0029673D">
              <w:rPr>
                <w:rFonts w:ascii="Arial" w:hAnsi="Arial" w:cs="Arial"/>
              </w:rPr>
              <w:t>You have started adoption proceedings, or you are in counseling (for up to three</w:t>
            </w:r>
            <w:r w:rsidR="00846F2F">
              <w:rPr>
                <w:rFonts w:ascii="Arial" w:hAnsi="Arial" w:cs="Arial"/>
              </w:rPr>
              <w:t xml:space="preserve"> months) with a child placement </w:t>
            </w:r>
            <w:r w:rsidRPr="0029673D">
              <w:rPr>
                <w:rFonts w:ascii="Arial" w:hAnsi="Arial" w:cs="Arial"/>
              </w:rPr>
              <w:t>agency about adoption.</w:t>
            </w:r>
          </w:p>
          <w:p w14:paraId="09C3074D" w14:textId="77777777" w:rsidR="00D05384" w:rsidRDefault="00D05384" w:rsidP="003B03C4">
            <w:pPr>
              <w:tabs>
                <w:tab w:val="left" w:pos="0"/>
              </w:tabs>
              <w:spacing w:before="80"/>
              <w:rPr>
                <w:rFonts w:ascii="Arial" w:hAnsi="Arial"/>
              </w:rPr>
            </w:pPr>
            <w:r>
              <w:rPr>
                <w:rFonts w:ascii="Arial" w:hAnsi="Arial"/>
              </w:rPr>
              <w:t>At the appointment, you can write a signed statement that describes your concerns and fears. You can also bring other information with you to support your request, if available.  Some examples are:</w:t>
            </w:r>
          </w:p>
          <w:p w14:paraId="19FBC96D" w14:textId="77777777" w:rsidR="00D05384" w:rsidRDefault="00D05384" w:rsidP="00846F2F">
            <w:pPr>
              <w:numPr>
                <w:ilvl w:val="0"/>
                <w:numId w:val="1"/>
              </w:numPr>
              <w:tabs>
                <w:tab w:val="left" w:pos="270"/>
                <w:tab w:val="left" w:pos="5760"/>
                <w:tab w:val="left" w:pos="7920"/>
              </w:tabs>
              <w:ind w:left="270" w:hanging="270"/>
              <w:rPr>
                <w:rFonts w:ascii="Arial" w:hAnsi="Arial"/>
              </w:rPr>
            </w:pPr>
            <w:r>
              <w:rPr>
                <w:rFonts w:ascii="Arial" w:hAnsi="Arial"/>
              </w:rPr>
              <w:t>Police report(s</w:t>
            </w:r>
            <w:proofErr w:type="gramStart"/>
            <w:r>
              <w:rPr>
                <w:rFonts w:ascii="Arial" w:hAnsi="Arial"/>
              </w:rPr>
              <w:t>);</w:t>
            </w:r>
            <w:proofErr w:type="gramEnd"/>
          </w:p>
          <w:p w14:paraId="6B6B13C4" w14:textId="77777777" w:rsidR="00D05384" w:rsidRDefault="00D05384" w:rsidP="00846F2F">
            <w:pPr>
              <w:numPr>
                <w:ilvl w:val="0"/>
                <w:numId w:val="1"/>
              </w:numPr>
              <w:tabs>
                <w:tab w:val="left" w:pos="270"/>
                <w:tab w:val="left" w:pos="5760"/>
                <w:tab w:val="left" w:pos="7920"/>
              </w:tabs>
              <w:ind w:left="270" w:hanging="270"/>
              <w:rPr>
                <w:rFonts w:ascii="Arial" w:hAnsi="Arial"/>
              </w:rPr>
            </w:pPr>
            <w:r>
              <w:rPr>
                <w:rFonts w:ascii="Arial" w:hAnsi="Arial"/>
              </w:rPr>
              <w:t>Medical report(s</w:t>
            </w:r>
            <w:proofErr w:type="gramStart"/>
            <w:r>
              <w:rPr>
                <w:rFonts w:ascii="Arial" w:hAnsi="Arial"/>
              </w:rPr>
              <w:t>);</w:t>
            </w:r>
            <w:proofErr w:type="gramEnd"/>
          </w:p>
          <w:p w14:paraId="05E236C0" w14:textId="77777777" w:rsidR="00D05384" w:rsidRDefault="00D05384" w:rsidP="00846F2F">
            <w:pPr>
              <w:numPr>
                <w:ilvl w:val="0"/>
                <w:numId w:val="1"/>
              </w:numPr>
              <w:tabs>
                <w:tab w:val="left" w:pos="270"/>
                <w:tab w:val="left" w:pos="5760"/>
                <w:tab w:val="left" w:pos="7920"/>
              </w:tabs>
              <w:ind w:left="270" w:hanging="270"/>
              <w:rPr>
                <w:rFonts w:ascii="Arial" w:hAnsi="Arial"/>
              </w:rPr>
            </w:pPr>
            <w:r>
              <w:rPr>
                <w:rFonts w:ascii="Arial" w:hAnsi="Arial"/>
              </w:rPr>
              <w:t>Court report(s</w:t>
            </w:r>
            <w:proofErr w:type="gramStart"/>
            <w:r>
              <w:rPr>
                <w:rFonts w:ascii="Arial" w:hAnsi="Arial"/>
              </w:rPr>
              <w:t>);</w:t>
            </w:r>
            <w:proofErr w:type="gramEnd"/>
          </w:p>
          <w:p w14:paraId="525B10A2" w14:textId="77777777" w:rsidR="00D05384" w:rsidRDefault="00D05384" w:rsidP="00846F2F">
            <w:pPr>
              <w:numPr>
                <w:ilvl w:val="0"/>
                <w:numId w:val="1"/>
              </w:numPr>
              <w:tabs>
                <w:tab w:val="left" w:pos="270"/>
                <w:tab w:val="left" w:pos="5760"/>
                <w:tab w:val="left" w:pos="7920"/>
              </w:tabs>
              <w:ind w:left="270" w:hanging="270"/>
              <w:rPr>
                <w:rFonts w:ascii="Arial" w:hAnsi="Arial"/>
              </w:rPr>
            </w:pPr>
            <w:r>
              <w:rPr>
                <w:rFonts w:ascii="Arial" w:hAnsi="Arial"/>
              </w:rPr>
              <w:t xml:space="preserve">Domestic violence protection </w:t>
            </w:r>
            <w:proofErr w:type="gramStart"/>
            <w:r>
              <w:rPr>
                <w:rFonts w:ascii="Arial" w:hAnsi="Arial"/>
              </w:rPr>
              <w:t>order;</w:t>
            </w:r>
            <w:proofErr w:type="gramEnd"/>
          </w:p>
          <w:p w14:paraId="0A99E920" w14:textId="77777777" w:rsidR="00D05384" w:rsidRDefault="00D05384" w:rsidP="00846F2F">
            <w:pPr>
              <w:numPr>
                <w:ilvl w:val="0"/>
                <w:numId w:val="1"/>
              </w:numPr>
              <w:tabs>
                <w:tab w:val="left" w:pos="270"/>
                <w:tab w:val="left" w:pos="5760"/>
                <w:tab w:val="left" w:pos="7920"/>
              </w:tabs>
              <w:ind w:left="270" w:hanging="270"/>
              <w:rPr>
                <w:rFonts w:ascii="Arial" w:hAnsi="Arial"/>
              </w:rPr>
            </w:pPr>
            <w:r>
              <w:rPr>
                <w:rFonts w:ascii="Arial" w:hAnsi="Arial"/>
              </w:rPr>
              <w:t xml:space="preserve">Written statement from clergy, friends, relatives, neighbors, co-workers describing the </w:t>
            </w:r>
            <w:proofErr w:type="gramStart"/>
            <w:r>
              <w:rPr>
                <w:rFonts w:ascii="Arial" w:hAnsi="Arial"/>
              </w:rPr>
              <w:t>danger;</w:t>
            </w:r>
            <w:proofErr w:type="gramEnd"/>
          </w:p>
          <w:p w14:paraId="4D913509" w14:textId="77777777" w:rsidR="00D05384" w:rsidRDefault="00D05384" w:rsidP="00846F2F">
            <w:pPr>
              <w:numPr>
                <w:ilvl w:val="0"/>
                <w:numId w:val="1"/>
              </w:numPr>
              <w:tabs>
                <w:tab w:val="left" w:pos="270"/>
                <w:tab w:val="left" w:pos="5760"/>
                <w:tab w:val="left" w:pos="7920"/>
              </w:tabs>
              <w:ind w:left="270" w:hanging="270"/>
              <w:rPr>
                <w:rFonts w:ascii="Arial" w:hAnsi="Arial"/>
              </w:rPr>
            </w:pPr>
            <w:r>
              <w:rPr>
                <w:rFonts w:ascii="Arial" w:hAnsi="Arial"/>
              </w:rPr>
              <w:t>Letter from domestic violence shelter(s); or</w:t>
            </w:r>
          </w:p>
          <w:p w14:paraId="56AC6DE3" w14:textId="77777777" w:rsidR="00D05384" w:rsidRDefault="00D05384" w:rsidP="00846F2F">
            <w:pPr>
              <w:numPr>
                <w:ilvl w:val="0"/>
                <w:numId w:val="1"/>
              </w:numPr>
              <w:tabs>
                <w:tab w:val="left" w:pos="270"/>
                <w:tab w:val="left" w:pos="5760"/>
                <w:tab w:val="left" w:pos="7920"/>
              </w:tabs>
              <w:ind w:left="270" w:hanging="270"/>
              <w:rPr>
                <w:rFonts w:ascii="Arial" w:hAnsi="Arial"/>
              </w:rPr>
            </w:pPr>
            <w:r>
              <w:rPr>
                <w:rFonts w:ascii="Arial" w:hAnsi="Arial"/>
              </w:rPr>
              <w:t>Letter from domestic violence counselor(s).</w:t>
            </w:r>
          </w:p>
          <w:p w14:paraId="30009294" w14:textId="77777777" w:rsidR="00D05384" w:rsidRDefault="00D05384" w:rsidP="008A3358">
            <w:pPr>
              <w:tabs>
                <w:tab w:val="left" w:pos="720"/>
              </w:tabs>
              <w:rPr>
                <w:rFonts w:ascii="Arial" w:hAnsi="Arial"/>
              </w:rPr>
            </w:pPr>
            <w:r>
              <w:rPr>
                <w:rFonts w:ascii="Arial" w:hAnsi="Arial"/>
                <w:b/>
              </w:rPr>
              <w:t>What happens at this appointment?</w:t>
            </w:r>
          </w:p>
          <w:p w14:paraId="21040DEF" w14:textId="77777777" w:rsidR="00D05384" w:rsidRDefault="00D05384" w:rsidP="008A3358">
            <w:pPr>
              <w:numPr>
                <w:ilvl w:val="0"/>
                <w:numId w:val="1"/>
              </w:numPr>
              <w:tabs>
                <w:tab w:val="left" w:pos="720"/>
              </w:tabs>
              <w:rPr>
                <w:rFonts w:ascii="Arial" w:hAnsi="Arial"/>
              </w:rPr>
            </w:pPr>
            <w:r>
              <w:rPr>
                <w:rFonts w:ascii="Arial" w:hAnsi="Arial"/>
              </w:rPr>
              <w:t xml:space="preserve">You will be able to explain why you fear collecting child </w:t>
            </w:r>
            <w:r w:rsidR="00846F2F">
              <w:rPr>
                <w:rFonts w:ascii="Arial" w:hAnsi="Arial"/>
              </w:rPr>
              <w:t>and</w:t>
            </w:r>
            <w:r>
              <w:rPr>
                <w:rFonts w:ascii="Arial" w:hAnsi="Arial"/>
              </w:rPr>
              <w:t xml:space="preserve"> medical support could harm you or your child(ren).</w:t>
            </w:r>
          </w:p>
          <w:p w14:paraId="33975F52" w14:textId="77777777" w:rsidR="00D05384" w:rsidRDefault="00D05384" w:rsidP="008A3358">
            <w:pPr>
              <w:numPr>
                <w:ilvl w:val="0"/>
                <w:numId w:val="1"/>
              </w:numPr>
              <w:tabs>
                <w:tab w:val="left" w:pos="720"/>
              </w:tabs>
              <w:rPr>
                <w:rFonts w:ascii="Arial" w:hAnsi="Arial"/>
              </w:rPr>
            </w:pPr>
            <w:r>
              <w:rPr>
                <w:rFonts w:ascii="Arial" w:hAnsi="Arial"/>
              </w:rPr>
              <w:t>We can talk about other help you may need in order to stay safe.</w:t>
            </w:r>
          </w:p>
          <w:p w14:paraId="513089EE" w14:textId="77777777" w:rsidR="00D05384" w:rsidRDefault="00D05384" w:rsidP="008A3358">
            <w:pPr>
              <w:tabs>
                <w:tab w:val="left" w:pos="720"/>
              </w:tabs>
              <w:rPr>
                <w:rFonts w:ascii="Arial" w:hAnsi="Arial"/>
              </w:rPr>
            </w:pPr>
            <w:r>
              <w:rPr>
                <w:rFonts w:ascii="Arial" w:hAnsi="Arial"/>
                <w:b/>
              </w:rPr>
              <w:t xml:space="preserve">What happens if you don’t provide a signed statement or other information to show why collecting child </w:t>
            </w:r>
            <w:r w:rsidR="00846F2F">
              <w:rPr>
                <w:rFonts w:ascii="Arial" w:hAnsi="Arial"/>
                <w:b/>
              </w:rPr>
              <w:t>and</w:t>
            </w:r>
            <w:r>
              <w:rPr>
                <w:rFonts w:ascii="Arial" w:hAnsi="Arial"/>
                <w:b/>
              </w:rPr>
              <w:t xml:space="preserve"> medical support could harm you or your child(ren)?</w:t>
            </w:r>
          </w:p>
          <w:p w14:paraId="4E2851B1" w14:textId="77777777" w:rsidR="00D05384" w:rsidRDefault="00D05384" w:rsidP="008A3358">
            <w:pPr>
              <w:numPr>
                <w:ilvl w:val="0"/>
                <w:numId w:val="1"/>
              </w:numPr>
              <w:tabs>
                <w:tab w:val="left" w:pos="720"/>
              </w:tabs>
              <w:rPr>
                <w:rFonts w:ascii="Arial" w:hAnsi="Arial"/>
              </w:rPr>
            </w:pPr>
            <w:r>
              <w:rPr>
                <w:rFonts w:ascii="Arial" w:hAnsi="Arial"/>
              </w:rPr>
              <w:t xml:space="preserve">Your request may be denied if </w:t>
            </w:r>
            <w:r w:rsidRPr="000E3177">
              <w:rPr>
                <w:rFonts w:ascii="Arial" w:hAnsi="Arial"/>
                <w:color w:val="000000"/>
              </w:rPr>
              <w:t>we d</w:t>
            </w:r>
            <w:r>
              <w:rPr>
                <w:rFonts w:ascii="Arial" w:hAnsi="Arial"/>
                <w:color w:val="000000"/>
              </w:rPr>
              <w:t>o</w:t>
            </w:r>
            <w:r w:rsidRPr="000E3177">
              <w:rPr>
                <w:rFonts w:ascii="Arial" w:hAnsi="Arial"/>
                <w:color w:val="000000"/>
              </w:rPr>
              <w:t xml:space="preserve"> not find that the reason(s) given meet the requirements for granting Good Cause</w:t>
            </w:r>
            <w:r w:rsidRPr="000E3177">
              <w:rPr>
                <w:rFonts w:ascii="Arial" w:hAnsi="Arial"/>
              </w:rPr>
              <w:t xml:space="preserve"> </w:t>
            </w:r>
            <w:r>
              <w:rPr>
                <w:rFonts w:ascii="Arial" w:hAnsi="Arial"/>
              </w:rPr>
              <w:t>and</w:t>
            </w:r>
          </w:p>
          <w:p w14:paraId="7BD2D228" w14:textId="77777777" w:rsidR="00D05384" w:rsidRDefault="00D05384" w:rsidP="008A3358">
            <w:pPr>
              <w:numPr>
                <w:ilvl w:val="0"/>
                <w:numId w:val="1"/>
              </w:numPr>
              <w:tabs>
                <w:tab w:val="left" w:pos="720"/>
              </w:tabs>
              <w:rPr>
                <w:rFonts w:ascii="Arial" w:hAnsi="Arial"/>
              </w:rPr>
            </w:pPr>
            <w:r>
              <w:rPr>
                <w:rFonts w:ascii="Arial" w:hAnsi="Arial"/>
              </w:rPr>
              <w:t xml:space="preserve">Your case will be sent to the DCS to open a child support </w:t>
            </w:r>
            <w:r w:rsidR="00846F2F">
              <w:rPr>
                <w:rFonts w:ascii="Arial" w:hAnsi="Arial"/>
              </w:rPr>
              <w:t>case for full support enforcement services</w:t>
            </w:r>
            <w:r>
              <w:rPr>
                <w:rFonts w:ascii="Arial" w:hAnsi="Arial"/>
              </w:rPr>
              <w:t>.</w:t>
            </w:r>
          </w:p>
          <w:p w14:paraId="61D54715" w14:textId="77777777" w:rsidR="00D05384" w:rsidRDefault="00D05384" w:rsidP="008A3358">
            <w:pPr>
              <w:numPr>
                <w:ilvl w:val="0"/>
                <w:numId w:val="1"/>
              </w:numPr>
              <w:tabs>
                <w:tab w:val="left" w:pos="720"/>
              </w:tabs>
              <w:rPr>
                <w:rFonts w:ascii="Arial" w:hAnsi="Arial"/>
              </w:rPr>
            </w:pPr>
            <w:r>
              <w:rPr>
                <w:rFonts w:ascii="Arial" w:hAnsi="Arial"/>
              </w:rPr>
              <w:t>There may be a domestic violence advocate at your local CSO or in your community who could be available to attend this meeting with you.  Contact your local CSO for more information.</w:t>
            </w:r>
          </w:p>
          <w:p w14:paraId="4E14E8E3" w14:textId="77777777" w:rsidR="002C2175" w:rsidRDefault="002C2175" w:rsidP="008A3358">
            <w:pPr>
              <w:tabs>
                <w:tab w:val="left" w:pos="720"/>
              </w:tabs>
              <w:rPr>
                <w:rFonts w:ascii="Arial" w:hAnsi="Arial"/>
              </w:rPr>
            </w:pPr>
            <w:r>
              <w:rPr>
                <w:rFonts w:ascii="Arial" w:hAnsi="Arial"/>
                <w:b/>
              </w:rPr>
              <w:t>What if you don’t agree with our decision?</w:t>
            </w:r>
          </w:p>
          <w:p w14:paraId="13373AC3" w14:textId="77777777" w:rsidR="003B03C4" w:rsidRDefault="00D05384" w:rsidP="003B03C4">
            <w:pPr>
              <w:numPr>
                <w:ilvl w:val="0"/>
                <w:numId w:val="2"/>
              </w:numPr>
              <w:tabs>
                <w:tab w:val="left" w:pos="720"/>
              </w:tabs>
              <w:rPr>
                <w:rFonts w:ascii="Arial" w:hAnsi="Arial"/>
              </w:rPr>
            </w:pPr>
            <w:r>
              <w:rPr>
                <w:rFonts w:ascii="Arial" w:hAnsi="Arial"/>
              </w:rPr>
              <w:t xml:space="preserve">You can call your Community Service Office or write to the Office of Administrative Hearings, </w:t>
            </w:r>
            <w:smartTag w:uri="urn:schemas-microsoft-com:office:smarttags" w:element="address">
              <w:smartTag w:uri="urn:schemas-microsoft-com:office:smarttags" w:element="Street">
                <w:r>
                  <w:rPr>
                    <w:rFonts w:ascii="Arial" w:hAnsi="Arial"/>
                  </w:rPr>
                  <w:t>PO Box 42489</w:t>
                </w:r>
              </w:smartTag>
              <w:r>
                <w:rPr>
                  <w:rFonts w:ascii="Arial" w:hAnsi="Arial"/>
                </w:rPr>
                <w:t xml:space="preserve">, </w:t>
              </w:r>
              <w:smartTag w:uri="urn:schemas-microsoft-com:office:smarttags" w:element="City">
                <w:r>
                  <w:rPr>
                    <w:rFonts w:ascii="Arial" w:hAnsi="Arial"/>
                  </w:rPr>
                  <w:t>Olympia</w:t>
                </w:r>
              </w:smartTag>
              <w:r>
                <w:rPr>
                  <w:rFonts w:ascii="Arial" w:hAnsi="Arial"/>
                </w:rPr>
                <w:t xml:space="preserve"> </w:t>
              </w:r>
              <w:smartTag w:uri="urn:schemas-microsoft-com:office:smarttags" w:element="State">
                <w:r>
                  <w:rPr>
                    <w:rFonts w:ascii="Arial" w:hAnsi="Arial"/>
                  </w:rPr>
                  <w:t>WA</w:t>
                </w:r>
              </w:smartTag>
              <w:r>
                <w:rPr>
                  <w:rFonts w:ascii="Arial" w:hAnsi="Arial"/>
                </w:rPr>
                <w:t xml:space="preserve">  </w:t>
              </w:r>
              <w:smartTag w:uri="urn:schemas-microsoft-com:office:smarttags" w:element="PostalCode">
                <w:r>
                  <w:rPr>
                    <w:rFonts w:ascii="Arial" w:hAnsi="Arial"/>
                  </w:rPr>
                  <w:t>98504-2489</w:t>
                </w:r>
              </w:smartTag>
            </w:smartTag>
            <w:r>
              <w:rPr>
                <w:rFonts w:ascii="Arial" w:hAnsi="Arial"/>
              </w:rPr>
              <w:t xml:space="preserve"> within 90 days to request a hearing.  If you request a hearing, DCS will not start working your case until the hearing decision is final.</w:t>
            </w:r>
            <w:r w:rsidR="003B03C4">
              <w:rPr>
                <w:rFonts w:ascii="Arial" w:hAnsi="Arial"/>
              </w:rPr>
              <w:t xml:space="preserve">  A lawyer or other person can represent you at the hearing, or you can represent yourself. </w:t>
            </w:r>
          </w:p>
          <w:p w14:paraId="48D60CB4" w14:textId="77777777" w:rsidR="00D05384" w:rsidRPr="003B03C4" w:rsidRDefault="00D05384" w:rsidP="003B03C4">
            <w:pPr>
              <w:numPr>
                <w:ilvl w:val="0"/>
                <w:numId w:val="2"/>
              </w:numPr>
              <w:tabs>
                <w:tab w:val="left" w:pos="720"/>
              </w:tabs>
              <w:rPr>
                <w:rFonts w:ascii="Arial" w:hAnsi="Arial"/>
              </w:rPr>
            </w:pPr>
            <w:r w:rsidRPr="003B03C4">
              <w:rPr>
                <w:rFonts w:ascii="Arial" w:hAnsi="Arial"/>
              </w:rPr>
              <w:t>Withdraw your request for TANF. However, DCS may work your case for the time your received TANF.</w:t>
            </w:r>
          </w:p>
          <w:p w14:paraId="56B22244" w14:textId="77777777" w:rsidR="00D05384" w:rsidRDefault="00D05384" w:rsidP="008A3358">
            <w:pPr>
              <w:numPr>
                <w:ilvl w:val="0"/>
                <w:numId w:val="2"/>
              </w:numPr>
              <w:tabs>
                <w:tab w:val="left" w:pos="720"/>
              </w:tabs>
              <w:rPr>
                <w:rFonts w:ascii="Arial" w:hAnsi="Arial"/>
              </w:rPr>
            </w:pPr>
            <w:r>
              <w:rPr>
                <w:rFonts w:ascii="Arial" w:hAnsi="Arial"/>
              </w:rPr>
              <w:t xml:space="preserve">Continue to receive assistance and not participate in support enforcement activities. However, if you do not participate in support enforcement activities DCS will continue to work your case and your cash assistance may be reduced by 25% if your Good Cause request is denied. </w:t>
            </w:r>
          </w:p>
          <w:p w14:paraId="0AD9727B" w14:textId="77777777" w:rsidR="00D05384" w:rsidRDefault="00D05384" w:rsidP="008A3358">
            <w:pPr>
              <w:tabs>
                <w:tab w:val="left" w:pos="720"/>
              </w:tabs>
              <w:ind w:left="360"/>
              <w:rPr>
                <w:rFonts w:ascii="Arial" w:hAnsi="Arial"/>
              </w:rPr>
            </w:pPr>
            <w:r>
              <w:rPr>
                <w:rFonts w:ascii="Arial" w:hAnsi="Arial"/>
              </w:rPr>
              <w:t>A lawyer or other person you choose can represent you at the hearing, or you can represent yourself.</w:t>
            </w:r>
          </w:p>
          <w:p w14:paraId="5309A21D" w14:textId="77777777" w:rsidR="00D05384" w:rsidRDefault="00D05384" w:rsidP="008A3358">
            <w:pPr>
              <w:tabs>
                <w:tab w:val="left" w:pos="720"/>
              </w:tabs>
              <w:rPr>
                <w:rFonts w:ascii="Arial" w:hAnsi="Arial"/>
              </w:rPr>
            </w:pPr>
            <w:r>
              <w:rPr>
                <w:rFonts w:ascii="Arial" w:hAnsi="Arial"/>
                <w:b/>
              </w:rPr>
              <w:t>Can you get legal advice or presentation?</w:t>
            </w:r>
          </w:p>
          <w:p w14:paraId="339D0CAD" w14:textId="77777777" w:rsidR="002C2175" w:rsidRDefault="00D05384" w:rsidP="008A3358">
            <w:pPr>
              <w:tabs>
                <w:tab w:val="left" w:pos="720"/>
              </w:tabs>
              <w:rPr>
                <w:rFonts w:ascii="Times New Roman" w:hAnsi="Times New Roman"/>
              </w:rPr>
            </w:pPr>
            <w:r>
              <w:rPr>
                <w:rFonts w:ascii="Arial" w:hAnsi="Arial"/>
              </w:rPr>
              <w:t>You can call the statewide legal services line at 1-888-201-1014.</w:t>
            </w:r>
          </w:p>
        </w:tc>
      </w:tr>
    </w:tbl>
    <w:p w14:paraId="22FFCBD0" w14:textId="77777777" w:rsidR="002C2175" w:rsidRPr="003B03C4" w:rsidRDefault="002C2175">
      <w:pPr>
        <w:rPr>
          <w:rFonts w:ascii="Times New Roman" w:hAnsi="Times New Roman"/>
          <w:sz w:val="2"/>
          <w:szCs w:val="2"/>
        </w:rPr>
      </w:pPr>
    </w:p>
    <w:sectPr w:rsidR="002C2175" w:rsidRPr="003B03C4">
      <w:footerReference w:type="default" r:id="rId8"/>
      <w:footnotePr>
        <w:pos w:val="sectEnd"/>
      </w:footnotePr>
      <w:endnotePr>
        <w:numFmt w:val="decimal"/>
        <w:numStart w:val="0"/>
      </w:endnotePr>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23FE" w14:textId="77777777" w:rsidR="00B722B8" w:rsidRDefault="00B722B8">
      <w:r>
        <w:separator/>
      </w:r>
    </w:p>
  </w:endnote>
  <w:endnote w:type="continuationSeparator" w:id="0">
    <w:p w14:paraId="3099E23D" w14:textId="77777777" w:rsidR="00B722B8" w:rsidRDefault="00B7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8ECB" w14:textId="77777777" w:rsidR="002C2175" w:rsidRPr="008A3358" w:rsidRDefault="002C2175">
    <w:pPr>
      <w:pStyle w:val="Footer"/>
      <w:rPr>
        <w:sz w:val="16"/>
        <w:szCs w:val="16"/>
      </w:rPr>
    </w:pPr>
    <w:r w:rsidRPr="008A3358">
      <w:rPr>
        <w:rFonts w:ascii="Arial" w:hAnsi="Arial"/>
        <w:b/>
        <w:sz w:val="16"/>
        <w:szCs w:val="16"/>
      </w:rPr>
      <w:t>DSHS 14-</w:t>
    </w:r>
    <w:r w:rsidR="00B146F4" w:rsidRPr="008A3358">
      <w:rPr>
        <w:rFonts w:ascii="Arial" w:hAnsi="Arial"/>
        <w:b/>
        <w:sz w:val="16"/>
        <w:szCs w:val="16"/>
      </w:rPr>
      <w:t>475</w:t>
    </w:r>
    <w:r w:rsidRPr="008A3358">
      <w:rPr>
        <w:rFonts w:ascii="Arial" w:hAnsi="Arial"/>
        <w:b/>
        <w:sz w:val="16"/>
        <w:szCs w:val="16"/>
      </w:rPr>
      <w:t xml:space="preserve"> (</w:t>
    </w:r>
    <w:r w:rsidR="00B51C62">
      <w:rPr>
        <w:rFonts w:ascii="Arial" w:hAnsi="Arial"/>
        <w:b/>
        <w:sz w:val="16"/>
        <w:szCs w:val="16"/>
      </w:rPr>
      <w:t xml:space="preserve">REV. </w:t>
    </w:r>
    <w:r w:rsidR="00797455">
      <w:rPr>
        <w:rFonts w:ascii="Arial" w:hAnsi="Arial"/>
        <w:b/>
        <w:sz w:val="16"/>
        <w:szCs w:val="16"/>
      </w:rPr>
      <w:t>10/2013</w:t>
    </w:r>
    <w:r w:rsidR="00B51C62">
      <w:rPr>
        <w:rFonts w:ascii="Arial" w:hAnsi="Arial"/>
        <w:b/>
        <w:sz w:val="16"/>
        <w:szCs w:val="16"/>
      </w:rPr>
      <w:t>)</w:t>
    </w:r>
    <w:r w:rsidR="00846F2F">
      <w:rPr>
        <w:rFonts w:ascii="Arial" w:hAnsi="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668C" w14:textId="77777777" w:rsidR="00B722B8" w:rsidRDefault="00B722B8">
      <w:r>
        <w:separator/>
      </w:r>
    </w:p>
  </w:footnote>
  <w:footnote w:type="continuationSeparator" w:id="0">
    <w:p w14:paraId="2A6A3E3D" w14:textId="77777777" w:rsidR="00B722B8" w:rsidRDefault="00B72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002413C"/>
    <w:lvl w:ilvl="0">
      <w:numFmt w:val="bullet"/>
      <w:lvlText w:val="*"/>
      <w:lvlJc w:val="left"/>
    </w:lvl>
  </w:abstractNum>
  <w:abstractNum w:abstractNumId="1" w15:restartNumberingAfterBreak="0">
    <w:nsid w:val="298876FE"/>
    <w:multiLevelType w:val="hybridMultilevel"/>
    <w:tmpl w:val="8C8AED00"/>
    <w:lvl w:ilvl="0" w:tplc="08AAB8FE">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A83447"/>
    <w:multiLevelType w:val="hybridMultilevel"/>
    <w:tmpl w:val="788C2668"/>
    <w:lvl w:ilvl="0" w:tplc="004CAF96">
      <w:numFmt w:val="bullet"/>
      <w:lvlText w:val=""/>
      <w:lvlJc w:val="left"/>
      <w:pPr>
        <w:tabs>
          <w:tab w:val="num" w:pos="1080"/>
        </w:tabs>
        <w:ind w:left="720" w:firstLine="0"/>
      </w:pPr>
      <w:rPr>
        <w:rFonts w:ascii="Symbol" w:hAnsi="Symbol" w:hint="default"/>
        <w:b w:val="0"/>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B8308D"/>
    <w:multiLevelType w:val="singleLevel"/>
    <w:tmpl w:val="BA8894C8"/>
    <w:lvl w:ilvl="0">
      <w:start w:val="1"/>
      <w:numFmt w:val="decimal"/>
      <w:lvlText w:val="%1."/>
      <w:legacy w:legacy="1" w:legacySpace="0" w:legacyIndent="360"/>
      <w:lvlJc w:val="left"/>
      <w:pPr>
        <w:ind w:left="360" w:hanging="360"/>
      </w:pPr>
    </w:lvl>
  </w:abstractNum>
  <w:num w:numId="1" w16cid:durableId="13141382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87255237">
    <w:abstractNumId w:val="3"/>
  </w:num>
  <w:num w:numId="3" w16cid:durableId="413161252">
    <w:abstractNumId w:val="1"/>
  </w:num>
  <w:num w:numId="4" w16cid:durableId="973754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mlR26Wu1uYGwDEsc8WSKkjSQxpdBIzgSvA3fqE1MNrqnp9YfHzRFspwm+BofQvsTbrmuHoagnxJgvxRjJNcHg==" w:salt="IyyEp3vdVQLLGf8/QD7dyw=="/>
  <w:defaultTabStop w:val="720"/>
  <w:hyphenationZone w:val="0"/>
  <w:doNotHyphenateCaps/>
  <w:drawingGridHorizontalSpacing w:val="120"/>
  <w:drawingGridVerticalSpacing w:val="120"/>
  <w:displayVerticalDrawingGridEvery w:val="0"/>
  <w:doNotUseMarginsForDrawingGridOrigin/>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D4"/>
    <w:rsid w:val="002600A5"/>
    <w:rsid w:val="00282DD4"/>
    <w:rsid w:val="002C2175"/>
    <w:rsid w:val="00397401"/>
    <w:rsid w:val="003B03C4"/>
    <w:rsid w:val="003B5468"/>
    <w:rsid w:val="003C7868"/>
    <w:rsid w:val="004E2200"/>
    <w:rsid w:val="006D503A"/>
    <w:rsid w:val="00797455"/>
    <w:rsid w:val="007F01ED"/>
    <w:rsid w:val="00846F2F"/>
    <w:rsid w:val="008A3358"/>
    <w:rsid w:val="00AA20CF"/>
    <w:rsid w:val="00B146F4"/>
    <w:rsid w:val="00B51C62"/>
    <w:rsid w:val="00B722B8"/>
    <w:rsid w:val="00C51637"/>
    <w:rsid w:val="00D05384"/>
    <w:rsid w:val="00D32E74"/>
    <w:rsid w:val="00D96974"/>
    <w:rsid w:val="00E55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41422ADB"/>
  <w15:chartTrackingRefBased/>
  <w15:docId w15:val="{6F306E92-E5B4-4BE4-992C-8DD1A0F2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ASD</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Brombacher, Millie (DSHS/OOS/OIG)</dc:creator>
  <cp:keywords/>
  <cp:lastModifiedBy>Brombacher, Millie (DSHS/OOS/OIG)</cp:lastModifiedBy>
  <cp:revision>3</cp:revision>
  <cp:lastPrinted>2006-04-18T21:23:00Z</cp:lastPrinted>
  <dcterms:created xsi:type="dcterms:W3CDTF">2023-06-15T19:13:00Z</dcterms:created>
  <dcterms:modified xsi:type="dcterms:W3CDTF">2023-06-15T19:28:00Z</dcterms:modified>
</cp:coreProperties>
</file>