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5159"/>
        <w:gridCol w:w="3607"/>
      </w:tblGrid>
      <w:tr w:rsidR="00386BD6" w:rsidRPr="00A6243A" w14:paraId="7472404F" w14:textId="77777777" w:rsidTr="00386BD6">
        <w:trPr>
          <w:trHeight w:val="990"/>
        </w:trPr>
        <w:tc>
          <w:tcPr>
            <w:tcW w:w="2043" w:type="dxa"/>
            <w:tcBorders>
              <w:top w:val="nil"/>
              <w:left w:val="nil"/>
              <w:bottom w:val="single" w:sz="2" w:space="0" w:color="auto"/>
              <w:right w:val="nil"/>
            </w:tcBorders>
            <w:shd w:val="clear" w:color="auto" w:fill="auto"/>
          </w:tcPr>
          <w:p w14:paraId="7BB61AC4" w14:textId="52692C21" w:rsidR="00386BD6" w:rsidRPr="00A6243A" w:rsidRDefault="004678DA" w:rsidP="00E62EEF">
            <w:pPr>
              <w:rPr>
                <w:rFonts w:ascii="Arial" w:hAnsi="Arial" w:cs="Arial"/>
                <w:sz w:val="20"/>
                <w:szCs w:val="20"/>
              </w:rPr>
            </w:pPr>
            <w:r>
              <w:rPr>
                <w:rFonts w:ascii="Arial" w:hAnsi="Arial" w:cs="Arial"/>
                <w:noProof/>
                <w:sz w:val="20"/>
                <w:szCs w:val="20"/>
              </w:rPr>
              <w:drawing>
                <wp:inline distT="0" distB="0" distL="0" distR="0" wp14:anchorId="183D3530" wp14:editId="3A429605">
                  <wp:extent cx="962025" cy="557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557530"/>
                          </a:xfrm>
                          <a:prstGeom prst="rect">
                            <a:avLst/>
                          </a:prstGeom>
                          <a:noFill/>
                          <a:ln>
                            <a:noFill/>
                          </a:ln>
                        </pic:spPr>
                      </pic:pic>
                    </a:graphicData>
                  </a:graphic>
                </wp:inline>
              </w:drawing>
            </w:r>
          </w:p>
        </w:tc>
        <w:tc>
          <w:tcPr>
            <w:tcW w:w="8973" w:type="dxa"/>
            <w:gridSpan w:val="2"/>
            <w:tcBorders>
              <w:top w:val="nil"/>
              <w:left w:val="nil"/>
              <w:bottom w:val="single" w:sz="2" w:space="0" w:color="auto"/>
              <w:right w:val="nil"/>
            </w:tcBorders>
            <w:shd w:val="clear" w:color="auto" w:fill="auto"/>
          </w:tcPr>
          <w:p w14:paraId="142DC93E" w14:textId="77777777" w:rsidR="00386BD6" w:rsidRPr="00A6243A" w:rsidRDefault="00386BD6" w:rsidP="00386BD6">
            <w:pPr>
              <w:tabs>
                <w:tab w:val="center" w:pos="3360"/>
              </w:tabs>
              <w:jc w:val="center"/>
              <w:rPr>
                <w:rFonts w:ascii="Arial" w:hAnsi="Arial" w:cs="Arial"/>
                <w:sz w:val="16"/>
                <w:szCs w:val="16"/>
              </w:rPr>
            </w:pPr>
          </w:p>
          <w:p w14:paraId="3B8E02B3" w14:textId="77777777" w:rsidR="00386BD6" w:rsidRDefault="00386BD6" w:rsidP="00386BD6">
            <w:pPr>
              <w:tabs>
                <w:tab w:val="center" w:pos="3360"/>
              </w:tabs>
              <w:rPr>
                <w:rFonts w:ascii="Arial" w:hAnsi="Arial" w:cs="Arial"/>
                <w:b/>
              </w:rPr>
            </w:pPr>
            <w:r>
              <w:rPr>
                <w:rFonts w:ascii="Arial" w:hAnsi="Arial" w:cs="Arial"/>
                <w:b/>
              </w:rPr>
              <w:tab/>
            </w:r>
            <w:r w:rsidRPr="00A6243A">
              <w:rPr>
                <w:rFonts w:ascii="Arial" w:hAnsi="Arial" w:cs="Arial"/>
                <w:b/>
              </w:rPr>
              <w:t>Information About Your Role as the Identified</w:t>
            </w:r>
            <w:r>
              <w:rPr>
                <w:rFonts w:ascii="Arial" w:hAnsi="Arial" w:cs="Arial"/>
                <w:b/>
              </w:rPr>
              <w:t xml:space="preserve"> </w:t>
            </w:r>
            <w:r w:rsidRPr="00A6243A">
              <w:rPr>
                <w:rFonts w:ascii="Arial" w:hAnsi="Arial" w:cs="Arial"/>
                <w:b/>
              </w:rPr>
              <w:t>Necessary</w:t>
            </w:r>
          </w:p>
          <w:p w14:paraId="520A6930" w14:textId="77777777" w:rsidR="00386BD6" w:rsidRPr="00A6243A" w:rsidRDefault="00386BD6" w:rsidP="00386BD6">
            <w:pPr>
              <w:tabs>
                <w:tab w:val="center" w:pos="3360"/>
              </w:tabs>
              <w:rPr>
                <w:rFonts w:ascii="Arial" w:hAnsi="Arial" w:cs="Arial"/>
                <w:sz w:val="20"/>
                <w:szCs w:val="20"/>
              </w:rPr>
            </w:pPr>
            <w:r>
              <w:rPr>
                <w:rFonts w:ascii="Arial" w:hAnsi="Arial" w:cs="Arial"/>
                <w:b/>
              </w:rPr>
              <w:tab/>
            </w:r>
            <w:r w:rsidRPr="00A6243A">
              <w:rPr>
                <w:rFonts w:ascii="Arial" w:hAnsi="Arial" w:cs="Arial"/>
                <w:b/>
              </w:rPr>
              <w:t>Supplemental Accommodation (NSA) Representative</w:t>
            </w:r>
          </w:p>
        </w:tc>
      </w:tr>
      <w:tr w:rsidR="00FA782B" w:rsidRPr="00A6243A" w14:paraId="27F66439" w14:textId="77777777" w:rsidTr="00386BD6">
        <w:trPr>
          <w:trHeight w:val="432"/>
        </w:trPr>
        <w:tc>
          <w:tcPr>
            <w:tcW w:w="11016" w:type="dxa"/>
            <w:gridSpan w:val="3"/>
            <w:tcBorders>
              <w:top w:val="single" w:sz="2" w:space="0" w:color="auto"/>
              <w:left w:val="single" w:sz="2" w:space="0" w:color="auto"/>
              <w:bottom w:val="single" w:sz="2" w:space="0" w:color="auto"/>
              <w:right w:val="single" w:sz="2" w:space="0" w:color="auto"/>
            </w:tcBorders>
            <w:shd w:val="clear" w:color="auto" w:fill="auto"/>
          </w:tcPr>
          <w:p w14:paraId="5E1A09CA" w14:textId="01B70A21" w:rsidR="00FA782B" w:rsidRPr="00A6243A" w:rsidRDefault="00FA782B" w:rsidP="00A6243A">
            <w:pPr>
              <w:spacing w:before="80"/>
              <w:rPr>
                <w:rFonts w:ascii="Arial" w:hAnsi="Arial" w:cs="Arial"/>
                <w:sz w:val="16"/>
                <w:szCs w:val="16"/>
              </w:rPr>
            </w:pPr>
            <w:r w:rsidRPr="00A6243A">
              <w:rPr>
                <w:rFonts w:ascii="Arial" w:hAnsi="Arial" w:cs="Arial"/>
                <w:sz w:val="20"/>
                <w:szCs w:val="20"/>
              </w:rPr>
              <w:t xml:space="preserve">You are the identified </w:t>
            </w:r>
            <w:r w:rsidR="007964E8" w:rsidRPr="00A6243A">
              <w:rPr>
                <w:rFonts w:ascii="Arial" w:hAnsi="Arial" w:cs="Arial"/>
                <w:sz w:val="20"/>
                <w:szCs w:val="20"/>
              </w:rPr>
              <w:t xml:space="preserve">NSA </w:t>
            </w:r>
            <w:r w:rsidRPr="00A6243A">
              <w:rPr>
                <w:rFonts w:ascii="Arial" w:hAnsi="Arial" w:cs="Arial"/>
                <w:sz w:val="20"/>
                <w:szCs w:val="20"/>
              </w:rPr>
              <w:t xml:space="preserve">client representative for:  </w:t>
            </w:r>
            <w:bookmarkStart w:id="0" w:name="OLE_LINK1"/>
            <w:bookmarkStart w:id="1" w:name="OLE_LINK2"/>
            <w:r w:rsidRPr="00A6243A">
              <w:rPr>
                <w:b/>
                <w:sz w:val="20"/>
                <w:szCs w:val="20"/>
              </w:rPr>
              <w:fldChar w:fldCharType="begin">
                <w:ffData>
                  <w:name w:val="Text1"/>
                  <w:enabled/>
                  <w:calcOnExit w:val="0"/>
                  <w:textInput/>
                </w:ffData>
              </w:fldChar>
            </w:r>
            <w:bookmarkStart w:id="2" w:name="Text1"/>
            <w:r w:rsidRPr="00A6243A">
              <w:rPr>
                <w:b/>
                <w:sz w:val="20"/>
                <w:szCs w:val="20"/>
              </w:rPr>
              <w:instrText xml:space="preserve"> FORMTEXT </w:instrText>
            </w:r>
            <w:r w:rsidRPr="00A6243A">
              <w:rPr>
                <w:b/>
                <w:sz w:val="20"/>
                <w:szCs w:val="20"/>
              </w:rPr>
            </w:r>
            <w:r w:rsidRPr="00A6243A">
              <w:rPr>
                <w:b/>
                <w:sz w:val="20"/>
                <w:szCs w:val="20"/>
              </w:rPr>
              <w:fldChar w:fldCharType="separate"/>
            </w:r>
            <w:r w:rsidR="006A7ABF">
              <w:rPr>
                <w:b/>
                <w:noProof/>
                <w:sz w:val="20"/>
                <w:szCs w:val="20"/>
              </w:rPr>
              <w:t> </w:t>
            </w:r>
            <w:r w:rsidR="006A7ABF">
              <w:rPr>
                <w:b/>
                <w:noProof/>
                <w:sz w:val="20"/>
                <w:szCs w:val="20"/>
              </w:rPr>
              <w:t> </w:t>
            </w:r>
            <w:r w:rsidR="006A7ABF">
              <w:rPr>
                <w:b/>
                <w:noProof/>
                <w:sz w:val="20"/>
                <w:szCs w:val="20"/>
              </w:rPr>
              <w:t> </w:t>
            </w:r>
            <w:r w:rsidR="006A7ABF">
              <w:rPr>
                <w:b/>
                <w:noProof/>
                <w:sz w:val="20"/>
                <w:szCs w:val="20"/>
              </w:rPr>
              <w:t> </w:t>
            </w:r>
            <w:r w:rsidR="006A7ABF">
              <w:rPr>
                <w:b/>
                <w:noProof/>
                <w:sz w:val="20"/>
                <w:szCs w:val="20"/>
              </w:rPr>
              <w:t> </w:t>
            </w:r>
            <w:r w:rsidRPr="00A6243A">
              <w:rPr>
                <w:b/>
                <w:sz w:val="20"/>
                <w:szCs w:val="20"/>
              </w:rPr>
              <w:fldChar w:fldCharType="end"/>
            </w:r>
            <w:bookmarkEnd w:id="0"/>
            <w:bookmarkEnd w:id="1"/>
            <w:bookmarkEnd w:id="2"/>
          </w:p>
        </w:tc>
      </w:tr>
      <w:tr w:rsidR="00FA782B" w:rsidRPr="00A6243A" w14:paraId="65CEB0C6" w14:textId="77777777" w:rsidTr="00386BD6">
        <w:trPr>
          <w:trHeight w:val="504"/>
        </w:trPr>
        <w:tc>
          <w:tcPr>
            <w:tcW w:w="7344" w:type="dxa"/>
            <w:gridSpan w:val="2"/>
            <w:tcBorders>
              <w:top w:val="single" w:sz="2" w:space="0" w:color="auto"/>
              <w:left w:val="single" w:sz="2" w:space="0" w:color="auto"/>
              <w:bottom w:val="single" w:sz="2" w:space="0" w:color="auto"/>
              <w:right w:val="single" w:sz="2" w:space="0" w:color="auto"/>
            </w:tcBorders>
            <w:shd w:val="clear" w:color="auto" w:fill="auto"/>
          </w:tcPr>
          <w:p w14:paraId="326FB061" w14:textId="77777777" w:rsidR="00FA782B" w:rsidRPr="00A6243A" w:rsidRDefault="00FA782B" w:rsidP="00A6243A">
            <w:pPr>
              <w:spacing w:before="20"/>
              <w:rPr>
                <w:rFonts w:ascii="Arial" w:hAnsi="Arial" w:cs="Arial"/>
                <w:sz w:val="16"/>
                <w:szCs w:val="16"/>
              </w:rPr>
            </w:pPr>
            <w:r w:rsidRPr="00A6243A">
              <w:rPr>
                <w:rFonts w:ascii="Arial" w:hAnsi="Arial" w:cs="Arial"/>
                <w:sz w:val="16"/>
                <w:szCs w:val="16"/>
              </w:rPr>
              <w:t>CASE RESOURCE MANAGER</w:t>
            </w:r>
          </w:p>
          <w:p w14:paraId="01CE52A2" w14:textId="1F60DBCF" w:rsidR="00FA782B" w:rsidRPr="00A6243A" w:rsidRDefault="00FA782B" w:rsidP="00A6243A">
            <w:pPr>
              <w:spacing w:before="20"/>
              <w:rPr>
                <w:rFonts w:ascii="Arial" w:hAnsi="Arial" w:cs="Arial"/>
                <w:sz w:val="16"/>
                <w:szCs w:val="16"/>
              </w:rPr>
            </w:pPr>
            <w:r w:rsidRPr="00A6243A">
              <w:rPr>
                <w:b/>
                <w:sz w:val="20"/>
                <w:szCs w:val="20"/>
              </w:rPr>
              <w:fldChar w:fldCharType="begin">
                <w:ffData>
                  <w:name w:val="Text1"/>
                  <w:enabled/>
                  <w:calcOnExit w:val="0"/>
                  <w:textInput/>
                </w:ffData>
              </w:fldChar>
            </w:r>
            <w:r w:rsidRPr="00A6243A">
              <w:rPr>
                <w:b/>
                <w:sz w:val="20"/>
                <w:szCs w:val="20"/>
              </w:rPr>
              <w:instrText xml:space="preserve"> FORMTEXT </w:instrText>
            </w:r>
            <w:r w:rsidRPr="00A6243A">
              <w:rPr>
                <w:b/>
                <w:sz w:val="20"/>
                <w:szCs w:val="20"/>
              </w:rPr>
            </w:r>
            <w:r w:rsidRPr="00A6243A">
              <w:rPr>
                <w:b/>
                <w:sz w:val="20"/>
                <w:szCs w:val="20"/>
              </w:rPr>
              <w:fldChar w:fldCharType="separate"/>
            </w:r>
            <w:r w:rsidR="006A7ABF">
              <w:rPr>
                <w:b/>
                <w:noProof/>
                <w:sz w:val="20"/>
                <w:szCs w:val="20"/>
              </w:rPr>
              <w:t> </w:t>
            </w:r>
            <w:r w:rsidR="006A7ABF">
              <w:rPr>
                <w:b/>
                <w:noProof/>
                <w:sz w:val="20"/>
                <w:szCs w:val="20"/>
              </w:rPr>
              <w:t> </w:t>
            </w:r>
            <w:r w:rsidR="006A7ABF">
              <w:rPr>
                <w:b/>
                <w:noProof/>
                <w:sz w:val="20"/>
                <w:szCs w:val="20"/>
              </w:rPr>
              <w:t> </w:t>
            </w:r>
            <w:r w:rsidR="006A7ABF">
              <w:rPr>
                <w:b/>
                <w:noProof/>
                <w:sz w:val="20"/>
                <w:szCs w:val="20"/>
              </w:rPr>
              <w:t> </w:t>
            </w:r>
            <w:r w:rsidR="006A7ABF">
              <w:rPr>
                <w:b/>
                <w:noProof/>
                <w:sz w:val="20"/>
                <w:szCs w:val="20"/>
              </w:rPr>
              <w:t> </w:t>
            </w:r>
            <w:r w:rsidRPr="00A6243A">
              <w:rPr>
                <w:b/>
                <w:sz w:val="20"/>
                <w:szCs w:val="20"/>
              </w:rPr>
              <w:fldChar w:fldCharType="end"/>
            </w:r>
          </w:p>
        </w:tc>
        <w:tc>
          <w:tcPr>
            <w:tcW w:w="3672" w:type="dxa"/>
            <w:tcBorders>
              <w:top w:val="single" w:sz="2" w:space="0" w:color="auto"/>
              <w:left w:val="single" w:sz="2" w:space="0" w:color="auto"/>
              <w:bottom w:val="single" w:sz="2" w:space="0" w:color="auto"/>
              <w:right w:val="single" w:sz="2" w:space="0" w:color="auto"/>
            </w:tcBorders>
            <w:shd w:val="clear" w:color="auto" w:fill="auto"/>
          </w:tcPr>
          <w:p w14:paraId="6344B8B6" w14:textId="77777777" w:rsidR="00FA782B" w:rsidRPr="00A6243A" w:rsidRDefault="00FA782B" w:rsidP="00A6243A">
            <w:pPr>
              <w:spacing w:before="20"/>
              <w:rPr>
                <w:rFonts w:ascii="Arial" w:hAnsi="Arial" w:cs="Arial"/>
                <w:sz w:val="16"/>
                <w:szCs w:val="16"/>
              </w:rPr>
            </w:pPr>
            <w:r w:rsidRPr="00A6243A">
              <w:rPr>
                <w:rFonts w:ascii="Arial" w:hAnsi="Arial" w:cs="Arial"/>
                <w:sz w:val="16"/>
                <w:szCs w:val="16"/>
              </w:rPr>
              <w:t>TELEPHONE NUMBER</w:t>
            </w:r>
          </w:p>
          <w:p w14:paraId="5E6F103C" w14:textId="00F10B13" w:rsidR="00FA782B" w:rsidRPr="00A6243A" w:rsidRDefault="00FA782B" w:rsidP="00A6243A">
            <w:pPr>
              <w:spacing w:before="20"/>
              <w:rPr>
                <w:rFonts w:ascii="Arial" w:hAnsi="Arial" w:cs="Arial"/>
                <w:sz w:val="16"/>
                <w:szCs w:val="16"/>
              </w:rPr>
            </w:pPr>
            <w:r w:rsidRPr="00A6243A">
              <w:rPr>
                <w:b/>
                <w:sz w:val="20"/>
                <w:szCs w:val="20"/>
              </w:rPr>
              <w:fldChar w:fldCharType="begin">
                <w:ffData>
                  <w:name w:val="Text1"/>
                  <w:enabled/>
                  <w:calcOnExit w:val="0"/>
                  <w:textInput/>
                </w:ffData>
              </w:fldChar>
            </w:r>
            <w:r w:rsidRPr="00A6243A">
              <w:rPr>
                <w:b/>
                <w:sz w:val="20"/>
                <w:szCs w:val="20"/>
              </w:rPr>
              <w:instrText xml:space="preserve"> FORMTEXT </w:instrText>
            </w:r>
            <w:r w:rsidRPr="00A6243A">
              <w:rPr>
                <w:b/>
                <w:sz w:val="20"/>
                <w:szCs w:val="20"/>
              </w:rPr>
            </w:r>
            <w:r w:rsidRPr="00A6243A">
              <w:rPr>
                <w:b/>
                <w:sz w:val="20"/>
                <w:szCs w:val="20"/>
              </w:rPr>
              <w:fldChar w:fldCharType="separate"/>
            </w:r>
            <w:r w:rsidR="006A7ABF">
              <w:rPr>
                <w:b/>
                <w:noProof/>
                <w:sz w:val="20"/>
                <w:szCs w:val="20"/>
              </w:rPr>
              <w:t> </w:t>
            </w:r>
            <w:r w:rsidR="006A7ABF">
              <w:rPr>
                <w:b/>
                <w:noProof/>
                <w:sz w:val="20"/>
                <w:szCs w:val="20"/>
              </w:rPr>
              <w:t> </w:t>
            </w:r>
            <w:r w:rsidR="006A7ABF">
              <w:rPr>
                <w:b/>
                <w:noProof/>
                <w:sz w:val="20"/>
                <w:szCs w:val="20"/>
              </w:rPr>
              <w:t> </w:t>
            </w:r>
            <w:r w:rsidR="006A7ABF">
              <w:rPr>
                <w:b/>
                <w:noProof/>
                <w:sz w:val="20"/>
                <w:szCs w:val="20"/>
              </w:rPr>
              <w:t> </w:t>
            </w:r>
            <w:r w:rsidR="006A7ABF">
              <w:rPr>
                <w:b/>
                <w:noProof/>
                <w:sz w:val="20"/>
                <w:szCs w:val="20"/>
              </w:rPr>
              <w:t> </w:t>
            </w:r>
            <w:r w:rsidRPr="00A6243A">
              <w:rPr>
                <w:b/>
                <w:sz w:val="20"/>
                <w:szCs w:val="20"/>
              </w:rPr>
              <w:fldChar w:fldCharType="end"/>
            </w:r>
          </w:p>
        </w:tc>
      </w:tr>
      <w:tr w:rsidR="00386BD6" w:rsidRPr="00A6243A" w14:paraId="06D8F5D5" w14:textId="77777777" w:rsidTr="00386BD6">
        <w:tc>
          <w:tcPr>
            <w:tcW w:w="11016" w:type="dxa"/>
            <w:gridSpan w:val="3"/>
            <w:tcBorders>
              <w:top w:val="single" w:sz="2" w:space="0" w:color="auto"/>
              <w:left w:val="nil"/>
              <w:bottom w:val="nil"/>
              <w:right w:val="nil"/>
            </w:tcBorders>
            <w:shd w:val="clear" w:color="auto" w:fill="auto"/>
          </w:tcPr>
          <w:p w14:paraId="45609A1C" w14:textId="77777777" w:rsidR="00386BD6" w:rsidRPr="002A479F" w:rsidRDefault="00386BD6" w:rsidP="002A479F">
            <w:pPr>
              <w:spacing w:before="120"/>
              <w:rPr>
                <w:rFonts w:ascii="Arial" w:hAnsi="Arial" w:cs="Arial"/>
                <w:b/>
                <w:sz w:val="20"/>
                <w:szCs w:val="20"/>
              </w:rPr>
            </w:pPr>
            <w:r>
              <w:rPr>
                <w:rFonts w:ascii="Arial" w:hAnsi="Arial" w:cs="Arial"/>
                <w:b/>
                <w:sz w:val="20"/>
                <w:szCs w:val="20"/>
                <w:u w:val="single"/>
              </w:rPr>
              <w:t>What is an NSA client representative</w:t>
            </w:r>
            <w:r w:rsidRPr="00FA782B">
              <w:rPr>
                <w:rFonts w:ascii="Arial" w:hAnsi="Arial" w:cs="Arial"/>
                <w:b/>
                <w:sz w:val="20"/>
                <w:szCs w:val="20"/>
              </w:rPr>
              <w:t>?</w:t>
            </w:r>
          </w:p>
          <w:p w14:paraId="2604F984" w14:textId="77777777" w:rsidR="00386BD6" w:rsidRPr="002A479F" w:rsidRDefault="00386BD6" w:rsidP="002A479F">
            <w:pPr>
              <w:spacing w:before="120"/>
              <w:rPr>
                <w:rFonts w:ascii="Arial" w:hAnsi="Arial" w:cs="Arial"/>
                <w:sz w:val="20"/>
                <w:szCs w:val="20"/>
              </w:rPr>
            </w:pPr>
            <w:r>
              <w:rPr>
                <w:rFonts w:ascii="Arial" w:hAnsi="Arial" w:cs="Arial"/>
                <w:sz w:val="20"/>
                <w:szCs w:val="20"/>
              </w:rPr>
              <w:t xml:space="preserve">State law (RCW) and Developmental Disabilities Administration (DDA) rules (WAC) require that written notice of all correspondence including decisions affecting DDA eligibility, DDA services, and choice of provider be sent to the DDA client and at least one other person.  This other person is referred to as the NSA representative.  </w:t>
            </w:r>
          </w:p>
          <w:p w14:paraId="27E51286" w14:textId="77777777" w:rsidR="00386BD6" w:rsidRPr="002A479F" w:rsidRDefault="00386BD6" w:rsidP="002A479F">
            <w:pPr>
              <w:spacing w:before="120"/>
              <w:rPr>
                <w:rFonts w:ascii="Arial" w:hAnsi="Arial" w:cs="Arial"/>
                <w:sz w:val="20"/>
                <w:szCs w:val="20"/>
              </w:rPr>
            </w:pPr>
            <w:r>
              <w:rPr>
                <w:rFonts w:ascii="Arial" w:hAnsi="Arial" w:cs="Arial"/>
                <w:sz w:val="20"/>
                <w:szCs w:val="20"/>
              </w:rPr>
              <w:t>“Necessary Supplemental Accommodation Representative” means an individual who receives copies of DDA planned action notices (PANs) and other department correspondence in order to help a client understand the documents and exercise the client’s rights.  The NSA Representative is identified by a client of DDA when the client does not have a legal guardian and the client is requesting or receiving DDA services.</w:t>
            </w:r>
          </w:p>
          <w:p w14:paraId="1A0462CB" w14:textId="77777777" w:rsidR="00386BD6" w:rsidRPr="002A479F" w:rsidRDefault="00386BD6" w:rsidP="002A479F">
            <w:pPr>
              <w:spacing w:before="120"/>
              <w:rPr>
                <w:rFonts w:ascii="Arial" w:hAnsi="Arial" w:cs="Arial"/>
                <w:b/>
                <w:sz w:val="20"/>
                <w:szCs w:val="20"/>
              </w:rPr>
            </w:pPr>
            <w:r>
              <w:rPr>
                <w:rFonts w:ascii="Arial" w:hAnsi="Arial" w:cs="Arial"/>
                <w:b/>
                <w:sz w:val="20"/>
                <w:szCs w:val="20"/>
                <w:u w:val="single"/>
              </w:rPr>
              <w:t>What legal responsibilities do I have as the client’s NSA representative</w:t>
            </w:r>
            <w:r>
              <w:rPr>
                <w:rFonts w:ascii="Arial" w:hAnsi="Arial" w:cs="Arial"/>
                <w:b/>
                <w:sz w:val="20"/>
                <w:szCs w:val="20"/>
              </w:rPr>
              <w:t>?</w:t>
            </w:r>
          </w:p>
          <w:p w14:paraId="354EBD7E" w14:textId="77777777" w:rsidR="00386BD6" w:rsidRDefault="00386BD6" w:rsidP="002A479F">
            <w:pPr>
              <w:spacing w:before="120"/>
              <w:rPr>
                <w:rFonts w:ascii="Arial" w:hAnsi="Arial" w:cs="Arial"/>
                <w:sz w:val="20"/>
                <w:szCs w:val="20"/>
              </w:rPr>
            </w:pPr>
            <w:r>
              <w:rPr>
                <w:rFonts w:ascii="Arial" w:hAnsi="Arial" w:cs="Arial"/>
                <w:sz w:val="20"/>
                <w:szCs w:val="20"/>
              </w:rPr>
              <w:t>The only representatives that have any legal responsibility for the client are:</w:t>
            </w:r>
          </w:p>
          <w:p w14:paraId="28C86A02" w14:textId="77777777" w:rsidR="00386BD6" w:rsidRDefault="00386BD6" w:rsidP="002A479F">
            <w:pPr>
              <w:numPr>
                <w:ilvl w:val="0"/>
                <w:numId w:val="2"/>
              </w:numPr>
              <w:tabs>
                <w:tab w:val="clear" w:pos="720"/>
              </w:tabs>
              <w:spacing w:before="120"/>
              <w:ind w:left="360"/>
              <w:rPr>
                <w:rFonts w:ascii="Arial" w:hAnsi="Arial" w:cs="Arial"/>
                <w:sz w:val="20"/>
                <w:szCs w:val="20"/>
              </w:rPr>
            </w:pPr>
            <w:r>
              <w:rPr>
                <w:rFonts w:ascii="Arial" w:hAnsi="Arial" w:cs="Arial"/>
                <w:sz w:val="20"/>
                <w:szCs w:val="20"/>
              </w:rPr>
              <w:t>Natural, step, or adoptive parents who have custody of their child/client under the age of 18;</w:t>
            </w:r>
          </w:p>
          <w:p w14:paraId="2B97A366" w14:textId="77777777" w:rsidR="00386BD6" w:rsidRDefault="00386BD6" w:rsidP="002A479F">
            <w:pPr>
              <w:numPr>
                <w:ilvl w:val="0"/>
                <w:numId w:val="2"/>
              </w:numPr>
              <w:tabs>
                <w:tab w:val="clear" w:pos="720"/>
              </w:tabs>
              <w:spacing w:before="120"/>
              <w:ind w:left="360"/>
              <w:rPr>
                <w:rFonts w:ascii="Arial" w:hAnsi="Arial" w:cs="Arial"/>
                <w:sz w:val="20"/>
                <w:szCs w:val="20"/>
              </w:rPr>
            </w:pPr>
            <w:r>
              <w:rPr>
                <w:rFonts w:ascii="Arial" w:hAnsi="Arial" w:cs="Arial"/>
                <w:sz w:val="20"/>
                <w:szCs w:val="20"/>
              </w:rPr>
              <w:t>Court appointed legal guardians for clients of any age.</w:t>
            </w:r>
          </w:p>
          <w:p w14:paraId="73643D45" w14:textId="77777777" w:rsidR="00386BD6" w:rsidRPr="002A479F" w:rsidRDefault="00386BD6" w:rsidP="002A479F">
            <w:pPr>
              <w:spacing w:before="120"/>
              <w:rPr>
                <w:rFonts w:ascii="Arial" w:hAnsi="Arial" w:cs="Arial"/>
                <w:b/>
                <w:sz w:val="20"/>
                <w:szCs w:val="20"/>
              </w:rPr>
            </w:pPr>
            <w:r>
              <w:rPr>
                <w:rFonts w:ascii="Arial" w:hAnsi="Arial" w:cs="Arial"/>
                <w:b/>
                <w:sz w:val="20"/>
                <w:szCs w:val="20"/>
                <w:u w:val="single"/>
              </w:rPr>
              <w:t>What are my responsibilities as the client’s identified NSA representative</w:t>
            </w:r>
            <w:r>
              <w:rPr>
                <w:rFonts w:ascii="Arial" w:hAnsi="Arial" w:cs="Arial"/>
                <w:b/>
                <w:sz w:val="20"/>
                <w:szCs w:val="20"/>
              </w:rPr>
              <w:t>?</w:t>
            </w:r>
          </w:p>
          <w:p w14:paraId="678F6943" w14:textId="77777777" w:rsidR="00386BD6" w:rsidRDefault="00386BD6" w:rsidP="002A479F">
            <w:pPr>
              <w:spacing w:before="120"/>
              <w:rPr>
                <w:rFonts w:ascii="Arial" w:hAnsi="Arial" w:cs="Arial"/>
                <w:sz w:val="20"/>
                <w:szCs w:val="20"/>
              </w:rPr>
            </w:pPr>
            <w:r>
              <w:rPr>
                <w:rFonts w:ascii="Arial" w:hAnsi="Arial" w:cs="Arial"/>
                <w:sz w:val="20"/>
                <w:szCs w:val="20"/>
              </w:rPr>
              <w:t>As the client’s designated NSA representative, you will receive copies of all DDA Planned Action Notices and other DDA correspondence sent to the client.</w:t>
            </w:r>
          </w:p>
          <w:p w14:paraId="03C63072" w14:textId="77777777" w:rsidR="00386BD6" w:rsidRDefault="00386BD6" w:rsidP="002A479F">
            <w:pPr>
              <w:numPr>
                <w:ilvl w:val="0"/>
                <w:numId w:val="3"/>
              </w:numPr>
              <w:tabs>
                <w:tab w:val="clear" w:pos="720"/>
              </w:tabs>
              <w:spacing w:before="120"/>
              <w:ind w:left="360"/>
              <w:rPr>
                <w:rFonts w:ascii="Arial" w:hAnsi="Arial" w:cs="Arial"/>
                <w:sz w:val="20"/>
                <w:szCs w:val="20"/>
              </w:rPr>
            </w:pPr>
            <w:r>
              <w:rPr>
                <w:rFonts w:ascii="Arial" w:hAnsi="Arial" w:cs="Arial"/>
                <w:sz w:val="20"/>
                <w:szCs w:val="20"/>
              </w:rPr>
              <w:t>You act on behalf of the child under age 18 or assist the adult client of DDA to understand the notice sent to them by DDA.</w:t>
            </w:r>
          </w:p>
          <w:p w14:paraId="653D379D" w14:textId="77777777" w:rsidR="00386BD6" w:rsidRDefault="00386BD6" w:rsidP="002A479F">
            <w:pPr>
              <w:numPr>
                <w:ilvl w:val="0"/>
                <w:numId w:val="3"/>
              </w:numPr>
              <w:tabs>
                <w:tab w:val="clear" w:pos="720"/>
              </w:tabs>
              <w:spacing w:before="120"/>
              <w:ind w:left="360"/>
              <w:rPr>
                <w:rFonts w:ascii="Arial" w:hAnsi="Arial" w:cs="Arial"/>
                <w:sz w:val="20"/>
                <w:szCs w:val="20"/>
              </w:rPr>
            </w:pPr>
            <w:r>
              <w:rPr>
                <w:rFonts w:ascii="Arial" w:hAnsi="Arial" w:cs="Arial"/>
                <w:sz w:val="20"/>
                <w:szCs w:val="20"/>
              </w:rPr>
              <w:t>You assist the client through the appeal process if the client wants to dispute the decision.</w:t>
            </w:r>
          </w:p>
          <w:p w14:paraId="788B76B2" w14:textId="77777777" w:rsidR="00386BD6" w:rsidRPr="002A479F" w:rsidRDefault="00386BD6" w:rsidP="002A479F">
            <w:pPr>
              <w:numPr>
                <w:ilvl w:val="0"/>
                <w:numId w:val="3"/>
              </w:numPr>
              <w:tabs>
                <w:tab w:val="clear" w:pos="720"/>
              </w:tabs>
              <w:spacing w:before="120"/>
              <w:ind w:left="360"/>
              <w:rPr>
                <w:rFonts w:ascii="Arial" w:hAnsi="Arial" w:cs="Arial"/>
                <w:sz w:val="20"/>
                <w:szCs w:val="20"/>
              </w:rPr>
            </w:pPr>
            <w:r>
              <w:rPr>
                <w:rFonts w:ascii="Arial" w:hAnsi="Arial" w:cs="Arial"/>
                <w:sz w:val="20"/>
                <w:szCs w:val="20"/>
              </w:rPr>
              <w:t>You act as the client’s representative only for the purpose of receiving copies of notices and assisting the client to understand and respond.  You do not have the “legal authority” to sign for the client unless you are also the parent/legally responsible adult (as described below) for a child 17 years and younger or you are the guardian for someone 18 years and older.</w:t>
            </w:r>
          </w:p>
          <w:p w14:paraId="195583C0" w14:textId="77777777" w:rsidR="00386BD6" w:rsidRPr="002A479F" w:rsidRDefault="00386BD6" w:rsidP="002A479F">
            <w:pPr>
              <w:spacing w:before="120"/>
              <w:rPr>
                <w:rFonts w:ascii="Arial" w:hAnsi="Arial" w:cs="Arial"/>
                <w:sz w:val="20"/>
                <w:szCs w:val="20"/>
              </w:rPr>
            </w:pPr>
            <w:r>
              <w:rPr>
                <w:rFonts w:ascii="Arial" w:hAnsi="Arial" w:cs="Arial"/>
                <w:b/>
                <w:sz w:val="20"/>
                <w:szCs w:val="20"/>
                <w:u w:val="single"/>
              </w:rPr>
              <w:t>How long do I have this responsibility</w:t>
            </w:r>
            <w:r>
              <w:rPr>
                <w:rFonts w:ascii="Arial" w:hAnsi="Arial" w:cs="Arial"/>
                <w:b/>
                <w:sz w:val="20"/>
                <w:szCs w:val="20"/>
              </w:rPr>
              <w:t>?</w:t>
            </w:r>
          </w:p>
          <w:p w14:paraId="00AC249C" w14:textId="77777777" w:rsidR="00386BD6" w:rsidRDefault="00386BD6" w:rsidP="002A479F">
            <w:pPr>
              <w:numPr>
                <w:ilvl w:val="0"/>
                <w:numId w:val="4"/>
              </w:numPr>
              <w:tabs>
                <w:tab w:val="clear" w:pos="720"/>
              </w:tabs>
              <w:spacing w:before="120"/>
              <w:ind w:left="360"/>
              <w:rPr>
                <w:rFonts w:ascii="Arial" w:hAnsi="Arial" w:cs="Arial"/>
                <w:sz w:val="20"/>
                <w:szCs w:val="20"/>
              </w:rPr>
            </w:pPr>
            <w:r>
              <w:rPr>
                <w:rFonts w:ascii="Arial" w:hAnsi="Arial" w:cs="Arial"/>
                <w:sz w:val="20"/>
                <w:szCs w:val="20"/>
              </w:rPr>
              <w:t>If you are the natural, step, or adoptive parent of a client under the age of 18, you have legal responsibility until the child’s 18</w:t>
            </w:r>
            <w:r w:rsidRPr="0035511D">
              <w:rPr>
                <w:rFonts w:ascii="Arial" w:hAnsi="Arial" w:cs="Arial"/>
                <w:sz w:val="20"/>
                <w:szCs w:val="20"/>
                <w:vertAlign w:val="superscript"/>
              </w:rPr>
              <w:t>th</w:t>
            </w:r>
            <w:r>
              <w:rPr>
                <w:rFonts w:ascii="Arial" w:hAnsi="Arial" w:cs="Arial"/>
                <w:sz w:val="20"/>
                <w:szCs w:val="20"/>
              </w:rPr>
              <w:t xml:space="preserve"> birthday.  A parent may not relinquish the NSA representative responsibility for their minor child.</w:t>
            </w:r>
          </w:p>
          <w:p w14:paraId="67052F90" w14:textId="77777777" w:rsidR="00386BD6" w:rsidRDefault="00386BD6" w:rsidP="002A479F">
            <w:pPr>
              <w:numPr>
                <w:ilvl w:val="0"/>
                <w:numId w:val="4"/>
              </w:numPr>
              <w:tabs>
                <w:tab w:val="clear" w:pos="720"/>
              </w:tabs>
              <w:spacing w:before="120"/>
              <w:ind w:left="360"/>
              <w:rPr>
                <w:rFonts w:ascii="Arial" w:hAnsi="Arial" w:cs="Arial"/>
                <w:sz w:val="20"/>
                <w:szCs w:val="20"/>
              </w:rPr>
            </w:pPr>
            <w:r>
              <w:rPr>
                <w:rFonts w:ascii="Arial" w:hAnsi="Arial" w:cs="Arial"/>
                <w:sz w:val="20"/>
                <w:szCs w:val="20"/>
              </w:rPr>
              <w:t>If you are the court appointed legal guardian for a child or adult, you are responsible until the guardianship is terminated.  The guardian may request another person to act as the client’s NSA representative.</w:t>
            </w:r>
          </w:p>
          <w:p w14:paraId="4CFE9EAD" w14:textId="77777777" w:rsidR="00386BD6" w:rsidRDefault="00386BD6" w:rsidP="002A479F">
            <w:pPr>
              <w:numPr>
                <w:ilvl w:val="0"/>
                <w:numId w:val="4"/>
              </w:numPr>
              <w:tabs>
                <w:tab w:val="clear" w:pos="720"/>
              </w:tabs>
              <w:spacing w:before="120"/>
              <w:ind w:left="360"/>
              <w:rPr>
                <w:rFonts w:ascii="Arial" w:hAnsi="Arial" w:cs="Arial"/>
                <w:sz w:val="20"/>
                <w:szCs w:val="20"/>
              </w:rPr>
            </w:pPr>
            <w:r>
              <w:rPr>
                <w:rFonts w:ascii="Arial" w:hAnsi="Arial" w:cs="Arial"/>
                <w:sz w:val="20"/>
                <w:szCs w:val="20"/>
              </w:rPr>
              <w:t>If you have no legal relationship with the client, you can stop being the client’s NSA representative at any time by notifying the client and the client’s DDA case/resource manager.</w:t>
            </w:r>
          </w:p>
          <w:p w14:paraId="5F1A1F59" w14:textId="77777777" w:rsidR="00386BD6" w:rsidRPr="002A479F" w:rsidRDefault="00386BD6" w:rsidP="002A479F">
            <w:pPr>
              <w:numPr>
                <w:ilvl w:val="0"/>
                <w:numId w:val="4"/>
              </w:numPr>
              <w:tabs>
                <w:tab w:val="clear" w:pos="720"/>
              </w:tabs>
              <w:spacing w:before="120"/>
              <w:ind w:left="360"/>
              <w:rPr>
                <w:rFonts w:ascii="Arial" w:hAnsi="Arial" w:cs="Arial"/>
                <w:sz w:val="20"/>
                <w:szCs w:val="20"/>
              </w:rPr>
            </w:pPr>
            <w:r>
              <w:rPr>
                <w:rFonts w:ascii="Arial" w:hAnsi="Arial" w:cs="Arial"/>
                <w:sz w:val="20"/>
                <w:szCs w:val="20"/>
              </w:rPr>
              <w:t>If you have no legal relationship with the client, the client may notify his/her case manager and request a different NSA representative.</w:t>
            </w:r>
          </w:p>
          <w:p w14:paraId="083184A2" w14:textId="77777777" w:rsidR="00386BD6" w:rsidRPr="002A479F" w:rsidRDefault="00386BD6" w:rsidP="002A479F">
            <w:pPr>
              <w:spacing w:before="120"/>
              <w:rPr>
                <w:rFonts w:ascii="Arial" w:hAnsi="Arial" w:cs="Arial"/>
                <w:sz w:val="20"/>
                <w:szCs w:val="20"/>
              </w:rPr>
            </w:pPr>
            <w:r>
              <w:rPr>
                <w:rFonts w:ascii="Arial" w:hAnsi="Arial" w:cs="Arial"/>
                <w:b/>
                <w:sz w:val="20"/>
                <w:szCs w:val="20"/>
                <w:u w:val="single"/>
              </w:rPr>
              <w:t>What if the client I am representing does not want me to be his/her NSA representative</w:t>
            </w:r>
            <w:r>
              <w:rPr>
                <w:rFonts w:ascii="Arial" w:hAnsi="Arial" w:cs="Arial"/>
                <w:b/>
                <w:sz w:val="20"/>
                <w:szCs w:val="20"/>
              </w:rPr>
              <w:t>?</w:t>
            </w:r>
          </w:p>
          <w:p w14:paraId="6EB9F285" w14:textId="77777777" w:rsidR="00386BD6" w:rsidRDefault="00386BD6" w:rsidP="002A479F">
            <w:pPr>
              <w:spacing w:before="120"/>
              <w:rPr>
                <w:rFonts w:ascii="Arial" w:hAnsi="Arial" w:cs="Arial"/>
                <w:sz w:val="20"/>
                <w:szCs w:val="20"/>
              </w:rPr>
            </w:pPr>
            <w:r>
              <w:rPr>
                <w:rFonts w:ascii="Arial" w:hAnsi="Arial" w:cs="Arial"/>
                <w:sz w:val="20"/>
                <w:szCs w:val="20"/>
              </w:rPr>
              <w:t>If the client does not want you to be their NSA representative, DDA will assist them identifying someone else.</w:t>
            </w:r>
          </w:p>
          <w:p w14:paraId="6E99D6F1" w14:textId="77777777" w:rsidR="00386BD6" w:rsidRDefault="00386BD6" w:rsidP="002A479F">
            <w:pPr>
              <w:numPr>
                <w:ilvl w:val="0"/>
                <w:numId w:val="5"/>
              </w:numPr>
              <w:tabs>
                <w:tab w:val="clear" w:pos="720"/>
              </w:tabs>
              <w:spacing w:before="120"/>
              <w:ind w:left="360"/>
              <w:rPr>
                <w:rFonts w:ascii="Arial" w:hAnsi="Arial" w:cs="Arial"/>
                <w:sz w:val="20"/>
                <w:szCs w:val="20"/>
              </w:rPr>
            </w:pPr>
            <w:r>
              <w:rPr>
                <w:rFonts w:ascii="Arial" w:hAnsi="Arial" w:cs="Arial"/>
                <w:sz w:val="20"/>
                <w:szCs w:val="20"/>
              </w:rPr>
              <w:t>The client can refuse to agree with the choice of representative only if he/she is age 18 or older and the representative is not a court appointed guardian.</w:t>
            </w:r>
          </w:p>
          <w:p w14:paraId="1ED7DADB" w14:textId="77777777" w:rsidR="00386BD6" w:rsidRPr="002A479F" w:rsidRDefault="00386BD6" w:rsidP="002A479F">
            <w:pPr>
              <w:numPr>
                <w:ilvl w:val="0"/>
                <w:numId w:val="5"/>
              </w:numPr>
              <w:tabs>
                <w:tab w:val="clear" w:pos="720"/>
              </w:tabs>
              <w:spacing w:before="120"/>
              <w:ind w:left="360"/>
              <w:rPr>
                <w:rFonts w:ascii="Arial" w:hAnsi="Arial" w:cs="Arial"/>
                <w:sz w:val="20"/>
                <w:szCs w:val="20"/>
              </w:rPr>
            </w:pPr>
            <w:r w:rsidRPr="00386BD6">
              <w:rPr>
                <w:rFonts w:ascii="Arial" w:hAnsi="Arial" w:cs="Arial"/>
                <w:sz w:val="20"/>
                <w:szCs w:val="20"/>
              </w:rPr>
              <w:t>If you have a legal relationship with the client, you can act on behalf of the client without his/her cooperation.</w:t>
            </w:r>
          </w:p>
          <w:p w14:paraId="59F3CE69" w14:textId="77777777" w:rsidR="00386BD6" w:rsidRPr="002A479F" w:rsidRDefault="00386BD6" w:rsidP="002A479F">
            <w:pPr>
              <w:keepNext/>
              <w:keepLines/>
              <w:spacing w:before="120"/>
              <w:rPr>
                <w:rFonts w:ascii="Arial" w:hAnsi="Arial" w:cs="Arial"/>
                <w:sz w:val="20"/>
                <w:szCs w:val="20"/>
              </w:rPr>
            </w:pPr>
            <w:r>
              <w:rPr>
                <w:rFonts w:ascii="Arial" w:hAnsi="Arial" w:cs="Arial"/>
                <w:b/>
                <w:sz w:val="20"/>
                <w:szCs w:val="20"/>
                <w:u w:val="single"/>
              </w:rPr>
              <w:t>Will this cost me any money</w:t>
            </w:r>
            <w:r>
              <w:rPr>
                <w:rFonts w:ascii="Arial" w:hAnsi="Arial" w:cs="Arial"/>
                <w:b/>
                <w:sz w:val="20"/>
                <w:szCs w:val="20"/>
              </w:rPr>
              <w:t>?</w:t>
            </w:r>
          </w:p>
          <w:p w14:paraId="79427D97" w14:textId="77777777" w:rsidR="00386BD6" w:rsidRPr="00386BD6" w:rsidRDefault="00386BD6" w:rsidP="002A479F">
            <w:pPr>
              <w:spacing w:before="120"/>
              <w:rPr>
                <w:rFonts w:ascii="Arial" w:hAnsi="Arial" w:cs="Arial"/>
                <w:sz w:val="20"/>
                <w:szCs w:val="20"/>
              </w:rPr>
            </w:pPr>
            <w:r>
              <w:rPr>
                <w:rFonts w:ascii="Arial" w:hAnsi="Arial" w:cs="Arial"/>
                <w:sz w:val="20"/>
                <w:szCs w:val="20"/>
              </w:rPr>
              <w:t>There are no costs or fees identified with the role of client representative.</w:t>
            </w:r>
          </w:p>
        </w:tc>
      </w:tr>
    </w:tbl>
    <w:p w14:paraId="4C5B961D" w14:textId="77777777" w:rsidR="00386BD6" w:rsidRDefault="00386BD6" w:rsidP="00386BD6">
      <w:pPr>
        <w:spacing w:before="20"/>
        <w:rPr>
          <w:rFonts w:ascii="Arial" w:hAnsi="Arial" w:cs="Arial"/>
          <w:b/>
          <w:sz w:val="20"/>
          <w:szCs w:val="20"/>
          <w:u w:val="single"/>
        </w:rPr>
        <w:sectPr w:rsidR="00386BD6" w:rsidSect="008F4901">
          <w:footerReference w:type="default" r:id="rId9"/>
          <w:footerReference w:type="first" r:id="rId10"/>
          <w:pgSz w:w="12240" w:h="15840" w:code="1"/>
          <w:pgMar w:top="720" w:right="720" w:bottom="720" w:left="720" w:header="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386BD6" w:rsidRPr="00A6243A" w14:paraId="4865FA03" w14:textId="77777777" w:rsidTr="00386BD6">
        <w:tc>
          <w:tcPr>
            <w:tcW w:w="11016" w:type="dxa"/>
            <w:tcBorders>
              <w:top w:val="nil"/>
              <w:left w:val="nil"/>
              <w:bottom w:val="nil"/>
              <w:right w:val="nil"/>
            </w:tcBorders>
            <w:shd w:val="clear" w:color="auto" w:fill="auto"/>
          </w:tcPr>
          <w:p w14:paraId="709AB70A" w14:textId="77777777" w:rsidR="00386BD6" w:rsidRDefault="00386BD6" w:rsidP="002A479F">
            <w:pPr>
              <w:spacing w:before="120" w:line="276" w:lineRule="auto"/>
              <w:rPr>
                <w:rFonts w:ascii="Arial" w:hAnsi="Arial" w:cs="Arial"/>
                <w:sz w:val="20"/>
                <w:szCs w:val="20"/>
              </w:rPr>
            </w:pPr>
            <w:r>
              <w:rPr>
                <w:rFonts w:ascii="Arial" w:hAnsi="Arial" w:cs="Arial"/>
                <w:b/>
                <w:sz w:val="20"/>
                <w:szCs w:val="20"/>
                <w:u w:val="single"/>
              </w:rPr>
              <w:lastRenderedPageBreak/>
              <w:t>Who do I call to report a new address or telephone number</w:t>
            </w:r>
            <w:r>
              <w:rPr>
                <w:rFonts w:ascii="Arial" w:hAnsi="Arial" w:cs="Arial"/>
                <w:b/>
                <w:sz w:val="20"/>
                <w:szCs w:val="20"/>
              </w:rPr>
              <w:t>?</w:t>
            </w:r>
          </w:p>
          <w:p w14:paraId="7A6CF909" w14:textId="77777777" w:rsidR="00386BD6" w:rsidRDefault="00386BD6" w:rsidP="002A479F">
            <w:pPr>
              <w:spacing w:before="120" w:line="276" w:lineRule="auto"/>
              <w:rPr>
                <w:rFonts w:ascii="Arial" w:hAnsi="Arial" w:cs="Arial"/>
                <w:sz w:val="20"/>
                <w:szCs w:val="20"/>
              </w:rPr>
            </w:pPr>
            <w:r>
              <w:rPr>
                <w:rFonts w:ascii="Arial" w:hAnsi="Arial" w:cs="Arial"/>
                <w:sz w:val="20"/>
                <w:szCs w:val="20"/>
              </w:rPr>
              <w:t>You need to call the identified DDA Case/Resource Manager listed at the top of this form to report a change in your mailing status, telephone, or legal status with the client.</w:t>
            </w:r>
          </w:p>
          <w:p w14:paraId="419AB898" w14:textId="77777777" w:rsidR="00386BD6" w:rsidRDefault="00386BD6" w:rsidP="002A479F">
            <w:pPr>
              <w:spacing w:before="120" w:line="276" w:lineRule="auto"/>
              <w:rPr>
                <w:rFonts w:ascii="Arial" w:hAnsi="Arial" w:cs="Arial"/>
                <w:sz w:val="20"/>
                <w:szCs w:val="20"/>
              </w:rPr>
            </w:pPr>
            <w:r>
              <w:rPr>
                <w:rFonts w:ascii="Arial" w:hAnsi="Arial" w:cs="Arial"/>
                <w:b/>
                <w:sz w:val="20"/>
                <w:szCs w:val="20"/>
                <w:u w:val="single"/>
              </w:rPr>
              <w:t>How much contact can I expect from DDA</w:t>
            </w:r>
            <w:r>
              <w:rPr>
                <w:rFonts w:ascii="Arial" w:hAnsi="Arial" w:cs="Arial"/>
                <w:b/>
                <w:sz w:val="20"/>
                <w:szCs w:val="20"/>
              </w:rPr>
              <w:t>?</w:t>
            </w:r>
          </w:p>
          <w:p w14:paraId="67A86F77" w14:textId="77777777" w:rsidR="00386BD6" w:rsidRDefault="00386BD6" w:rsidP="002A479F">
            <w:pPr>
              <w:numPr>
                <w:ilvl w:val="0"/>
                <w:numId w:val="8"/>
              </w:numPr>
              <w:tabs>
                <w:tab w:val="clear" w:pos="720"/>
              </w:tabs>
              <w:spacing w:before="120"/>
              <w:ind w:left="360"/>
              <w:rPr>
                <w:rFonts w:ascii="Arial" w:hAnsi="Arial" w:cs="Arial"/>
                <w:sz w:val="20"/>
                <w:szCs w:val="20"/>
              </w:rPr>
            </w:pPr>
            <w:r>
              <w:rPr>
                <w:rFonts w:ascii="Arial" w:hAnsi="Arial" w:cs="Arial"/>
                <w:sz w:val="20"/>
                <w:szCs w:val="20"/>
              </w:rPr>
              <w:t>DDA will contact you prior to each annual assessment or review, which will result in a decision that has client appeal rights, to confirm your mailing address.  DDA will also verify you still agree to be the client’s NSA representative and understand your role.  Unless you notify the case manager you no longer want to be the client’s NSA representative, your agreement and understanding is considered valid for 12 months.</w:t>
            </w:r>
          </w:p>
          <w:p w14:paraId="43C916AD" w14:textId="77777777" w:rsidR="00386BD6" w:rsidRDefault="00386BD6" w:rsidP="002A479F">
            <w:pPr>
              <w:numPr>
                <w:ilvl w:val="0"/>
                <w:numId w:val="6"/>
              </w:numPr>
              <w:tabs>
                <w:tab w:val="clear" w:pos="720"/>
              </w:tabs>
              <w:spacing w:before="120" w:line="276" w:lineRule="auto"/>
              <w:ind w:left="360"/>
              <w:rPr>
                <w:rFonts w:ascii="Arial" w:hAnsi="Arial" w:cs="Arial"/>
                <w:sz w:val="20"/>
                <w:szCs w:val="20"/>
              </w:rPr>
            </w:pPr>
            <w:r>
              <w:rPr>
                <w:rFonts w:ascii="Arial" w:hAnsi="Arial" w:cs="Arial"/>
                <w:sz w:val="20"/>
                <w:szCs w:val="20"/>
              </w:rPr>
              <w:t>DDA will attempt to contact you prior to mailing you a client notice of denial, reduction, or termination of eligibility, service or provider to explain the decision and the client’s appeal rights.</w:t>
            </w:r>
          </w:p>
          <w:p w14:paraId="1477BAA6" w14:textId="77777777" w:rsidR="00386BD6" w:rsidRDefault="00386BD6" w:rsidP="002A479F">
            <w:pPr>
              <w:numPr>
                <w:ilvl w:val="0"/>
                <w:numId w:val="6"/>
              </w:numPr>
              <w:tabs>
                <w:tab w:val="clear" w:pos="720"/>
              </w:tabs>
              <w:spacing w:before="120" w:line="276" w:lineRule="auto"/>
              <w:ind w:left="360"/>
              <w:rPr>
                <w:rFonts w:ascii="Arial" w:hAnsi="Arial" w:cs="Arial"/>
                <w:sz w:val="20"/>
                <w:szCs w:val="20"/>
              </w:rPr>
            </w:pPr>
            <w:r>
              <w:rPr>
                <w:rFonts w:ascii="Arial" w:hAnsi="Arial" w:cs="Arial"/>
                <w:sz w:val="20"/>
                <w:szCs w:val="20"/>
              </w:rPr>
              <w:t>The CRM will attempt to contact you at least twice before mailing the Planned Action Notice.</w:t>
            </w:r>
          </w:p>
          <w:p w14:paraId="504036F0" w14:textId="77777777" w:rsidR="00386BD6" w:rsidRDefault="00386BD6" w:rsidP="002A479F">
            <w:pPr>
              <w:spacing w:before="120" w:line="276" w:lineRule="auto"/>
              <w:rPr>
                <w:rFonts w:ascii="Arial" w:hAnsi="Arial" w:cs="Arial"/>
                <w:sz w:val="20"/>
                <w:szCs w:val="20"/>
              </w:rPr>
            </w:pPr>
            <w:r>
              <w:rPr>
                <w:rFonts w:ascii="Arial" w:hAnsi="Arial" w:cs="Arial"/>
                <w:b/>
                <w:sz w:val="20"/>
                <w:szCs w:val="20"/>
                <w:u w:val="single"/>
              </w:rPr>
              <w:t>Who can I call if I have questions about a notice or decision or the appeal process</w:t>
            </w:r>
            <w:r>
              <w:rPr>
                <w:rFonts w:ascii="Arial" w:hAnsi="Arial" w:cs="Arial"/>
                <w:b/>
                <w:sz w:val="20"/>
                <w:szCs w:val="20"/>
              </w:rPr>
              <w:t>?</w:t>
            </w:r>
          </w:p>
          <w:p w14:paraId="4A887DB6" w14:textId="77777777" w:rsidR="00386BD6" w:rsidRDefault="00386BD6" w:rsidP="002A479F">
            <w:pPr>
              <w:spacing w:before="120" w:line="276" w:lineRule="auto"/>
              <w:rPr>
                <w:rFonts w:ascii="Arial" w:hAnsi="Arial" w:cs="Arial"/>
                <w:sz w:val="20"/>
                <w:szCs w:val="20"/>
              </w:rPr>
            </w:pPr>
            <w:r>
              <w:rPr>
                <w:rFonts w:ascii="Arial" w:hAnsi="Arial" w:cs="Arial"/>
                <w:sz w:val="20"/>
                <w:szCs w:val="20"/>
              </w:rPr>
              <w:t>Every client Planned Action Notice will include a name and telephone number for you to contact if you have questions.</w:t>
            </w:r>
          </w:p>
          <w:p w14:paraId="714B97DD" w14:textId="77777777" w:rsidR="00386BD6" w:rsidRDefault="00386BD6" w:rsidP="002A479F">
            <w:pPr>
              <w:spacing w:before="120" w:line="276" w:lineRule="auto"/>
              <w:rPr>
                <w:rFonts w:ascii="Arial" w:hAnsi="Arial" w:cs="Arial"/>
                <w:sz w:val="20"/>
                <w:szCs w:val="20"/>
              </w:rPr>
            </w:pPr>
            <w:r>
              <w:rPr>
                <w:rFonts w:ascii="Arial" w:hAnsi="Arial" w:cs="Arial"/>
                <w:b/>
                <w:sz w:val="20"/>
                <w:szCs w:val="20"/>
                <w:u w:val="single"/>
              </w:rPr>
              <w:t>What can you tell me about the process for appealing a DDA decision</w:t>
            </w:r>
            <w:r>
              <w:rPr>
                <w:rFonts w:ascii="Arial" w:hAnsi="Arial" w:cs="Arial"/>
                <w:b/>
                <w:sz w:val="20"/>
                <w:szCs w:val="20"/>
              </w:rPr>
              <w:t>?</w:t>
            </w:r>
          </w:p>
          <w:p w14:paraId="7C0DF6F0" w14:textId="77777777" w:rsidR="00386BD6" w:rsidRDefault="00386BD6" w:rsidP="002A479F">
            <w:pPr>
              <w:spacing w:before="120" w:line="276" w:lineRule="auto"/>
              <w:rPr>
                <w:rFonts w:ascii="Arial" w:hAnsi="Arial" w:cs="Arial"/>
                <w:sz w:val="20"/>
                <w:szCs w:val="20"/>
              </w:rPr>
            </w:pPr>
            <w:r>
              <w:rPr>
                <w:rFonts w:ascii="Arial" w:hAnsi="Arial" w:cs="Arial"/>
                <w:sz w:val="20"/>
                <w:szCs w:val="20"/>
              </w:rPr>
              <w:t>Every Planned Action Notice gives you information on how and when to file an appeal of the decision.</w:t>
            </w:r>
          </w:p>
          <w:p w14:paraId="3EC7468E" w14:textId="77777777" w:rsidR="00386BD6" w:rsidRDefault="00386BD6" w:rsidP="002A479F">
            <w:pPr>
              <w:spacing w:before="120" w:line="276" w:lineRule="auto"/>
              <w:ind w:left="360" w:hanging="360"/>
              <w:rPr>
                <w:rFonts w:ascii="Arial" w:hAnsi="Arial" w:cs="Arial"/>
                <w:sz w:val="20"/>
                <w:szCs w:val="20"/>
              </w:rPr>
            </w:pPr>
            <w:r>
              <w:rPr>
                <w:rFonts w:ascii="Arial" w:hAnsi="Arial" w:cs="Arial"/>
                <w:sz w:val="20"/>
                <w:szCs w:val="20"/>
              </w:rPr>
              <w:t>1.</w:t>
            </w:r>
            <w:r>
              <w:rPr>
                <w:rFonts w:ascii="Arial" w:hAnsi="Arial" w:cs="Arial"/>
                <w:sz w:val="20"/>
                <w:szCs w:val="20"/>
              </w:rPr>
              <w:tab/>
              <w:t>DDA clients have the right to appeal any decision of DDA affecting approval, denial, reduction, termination, or withdrawal of either eligibility, service, program, or choice of provider.</w:t>
            </w:r>
          </w:p>
          <w:p w14:paraId="7DEA88AE" w14:textId="77777777" w:rsidR="00386BD6" w:rsidRDefault="00386BD6" w:rsidP="002A479F">
            <w:pPr>
              <w:numPr>
                <w:ilvl w:val="0"/>
                <w:numId w:val="6"/>
              </w:numPr>
              <w:spacing w:before="120" w:line="276" w:lineRule="auto"/>
              <w:rPr>
                <w:rFonts w:ascii="Arial" w:hAnsi="Arial" w:cs="Arial"/>
                <w:sz w:val="20"/>
                <w:szCs w:val="20"/>
              </w:rPr>
            </w:pPr>
            <w:r w:rsidRPr="00A6243A">
              <w:rPr>
                <w:rFonts w:ascii="Arial" w:hAnsi="Arial" w:cs="Arial"/>
                <w:sz w:val="20"/>
                <w:szCs w:val="20"/>
              </w:rPr>
              <w:t>The client and their identified NSA representative must receive written notice of all DD</w:t>
            </w:r>
            <w:r>
              <w:rPr>
                <w:rFonts w:ascii="Arial" w:hAnsi="Arial" w:cs="Arial"/>
                <w:sz w:val="20"/>
                <w:szCs w:val="20"/>
              </w:rPr>
              <w:t>A</w:t>
            </w:r>
            <w:r w:rsidRPr="00A6243A">
              <w:rPr>
                <w:rFonts w:ascii="Arial" w:hAnsi="Arial" w:cs="Arial"/>
                <w:sz w:val="20"/>
                <w:szCs w:val="20"/>
              </w:rPr>
              <w:t xml:space="preserve"> decisions affecting eligibility, level of service, or denial or termination of provider.</w:t>
            </w:r>
          </w:p>
          <w:p w14:paraId="298A65E9" w14:textId="77777777" w:rsidR="00386BD6" w:rsidRDefault="00386BD6" w:rsidP="002A479F">
            <w:pPr>
              <w:numPr>
                <w:ilvl w:val="0"/>
                <w:numId w:val="6"/>
              </w:numPr>
              <w:spacing w:before="120" w:line="276" w:lineRule="auto"/>
              <w:rPr>
                <w:rFonts w:ascii="Arial" w:hAnsi="Arial" w:cs="Arial"/>
                <w:sz w:val="20"/>
                <w:szCs w:val="20"/>
              </w:rPr>
            </w:pPr>
            <w:r w:rsidRPr="00386BD6">
              <w:rPr>
                <w:rFonts w:ascii="Arial" w:hAnsi="Arial" w:cs="Arial"/>
                <w:sz w:val="20"/>
                <w:szCs w:val="20"/>
              </w:rPr>
              <w:t>This notice must provide the effective date of the action, the reason and applicable WAC, appeal rights, and time lines for filing appeals.</w:t>
            </w:r>
          </w:p>
          <w:p w14:paraId="3D74684C" w14:textId="77777777" w:rsidR="002A479F" w:rsidRDefault="002A479F" w:rsidP="002A479F">
            <w:pPr>
              <w:spacing w:before="120" w:line="276" w:lineRule="auto"/>
              <w:rPr>
                <w:rFonts w:ascii="Arial" w:hAnsi="Arial" w:cs="Arial"/>
                <w:sz w:val="20"/>
                <w:szCs w:val="20"/>
              </w:rPr>
            </w:pPr>
            <w:r>
              <w:rPr>
                <w:rFonts w:ascii="Arial" w:hAnsi="Arial" w:cs="Arial"/>
                <w:sz w:val="20"/>
                <w:szCs w:val="20"/>
              </w:rPr>
              <w:t>2.</w:t>
            </w:r>
            <w:r>
              <w:rPr>
                <w:rFonts w:ascii="Arial" w:hAnsi="Arial" w:cs="Arial"/>
                <w:sz w:val="20"/>
                <w:szCs w:val="20"/>
              </w:rPr>
              <w:tab/>
              <w:t xml:space="preserve">Client appeals are heard and decided by an Administrative Law Judge (ALJ) through an administrative hearing.  </w:t>
            </w:r>
            <w:r>
              <w:rPr>
                <w:rFonts w:ascii="Arial" w:hAnsi="Arial" w:cs="Arial"/>
                <w:sz w:val="20"/>
                <w:szCs w:val="20"/>
              </w:rPr>
              <w:tab/>
            </w:r>
            <w:r>
              <w:rPr>
                <w:rFonts w:ascii="Arial" w:hAnsi="Arial" w:cs="Arial"/>
                <w:sz w:val="20"/>
                <w:szCs w:val="20"/>
              </w:rPr>
              <w:tab/>
            </w:r>
            <w:r>
              <w:rPr>
                <w:rFonts w:ascii="Arial" w:hAnsi="Arial" w:cs="Arial"/>
                <w:sz w:val="20"/>
                <w:szCs w:val="20"/>
              </w:rPr>
              <w:tab/>
              <w:t>This hearing is conducted in a DSHS building or over the telephone.  The ALJ presides and it is recorded.</w:t>
            </w:r>
          </w:p>
          <w:p w14:paraId="35D1FE7B" w14:textId="77777777" w:rsidR="002A479F" w:rsidRPr="00A6243A" w:rsidRDefault="002A479F" w:rsidP="002A479F">
            <w:pPr>
              <w:numPr>
                <w:ilvl w:val="0"/>
                <w:numId w:val="6"/>
              </w:numPr>
              <w:spacing w:before="120" w:line="276" w:lineRule="auto"/>
              <w:rPr>
                <w:rFonts w:ascii="Arial" w:hAnsi="Arial" w:cs="Arial"/>
                <w:sz w:val="20"/>
                <w:szCs w:val="20"/>
              </w:rPr>
            </w:pPr>
            <w:r w:rsidRPr="00A6243A">
              <w:rPr>
                <w:rFonts w:ascii="Arial" w:hAnsi="Arial" w:cs="Arial"/>
                <w:sz w:val="20"/>
                <w:szCs w:val="20"/>
              </w:rPr>
              <w:t>Attorney representation is not required but is allowed.</w:t>
            </w:r>
          </w:p>
          <w:p w14:paraId="541C8A7A" w14:textId="77777777" w:rsidR="002A479F" w:rsidRPr="00A6243A" w:rsidRDefault="002A479F" w:rsidP="002A479F">
            <w:pPr>
              <w:numPr>
                <w:ilvl w:val="0"/>
                <w:numId w:val="6"/>
              </w:numPr>
              <w:spacing w:before="120" w:line="276" w:lineRule="auto"/>
              <w:rPr>
                <w:rFonts w:ascii="Arial" w:hAnsi="Arial" w:cs="Arial"/>
                <w:sz w:val="20"/>
                <w:szCs w:val="20"/>
              </w:rPr>
            </w:pPr>
            <w:r w:rsidRPr="00A6243A">
              <w:rPr>
                <w:rFonts w:ascii="Arial" w:hAnsi="Arial" w:cs="Arial"/>
                <w:sz w:val="20"/>
                <w:szCs w:val="20"/>
              </w:rPr>
              <w:t>The client’s NSA representative may assist the client to present his/her own case or have an attorney.</w:t>
            </w:r>
          </w:p>
          <w:p w14:paraId="65F94355" w14:textId="77777777" w:rsidR="002A479F" w:rsidRPr="00A6243A" w:rsidRDefault="002A479F" w:rsidP="002A479F">
            <w:pPr>
              <w:numPr>
                <w:ilvl w:val="0"/>
                <w:numId w:val="6"/>
              </w:numPr>
              <w:spacing w:before="120" w:line="276" w:lineRule="auto"/>
              <w:rPr>
                <w:rFonts w:ascii="Arial" w:hAnsi="Arial" w:cs="Arial"/>
                <w:sz w:val="20"/>
                <w:szCs w:val="20"/>
              </w:rPr>
            </w:pPr>
            <w:r w:rsidRPr="00A6243A">
              <w:rPr>
                <w:rFonts w:ascii="Arial" w:hAnsi="Arial" w:cs="Arial"/>
                <w:sz w:val="20"/>
                <w:szCs w:val="20"/>
              </w:rPr>
              <w:t>DSHS employees may not represent the client at an administrative hearing.</w:t>
            </w:r>
          </w:p>
          <w:p w14:paraId="26990BFE" w14:textId="77777777" w:rsidR="002A479F" w:rsidRDefault="002A479F" w:rsidP="002A479F">
            <w:pPr>
              <w:numPr>
                <w:ilvl w:val="0"/>
                <w:numId w:val="6"/>
              </w:numPr>
              <w:spacing w:before="120" w:line="276" w:lineRule="auto"/>
              <w:rPr>
                <w:rFonts w:ascii="Arial" w:hAnsi="Arial" w:cs="Arial"/>
                <w:sz w:val="20"/>
                <w:szCs w:val="20"/>
              </w:rPr>
            </w:pPr>
            <w:r>
              <w:rPr>
                <w:rFonts w:ascii="Arial" w:hAnsi="Arial" w:cs="Arial"/>
                <w:sz w:val="20"/>
                <w:szCs w:val="20"/>
              </w:rPr>
              <w:t>DDA</w:t>
            </w:r>
            <w:r w:rsidRPr="00A6243A">
              <w:rPr>
                <w:rFonts w:ascii="Arial" w:hAnsi="Arial" w:cs="Arial"/>
                <w:sz w:val="20"/>
                <w:szCs w:val="20"/>
              </w:rPr>
              <w:t xml:space="preserve"> has administrative hearing coordinators who facilitate the process for DD</w:t>
            </w:r>
            <w:r>
              <w:rPr>
                <w:rFonts w:ascii="Arial" w:hAnsi="Arial" w:cs="Arial"/>
                <w:sz w:val="20"/>
                <w:szCs w:val="20"/>
              </w:rPr>
              <w:t>A</w:t>
            </w:r>
            <w:r w:rsidRPr="00A6243A">
              <w:rPr>
                <w:rFonts w:ascii="Arial" w:hAnsi="Arial" w:cs="Arial"/>
                <w:sz w:val="20"/>
                <w:szCs w:val="20"/>
              </w:rPr>
              <w:t>.  Assistant Attorney Generals are available for consultation and sometimes represent DD</w:t>
            </w:r>
            <w:r>
              <w:rPr>
                <w:rFonts w:ascii="Arial" w:hAnsi="Arial" w:cs="Arial"/>
                <w:sz w:val="20"/>
                <w:szCs w:val="20"/>
              </w:rPr>
              <w:t>A</w:t>
            </w:r>
            <w:r w:rsidRPr="00A6243A">
              <w:rPr>
                <w:rFonts w:ascii="Arial" w:hAnsi="Arial" w:cs="Arial"/>
                <w:sz w:val="20"/>
                <w:szCs w:val="20"/>
              </w:rPr>
              <w:t>.</w:t>
            </w:r>
          </w:p>
          <w:p w14:paraId="586DC944" w14:textId="77777777" w:rsidR="002A479F" w:rsidRDefault="002A479F" w:rsidP="002A479F">
            <w:pPr>
              <w:spacing w:before="120" w:line="276" w:lineRule="auto"/>
              <w:rPr>
                <w:rFonts w:ascii="Arial" w:hAnsi="Arial" w:cs="Arial"/>
                <w:sz w:val="20"/>
                <w:szCs w:val="20"/>
              </w:rPr>
            </w:pPr>
            <w:r>
              <w:rPr>
                <w:rFonts w:ascii="Arial" w:hAnsi="Arial" w:cs="Arial"/>
                <w:sz w:val="20"/>
                <w:szCs w:val="20"/>
              </w:rPr>
              <w:t>3.</w:t>
            </w:r>
            <w:r>
              <w:rPr>
                <w:rFonts w:ascii="Arial" w:hAnsi="Arial" w:cs="Arial"/>
                <w:sz w:val="20"/>
                <w:szCs w:val="20"/>
              </w:rPr>
              <w:tab/>
              <w:t>A client or someone else acting on his/her behalf may request an administrative hearing orally or in writing.</w:t>
            </w:r>
          </w:p>
          <w:p w14:paraId="06CF262D" w14:textId="77777777" w:rsidR="002A479F" w:rsidRDefault="002A479F" w:rsidP="002A479F">
            <w:pPr>
              <w:tabs>
                <w:tab w:val="left" w:pos="360"/>
              </w:tabs>
              <w:spacing w:before="120" w:line="276" w:lineRule="auto"/>
              <w:ind w:left="360" w:hanging="360"/>
              <w:rPr>
                <w:rFonts w:ascii="Arial" w:hAnsi="Arial" w:cs="Arial"/>
                <w:sz w:val="20"/>
                <w:szCs w:val="20"/>
              </w:rPr>
            </w:pPr>
            <w:r>
              <w:rPr>
                <w:rFonts w:ascii="Arial" w:hAnsi="Arial" w:cs="Arial"/>
                <w:sz w:val="20"/>
                <w:szCs w:val="20"/>
              </w:rPr>
              <w:t>4.</w:t>
            </w:r>
            <w:r>
              <w:rPr>
                <w:rFonts w:ascii="Arial" w:hAnsi="Arial" w:cs="Arial"/>
                <w:sz w:val="20"/>
                <w:szCs w:val="20"/>
              </w:rPr>
              <w:tab/>
              <w:t xml:space="preserve">Each party (client and the department) must present evidence on the issue in dispute.  The evidence must be </w:t>
            </w:r>
            <w:r>
              <w:rPr>
                <w:rFonts w:ascii="Arial" w:hAnsi="Arial" w:cs="Arial"/>
                <w:sz w:val="20"/>
                <w:szCs w:val="20"/>
              </w:rPr>
              <w:tab/>
              <w:t>based on Washington Administrative Code (WAC).</w:t>
            </w:r>
          </w:p>
          <w:p w14:paraId="53F8321C" w14:textId="77777777" w:rsidR="002A479F" w:rsidRDefault="002A479F" w:rsidP="002A479F">
            <w:pPr>
              <w:spacing w:before="120" w:line="276" w:lineRule="auto"/>
              <w:rPr>
                <w:rFonts w:ascii="Arial" w:hAnsi="Arial" w:cs="Arial"/>
                <w:sz w:val="20"/>
                <w:szCs w:val="20"/>
              </w:rPr>
            </w:pPr>
            <w:r>
              <w:rPr>
                <w:rFonts w:ascii="Arial" w:hAnsi="Arial" w:cs="Arial"/>
                <w:sz w:val="20"/>
                <w:szCs w:val="20"/>
              </w:rPr>
              <w:t>5.</w:t>
            </w:r>
            <w:r>
              <w:rPr>
                <w:rFonts w:ascii="Arial" w:hAnsi="Arial" w:cs="Arial"/>
                <w:sz w:val="20"/>
                <w:szCs w:val="20"/>
              </w:rPr>
              <w:tab/>
              <w:t>The ALJ will issue a written decision.  This decision must be based on WAC.</w:t>
            </w:r>
          </w:p>
          <w:p w14:paraId="73A74AFD" w14:textId="77777777" w:rsidR="002A479F" w:rsidRPr="00A6243A" w:rsidRDefault="002A479F" w:rsidP="002A479F">
            <w:pPr>
              <w:numPr>
                <w:ilvl w:val="0"/>
                <w:numId w:val="6"/>
              </w:numPr>
              <w:spacing w:before="120" w:line="276" w:lineRule="auto"/>
              <w:rPr>
                <w:rFonts w:ascii="Arial" w:hAnsi="Arial" w:cs="Arial"/>
                <w:sz w:val="20"/>
                <w:szCs w:val="20"/>
              </w:rPr>
            </w:pPr>
            <w:r w:rsidRPr="00A6243A">
              <w:rPr>
                <w:rFonts w:ascii="Arial" w:hAnsi="Arial" w:cs="Arial"/>
                <w:sz w:val="20"/>
                <w:szCs w:val="20"/>
              </w:rPr>
              <w:t>The ALJ has no authority to disregard existing WAC or change WAC or declare it invalid.</w:t>
            </w:r>
          </w:p>
          <w:p w14:paraId="73F4BE8C" w14:textId="77777777" w:rsidR="002A479F" w:rsidRDefault="002A479F" w:rsidP="002A479F">
            <w:pPr>
              <w:numPr>
                <w:ilvl w:val="0"/>
                <w:numId w:val="6"/>
              </w:numPr>
              <w:spacing w:before="120" w:line="276" w:lineRule="auto"/>
              <w:rPr>
                <w:rFonts w:ascii="Arial" w:hAnsi="Arial" w:cs="Arial"/>
                <w:sz w:val="20"/>
                <w:szCs w:val="20"/>
              </w:rPr>
            </w:pPr>
            <w:r w:rsidRPr="00A6243A">
              <w:rPr>
                <w:rFonts w:ascii="Arial" w:hAnsi="Arial" w:cs="Arial"/>
                <w:sz w:val="20"/>
                <w:szCs w:val="20"/>
              </w:rPr>
              <w:t>The purpose of the hearing is to determine if DD</w:t>
            </w:r>
            <w:r>
              <w:rPr>
                <w:rFonts w:ascii="Arial" w:hAnsi="Arial" w:cs="Arial"/>
                <w:sz w:val="20"/>
                <w:szCs w:val="20"/>
              </w:rPr>
              <w:t>A</w:t>
            </w:r>
            <w:r w:rsidRPr="00A6243A">
              <w:rPr>
                <w:rFonts w:ascii="Arial" w:hAnsi="Arial" w:cs="Arial"/>
                <w:sz w:val="20"/>
                <w:szCs w:val="20"/>
              </w:rPr>
              <w:t xml:space="preserve"> made the correct decision per department rule.</w:t>
            </w:r>
          </w:p>
          <w:p w14:paraId="0F3EFDC5" w14:textId="77777777" w:rsidR="002A479F" w:rsidRDefault="002A479F" w:rsidP="002A479F">
            <w:pPr>
              <w:spacing w:before="120" w:line="276" w:lineRule="auto"/>
              <w:rPr>
                <w:rFonts w:ascii="Arial" w:hAnsi="Arial" w:cs="Arial"/>
                <w:sz w:val="20"/>
                <w:szCs w:val="20"/>
              </w:rPr>
            </w:pPr>
            <w:r>
              <w:rPr>
                <w:rFonts w:ascii="Arial" w:hAnsi="Arial" w:cs="Arial"/>
                <w:sz w:val="20"/>
                <w:szCs w:val="20"/>
              </w:rPr>
              <w:t>6.</w:t>
            </w:r>
            <w:r>
              <w:rPr>
                <w:rFonts w:ascii="Arial" w:hAnsi="Arial" w:cs="Arial"/>
                <w:sz w:val="20"/>
                <w:szCs w:val="20"/>
              </w:rPr>
              <w:tab/>
              <w:t>Both parties have a right to appeal the initial decision by the ALJ to the Board of Appeals.</w:t>
            </w:r>
          </w:p>
          <w:p w14:paraId="7E9A1A3F" w14:textId="77777777" w:rsidR="002A479F" w:rsidRPr="00A6243A" w:rsidRDefault="002A479F" w:rsidP="002A479F">
            <w:pPr>
              <w:numPr>
                <w:ilvl w:val="0"/>
                <w:numId w:val="6"/>
              </w:numPr>
              <w:spacing w:before="120" w:line="276" w:lineRule="auto"/>
              <w:rPr>
                <w:rFonts w:ascii="Arial" w:hAnsi="Arial" w:cs="Arial"/>
                <w:sz w:val="20"/>
                <w:szCs w:val="20"/>
              </w:rPr>
            </w:pPr>
            <w:r w:rsidRPr="00A6243A">
              <w:rPr>
                <w:rFonts w:ascii="Arial" w:hAnsi="Arial" w:cs="Arial"/>
                <w:sz w:val="20"/>
                <w:szCs w:val="20"/>
              </w:rPr>
              <w:t>The Board of Appeals (BOA) works for DSHS so its decision is the final decision for DSHS/DD</w:t>
            </w:r>
            <w:r>
              <w:rPr>
                <w:rFonts w:ascii="Arial" w:hAnsi="Arial" w:cs="Arial"/>
                <w:sz w:val="20"/>
                <w:szCs w:val="20"/>
              </w:rPr>
              <w:t>A</w:t>
            </w:r>
            <w:r w:rsidRPr="00A6243A">
              <w:rPr>
                <w:rFonts w:ascii="Arial" w:hAnsi="Arial" w:cs="Arial"/>
                <w:sz w:val="20"/>
                <w:szCs w:val="20"/>
              </w:rPr>
              <w:t>.</w:t>
            </w:r>
          </w:p>
          <w:p w14:paraId="78EDDF1D" w14:textId="77777777" w:rsidR="002A479F" w:rsidRDefault="002A479F" w:rsidP="002A479F">
            <w:pPr>
              <w:numPr>
                <w:ilvl w:val="0"/>
                <w:numId w:val="6"/>
              </w:numPr>
              <w:spacing w:before="120" w:line="276" w:lineRule="auto"/>
              <w:rPr>
                <w:rFonts w:ascii="Arial" w:hAnsi="Arial" w:cs="Arial"/>
                <w:sz w:val="20"/>
                <w:szCs w:val="20"/>
              </w:rPr>
            </w:pPr>
            <w:r w:rsidRPr="00A6243A">
              <w:rPr>
                <w:rFonts w:ascii="Arial" w:hAnsi="Arial" w:cs="Arial"/>
                <w:sz w:val="20"/>
                <w:szCs w:val="20"/>
              </w:rPr>
              <w:t>The client can appeal the BOA decision to Superior Court.</w:t>
            </w:r>
          </w:p>
          <w:p w14:paraId="58956208" w14:textId="77777777" w:rsidR="002A479F" w:rsidRDefault="002A479F" w:rsidP="002A479F">
            <w:pPr>
              <w:spacing w:line="276" w:lineRule="auto"/>
              <w:rPr>
                <w:rFonts w:ascii="Arial" w:hAnsi="Arial" w:cs="Arial"/>
                <w:sz w:val="20"/>
                <w:szCs w:val="20"/>
              </w:rPr>
            </w:pPr>
          </w:p>
          <w:p w14:paraId="75DEA88A" w14:textId="77777777" w:rsidR="002A479F" w:rsidRDefault="002A479F" w:rsidP="002A479F">
            <w:pPr>
              <w:rPr>
                <w:rFonts w:ascii="Arial" w:hAnsi="Arial" w:cs="Arial"/>
                <w:sz w:val="20"/>
                <w:szCs w:val="20"/>
              </w:rPr>
            </w:pPr>
            <w:r>
              <w:rPr>
                <w:rFonts w:ascii="Arial" w:hAnsi="Arial" w:cs="Arial"/>
                <w:sz w:val="20"/>
                <w:szCs w:val="20"/>
              </w:rPr>
              <w:t>WAC references:</w:t>
            </w:r>
          </w:p>
          <w:p w14:paraId="79F4BBF4" w14:textId="77777777" w:rsidR="002A479F" w:rsidRDefault="002A479F" w:rsidP="002A479F">
            <w:pPr>
              <w:rPr>
                <w:rFonts w:ascii="Arial" w:hAnsi="Arial" w:cs="Arial"/>
                <w:sz w:val="20"/>
                <w:szCs w:val="20"/>
              </w:rPr>
            </w:pPr>
            <w:r>
              <w:rPr>
                <w:rFonts w:ascii="Arial" w:hAnsi="Arial" w:cs="Arial"/>
                <w:sz w:val="20"/>
                <w:szCs w:val="20"/>
              </w:rPr>
              <w:t>WAC 388-825-100 through 105</w:t>
            </w:r>
          </w:p>
          <w:p w14:paraId="3CDB695D" w14:textId="77777777" w:rsidR="002A479F" w:rsidRPr="00386BD6" w:rsidRDefault="002A479F" w:rsidP="002A479F">
            <w:pPr>
              <w:rPr>
                <w:rFonts w:ascii="Arial" w:hAnsi="Arial" w:cs="Arial"/>
                <w:sz w:val="20"/>
                <w:szCs w:val="20"/>
              </w:rPr>
            </w:pPr>
            <w:r>
              <w:rPr>
                <w:rFonts w:ascii="Arial" w:hAnsi="Arial" w:cs="Arial"/>
                <w:sz w:val="20"/>
                <w:szCs w:val="20"/>
              </w:rPr>
              <w:t>WAC 388-825-120 through 165</w:t>
            </w:r>
          </w:p>
        </w:tc>
      </w:tr>
      <w:tr w:rsidR="002A479F" w:rsidRPr="00A6243A" w14:paraId="76D078B3" w14:textId="77777777" w:rsidTr="00386BD6">
        <w:tc>
          <w:tcPr>
            <w:tcW w:w="11016" w:type="dxa"/>
            <w:tcBorders>
              <w:top w:val="nil"/>
              <w:left w:val="nil"/>
              <w:bottom w:val="nil"/>
              <w:right w:val="nil"/>
            </w:tcBorders>
            <w:shd w:val="clear" w:color="auto" w:fill="auto"/>
          </w:tcPr>
          <w:p w14:paraId="0B352E25" w14:textId="77777777" w:rsidR="002A479F" w:rsidRDefault="002A479F" w:rsidP="002A479F">
            <w:pPr>
              <w:spacing w:before="20"/>
              <w:jc w:val="center"/>
              <w:rPr>
                <w:rFonts w:ascii="Arial" w:hAnsi="Arial" w:cs="Arial"/>
                <w:sz w:val="20"/>
                <w:szCs w:val="20"/>
              </w:rPr>
            </w:pPr>
            <w:r>
              <w:rPr>
                <w:rFonts w:ascii="Arial" w:hAnsi="Arial" w:cs="Arial"/>
                <w:b/>
                <w:sz w:val="20"/>
                <w:szCs w:val="20"/>
              </w:rPr>
              <w:lastRenderedPageBreak/>
              <w:t>What is the NSA Client Representative Form (16-195)?</w:t>
            </w:r>
          </w:p>
          <w:p w14:paraId="1237E7E2" w14:textId="77777777" w:rsidR="002A479F" w:rsidRDefault="002A479F" w:rsidP="002A479F">
            <w:pPr>
              <w:spacing w:before="20"/>
              <w:jc w:val="center"/>
              <w:rPr>
                <w:rFonts w:ascii="Arial" w:hAnsi="Arial" w:cs="Arial"/>
                <w:sz w:val="20"/>
                <w:szCs w:val="20"/>
              </w:rPr>
            </w:pPr>
          </w:p>
          <w:p w14:paraId="05C7838D" w14:textId="77777777" w:rsidR="002A479F" w:rsidRDefault="002A479F" w:rsidP="002A479F">
            <w:pPr>
              <w:numPr>
                <w:ilvl w:val="0"/>
                <w:numId w:val="10"/>
              </w:numPr>
              <w:tabs>
                <w:tab w:val="clear" w:pos="1080"/>
              </w:tabs>
              <w:spacing w:before="20"/>
              <w:ind w:left="360"/>
              <w:rPr>
                <w:rFonts w:ascii="Arial" w:hAnsi="Arial" w:cs="Arial"/>
                <w:sz w:val="20"/>
                <w:szCs w:val="20"/>
              </w:rPr>
            </w:pPr>
            <w:r>
              <w:rPr>
                <w:rFonts w:ascii="Arial" w:hAnsi="Arial" w:cs="Arial"/>
                <w:sz w:val="20"/>
                <w:szCs w:val="20"/>
              </w:rPr>
              <w:t>The NSA Client Representative form is an explanation of the Necessary Supplemental Accommodation requirement for DDA clients.</w:t>
            </w:r>
          </w:p>
          <w:p w14:paraId="520E5F69" w14:textId="77777777" w:rsidR="002A479F" w:rsidRDefault="002A479F" w:rsidP="002A479F">
            <w:pPr>
              <w:spacing w:before="20"/>
              <w:ind w:left="360" w:hanging="360"/>
              <w:rPr>
                <w:rFonts w:ascii="Arial" w:hAnsi="Arial" w:cs="Arial"/>
                <w:sz w:val="20"/>
                <w:szCs w:val="20"/>
              </w:rPr>
            </w:pPr>
          </w:p>
          <w:p w14:paraId="0C6F18E9" w14:textId="77777777" w:rsidR="002A479F" w:rsidRDefault="002A479F" w:rsidP="002A479F">
            <w:pPr>
              <w:numPr>
                <w:ilvl w:val="0"/>
                <w:numId w:val="10"/>
              </w:numPr>
              <w:tabs>
                <w:tab w:val="clear" w:pos="1080"/>
              </w:tabs>
              <w:spacing w:before="20"/>
              <w:ind w:left="360"/>
              <w:rPr>
                <w:rFonts w:ascii="Arial" w:hAnsi="Arial" w:cs="Arial"/>
                <w:sz w:val="20"/>
                <w:szCs w:val="20"/>
              </w:rPr>
            </w:pPr>
            <w:r>
              <w:rPr>
                <w:rFonts w:ascii="Arial" w:hAnsi="Arial" w:cs="Arial"/>
                <w:sz w:val="20"/>
                <w:szCs w:val="20"/>
              </w:rPr>
              <w:t>Although form 16-195 is not mandatory, it is strongly suggested that it be given to any client’s designated NSA.</w:t>
            </w:r>
          </w:p>
          <w:p w14:paraId="1D1B6D5A" w14:textId="77777777" w:rsidR="002A479F" w:rsidRDefault="002A479F" w:rsidP="002A479F">
            <w:pPr>
              <w:spacing w:before="20"/>
              <w:ind w:left="360" w:hanging="360"/>
              <w:rPr>
                <w:rFonts w:ascii="Arial" w:hAnsi="Arial" w:cs="Arial"/>
                <w:sz w:val="20"/>
                <w:szCs w:val="20"/>
              </w:rPr>
            </w:pPr>
          </w:p>
          <w:p w14:paraId="403ECCD8" w14:textId="77777777" w:rsidR="002A479F" w:rsidRDefault="002A479F" w:rsidP="002A479F">
            <w:pPr>
              <w:numPr>
                <w:ilvl w:val="0"/>
                <w:numId w:val="10"/>
              </w:numPr>
              <w:tabs>
                <w:tab w:val="clear" w:pos="1080"/>
              </w:tabs>
              <w:spacing w:before="20"/>
              <w:ind w:left="360"/>
              <w:rPr>
                <w:rFonts w:ascii="Arial" w:hAnsi="Arial" w:cs="Arial"/>
                <w:sz w:val="20"/>
                <w:szCs w:val="20"/>
              </w:rPr>
            </w:pPr>
            <w:r>
              <w:rPr>
                <w:rFonts w:ascii="Arial" w:hAnsi="Arial" w:cs="Arial"/>
                <w:sz w:val="20"/>
                <w:szCs w:val="20"/>
              </w:rPr>
              <w:t>If form 16-195 is given, document it in an SER as a part of the NSA’s agreement to be the NSA and understanding of the NSA role.</w:t>
            </w:r>
          </w:p>
          <w:p w14:paraId="44454852" w14:textId="77777777" w:rsidR="002A479F" w:rsidRDefault="002A479F" w:rsidP="002A479F">
            <w:pPr>
              <w:spacing w:before="20"/>
              <w:ind w:left="360" w:hanging="360"/>
              <w:rPr>
                <w:rFonts w:ascii="Arial" w:hAnsi="Arial" w:cs="Arial"/>
                <w:sz w:val="20"/>
                <w:szCs w:val="20"/>
              </w:rPr>
            </w:pPr>
          </w:p>
          <w:p w14:paraId="30F44110" w14:textId="77777777" w:rsidR="002A479F" w:rsidRPr="008D6F92" w:rsidRDefault="002A479F" w:rsidP="002A479F">
            <w:pPr>
              <w:numPr>
                <w:ilvl w:val="0"/>
                <w:numId w:val="10"/>
              </w:numPr>
              <w:tabs>
                <w:tab w:val="clear" w:pos="1080"/>
              </w:tabs>
              <w:spacing w:before="20"/>
              <w:ind w:left="360"/>
              <w:rPr>
                <w:rFonts w:ascii="Arial" w:hAnsi="Arial" w:cs="Arial"/>
                <w:sz w:val="20"/>
                <w:szCs w:val="20"/>
              </w:rPr>
            </w:pPr>
            <w:r>
              <w:rPr>
                <w:rFonts w:ascii="Arial" w:hAnsi="Arial" w:cs="Arial"/>
                <w:sz w:val="20"/>
                <w:szCs w:val="20"/>
              </w:rPr>
              <w:t>Please communicate to the NSA that the NSA role itself does not give any legal authority on behalf of the client.</w:t>
            </w:r>
          </w:p>
          <w:p w14:paraId="2570E366" w14:textId="77777777" w:rsidR="002A479F" w:rsidRDefault="002A479F" w:rsidP="00386BD6">
            <w:pPr>
              <w:spacing w:before="20"/>
              <w:rPr>
                <w:rFonts w:ascii="Arial" w:hAnsi="Arial" w:cs="Arial"/>
                <w:b/>
                <w:sz w:val="20"/>
                <w:szCs w:val="20"/>
                <w:u w:val="single"/>
              </w:rPr>
            </w:pPr>
          </w:p>
        </w:tc>
      </w:tr>
    </w:tbl>
    <w:p w14:paraId="36B35128" w14:textId="77777777" w:rsidR="008D6F92" w:rsidRDefault="008D6F92" w:rsidP="002A479F">
      <w:pPr>
        <w:spacing w:before="20"/>
        <w:rPr>
          <w:rFonts w:ascii="Arial" w:hAnsi="Arial" w:cs="Arial"/>
          <w:sz w:val="20"/>
          <w:szCs w:val="20"/>
        </w:rPr>
      </w:pPr>
    </w:p>
    <w:sectPr w:rsidR="008D6F92" w:rsidSect="002A479F">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E80D" w14:textId="77777777" w:rsidR="00E64923" w:rsidRDefault="00E64923">
      <w:r>
        <w:separator/>
      </w:r>
    </w:p>
  </w:endnote>
  <w:endnote w:type="continuationSeparator" w:id="0">
    <w:p w14:paraId="57461F2D" w14:textId="77777777" w:rsidR="00E64923" w:rsidRDefault="00E6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D587" w14:textId="77777777" w:rsidR="002A479F" w:rsidRDefault="002A479F" w:rsidP="002A479F">
    <w:pPr>
      <w:pStyle w:val="Footer"/>
      <w:rPr>
        <w:rFonts w:ascii="Arial" w:hAnsi="Arial" w:cs="Arial"/>
        <w:b/>
        <w:sz w:val="14"/>
        <w:szCs w:val="14"/>
      </w:rPr>
    </w:pPr>
    <w:r>
      <w:rPr>
        <w:rFonts w:ascii="Arial" w:hAnsi="Arial" w:cs="Arial"/>
        <w:b/>
        <w:sz w:val="14"/>
        <w:szCs w:val="14"/>
      </w:rPr>
      <w:t>INFORMATION ABOUT YOUR ROLE AS THE IDENTIFIED NSA REPRESENTATIVE</w:t>
    </w:r>
  </w:p>
  <w:p w14:paraId="47C27F66" w14:textId="77777777" w:rsidR="007964E8" w:rsidRPr="002A479F" w:rsidRDefault="002A479F" w:rsidP="002A479F">
    <w:pPr>
      <w:pStyle w:val="Footer"/>
      <w:rPr>
        <w:rFonts w:ascii="Arial" w:hAnsi="Arial" w:cs="Arial"/>
        <w:b/>
        <w:sz w:val="14"/>
        <w:szCs w:val="14"/>
      </w:rPr>
    </w:pPr>
    <w:r>
      <w:rPr>
        <w:rFonts w:ascii="Arial" w:hAnsi="Arial" w:cs="Arial"/>
        <w:b/>
        <w:sz w:val="14"/>
        <w:szCs w:val="14"/>
      </w:rPr>
      <w:t>DSHS</w:t>
    </w:r>
    <w:r w:rsidRPr="00474393">
      <w:rPr>
        <w:rFonts w:ascii="Arial" w:hAnsi="Arial" w:cs="Arial"/>
        <w:b/>
        <w:sz w:val="14"/>
        <w:szCs w:val="14"/>
      </w:rPr>
      <w:t xml:space="preserve"> </w:t>
    </w:r>
    <w:r>
      <w:rPr>
        <w:rFonts w:ascii="Arial" w:hAnsi="Arial" w:cs="Arial"/>
        <w:b/>
        <w:sz w:val="14"/>
        <w:szCs w:val="14"/>
      </w:rPr>
      <w:t>16-195</w:t>
    </w:r>
    <w:r w:rsidRPr="00474393">
      <w:rPr>
        <w:rFonts w:ascii="Arial" w:hAnsi="Arial" w:cs="Arial"/>
        <w:b/>
        <w:sz w:val="14"/>
        <w:szCs w:val="14"/>
      </w:rPr>
      <w:t xml:space="preserve"> (</w:t>
    </w:r>
    <w:r>
      <w:rPr>
        <w:rFonts w:ascii="Arial" w:hAnsi="Arial" w:cs="Arial"/>
        <w:b/>
        <w:sz w:val="14"/>
        <w:szCs w:val="14"/>
      </w:rPr>
      <w:t xml:space="preserve">REV. </w:t>
    </w:r>
    <w:r w:rsidRPr="00474393">
      <w:rPr>
        <w:rFonts w:ascii="Arial" w:hAnsi="Arial" w:cs="Arial"/>
        <w:b/>
        <w:sz w:val="14"/>
        <w:szCs w:val="14"/>
      </w:rPr>
      <w:t>0</w:t>
    </w:r>
    <w:r>
      <w:rPr>
        <w:rFonts w:ascii="Arial" w:hAnsi="Arial" w:cs="Arial"/>
        <w:b/>
        <w:sz w:val="14"/>
        <w:szCs w:val="14"/>
      </w:rPr>
      <w:t>9</w:t>
    </w:r>
    <w:r w:rsidRPr="00474393">
      <w:rPr>
        <w:rFonts w:ascii="Arial" w:hAnsi="Arial" w:cs="Arial"/>
        <w:b/>
        <w:sz w:val="14"/>
        <w:szCs w:val="14"/>
      </w:rPr>
      <w:t>/20</w:t>
    </w:r>
    <w:r>
      <w:rPr>
        <w:rFonts w:ascii="Arial" w:hAnsi="Arial" w:cs="Arial"/>
        <w:b/>
        <w:sz w:val="14"/>
        <w:szCs w:val="14"/>
      </w:rPr>
      <w:t>1</w:t>
    </w:r>
    <w:r w:rsidR="00C35FA9">
      <w:rPr>
        <w:rFonts w:ascii="Arial" w:hAnsi="Arial" w:cs="Arial"/>
        <w:b/>
        <w:sz w:val="14"/>
        <w:szCs w:val="14"/>
      </w:rPr>
      <w:t>7</w:t>
    </w:r>
    <w:r w:rsidRPr="00474393">
      <w:rPr>
        <w:rFonts w:ascii="Arial" w:hAnsi="Arial" w:cs="Arial"/>
        <w:b/>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7D6F" w14:textId="77777777" w:rsidR="002A479F" w:rsidRDefault="002A479F" w:rsidP="00474393">
    <w:pPr>
      <w:pStyle w:val="Footer"/>
      <w:rPr>
        <w:rFonts w:ascii="Arial" w:hAnsi="Arial" w:cs="Arial"/>
        <w:b/>
        <w:sz w:val="14"/>
        <w:szCs w:val="14"/>
      </w:rPr>
    </w:pPr>
    <w:r>
      <w:rPr>
        <w:rFonts w:ascii="Arial" w:hAnsi="Arial" w:cs="Arial"/>
        <w:b/>
        <w:sz w:val="14"/>
        <w:szCs w:val="14"/>
      </w:rPr>
      <w:t>INFORMATION ABOUT YOUR ROLE AS THE IDENTIFIED NSA REPRESENTATIVE</w:t>
    </w:r>
  </w:p>
  <w:p w14:paraId="0D33E2C5" w14:textId="77777777" w:rsidR="007964E8" w:rsidRPr="00474393" w:rsidRDefault="002A479F" w:rsidP="00474393">
    <w:pPr>
      <w:pStyle w:val="Footer"/>
      <w:rPr>
        <w:rFonts w:ascii="Arial" w:hAnsi="Arial" w:cs="Arial"/>
        <w:b/>
        <w:sz w:val="14"/>
        <w:szCs w:val="14"/>
      </w:rPr>
    </w:pPr>
    <w:r>
      <w:rPr>
        <w:rFonts w:ascii="Arial" w:hAnsi="Arial" w:cs="Arial"/>
        <w:b/>
        <w:sz w:val="14"/>
        <w:szCs w:val="14"/>
      </w:rPr>
      <w:t>DSHS</w:t>
    </w:r>
    <w:r w:rsidR="007964E8" w:rsidRPr="00474393">
      <w:rPr>
        <w:rFonts w:ascii="Arial" w:hAnsi="Arial" w:cs="Arial"/>
        <w:b/>
        <w:sz w:val="14"/>
        <w:szCs w:val="14"/>
      </w:rPr>
      <w:t xml:space="preserve"> </w:t>
    </w:r>
    <w:r w:rsidR="007964E8">
      <w:rPr>
        <w:rFonts w:ascii="Arial" w:hAnsi="Arial" w:cs="Arial"/>
        <w:b/>
        <w:sz w:val="14"/>
        <w:szCs w:val="14"/>
      </w:rPr>
      <w:t>16-195</w:t>
    </w:r>
    <w:r w:rsidR="007964E8" w:rsidRPr="00474393">
      <w:rPr>
        <w:rFonts w:ascii="Arial" w:hAnsi="Arial" w:cs="Arial"/>
        <w:b/>
        <w:sz w:val="14"/>
        <w:szCs w:val="14"/>
      </w:rPr>
      <w:t xml:space="preserve"> (</w:t>
    </w:r>
    <w:r w:rsidR="00DC4EF8">
      <w:rPr>
        <w:rFonts w:ascii="Arial" w:hAnsi="Arial" w:cs="Arial"/>
        <w:b/>
        <w:sz w:val="14"/>
        <w:szCs w:val="14"/>
      </w:rPr>
      <w:t xml:space="preserve">REV. </w:t>
    </w:r>
    <w:r w:rsidR="007964E8" w:rsidRPr="00474393">
      <w:rPr>
        <w:rFonts w:ascii="Arial" w:hAnsi="Arial" w:cs="Arial"/>
        <w:b/>
        <w:sz w:val="14"/>
        <w:szCs w:val="14"/>
      </w:rPr>
      <w:t>0</w:t>
    </w:r>
    <w:r w:rsidR="00DC4EF8">
      <w:rPr>
        <w:rFonts w:ascii="Arial" w:hAnsi="Arial" w:cs="Arial"/>
        <w:b/>
        <w:sz w:val="14"/>
        <w:szCs w:val="14"/>
      </w:rPr>
      <w:t>9</w:t>
    </w:r>
    <w:r w:rsidR="007964E8" w:rsidRPr="00474393">
      <w:rPr>
        <w:rFonts w:ascii="Arial" w:hAnsi="Arial" w:cs="Arial"/>
        <w:b/>
        <w:sz w:val="14"/>
        <w:szCs w:val="14"/>
      </w:rPr>
      <w:t>/20</w:t>
    </w:r>
    <w:r w:rsidR="00734435">
      <w:rPr>
        <w:rFonts w:ascii="Arial" w:hAnsi="Arial" w:cs="Arial"/>
        <w:b/>
        <w:sz w:val="14"/>
        <w:szCs w:val="14"/>
      </w:rPr>
      <w:t>15</w:t>
    </w:r>
    <w:r w:rsidR="007964E8" w:rsidRPr="00474393">
      <w:rPr>
        <w:rFonts w:ascii="Arial" w:hAnsi="Arial" w:cs="Arial"/>
        <w:b/>
        <w:sz w:val="14"/>
        <w:szCs w:val="14"/>
      </w:rPr>
      <w:t xml:space="preserve">) </w:t>
    </w:r>
    <w:r>
      <w:rPr>
        <w:rFonts w:ascii="Arial" w:hAnsi="Arial" w:cs="Arial"/>
        <w:b/>
        <w:sz w:val="14"/>
        <w:szCs w:val="14"/>
      </w:rPr>
      <w:t>PROPOSED REVISION – DO NOT PRINT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3B1D" w14:textId="77777777" w:rsidR="00E64923" w:rsidRDefault="00E64923">
      <w:r>
        <w:separator/>
      </w:r>
    </w:p>
  </w:footnote>
  <w:footnote w:type="continuationSeparator" w:id="0">
    <w:p w14:paraId="067B22BD" w14:textId="77777777" w:rsidR="00E64923" w:rsidRDefault="00E64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445"/>
    <w:multiLevelType w:val="hybridMultilevel"/>
    <w:tmpl w:val="343C6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0C1E46"/>
    <w:multiLevelType w:val="hybridMultilevel"/>
    <w:tmpl w:val="591866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04282E"/>
    <w:multiLevelType w:val="hybridMultilevel"/>
    <w:tmpl w:val="43D6D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D0891"/>
    <w:multiLevelType w:val="hybridMultilevel"/>
    <w:tmpl w:val="822C4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95173"/>
    <w:multiLevelType w:val="hybridMultilevel"/>
    <w:tmpl w:val="BD9803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00823"/>
    <w:multiLevelType w:val="hybridMultilevel"/>
    <w:tmpl w:val="B9E2AD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9417911"/>
    <w:multiLevelType w:val="hybridMultilevel"/>
    <w:tmpl w:val="A8A07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4138AC"/>
    <w:multiLevelType w:val="hybridMultilevel"/>
    <w:tmpl w:val="C8723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9F1A3B"/>
    <w:multiLevelType w:val="hybridMultilevel"/>
    <w:tmpl w:val="D8E2F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3494536">
    <w:abstractNumId w:val="5"/>
  </w:num>
  <w:num w:numId="2" w16cid:durableId="1590653313">
    <w:abstractNumId w:val="9"/>
  </w:num>
  <w:num w:numId="3" w16cid:durableId="779880965">
    <w:abstractNumId w:val="7"/>
  </w:num>
  <w:num w:numId="4" w16cid:durableId="102968302">
    <w:abstractNumId w:val="8"/>
  </w:num>
  <w:num w:numId="5" w16cid:durableId="69009800">
    <w:abstractNumId w:val="2"/>
  </w:num>
  <w:num w:numId="6" w16cid:durableId="1834445324">
    <w:abstractNumId w:val="0"/>
  </w:num>
  <w:num w:numId="7" w16cid:durableId="537671410">
    <w:abstractNumId w:val="1"/>
  </w:num>
  <w:num w:numId="8" w16cid:durableId="256520073">
    <w:abstractNumId w:val="3"/>
  </w:num>
  <w:num w:numId="9" w16cid:durableId="1380320084">
    <w:abstractNumId w:val="6"/>
  </w:num>
  <w:num w:numId="10" w16cid:durableId="1851336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9j+lMUbIq84lq34eWLbuwWDs5bZJjUYnuiBHo+3JgTMNckTIPPvG90skq4ZloHAowPtjvMIgcfHdPAdmzf5N6A==" w:salt="M8rn5cSkY+s75kCDhmDOBg=="/>
  <w:defaultTabStop w:val="360"/>
  <w:drawingGridHorizontalSpacing w:val="187"/>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78"/>
    <w:rsid w:val="0001379A"/>
    <w:rsid w:val="00021730"/>
    <w:rsid w:val="00024394"/>
    <w:rsid w:val="00024921"/>
    <w:rsid w:val="0002613F"/>
    <w:rsid w:val="00064E78"/>
    <w:rsid w:val="00082561"/>
    <w:rsid w:val="000929A8"/>
    <w:rsid w:val="000D607C"/>
    <w:rsid w:val="000D6D1C"/>
    <w:rsid w:val="000F6F90"/>
    <w:rsid w:val="00110FC5"/>
    <w:rsid w:val="00177446"/>
    <w:rsid w:val="001A4F55"/>
    <w:rsid w:val="001C2ACA"/>
    <w:rsid w:val="00207069"/>
    <w:rsid w:val="00255818"/>
    <w:rsid w:val="00274A66"/>
    <w:rsid w:val="00277630"/>
    <w:rsid w:val="002A3395"/>
    <w:rsid w:val="002A479F"/>
    <w:rsid w:val="00316884"/>
    <w:rsid w:val="00344FBA"/>
    <w:rsid w:val="0035511D"/>
    <w:rsid w:val="00365AF5"/>
    <w:rsid w:val="00372D35"/>
    <w:rsid w:val="00386BD6"/>
    <w:rsid w:val="00392541"/>
    <w:rsid w:val="003C045C"/>
    <w:rsid w:val="003C5C34"/>
    <w:rsid w:val="0040731F"/>
    <w:rsid w:val="0042163B"/>
    <w:rsid w:val="00435E4E"/>
    <w:rsid w:val="004609D0"/>
    <w:rsid w:val="004678DA"/>
    <w:rsid w:val="00474393"/>
    <w:rsid w:val="00482916"/>
    <w:rsid w:val="00491C77"/>
    <w:rsid w:val="004A7919"/>
    <w:rsid w:val="004C777E"/>
    <w:rsid w:val="004D0289"/>
    <w:rsid w:val="004E6A8A"/>
    <w:rsid w:val="004E7692"/>
    <w:rsid w:val="004F2359"/>
    <w:rsid w:val="00513885"/>
    <w:rsid w:val="00543539"/>
    <w:rsid w:val="00551B24"/>
    <w:rsid w:val="00585B91"/>
    <w:rsid w:val="0059155F"/>
    <w:rsid w:val="005D083A"/>
    <w:rsid w:val="005D3321"/>
    <w:rsid w:val="00604D9D"/>
    <w:rsid w:val="00616F85"/>
    <w:rsid w:val="006754B5"/>
    <w:rsid w:val="00696D94"/>
    <w:rsid w:val="006A7ABF"/>
    <w:rsid w:val="006C2512"/>
    <w:rsid w:val="006F5D6D"/>
    <w:rsid w:val="00700EB6"/>
    <w:rsid w:val="00710669"/>
    <w:rsid w:val="00721E6E"/>
    <w:rsid w:val="007236F2"/>
    <w:rsid w:val="00724867"/>
    <w:rsid w:val="007303CB"/>
    <w:rsid w:val="00734435"/>
    <w:rsid w:val="00750304"/>
    <w:rsid w:val="00762315"/>
    <w:rsid w:val="007964E8"/>
    <w:rsid w:val="007B73AF"/>
    <w:rsid w:val="007C2893"/>
    <w:rsid w:val="007E73DC"/>
    <w:rsid w:val="00807336"/>
    <w:rsid w:val="008308F3"/>
    <w:rsid w:val="00855A1C"/>
    <w:rsid w:val="00870A4F"/>
    <w:rsid w:val="00875F14"/>
    <w:rsid w:val="00883396"/>
    <w:rsid w:val="008913AC"/>
    <w:rsid w:val="008B7749"/>
    <w:rsid w:val="008D39EE"/>
    <w:rsid w:val="008D6F92"/>
    <w:rsid w:val="008F4901"/>
    <w:rsid w:val="00916B50"/>
    <w:rsid w:val="00925383"/>
    <w:rsid w:val="009527A1"/>
    <w:rsid w:val="00953148"/>
    <w:rsid w:val="009700D1"/>
    <w:rsid w:val="0097582E"/>
    <w:rsid w:val="0097591E"/>
    <w:rsid w:val="0099460C"/>
    <w:rsid w:val="009B64CA"/>
    <w:rsid w:val="009D5BD2"/>
    <w:rsid w:val="009F01D2"/>
    <w:rsid w:val="00A10C92"/>
    <w:rsid w:val="00A121F1"/>
    <w:rsid w:val="00A256C0"/>
    <w:rsid w:val="00A53BD6"/>
    <w:rsid w:val="00A555FF"/>
    <w:rsid w:val="00A56F5D"/>
    <w:rsid w:val="00A6243A"/>
    <w:rsid w:val="00A67392"/>
    <w:rsid w:val="00AB1383"/>
    <w:rsid w:val="00AC12AD"/>
    <w:rsid w:val="00AC5404"/>
    <w:rsid w:val="00AF4D93"/>
    <w:rsid w:val="00B3261E"/>
    <w:rsid w:val="00B60950"/>
    <w:rsid w:val="00B60C1A"/>
    <w:rsid w:val="00B741A2"/>
    <w:rsid w:val="00BC7B2A"/>
    <w:rsid w:val="00C35FA9"/>
    <w:rsid w:val="00C4606B"/>
    <w:rsid w:val="00C61B14"/>
    <w:rsid w:val="00C70336"/>
    <w:rsid w:val="00C72776"/>
    <w:rsid w:val="00CC2228"/>
    <w:rsid w:val="00CD57FE"/>
    <w:rsid w:val="00D30901"/>
    <w:rsid w:val="00D70BCB"/>
    <w:rsid w:val="00D7685F"/>
    <w:rsid w:val="00D91D25"/>
    <w:rsid w:val="00D930F7"/>
    <w:rsid w:val="00DA6F9F"/>
    <w:rsid w:val="00DC1EF0"/>
    <w:rsid w:val="00DC4EF8"/>
    <w:rsid w:val="00DC674C"/>
    <w:rsid w:val="00DD0273"/>
    <w:rsid w:val="00DD104F"/>
    <w:rsid w:val="00DD30E0"/>
    <w:rsid w:val="00DE62BE"/>
    <w:rsid w:val="00E151EF"/>
    <w:rsid w:val="00E21093"/>
    <w:rsid w:val="00E237EB"/>
    <w:rsid w:val="00E2478E"/>
    <w:rsid w:val="00E26F92"/>
    <w:rsid w:val="00E31480"/>
    <w:rsid w:val="00E44E71"/>
    <w:rsid w:val="00E62EEF"/>
    <w:rsid w:val="00E64923"/>
    <w:rsid w:val="00E76F7A"/>
    <w:rsid w:val="00E90F82"/>
    <w:rsid w:val="00E97008"/>
    <w:rsid w:val="00ED459C"/>
    <w:rsid w:val="00EE2587"/>
    <w:rsid w:val="00EE4783"/>
    <w:rsid w:val="00F56728"/>
    <w:rsid w:val="00F77CC7"/>
    <w:rsid w:val="00FA006C"/>
    <w:rsid w:val="00FA782B"/>
    <w:rsid w:val="00FB2FF7"/>
    <w:rsid w:val="00FC4656"/>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F0B602E"/>
  <w15:chartTrackingRefBased/>
  <w15:docId w15:val="{24AD0AEF-F44B-4D47-A987-87B48B2C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BalloonText">
    <w:name w:val="Balloon Text"/>
    <w:basedOn w:val="Normal"/>
    <w:link w:val="BalloonTextChar"/>
    <w:rsid w:val="002A479F"/>
    <w:rPr>
      <w:rFonts w:ascii="Segoe UI" w:hAnsi="Segoe UI" w:cs="Segoe UI"/>
      <w:sz w:val="18"/>
      <w:szCs w:val="18"/>
    </w:rPr>
  </w:style>
  <w:style w:type="character" w:customStyle="1" w:styleId="BalloonTextChar">
    <w:name w:val="Balloon Text Char"/>
    <w:link w:val="BalloonText"/>
    <w:rsid w:val="002A4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27CDE-71B0-40CF-90A4-9A0B33C5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Information About Your Role as the Identified Necessary Supplemental Accommodation (NSA) Representative</vt:lpstr>
    </vt:vector>
  </TitlesOfParts>
  <Company>ASD</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Your Role as the Identified Necessary Supplemental Accommodation (NSA) Representative</dc:title>
  <dc:subject/>
  <dc:creator>ASD</dc:creator>
  <cp:keywords/>
  <cp:lastModifiedBy>Brombacher, Millie (DSHS/OOS/OIG)</cp:lastModifiedBy>
  <cp:revision>3</cp:revision>
  <cp:lastPrinted>2008-06-03T21:07:00Z</cp:lastPrinted>
  <dcterms:created xsi:type="dcterms:W3CDTF">2023-09-13T22:46:00Z</dcterms:created>
  <dcterms:modified xsi:type="dcterms:W3CDTF">2023-09-13T22:51:00Z</dcterms:modified>
</cp:coreProperties>
</file>