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887"/>
        <w:gridCol w:w="8903"/>
      </w:tblGrid>
      <w:tr w:rsidR="00DE5CFE" w:rsidTr="0020198C">
        <w:trPr>
          <w:trHeight w:val="985"/>
        </w:trPr>
        <w:tc>
          <w:tcPr>
            <w:tcW w:w="1887" w:type="dxa"/>
            <w:tcBorders>
              <w:top w:val="nil"/>
              <w:left w:val="nil"/>
              <w:bottom w:val="nil"/>
              <w:right w:val="nil"/>
            </w:tcBorders>
          </w:tcPr>
          <w:p w:rsidR="00DE5CFE" w:rsidRDefault="0020198C">
            <w:pPr>
              <w:rPr>
                <w:rFonts w:ascii="Arial" w:hAnsi="Arial" w:cs="Arial"/>
                <w:sz w:val="20"/>
                <w:szCs w:val="20"/>
              </w:rPr>
            </w:pPr>
            <w:r>
              <w:rPr>
                <w:rFonts w:ascii="Arial" w:hAnsi="Arial" w:cs="Arial"/>
                <w:noProof/>
                <w:sz w:val="20"/>
                <w:szCs w:val="20"/>
              </w:rPr>
              <w:drawing>
                <wp:inline distT="0" distB="0" distL="0" distR="0">
                  <wp:extent cx="979898" cy="5638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forming Live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88603" cy="568889"/>
                          </a:xfrm>
                          <a:prstGeom prst="rect">
                            <a:avLst/>
                          </a:prstGeom>
                        </pic:spPr>
                      </pic:pic>
                    </a:graphicData>
                  </a:graphic>
                </wp:inline>
              </w:drawing>
            </w:r>
          </w:p>
        </w:tc>
        <w:tc>
          <w:tcPr>
            <w:tcW w:w="8903" w:type="dxa"/>
            <w:tcBorders>
              <w:top w:val="nil"/>
              <w:left w:val="nil"/>
              <w:bottom w:val="nil"/>
              <w:right w:val="nil"/>
            </w:tcBorders>
            <w:vAlign w:val="center"/>
          </w:tcPr>
          <w:p w:rsidR="00DE5CFE" w:rsidRPr="0020198C" w:rsidRDefault="0020198C" w:rsidP="0020198C">
            <w:pPr>
              <w:tabs>
                <w:tab w:val="center" w:pos="3492"/>
              </w:tabs>
              <w:rPr>
                <w:rFonts w:ascii="Arial" w:hAnsi="Arial" w:cs="Arial"/>
                <w:sz w:val="16"/>
                <w:szCs w:val="16"/>
              </w:rPr>
            </w:pPr>
            <w:r>
              <w:rPr>
                <w:rFonts w:ascii="Arial" w:hAnsi="Arial" w:cs="Arial"/>
                <w:sz w:val="16"/>
                <w:szCs w:val="16"/>
              </w:rPr>
              <w:tab/>
            </w:r>
            <w:r w:rsidRPr="0020198C">
              <w:rPr>
                <w:rFonts w:ascii="Arial" w:hAnsi="Arial" w:cs="Arial"/>
                <w:sz w:val="16"/>
                <w:szCs w:val="16"/>
              </w:rPr>
              <w:t>DEVELOPMENTAL DISABILIES ADMINISTRATION (DDA)</w:t>
            </w:r>
          </w:p>
          <w:p w:rsidR="0020198C" w:rsidRPr="0020198C" w:rsidRDefault="0020198C" w:rsidP="0020198C">
            <w:pPr>
              <w:tabs>
                <w:tab w:val="center" w:pos="3492"/>
              </w:tabs>
              <w:rPr>
                <w:rFonts w:ascii="Arial" w:hAnsi="Arial" w:cs="Arial"/>
                <w:sz w:val="16"/>
                <w:szCs w:val="16"/>
              </w:rPr>
            </w:pPr>
            <w:r>
              <w:rPr>
                <w:rFonts w:ascii="Arial" w:hAnsi="Arial" w:cs="Arial"/>
                <w:sz w:val="16"/>
                <w:szCs w:val="16"/>
              </w:rPr>
              <w:tab/>
            </w:r>
            <w:r w:rsidRPr="0020198C">
              <w:rPr>
                <w:rFonts w:ascii="Arial" w:hAnsi="Arial" w:cs="Arial"/>
                <w:sz w:val="16"/>
                <w:szCs w:val="16"/>
              </w:rPr>
              <w:t>PRE-ADMISSION SCREENING AND RESIDENT REVIEW (PASRR)</w:t>
            </w:r>
          </w:p>
          <w:p w:rsidR="0020198C" w:rsidRPr="0020198C" w:rsidRDefault="0020198C" w:rsidP="0020198C">
            <w:pPr>
              <w:tabs>
                <w:tab w:val="center" w:pos="3492"/>
              </w:tabs>
              <w:rPr>
                <w:rFonts w:ascii="Arial" w:hAnsi="Arial" w:cs="Arial"/>
                <w:b/>
                <w:sz w:val="28"/>
                <w:szCs w:val="28"/>
              </w:rPr>
            </w:pPr>
            <w:r>
              <w:rPr>
                <w:rFonts w:ascii="Arial" w:hAnsi="Arial" w:cs="Arial"/>
                <w:b/>
                <w:sz w:val="28"/>
                <w:szCs w:val="28"/>
              </w:rPr>
              <w:tab/>
            </w:r>
            <w:r w:rsidRPr="0020198C">
              <w:rPr>
                <w:rFonts w:ascii="Arial" w:hAnsi="Arial" w:cs="Arial"/>
                <w:b/>
                <w:sz w:val="28"/>
                <w:szCs w:val="28"/>
              </w:rPr>
              <w:t>PASRR Records Request</w:t>
            </w:r>
          </w:p>
        </w:tc>
      </w:tr>
      <w:tr w:rsidR="00DE5CFE" w:rsidTr="00D13453">
        <w:tc>
          <w:tcPr>
            <w:tcW w:w="10790" w:type="dxa"/>
            <w:gridSpan w:val="2"/>
            <w:tcBorders>
              <w:top w:val="nil"/>
              <w:left w:val="nil"/>
              <w:bottom w:val="single" w:sz="2" w:space="0" w:color="auto"/>
              <w:right w:val="nil"/>
            </w:tcBorders>
          </w:tcPr>
          <w:p w:rsidR="00DE5CFE" w:rsidRDefault="0020198C" w:rsidP="00D13453">
            <w:pPr>
              <w:tabs>
                <w:tab w:val="left" w:pos="522"/>
                <w:tab w:val="left" w:pos="7440"/>
              </w:tabs>
              <w:spacing w:before="120" w:after="120"/>
              <w:rPr>
                <w:rFonts w:ascii="Arial" w:hAnsi="Arial" w:cs="Arial"/>
                <w:sz w:val="20"/>
                <w:szCs w:val="20"/>
              </w:rPr>
            </w:pPr>
            <w:r>
              <w:rPr>
                <w:rFonts w:ascii="Arial" w:hAnsi="Arial" w:cs="Arial"/>
                <w:sz w:val="20"/>
                <w:szCs w:val="20"/>
              </w:rPr>
              <w:t>RE:</w:t>
            </w:r>
            <w:r>
              <w:rPr>
                <w:rFonts w:ascii="Arial" w:hAnsi="Arial" w:cs="Arial"/>
                <w:sz w:val="20"/>
                <w:szCs w:val="20"/>
              </w:rPr>
              <w:tab/>
            </w:r>
            <w:r w:rsidR="00D13453">
              <w:rPr>
                <w:rFonts w:ascii="Times New Roman" w:hAnsi="Times New Roman" w:cs="Times New Roman"/>
                <w:b/>
                <w:sz w:val="24"/>
                <w:szCs w:val="24"/>
              </w:rPr>
              <w:fldChar w:fldCharType="begin">
                <w:ffData>
                  <w:name w:val="Text1"/>
                  <w:enabled/>
                  <w:calcOnExit w:val="0"/>
                  <w:textInput/>
                </w:ffData>
              </w:fldChar>
            </w:r>
            <w:bookmarkStart w:id="0" w:name="Text1"/>
            <w:r w:rsidR="00D13453">
              <w:rPr>
                <w:rFonts w:ascii="Times New Roman" w:hAnsi="Times New Roman" w:cs="Times New Roman"/>
                <w:b/>
                <w:sz w:val="24"/>
                <w:szCs w:val="24"/>
              </w:rPr>
              <w:instrText xml:space="preserve"> FORMTEXT </w:instrText>
            </w:r>
            <w:r w:rsidR="00D13453">
              <w:rPr>
                <w:rFonts w:ascii="Times New Roman" w:hAnsi="Times New Roman" w:cs="Times New Roman"/>
                <w:b/>
                <w:sz w:val="24"/>
                <w:szCs w:val="24"/>
              </w:rPr>
            </w:r>
            <w:r w:rsidR="00D13453">
              <w:rPr>
                <w:rFonts w:ascii="Times New Roman" w:hAnsi="Times New Roman" w:cs="Times New Roman"/>
                <w:b/>
                <w:sz w:val="24"/>
                <w:szCs w:val="24"/>
              </w:rPr>
              <w:fldChar w:fldCharType="separate"/>
            </w:r>
            <w:bookmarkStart w:id="1" w:name="_GoBack"/>
            <w:r w:rsidR="00332201">
              <w:rPr>
                <w:rFonts w:ascii="Times New Roman" w:hAnsi="Times New Roman" w:cs="Times New Roman"/>
                <w:b/>
                <w:noProof/>
                <w:sz w:val="24"/>
                <w:szCs w:val="24"/>
              </w:rPr>
              <w:t> </w:t>
            </w:r>
            <w:r w:rsidR="00332201">
              <w:rPr>
                <w:rFonts w:ascii="Times New Roman" w:hAnsi="Times New Roman" w:cs="Times New Roman"/>
                <w:b/>
                <w:noProof/>
                <w:sz w:val="24"/>
                <w:szCs w:val="24"/>
              </w:rPr>
              <w:t> </w:t>
            </w:r>
            <w:r w:rsidR="00332201">
              <w:rPr>
                <w:rFonts w:ascii="Times New Roman" w:hAnsi="Times New Roman" w:cs="Times New Roman"/>
                <w:b/>
                <w:noProof/>
                <w:sz w:val="24"/>
                <w:szCs w:val="24"/>
              </w:rPr>
              <w:t> </w:t>
            </w:r>
            <w:r w:rsidR="00332201">
              <w:rPr>
                <w:rFonts w:ascii="Times New Roman" w:hAnsi="Times New Roman" w:cs="Times New Roman"/>
                <w:b/>
                <w:noProof/>
                <w:sz w:val="24"/>
                <w:szCs w:val="24"/>
              </w:rPr>
              <w:t> </w:t>
            </w:r>
            <w:r w:rsidR="00332201">
              <w:rPr>
                <w:rFonts w:ascii="Times New Roman" w:hAnsi="Times New Roman" w:cs="Times New Roman"/>
                <w:b/>
                <w:noProof/>
                <w:sz w:val="24"/>
                <w:szCs w:val="24"/>
              </w:rPr>
              <w:t> </w:t>
            </w:r>
            <w:bookmarkEnd w:id="1"/>
            <w:r w:rsidR="00D13453">
              <w:rPr>
                <w:rFonts w:ascii="Times New Roman" w:hAnsi="Times New Roman" w:cs="Times New Roman"/>
                <w:b/>
                <w:sz w:val="24"/>
                <w:szCs w:val="24"/>
              </w:rPr>
              <w:fldChar w:fldCharType="end"/>
            </w:r>
            <w:bookmarkEnd w:id="0"/>
            <w:r>
              <w:rPr>
                <w:rFonts w:ascii="Times New Roman" w:hAnsi="Times New Roman" w:cs="Times New Roman"/>
                <w:b/>
                <w:sz w:val="24"/>
                <w:szCs w:val="24"/>
              </w:rPr>
              <w:tab/>
            </w:r>
            <w:r>
              <w:rPr>
                <w:rFonts w:ascii="Arial" w:hAnsi="Arial" w:cs="Arial"/>
                <w:sz w:val="20"/>
                <w:szCs w:val="20"/>
              </w:rPr>
              <w:t>Date:</w:t>
            </w:r>
            <w:r>
              <w:rPr>
                <w:rFonts w:ascii="Arial" w:hAnsi="Arial" w:cs="Arial"/>
                <w:sz w:val="20"/>
                <w:szCs w:val="20"/>
              </w:rPr>
              <w:tab/>
            </w:r>
            <w:r w:rsidR="00D13453">
              <w:rPr>
                <w:rFonts w:ascii="Arial" w:hAnsi="Arial" w:cs="Arial"/>
                <w:sz w:val="20"/>
                <w:szCs w:val="20"/>
              </w:rPr>
              <w:t xml:space="preserve">  </w:t>
            </w: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332201">
              <w:rPr>
                <w:rFonts w:ascii="Times New Roman" w:hAnsi="Times New Roman" w:cs="Times New Roman"/>
                <w:b/>
                <w:noProof/>
                <w:sz w:val="24"/>
                <w:szCs w:val="24"/>
              </w:rPr>
              <w:t> </w:t>
            </w:r>
            <w:r w:rsidR="00332201">
              <w:rPr>
                <w:rFonts w:ascii="Times New Roman" w:hAnsi="Times New Roman" w:cs="Times New Roman"/>
                <w:b/>
                <w:noProof/>
                <w:sz w:val="24"/>
                <w:szCs w:val="24"/>
              </w:rPr>
              <w:t> </w:t>
            </w:r>
            <w:r w:rsidR="00332201">
              <w:rPr>
                <w:rFonts w:ascii="Times New Roman" w:hAnsi="Times New Roman" w:cs="Times New Roman"/>
                <w:b/>
                <w:noProof/>
                <w:sz w:val="24"/>
                <w:szCs w:val="24"/>
              </w:rPr>
              <w:t> </w:t>
            </w:r>
            <w:r w:rsidR="00332201">
              <w:rPr>
                <w:rFonts w:ascii="Times New Roman" w:hAnsi="Times New Roman" w:cs="Times New Roman"/>
                <w:b/>
                <w:noProof/>
                <w:sz w:val="24"/>
                <w:szCs w:val="24"/>
              </w:rPr>
              <w:t> </w:t>
            </w:r>
            <w:r w:rsidR="00332201">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DE5CFE" w:rsidTr="00D13453">
        <w:tc>
          <w:tcPr>
            <w:tcW w:w="10790" w:type="dxa"/>
            <w:gridSpan w:val="2"/>
            <w:tcBorders>
              <w:top w:val="single" w:sz="2" w:space="0" w:color="auto"/>
              <w:bottom w:val="single" w:sz="4" w:space="0" w:color="auto"/>
            </w:tcBorders>
          </w:tcPr>
          <w:p w:rsidR="0020198C" w:rsidRPr="0020198C" w:rsidRDefault="0020198C" w:rsidP="0020198C">
            <w:pPr>
              <w:spacing w:before="40" w:after="40" w:line="276" w:lineRule="auto"/>
              <w:rPr>
                <w:rFonts w:ascii="Arial" w:hAnsi="Arial" w:cs="Arial"/>
                <w:sz w:val="18"/>
                <w:szCs w:val="18"/>
              </w:rPr>
            </w:pPr>
            <w:r w:rsidRPr="0020198C">
              <w:rPr>
                <w:rFonts w:ascii="Arial" w:hAnsi="Arial" w:cs="Arial"/>
                <w:sz w:val="18"/>
                <w:szCs w:val="18"/>
              </w:rPr>
              <w:t xml:space="preserve">The above-named individual has been referred to DDA for completion of the PASRR process.  Per federal regulation, PASRR must be completed prior to admission to any Medicaid-certified </w:t>
            </w:r>
            <w:r w:rsidR="00AF1188">
              <w:rPr>
                <w:rFonts w:ascii="Arial" w:hAnsi="Arial" w:cs="Arial"/>
                <w:sz w:val="18"/>
                <w:szCs w:val="18"/>
              </w:rPr>
              <w:t>N</w:t>
            </w:r>
            <w:r w:rsidRPr="0020198C">
              <w:rPr>
                <w:rFonts w:ascii="Arial" w:hAnsi="Arial" w:cs="Arial"/>
                <w:sz w:val="18"/>
                <w:szCs w:val="18"/>
              </w:rPr>
              <w:t xml:space="preserve">ursing </w:t>
            </w:r>
            <w:r w:rsidR="00AF1188">
              <w:rPr>
                <w:rFonts w:ascii="Arial" w:hAnsi="Arial" w:cs="Arial"/>
                <w:sz w:val="18"/>
                <w:szCs w:val="18"/>
              </w:rPr>
              <w:t>F</w:t>
            </w:r>
            <w:r w:rsidRPr="0020198C">
              <w:rPr>
                <w:rFonts w:ascii="Arial" w:hAnsi="Arial" w:cs="Arial"/>
                <w:sz w:val="18"/>
                <w:szCs w:val="18"/>
              </w:rPr>
              <w:t>acility (NF).</w:t>
            </w:r>
          </w:p>
          <w:p w:rsidR="0020198C" w:rsidRPr="0020198C" w:rsidRDefault="0020198C" w:rsidP="0020198C">
            <w:pPr>
              <w:spacing w:before="40" w:after="40" w:line="276" w:lineRule="auto"/>
              <w:outlineLvl w:val="1"/>
              <w:rPr>
                <w:rFonts w:ascii="Arial" w:eastAsia="Times New Roman" w:hAnsi="Arial" w:cs="Arial"/>
                <w:b/>
                <w:bCs/>
                <w:sz w:val="18"/>
                <w:szCs w:val="18"/>
              </w:rPr>
            </w:pPr>
            <w:r w:rsidRPr="0020198C">
              <w:rPr>
                <w:rFonts w:ascii="Arial" w:eastAsia="Times New Roman" w:hAnsi="Arial" w:cs="Arial"/>
                <w:b/>
                <w:bCs/>
                <w:sz w:val="18"/>
                <w:szCs w:val="18"/>
              </w:rPr>
              <w:t>§483.106   Basic rule.</w:t>
            </w:r>
          </w:p>
          <w:p w:rsidR="0020198C" w:rsidRPr="0020198C" w:rsidRDefault="0020198C" w:rsidP="0020198C">
            <w:pPr>
              <w:pStyle w:val="ListParagraph"/>
              <w:numPr>
                <w:ilvl w:val="0"/>
                <w:numId w:val="1"/>
              </w:numPr>
              <w:tabs>
                <w:tab w:val="left" w:pos="342"/>
              </w:tabs>
              <w:spacing w:before="40" w:after="40" w:line="276" w:lineRule="auto"/>
              <w:ind w:left="342"/>
              <w:rPr>
                <w:rFonts w:ascii="Arial" w:eastAsia="Times New Roman" w:hAnsi="Arial" w:cs="Arial"/>
                <w:sz w:val="18"/>
                <w:szCs w:val="18"/>
              </w:rPr>
            </w:pPr>
            <w:r w:rsidRPr="0020198C">
              <w:rPr>
                <w:rFonts w:ascii="Arial" w:eastAsia="Times New Roman" w:hAnsi="Arial" w:cs="Arial"/>
                <w:i/>
                <w:iCs/>
                <w:sz w:val="18"/>
                <w:szCs w:val="18"/>
              </w:rPr>
              <w:t>Requirement.</w:t>
            </w:r>
            <w:r w:rsidRPr="0020198C">
              <w:rPr>
                <w:rFonts w:ascii="Arial" w:eastAsia="Times New Roman" w:hAnsi="Arial" w:cs="Arial"/>
                <w:sz w:val="18"/>
                <w:szCs w:val="18"/>
              </w:rPr>
              <w:t xml:space="preserve"> The State PASRR program must require—(1) </w:t>
            </w:r>
            <w:r w:rsidRPr="0020198C">
              <w:rPr>
                <w:rFonts w:ascii="Arial" w:eastAsia="Times New Roman" w:hAnsi="Arial" w:cs="Arial"/>
                <w:b/>
                <w:sz w:val="18"/>
                <w:szCs w:val="18"/>
              </w:rPr>
              <w:t>Preadmission</w:t>
            </w:r>
            <w:r w:rsidRPr="0020198C">
              <w:rPr>
                <w:rFonts w:ascii="Arial" w:eastAsia="Times New Roman" w:hAnsi="Arial" w:cs="Arial"/>
                <w:sz w:val="18"/>
                <w:szCs w:val="18"/>
              </w:rPr>
              <w:t xml:space="preserve"> screening of all individuals with mental illness or intellectual disability who apply as new admissions to Medicaid NFs on or after January 1, 1989.</w:t>
            </w:r>
          </w:p>
          <w:p w:rsidR="0020198C" w:rsidRPr="0020198C" w:rsidRDefault="0020198C" w:rsidP="0020198C">
            <w:pPr>
              <w:tabs>
                <w:tab w:val="left" w:pos="342"/>
              </w:tabs>
              <w:spacing w:before="40" w:after="40" w:line="276" w:lineRule="auto"/>
              <w:ind w:left="342" w:hanging="342"/>
              <w:rPr>
                <w:rFonts w:ascii="Arial" w:eastAsia="Times New Roman" w:hAnsi="Arial" w:cs="Arial"/>
                <w:sz w:val="18"/>
                <w:szCs w:val="18"/>
              </w:rPr>
            </w:pPr>
            <w:r w:rsidRPr="0020198C">
              <w:rPr>
                <w:rFonts w:ascii="Arial" w:eastAsia="Times New Roman" w:hAnsi="Arial" w:cs="Arial"/>
                <w:sz w:val="18"/>
                <w:szCs w:val="18"/>
              </w:rPr>
              <w:t>Federal rules establish the minimum data that must be reviewed by the State Intellectual Disability Authority.  In order to facilitate the timely completion of the PASRR process, DDA requests that you forward any records that contain information pertaining to the required categories.  Records may be forwarded by fax or secure email.  (For contact information, see Page 3 of this document.)</w:t>
            </w:r>
          </w:p>
          <w:p w:rsidR="0020198C" w:rsidRPr="0020198C" w:rsidRDefault="0020198C" w:rsidP="0020198C">
            <w:pPr>
              <w:pStyle w:val="Heading2"/>
              <w:tabs>
                <w:tab w:val="left" w:pos="342"/>
              </w:tabs>
              <w:spacing w:before="40" w:after="40" w:line="276" w:lineRule="auto"/>
              <w:ind w:left="342" w:hanging="342"/>
              <w:jc w:val="left"/>
              <w:outlineLvl w:val="1"/>
              <w:rPr>
                <w:rFonts w:ascii="Arial" w:hAnsi="Arial" w:cs="Arial"/>
                <w:sz w:val="18"/>
                <w:szCs w:val="18"/>
              </w:rPr>
            </w:pPr>
            <w:r w:rsidRPr="0020198C">
              <w:rPr>
                <w:rFonts w:ascii="Arial" w:hAnsi="Arial" w:cs="Arial"/>
                <w:sz w:val="18"/>
                <w:szCs w:val="18"/>
              </w:rPr>
              <w:t>§483.136   </w:t>
            </w:r>
            <w:proofErr w:type="gramStart"/>
            <w:r w:rsidRPr="0020198C">
              <w:rPr>
                <w:rFonts w:ascii="Arial" w:hAnsi="Arial" w:cs="Arial"/>
                <w:sz w:val="18"/>
                <w:szCs w:val="18"/>
              </w:rPr>
              <w:t>Evaluating</w:t>
            </w:r>
            <w:proofErr w:type="gramEnd"/>
            <w:r w:rsidRPr="0020198C">
              <w:rPr>
                <w:rFonts w:ascii="Arial" w:hAnsi="Arial" w:cs="Arial"/>
                <w:sz w:val="18"/>
                <w:szCs w:val="18"/>
              </w:rPr>
              <w:t xml:space="preserve"> whether an individual with intellectual disability requires specialized services (PASRR/IID).</w:t>
            </w:r>
          </w:p>
          <w:p w:rsidR="0020198C" w:rsidRPr="0020198C" w:rsidRDefault="0020198C" w:rsidP="0020198C">
            <w:pPr>
              <w:pStyle w:val="NormalWeb"/>
              <w:tabs>
                <w:tab w:val="left" w:pos="342"/>
              </w:tabs>
              <w:spacing w:before="40" w:beforeAutospacing="0" w:after="40" w:afterAutospacing="0" w:line="276" w:lineRule="auto"/>
              <w:ind w:left="342" w:hanging="342"/>
              <w:rPr>
                <w:rFonts w:ascii="Arial" w:hAnsi="Arial" w:cs="Arial"/>
                <w:sz w:val="18"/>
                <w:szCs w:val="18"/>
              </w:rPr>
            </w:pPr>
            <w:r w:rsidRPr="0020198C">
              <w:rPr>
                <w:rFonts w:ascii="Arial" w:hAnsi="Arial" w:cs="Arial"/>
                <w:sz w:val="18"/>
                <w:szCs w:val="18"/>
              </w:rPr>
              <w:t>(a)</w:t>
            </w:r>
            <w:r>
              <w:rPr>
                <w:rFonts w:ascii="Arial" w:hAnsi="Arial" w:cs="Arial"/>
                <w:sz w:val="18"/>
                <w:szCs w:val="18"/>
              </w:rPr>
              <w:tab/>
            </w:r>
            <w:r w:rsidRPr="0020198C">
              <w:rPr>
                <w:rFonts w:ascii="Arial" w:hAnsi="Arial" w:cs="Arial"/>
                <w:i/>
                <w:iCs/>
                <w:sz w:val="18"/>
                <w:szCs w:val="18"/>
              </w:rPr>
              <w:t>Purpose.</w:t>
            </w:r>
            <w:r w:rsidRPr="0020198C">
              <w:rPr>
                <w:rFonts w:ascii="Arial" w:hAnsi="Arial" w:cs="Arial"/>
                <w:sz w:val="18"/>
                <w:szCs w:val="18"/>
              </w:rPr>
              <w:t xml:space="preserve"> </w:t>
            </w:r>
            <w:proofErr w:type="gramStart"/>
            <w:r w:rsidRPr="0020198C">
              <w:rPr>
                <w:rFonts w:ascii="Arial" w:hAnsi="Arial" w:cs="Arial"/>
                <w:sz w:val="18"/>
                <w:szCs w:val="18"/>
              </w:rPr>
              <w:t>The purpose of this section is to identify the minimum data needs and process requirements for the State intellectual disability authority to determine whether or not the applicant or resident with intellectual disability, as defined in §483.102(b)(3) of this part, needs a continuous specialized services program, which is analogous to active treatment, as defined in §435.1010 of this chapter and §483.440.</w:t>
            </w:r>
            <w:proofErr w:type="gramEnd"/>
          </w:p>
          <w:p w:rsidR="0020198C" w:rsidRPr="0020198C" w:rsidRDefault="0020198C" w:rsidP="0020198C">
            <w:pPr>
              <w:pStyle w:val="NormalWeb"/>
              <w:tabs>
                <w:tab w:val="left" w:pos="342"/>
              </w:tabs>
              <w:spacing w:before="40" w:beforeAutospacing="0" w:after="40" w:afterAutospacing="0" w:line="276" w:lineRule="auto"/>
              <w:ind w:left="342" w:hanging="342"/>
              <w:rPr>
                <w:rFonts w:ascii="Arial" w:hAnsi="Arial" w:cs="Arial"/>
                <w:sz w:val="18"/>
                <w:szCs w:val="18"/>
              </w:rPr>
            </w:pPr>
            <w:r w:rsidRPr="0020198C">
              <w:rPr>
                <w:rFonts w:ascii="Arial" w:hAnsi="Arial" w:cs="Arial"/>
                <w:sz w:val="18"/>
                <w:szCs w:val="18"/>
              </w:rPr>
              <w:t>(b)</w:t>
            </w:r>
            <w:r>
              <w:rPr>
                <w:rFonts w:ascii="Arial" w:hAnsi="Arial" w:cs="Arial"/>
                <w:sz w:val="18"/>
                <w:szCs w:val="18"/>
              </w:rPr>
              <w:tab/>
            </w:r>
            <w:r w:rsidRPr="0020198C">
              <w:rPr>
                <w:rFonts w:ascii="Arial" w:hAnsi="Arial" w:cs="Arial"/>
                <w:i/>
                <w:iCs/>
                <w:sz w:val="18"/>
                <w:szCs w:val="18"/>
              </w:rPr>
              <w:t>Data.</w:t>
            </w:r>
            <w:r w:rsidRPr="0020198C">
              <w:rPr>
                <w:rFonts w:ascii="Arial" w:hAnsi="Arial" w:cs="Arial"/>
                <w:sz w:val="18"/>
                <w:szCs w:val="18"/>
              </w:rPr>
              <w:t xml:space="preserve"> Minimum data collected must include the individual's comprehensive history and physical examination results to identify the following information or, in the absence of data, must include information that permits a reviewer specifically to assess:</w:t>
            </w:r>
          </w:p>
          <w:p w:rsidR="0020198C" w:rsidRPr="0020198C" w:rsidRDefault="0020198C" w:rsidP="0020198C">
            <w:pPr>
              <w:pStyle w:val="NormalWeb"/>
              <w:tabs>
                <w:tab w:val="left" w:pos="342"/>
                <w:tab w:val="left" w:pos="702"/>
              </w:tabs>
              <w:spacing w:before="40" w:beforeAutospacing="0" w:after="40" w:afterAutospacing="0" w:line="276" w:lineRule="auto"/>
              <w:ind w:left="702" w:hanging="702"/>
              <w:rPr>
                <w:rFonts w:ascii="Arial" w:hAnsi="Arial" w:cs="Arial"/>
                <w:sz w:val="18"/>
                <w:szCs w:val="18"/>
              </w:rPr>
            </w:pPr>
            <w:r>
              <w:rPr>
                <w:rFonts w:ascii="Arial" w:hAnsi="Arial" w:cs="Arial"/>
                <w:sz w:val="18"/>
                <w:szCs w:val="18"/>
              </w:rPr>
              <w:tab/>
            </w:r>
            <w:r w:rsidRPr="0020198C">
              <w:rPr>
                <w:rFonts w:ascii="Arial" w:hAnsi="Arial" w:cs="Arial"/>
                <w:sz w:val="18"/>
                <w:szCs w:val="18"/>
              </w:rPr>
              <w:t>(1)</w:t>
            </w:r>
            <w:r>
              <w:rPr>
                <w:rFonts w:ascii="Arial" w:hAnsi="Arial" w:cs="Arial"/>
                <w:sz w:val="18"/>
                <w:szCs w:val="18"/>
              </w:rPr>
              <w:tab/>
            </w:r>
            <w:r w:rsidRPr="0020198C">
              <w:rPr>
                <w:rFonts w:ascii="Arial" w:hAnsi="Arial" w:cs="Arial"/>
                <w:sz w:val="18"/>
                <w:szCs w:val="18"/>
              </w:rPr>
              <w:t>The individual's medical problems;</w:t>
            </w:r>
          </w:p>
          <w:p w:rsidR="0020198C" w:rsidRPr="0020198C" w:rsidRDefault="0020198C" w:rsidP="0020198C">
            <w:pPr>
              <w:pStyle w:val="NormalWeb"/>
              <w:tabs>
                <w:tab w:val="left" w:pos="342"/>
                <w:tab w:val="left" w:pos="702"/>
              </w:tabs>
              <w:spacing w:before="40" w:beforeAutospacing="0" w:after="40" w:afterAutospacing="0" w:line="276" w:lineRule="auto"/>
              <w:ind w:left="702" w:hanging="702"/>
              <w:rPr>
                <w:rFonts w:ascii="Arial" w:hAnsi="Arial" w:cs="Arial"/>
                <w:sz w:val="18"/>
                <w:szCs w:val="18"/>
              </w:rPr>
            </w:pPr>
            <w:r>
              <w:rPr>
                <w:rFonts w:ascii="Arial" w:hAnsi="Arial" w:cs="Arial"/>
                <w:sz w:val="18"/>
                <w:szCs w:val="18"/>
              </w:rPr>
              <w:tab/>
            </w:r>
            <w:r w:rsidRPr="0020198C">
              <w:rPr>
                <w:rFonts w:ascii="Arial" w:hAnsi="Arial" w:cs="Arial"/>
                <w:sz w:val="18"/>
                <w:szCs w:val="18"/>
              </w:rPr>
              <w:t>(2)</w:t>
            </w:r>
            <w:r>
              <w:rPr>
                <w:rFonts w:ascii="Arial" w:hAnsi="Arial" w:cs="Arial"/>
                <w:sz w:val="18"/>
                <w:szCs w:val="18"/>
              </w:rPr>
              <w:tab/>
            </w:r>
            <w:r w:rsidRPr="0020198C">
              <w:rPr>
                <w:rFonts w:ascii="Arial" w:hAnsi="Arial" w:cs="Arial"/>
                <w:sz w:val="18"/>
                <w:szCs w:val="18"/>
              </w:rPr>
              <w:t>The level of impact these problems have on the individual's independent functioning;</w:t>
            </w:r>
          </w:p>
          <w:p w:rsidR="0020198C" w:rsidRPr="0020198C" w:rsidRDefault="0020198C" w:rsidP="0020198C">
            <w:pPr>
              <w:pStyle w:val="NormalWeb"/>
              <w:tabs>
                <w:tab w:val="left" w:pos="342"/>
                <w:tab w:val="left" w:pos="702"/>
              </w:tabs>
              <w:spacing w:before="40" w:beforeAutospacing="0" w:after="40" w:afterAutospacing="0" w:line="276" w:lineRule="auto"/>
              <w:ind w:left="702" w:hanging="702"/>
              <w:rPr>
                <w:rFonts w:ascii="Arial" w:hAnsi="Arial" w:cs="Arial"/>
                <w:sz w:val="18"/>
                <w:szCs w:val="18"/>
              </w:rPr>
            </w:pPr>
            <w:r>
              <w:rPr>
                <w:rFonts w:ascii="Arial" w:hAnsi="Arial" w:cs="Arial"/>
                <w:sz w:val="18"/>
                <w:szCs w:val="18"/>
              </w:rPr>
              <w:tab/>
            </w:r>
            <w:r w:rsidRPr="0020198C">
              <w:rPr>
                <w:rFonts w:ascii="Arial" w:hAnsi="Arial" w:cs="Arial"/>
                <w:sz w:val="18"/>
                <w:szCs w:val="18"/>
              </w:rPr>
              <w:t>(3)</w:t>
            </w:r>
            <w:r>
              <w:rPr>
                <w:rFonts w:ascii="Arial" w:hAnsi="Arial" w:cs="Arial"/>
                <w:sz w:val="18"/>
                <w:szCs w:val="18"/>
              </w:rPr>
              <w:tab/>
            </w:r>
            <w:r w:rsidRPr="0020198C">
              <w:rPr>
                <w:rFonts w:ascii="Arial" w:hAnsi="Arial" w:cs="Arial"/>
                <w:sz w:val="18"/>
                <w:szCs w:val="18"/>
              </w:rPr>
              <w:t>All current medications used by the individual and the current response of the individual to any prescribed medications in the following drug groups:</w:t>
            </w:r>
          </w:p>
          <w:p w:rsidR="0020198C" w:rsidRPr="0020198C" w:rsidRDefault="0020198C" w:rsidP="00D13453">
            <w:pPr>
              <w:pStyle w:val="NormalWeb"/>
              <w:tabs>
                <w:tab w:val="left" w:pos="342"/>
                <w:tab w:val="left" w:pos="702"/>
                <w:tab w:val="left" w:pos="1062"/>
              </w:tabs>
              <w:spacing w:before="0" w:beforeAutospacing="0" w:after="0" w:afterAutospacing="0" w:line="276" w:lineRule="auto"/>
              <w:ind w:left="1062" w:hanging="1062"/>
              <w:rPr>
                <w:rFonts w:ascii="Arial" w:hAnsi="Arial" w:cs="Arial"/>
                <w:sz w:val="18"/>
                <w:szCs w:val="18"/>
              </w:rPr>
            </w:pPr>
            <w:r>
              <w:rPr>
                <w:rFonts w:ascii="Arial" w:hAnsi="Arial" w:cs="Arial"/>
                <w:sz w:val="18"/>
                <w:szCs w:val="18"/>
              </w:rPr>
              <w:tab/>
            </w:r>
            <w:r>
              <w:rPr>
                <w:rFonts w:ascii="Arial" w:hAnsi="Arial" w:cs="Arial"/>
                <w:sz w:val="18"/>
                <w:szCs w:val="18"/>
              </w:rPr>
              <w:tab/>
            </w:r>
            <w:r w:rsidRPr="0020198C">
              <w:rPr>
                <w:rFonts w:ascii="Arial" w:hAnsi="Arial" w:cs="Arial"/>
                <w:sz w:val="18"/>
                <w:szCs w:val="18"/>
              </w:rPr>
              <w:t>(i)</w:t>
            </w:r>
            <w:r>
              <w:rPr>
                <w:rFonts w:ascii="Arial" w:hAnsi="Arial" w:cs="Arial"/>
                <w:sz w:val="18"/>
                <w:szCs w:val="18"/>
              </w:rPr>
              <w:tab/>
            </w:r>
            <w:r w:rsidRPr="0020198C">
              <w:rPr>
                <w:rFonts w:ascii="Arial" w:hAnsi="Arial" w:cs="Arial"/>
                <w:sz w:val="18"/>
                <w:szCs w:val="18"/>
              </w:rPr>
              <w:t>Hypnotics,</w:t>
            </w:r>
          </w:p>
          <w:p w:rsidR="0020198C" w:rsidRPr="0020198C" w:rsidRDefault="0020198C" w:rsidP="00D13453">
            <w:pPr>
              <w:pStyle w:val="NormalWeb"/>
              <w:tabs>
                <w:tab w:val="left" w:pos="342"/>
                <w:tab w:val="left" w:pos="702"/>
                <w:tab w:val="left" w:pos="1062"/>
              </w:tabs>
              <w:spacing w:before="0" w:beforeAutospacing="0" w:after="0" w:afterAutospacing="0" w:line="276" w:lineRule="auto"/>
              <w:ind w:left="1062" w:hanging="1062"/>
              <w:rPr>
                <w:rFonts w:ascii="Arial" w:hAnsi="Arial" w:cs="Arial"/>
                <w:sz w:val="18"/>
                <w:szCs w:val="18"/>
              </w:rPr>
            </w:pPr>
            <w:r>
              <w:rPr>
                <w:rFonts w:ascii="Arial" w:hAnsi="Arial" w:cs="Arial"/>
                <w:sz w:val="18"/>
                <w:szCs w:val="18"/>
              </w:rPr>
              <w:tab/>
            </w:r>
            <w:r>
              <w:rPr>
                <w:rFonts w:ascii="Arial" w:hAnsi="Arial" w:cs="Arial"/>
                <w:sz w:val="18"/>
                <w:szCs w:val="18"/>
              </w:rPr>
              <w:tab/>
            </w:r>
            <w:r w:rsidRPr="0020198C">
              <w:rPr>
                <w:rFonts w:ascii="Arial" w:hAnsi="Arial" w:cs="Arial"/>
                <w:sz w:val="18"/>
                <w:szCs w:val="18"/>
              </w:rPr>
              <w:t>(ii)</w:t>
            </w:r>
            <w:r>
              <w:rPr>
                <w:rFonts w:ascii="Arial" w:hAnsi="Arial" w:cs="Arial"/>
                <w:sz w:val="18"/>
                <w:szCs w:val="18"/>
              </w:rPr>
              <w:tab/>
            </w:r>
            <w:r w:rsidRPr="0020198C">
              <w:rPr>
                <w:rFonts w:ascii="Arial" w:hAnsi="Arial" w:cs="Arial"/>
                <w:sz w:val="18"/>
                <w:szCs w:val="18"/>
              </w:rPr>
              <w:t>Antipsychotics (neuroleptics),</w:t>
            </w:r>
          </w:p>
          <w:p w:rsidR="0020198C" w:rsidRPr="0020198C" w:rsidRDefault="0020198C" w:rsidP="00D13453">
            <w:pPr>
              <w:pStyle w:val="NormalWeb"/>
              <w:tabs>
                <w:tab w:val="left" w:pos="342"/>
                <w:tab w:val="left" w:pos="702"/>
                <w:tab w:val="left" w:pos="1062"/>
              </w:tabs>
              <w:spacing w:before="0" w:beforeAutospacing="0" w:after="0" w:afterAutospacing="0" w:line="276" w:lineRule="auto"/>
              <w:ind w:left="1062" w:hanging="1062"/>
              <w:rPr>
                <w:rFonts w:ascii="Arial" w:hAnsi="Arial" w:cs="Arial"/>
                <w:sz w:val="18"/>
                <w:szCs w:val="18"/>
              </w:rPr>
            </w:pPr>
            <w:r>
              <w:rPr>
                <w:rFonts w:ascii="Arial" w:hAnsi="Arial" w:cs="Arial"/>
                <w:sz w:val="18"/>
                <w:szCs w:val="18"/>
              </w:rPr>
              <w:tab/>
            </w:r>
            <w:r>
              <w:rPr>
                <w:rFonts w:ascii="Arial" w:hAnsi="Arial" w:cs="Arial"/>
                <w:sz w:val="18"/>
                <w:szCs w:val="18"/>
              </w:rPr>
              <w:tab/>
            </w:r>
            <w:r w:rsidRPr="0020198C">
              <w:rPr>
                <w:rFonts w:ascii="Arial" w:hAnsi="Arial" w:cs="Arial"/>
                <w:sz w:val="18"/>
                <w:szCs w:val="18"/>
              </w:rPr>
              <w:t>(iii)</w:t>
            </w:r>
            <w:r>
              <w:rPr>
                <w:rFonts w:ascii="Arial" w:hAnsi="Arial" w:cs="Arial"/>
                <w:sz w:val="18"/>
                <w:szCs w:val="18"/>
              </w:rPr>
              <w:tab/>
            </w:r>
            <w:r w:rsidRPr="0020198C">
              <w:rPr>
                <w:rFonts w:ascii="Arial" w:hAnsi="Arial" w:cs="Arial"/>
                <w:sz w:val="18"/>
                <w:szCs w:val="18"/>
              </w:rPr>
              <w:t>Mood stabilizers and antidepressants,</w:t>
            </w:r>
          </w:p>
          <w:p w:rsidR="0020198C" w:rsidRPr="0020198C" w:rsidRDefault="0020198C" w:rsidP="00D13453">
            <w:pPr>
              <w:pStyle w:val="NormalWeb"/>
              <w:tabs>
                <w:tab w:val="left" w:pos="342"/>
                <w:tab w:val="left" w:pos="702"/>
                <w:tab w:val="left" w:pos="1062"/>
              </w:tabs>
              <w:spacing w:before="0" w:beforeAutospacing="0" w:after="0" w:afterAutospacing="0" w:line="276" w:lineRule="auto"/>
              <w:ind w:left="1062" w:hanging="1062"/>
              <w:rPr>
                <w:rFonts w:ascii="Arial" w:hAnsi="Arial" w:cs="Arial"/>
                <w:sz w:val="18"/>
                <w:szCs w:val="18"/>
              </w:rPr>
            </w:pPr>
            <w:r>
              <w:rPr>
                <w:rFonts w:ascii="Arial" w:hAnsi="Arial" w:cs="Arial"/>
                <w:sz w:val="18"/>
                <w:szCs w:val="18"/>
              </w:rPr>
              <w:tab/>
            </w:r>
            <w:r>
              <w:rPr>
                <w:rFonts w:ascii="Arial" w:hAnsi="Arial" w:cs="Arial"/>
                <w:sz w:val="18"/>
                <w:szCs w:val="18"/>
              </w:rPr>
              <w:tab/>
            </w:r>
            <w:r w:rsidRPr="0020198C">
              <w:rPr>
                <w:rFonts w:ascii="Arial" w:hAnsi="Arial" w:cs="Arial"/>
                <w:sz w:val="18"/>
                <w:szCs w:val="18"/>
              </w:rPr>
              <w:t>(iv)</w:t>
            </w:r>
            <w:r>
              <w:rPr>
                <w:rFonts w:ascii="Arial" w:hAnsi="Arial" w:cs="Arial"/>
                <w:sz w:val="18"/>
                <w:szCs w:val="18"/>
              </w:rPr>
              <w:tab/>
            </w:r>
            <w:r w:rsidRPr="0020198C">
              <w:rPr>
                <w:rFonts w:ascii="Arial" w:hAnsi="Arial" w:cs="Arial"/>
                <w:sz w:val="18"/>
                <w:szCs w:val="18"/>
              </w:rPr>
              <w:t>Antianxiety-sedative agents, and</w:t>
            </w:r>
          </w:p>
          <w:p w:rsidR="0020198C" w:rsidRPr="0020198C" w:rsidRDefault="0020198C" w:rsidP="00D13453">
            <w:pPr>
              <w:pStyle w:val="NormalWeb"/>
              <w:tabs>
                <w:tab w:val="left" w:pos="342"/>
                <w:tab w:val="left" w:pos="702"/>
                <w:tab w:val="left" w:pos="1062"/>
              </w:tabs>
              <w:spacing w:before="0" w:beforeAutospacing="0" w:after="0" w:afterAutospacing="0" w:line="276" w:lineRule="auto"/>
              <w:ind w:left="1062" w:hanging="1062"/>
              <w:rPr>
                <w:rFonts w:ascii="Arial" w:hAnsi="Arial" w:cs="Arial"/>
                <w:sz w:val="18"/>
                <w:szCs w:val="18"/>
              </w:rPr>
            </w:pPr>
            <w:r>
              <w:rPr>
                <w:rFonts w:ascii="Arial" w:hAnsi="Arial" w:cs="Arial"/>
                <w:sz w:val="18"/>
                <w:szCs w:val="18"/>
              </w:rPr>
              <w:tab/>
            </w:r>
            <w:r>
              <w:rPr>
                <w:rFonts w:ascii="Arial" w:hAnsi="Arial" w:cs="Arial"/>
                <w:sz w:val="18"/>
                <w:szCs w:val="18"/>
              </w:rPr>
              <w:tab/>
            </w:r>
            <w:r w:rsidRPr="0020198C">
              <w:rPr>
                <w:rFonts w:ascii="Arial" w:hAnsi="Arial" w:cs="Arial"/>
                <w:sz w:val="18"/>
                <w:szCs w:val="18"/>
              </w:rPr>
              <w:t>(v)</w:t>
            </w:r>
            <w:r>
              <w:rPr>
                <w:rFonts w:ascii="Arial" w:hAnsi="Arial" w:cs="Arial"/>
                <w:sz w:val="18"/>
                <w:szCs w:val="18"/>
              </w:rPr>
              <w:tab/>
            </w:r>
            <w:r w:rsidRPr="0020198C">
              <w:rPr>
                <w:rFonts w:ascii="Arial" w:hAnsi="Arial" w:cs="Arial"/>
                <w:sz w:val="18"/>
                <w:szCs w:val="18"/>
              </w:rPr>
              <w:t>Anti-Parkinson agents.</w:t>
            </w:r>
          </w:p>
          <w:p w:rsidR="0020198C" w:rsidRPr="0020198C" w:rsidRDefault="0020198C" w:rsidP="0020198C">
            <w:pPr>
              <w:pStyle w:val="NormalWeb"/>
              <w:tabs>
                <w:tab w:val="left" w:pos="342"/>
                <w:tab w:val="left" w:pos="702"/>
              </w:tabs>
              <w:spacing w:before="40" w:beforeAutospacing="0" w:after="40" w:afterAutospacing="0" w:line="276" w:lineRule="auto"/>
              <w:ind w:left="702" w:hanging="720"/>
              <w:rPr>
                <w:rFonts w:ascii="Arial" w:hAnsi="Arial" w:cs="Arial"/>
                <w:sz w:val="18"/>
                <w:szCs w:val="18"/>
              </w:rPr>
            </w:pPr>
            <w:r>
              <w:rPr>
                <w:rFonts w:ascii="Arial" w:hAnsi="Arial" w:cs="Arial"/>
                <w:sz w:val="18"/>
                <w:szCs w:val="18"/>
              </w:rPr>
              <w:tab/>
            </w:r>
            <w:r w:rsidRPr="0020198C">
              <w:rPr>
                <w:rFonts w:ascii="Arial" w:hAnsi="Arial" w:cs="Arial"/>
                <w:sz w:val="18"/>
                <w:szCs w:val="18"/>
              </w:rPr>
              <w:t>(4)</w:t>
            </w:r>
            <w:r>
              <w:rPr>
                <w:rFonts w:ascii="Arial" w:hAnsi="Arial" w:cs="Arial"/>
                <w:sz w:val="18"/>
                <w:szCs w:val="18"/>
              </w:rPr>
              <w:tab/>
            </w:r>
            <w:r w:rsidRPr="0020198C">
              <w:rPr>
                <w:rFonts w:ascii="Arial" w:hAnsi="Arial" w:cs="Arial"/>
                <w:sz w:val="18"/>
                <w:szCs w:val="18"/>
              </w:rPr>
              <w:t>Self-monitoring of health status;</w:t>
            </w:r>
          </w:p>
          <w:p w:rsidR="0020198C" w:rsidRPr="0020198C" w:rsidRDefault="0020198C" w:rsidP="0020198C">
            <w:pPr>
              <w:pStyle w:val="NormalWeb"/>
              <w:tabs>
                <w:tab w:val="left" w:pos="342"/>
                <w:tab w:val="left" w:pos="702"/>
              </w:tabs>
              <w:spacing w:before="40" w:beforeAutospacing="0" w:after="40" w:afterAutospacing="0" w:line="276" w:lineRule="auto"/>
              <w:ind w:left="702" w:hanging="720"/>
              <w:rPr>
                <w:rFonts w:ascii="Arial" w:hAnsi="Arial" w:cs="Arial"/>
                <w:sz w:val="18"/>
                <w:szCs w:val="18"/>
              </w:rPr>
            </w:pPr>
            <w:r>
              <w:rPr>
                <w:rFonts w:ascii="Arial" w:hAnsi="Arial" w:cs="Arial"/>
                <w:sz w:val="18"/>
                <w:szCs w:val="18"/>
              </w:rPr>
              <w:tab/>
            </w:r>
            <w:r w:rsidRPr="0020198C">
              <w:rPr>
                <w:rFonts w:ascii="Arial" w:hAnsi="Arial" w:cs="Arial"/>
                <w:sz w:val="18"/>
                <w:szCs w:val="18"/>
              </w:rPr>
              <w:t>(5)</w:t>
            </w:r>
            <w:r>
              <w:rPr>
                <w:rFonts w:ascii="Arial" w:hAnsi="Arial" w:cs="Arial"/>
                <w:sz w:val="18"/>
                <w:szCs w:val="18"/>
              </w:rPr>
              <w:tab/>
            </w:r>
            <w:r w:rsidRPr="0020198C">
              <w:rPr>
                <w:rFonts w:ascii="Arial" w:hAnsi="Arial" w:cs="Arial"/>
                <w:sz w:val="18"/>
                <w:szCs w:val="18"/>
              </w:rPr>
              <w:t>Self-administering and scheduling of medical treatments;</w:t>
            </w:r>
          </w:p>
          <w:p w:rsidR="0020198C" w:rsidRPr="0020198C" w:rsidRDefault="0020198C" w:rsidP="0020198C">
            <w:pPr>
              <w:pStyle w:val="NormalWeb"/>
              <w:tabs>
                <w:tab w:val="left" w:pos="342"/>
                <w:tab w:val="left" w:pos="702"/>
              </w:tabs>
              <w:spacing w:before="40" w:beforeAutospacing="0" w:after="40" w:afterAutospacing="0" w:line="276" w:lineRule="auto"/>
              <w:ind w:left="702" w:hanging="720"/>
              <w:rPr>
                <w:rFonts w:ascii="Arial" w:hAnsi="Arial" w:cs="Arial"/>
                <w:sz w:val="18"/>
                <w:szCs w:val="18"/>
              </w:rPr>
            </w:pPr>
            <w:r>
              <w:rPr>
                <w:rFonts w:ascii="Arial" w:hAnsi="Arial" w:cs="Arial"/>
                <w:sz w:val="18"/>
                <w:szCs w:val="18"/>
              </w:rPr>
              <w:tab/>
            </w:r>
            <w:r w:rsidRPr="0020198C">
              <w:rPr>
                <w:rFonts w:ascii="Arial" w:hAnsi="Arial" w:cs="Arial"/>
                <w:sz w:val="18"/>
                <w:szCs w:val="18"/>
              </w:rPr>
              <w:t>(6)</w:t>
            </w:r>
            <w:r>
              <w:rPr>
                <w:rFonts w:ascii="Arial" w:hAnsi="Arial" w:cs="Arial"/>
                <w:sz w:val="18"/>
                <w:szCs w:val="18"/>
              </w:rPr>
              <w:tab/>
            </w:r>
            <w:r w:rsidRPr="0020198C">
              <w:rPr>
                <w:rFonts w:ascii="Arial" w:hAnsi="Arial" w:cs="Arial"/>
                <w:sz w:val="18"/>
                <w:szCs w:val="18"/>
              </w:rPr>
              <w:t>Self-monitoring of nutritional status;</w:t>
            </w:r>
          </w:p>
          <w:p w:rsidR="0020198C" w:rsidRPr="0020198C" w:rsidRDefault="0020198C" w:rsidP="0020198C">
            <w:pPr>
              <w:pStyle w:val="NormalWeb"/>
              <w:tabs>
                <w:tab w:val="left" w:pos="342"/>
                <w:tab w:val="left" w:pos="702"/>
              </w:tabs>
              <w:spacing w:before="40" w:beforeAutospacing="0" w:after="40" w:afterAutospacing="0" w:line="276" w:lineRule="auto"/>
              <w:ind w:left="702" w:hanging="720"/>
              <w:rPr>
                <w:rFonts w:ascii="Arial" w:hAnsi="Arial" w:cs="Arial"/>
                <w:sz w:val="18"/>
                <w:szCs w:val="18"/>
              </w:rPr>
            </w:pPr>
            <w:r>
              <w:rPr>
                <w:rFonts w:ascii="Arial" w:hAnsi="Arial" w:cs="Arial"/>
                <w:sz w:val="18"/>
                <w:szCs w:val="18"/>
              </w:rPr>
              <w:tab/>
            </w:r>
            <w:r w:rsidRPr="0020198C">
              <w:rPr>
                <w:rFonts w:ascii="Arial" w:hAnsi="Arial" w:cs="Arial"/>
                <w:sz w:val="18"/>
                <w:szCs w:val="18"/>
              </w:rPr>
              <w:t>(7)</w:t>
            </w:r>
            <w:r>
              <w:rPr>
                <w:rFonts w:ascii="Arial" w:hAnsi="Arial" w:cs="Arial"/>
                <w:sz w:val="18"/>
                <w:szCs w:val="18"/>
              </w:rPr>
              <w:tab/>
            </w:r>
            <w:r w:rsidRPr="0020198C">
              <w:rPr>
                <w:rFonts w:ascii="Arial" w:hAnsi="Arial" w:cs="Arial"/>
                <w:sz w:val="18"/>
                <w:szCs w:val="18"/>
              </w:rPr>
              <w:t>Self-help development such as toileting, dressing, grooming, and eating;</w:t>
            </w:r>
          </w:p>
          <w:p w:rsidR="0020198C" w:rsidRPr="0020198C" w:rsidRDefault="0020198C" w:rsidP="0020198C">
            <w:pPr>
              <w:pStyle w:val="NormalWeb"/>
              <w:tabs>
                <w:tab w:val="left" w:pos="342"/>
                <w:tab w:val="left" w:pos="702"/>
              </w:tabs>
              <w:spacing w:before="40" w:beforeAutospacing="0" w:after="40" w:afterAutospacing="0" w:line="276" w:lineRule="auto"/>
              <w:ind w:left="702" w:hanging="720"/>
              <w:rPr>
                <w:rFonts w:ascii="Arial" w:hAnsi="Arial" w:cs="Arial"/>
                <w:sz w:val="18"/>
                <w:szCs w:val="18"/>
              </w:rPr>
            </w:pPr>
            <w:r>
              <w:rPr>
                <w:rFonts w:ascii="Arial" w:hAnsi="Arial" w:cs="Arial"/>
                <w:sz w:val="18"/>
                <w:szCs w:val="18"/>
              </w:rPr>
              <w:tab/>
            </w:r>
            <w:r w:rsidRPr="0020198C">
              <w:rPr>
                <w:rFonts w:ascii="Arial" w:hAnsi="Arial" w:cs="Arial"/>
                <w:sz w:val="18"/>
                <w:szCs w:val="18"/>
              </w:rPr>
              <w:t>(8)</w:t>
            </w:r>
            <w:r>
              <w:rPr>
                <w:rFonts w:ascii="Arial" w:hAnsi="Arial" w:cs="Arial"/>
                <w:sz w:val="18"/>
                <w:szCs w:val="18"/>
              </w:rPr>
              <w:tab/>
            </w:r>
            <w:r w:rsidRPr="0020198C">
              <w:rPr>
                <w:rFonts w:ascii="Arial" w:hAnsi="Arial" w:cs="Arial"/>
                <w:sz w:val="18"/>
                <w:szCs w:val="18"/>
              </w:rPr>
              <w:t>Sensorimotor development, such as ambulation, positioning, transfer skills, gross motor dexterity, visual motor perception, fine motor dexterity, eye-hand coordination, and extent to which prosthetic, orthotic, corrective or mechanical supportive devices can improve the individual's functional capacity;</w:t>
            </w:r>
          </w:p>
          <w:p w:rsidR="0020198C" w:rsidRPr="0020198C" w:rsidRDefault="0020198C" w:rsidP="0020198C">
            <w:pPr>
              <w:pStyle w:val="NormalWeb"/>
              <w:tabs>
                <w:tab w:val="left" w:pos="342"/>
                <w:tab w:val="left" w:pos="702"/>
              </w:tabs>
              <w:spacing w:before="40" w:beforeAutospacing="0" w:after="40" w:afterAutospacing="0" w:line="276" w:lineRule="auto"/>
              <w:ind w:left="702" w:hanging="720"/>
              <w:rPr>
                <w:rFonts w:ascii="Arial" w:hAnsi="Arial" w:cs="Arial"/>
                <w:sz w:val="18"/>
                <w:szCs w:val="18"/>
              </w:rPr>
            </w:pPr>
            <w:r>
              <w:rPr>
                <w:rFonts w:ascii="Arial" w:hAnsi="Arial" w:cs="Arial"/>
                <w:sz w:val="18"/>
                <w:szCs w:val="18"/>
              </w:rPr>
              <w:tab/>
            </w:r>
            <w:r w:rsidRPr="0020198C">
              <w:rPr>
                <w:rFonts w:ascii="Arial" w:hAnsi="Arial" w:cs="Arial"/>
                <w:sz w:val="18"/>
                <w:szCs w:val="18"/>
              </w:rPr>
              <w:t>(9)</w:t>
            </w:r>
            <w:r>
              <w:rPr>
                <w:rFonts w:ascii="Arial" w:hAnsi="Arial" w:cs="Arial"/>
                <w:sz w:val="18"/>
                <w:szCs w:val="18"/>
              </w:rPr>
              <w:tab/>
            </w:r>
            <w:r w:rsidRPr="0020198C">
              <w:rPr>
                <w:rFonts w:ascii="Arial" w:hAnsi="Arial" w:cs="Arial"/>
                <w:sz w:val="18"/>
                <w:szCs w:val="18"/>
              </w:rPr>
              <w:t>Speech and language (communication) development, such as expressive language (verbal and nonverbal), receptive language (verbal and nonverbal), extent to which non-oral communication systems can improve the individual's function capacity, auditory functioning, and extent to which amplification devices (for example, hearing aid) or a program of amplification can improve the individual's functional capacity;</w:t>
            </w:r>
          </w:p>
          <w:p w:rsidR="0020198C" w:rsidRPr="0020198C" w:rsidRDefault="0020198C" w:rsidP="0020198C">
            <w:pPr>
              <w:pStyle w:val="NormalWeb"/>
              <w:tabs>
                <w:tab w:val="left" w:pos="342"/>
                <w:tab w:val="left" w:pos="702"/>
              </w:tabs>
              <w:spacing w:before="40" w:beforeAutospacing="0" w:after="40" w:afterAutospacing="0" w:line="276" w:lineRule="auto"/>
              <w:ind w:left="702" w:hanging="720"/>
              <w:rPr>
                <w:rFonts w:ascii="Arial" w:hAnsi="Arial" w:cs="Arial"/>
                <w:sz w:val="18"/>
                <w:szCs w:val="18"/>
              </w:rPr>
            </w:pPr>
            <w:r>
              <w:rPr>
                <w:rFonts w:ascii="Arial" w:hAnsi="Arial" w:cs="Arial"/>
                <w:sz w:val="18"/>
                <w:szCs w:val="18"/>
              </w:rPr>
              <w:tab/>
            </w:r>
            <w:r w:rsidRPr="0020198C">
              <w:rPr>
                <w:rFonts w:ascii="Arial" w:hAnsi="Arial" w:cs="Arial"/>
                <w:sz w:val="18"/>
                <w:szCs w:val="18"/>
              </w:rPr>
              <w:t>(10)</w:t>
            </w:r>
            <w:r>
              <w:rPr>
                <w:rFonts w:ascii="Arial" w:hAnsi="Arial" w:cs="Arial"/>
                <w:sz w:val="18"/>
                <w:szCs w:val="18"/>
              </w:rPr>
              <w:tab/>
            </w:r>
            <w:r w:rsidRPr="0020198C">
              <w:rPr>
                <w:rFonts w:ascii="Arial" w:hAnsi="Arial" w:cs="Arial"/>
                <w:sz w:val="18"/>
                <w:szCs w:val="18"/>
              </w:rPr>
              <w:t>Social development, such as interpersonal skills, recreation-leisure skills, and relationships with others;</w:t>
            </w:r>
          </w:p>
          <w:p w:rsidR="0020198C" w:rsidRPr="0020198C" w:rsidRDefault="0020198C" w:rsidP="0020198C">
            <w:pPr>
              <w:pStyle w:val="NormalWeb"/>
              <w:tabs>
                <w:tab w:val="left" w:pos="342"/>
                <w:tab w:val="left" w:pos="702"/>
              </w:tabs>
              <w:spacing w:before="40" w:beforeAutospacing="0" w:after="40" w:afterAutospacing="0" w:line="276" w:lineRule="auto"/>
              <w:ind w:left="702" w:hanging="720"/>
              <w:rPr>
                <w:rFonts w:ascii="Arial" w:hAnsi="Arial" w:cs="Arial"/>
                <w:sz w:val="18"/>
                <w:szCs w:val="18"/>
              </w:rPr>
            </w:pPr>
            <w:r>
              <w:rPr>
                <w:rFonts w:ascii="Arial" w:hAnsi="Arial" w:cs="Arial"/>
                <w:sz w:val="18"/>
                <w:szCs w:val="18"/>
              </w:rPr>
              <w:tab/>
            </w:r>
            <w:r w:rsidRPr="0020198C">
              <w:rPr>
                <w:rFonts w:ascii="Arial" w:hAnsi="Arial" w:cs="Arial"/>
                <w:sz w:val="18"/>
                <w:szCs w:val="18"/>
              </w:rPr>
              <w:t>(11)</w:t>
            </w:r>
            <w:r>
              <w:rPr>
                <w:rFonts w:ascii="Arial" w:hAnsi="Arial" w:cs="Arial"/>
                <w:sz w:val="18"/>
                <w:szCs w:val="18"/>
              </w:rPr>
              <w:tab/>
            </w:r>
            <w:r w:rsidRPr="0020198C">
              <w:rPr>
                <w:rFonts w:ascii="Arial" w:hAnsi="Arial" w:cs="Arial"/>
                <w:sz w:val="18"/>
                <w:szCs w:val="18"/>
              </w:rPr>
              <w:t>Academic/educational development, including functional learning skills;</w:t>
            </w:r>
          </w:p>
          <w:p w:rsidR="0020198C" w:rsidRPr="0020198C" w:rsidRDefault="0020198C" w:rsidP="0020198C">
            <w:pPr>
              <w:pStyle w:val="NormalWeb"/>
              <w:tabs>
                <w:tab w:val="left" w:pos="342"/>
                <w:tab w:val="left" w:pos="702"/>
              </w:tabs>
              <w:spacing w:before="40" w:beforeAutospacing="0" w:after="40" w:afterAutospacing="0" w:line="276" w:lineRule="auto"/>
              <w:ind w:left="702" w:hanging="720"/>
              <w:rPr>
                <w:rFonts w:ascii="Arial" w:hAnsi="Arial" w:cs="Arial"/>
                <w:sz w:val="18"/>
                <w:szCs w:val="18"/>
              </w:rPr>
            </w:pPr>
            <w:r>
              <w:rPr>
                <w:rFonts w:ascii="Arial" w:hAnsi="Arial" w:cs="Arial"/>
                <w:sz w:val="18"/>
                <w:szCs w:val="18"/>
              </w:rPr>
              <w:tab/>
            </w:r>
            <w:r w:rsidRPr="0020198C">
              <w:rPr>
                <w:rFonts w:ascii="Arial" w:hAnsi="Arial" w:cs="Arial"/>
                <w:sz w:val="18"/>
                <w:szCs w:val="18"/>
              </w:rPr>
              <w:t>(12)</w:t>
            </w:r>
            <w:r>
              <w:rPr>
                <w:rFonts w:ascii="Arial" w:hAnsi="Arial" w:cs="Arial"/>
                <w:sz w:val="18"/>
                <w:szCs w:val="18"/>
              </w:rPr>
              <w:tab/>
            </w:r>
            <w:r w:rsidRPr="0020198C">
              <w:rPr>
                <w:rFonts w:ascii="Arial" w:hAnsi="Arial" w:cs="Arial"/>
                <w:sz w:val="18"/>
                <w:szCs w:val="18"/>
              </w:rPr>
              <w:t xml:space="preserve">Independent living development such as meal preparation, budgeting and personal finances, survival skills, mobility skills (orientation to the neighborhood, town, city), laundry, housekeeping, shopping, </w:t>
            </w:r>
            <w:proofErr w:type="spellStart"/>
            <w:r w:rsidRPr="0020198C">
              <w:rPr>
                <w:rFonts w:ascii="Arial" w:hAnsi="Arial" w:cs="Arial"/>
                <w:sz w:val="18"/>
                <w:szCs w:val="18"/>
              </w:rPr>
              <w:t>bedmaking</w:t>
            </w:r>
            <w:proofErr w:type="spellEnd"/>
            <w:r w:rsidRPr="0020198C">
              <w:rPr>
                <w:rFonts w:ascii="Arial" w:hAnsi="Arial" w:cs="Arial"/>
                <w:sz w:val="18"/>
                <w:szCs w:val="18"/>
              </w:rPr>
              <w:t>, care of clothing, and orientation skills (for individuals with visual impairments);</w:t>
            </w:r>
          </w:p>
          <w:p w:rsidR="0020198C" w:rsidRPr="0020198C" w:rsidRDefault="0020198C" w:rsidP="0020198C">
            <w:pPr>
              <w:pStyle w:val="NormalWeb"/>
              <w:tabs>
                <w:tab w:val="left" w:pos="342"/>
                <w:tab w:val="left" w:pos="702"/>
              </w:tabs>
              <w:spacing w:before="40" w:beforeAutospacing="0" w:after="40" w:afterAutospacing="0" w:line="276" w:lineRule="auto"/>
              <w:ind w:left="702" w:hanging="720"/>
              <w:rPr>
                <w:rFonts w:ascii="Arial" w:hAnsi="Arial" w:cs="Arial"/>
                <w:sz w:val="18"/>
                <w:szCs w:val="18"/>
              </w:rPr>
            </w:pPr>
            <w:r>
              <w:rPr>
                <w:rFonts w:ascii="Arial" w:hAnsi="Arial" w:cs="Arial"/>
                <w:sz w:val="18"/>
                <w:szCs w:val="18"/>
              </w:rPr>
              <w:tab/>
            </w:r>
            <w:r w:rsidRPr="0020198C">
              <w:rPr>
                <w:rFonts w:ascii="Arial" w:hAnsi="Arial" w:cs="Arial"/>
                <w:sz w:val="18"/>
                <w:szCs w:val="18"/>
              </w:rPr>
              <w:t>(13)</w:t>
            </w:r>
            <w:r>
              <w:rPr>
                <w:rFonts w:ascii="Arial" w:hAnsi="Arial" w:cs="Arial"/>
                <w:sz w:val="18"/>
                <w:szCs w:val="18"/>
              </w:rPr>
              <w:tab/>
            </w:r>
            <w:r w:rsidRPr="0020198C">
              <w:rPr>
                <w:rFonts w:ascii="Arial" w:hAnsi="Arial" w:cs="Arial"/>
                <w:sz w:val="18"/>
                <w:szCs w:val="18"/>
              </w:rPr>
              <w:t>Vocational development, including present vocational skills;</w:t>
            </w:r>
          </w:p>
          <w:p w:rsidR="0020198C" w:rsidRPr="0020198C" w:rsidRDefault="0020198C" w:rsidP="0020198C">
            <w:pPr>
              <w:pStyle w:val="NormalWeb"/>
              <w:tabs>
                <w:tab w:val="left" w:pos="342"/>
                <w:tab w:val="left" w:pos="702"/>
              </w:tabs>
              <w:spacing w:before="40" w:beforeAutospacing="0" w:after="40" w:afterAutospacing="0" w:line="276" w:lineRule="auto"/>
              <w:ind w:left="702" w:hanging="720"/>
              <w:rPr>
                <w:rFonts w:ascii="Arial" w:hAnsi="Arial" w:cs="Arial"/>
                <w:sz w:val="18"/>
                <w:szCs w:val="18"/>
              </w:rPr>
            </w:pPr>
            <w:r>
              <w:rPr>
                <w:rFonts w:ascii="Arial" w:hAnsi="Arial" w:cs="Arial"/>
                <w:sz w:val="18"/>
                <w:szCs w:val="18"/>
              </w:rPr>
              <w:tab/>
            </w:r>
            <w:r w:rsidRPr="0020198C">
              <w:rPr>
                <w:rFonts w:ascii="Arial" w:hAnsi="Arial" w:cs="Arial"/>
                <w:sz w:val="18"/>
                <w:szCs w:val="18"/>
              </w:rPr>
              <w:t>(14)</w:t>
            </w:r>
            <w:r>
              <w:rPr>
                <w:rFonts w:ascii="Arial" w:hAnsi="Arial" w:cs="Arial"/>
                <w:sz w:val="18"/>
                <w:szCs w:val="18"/>
              </w:rPr>
              <w:tab/>
            </w:r>
            <w:r w:rsidRPr="0020198C">
              <w:rPr>
                <w:rFonts w:ascii="Arial" w:hAnsi="Arial" w:cs="Arial"/>
                <w:sz w:val="18"/>
                <w:szCs w:val="18"/>
              </w:rPr>
              <w:t>Affective development such as interests, and skills involved with expressing emotions, making judgments, and making independent decisions; and</w:t>
            </w:r>
          </w:p>
          <w:p w:rsidR="0020198C" w:rsidRPr="0020198C" w:rsidRDefault="0020198C" w:rsidP="0020198C">
            <w:pPr>
              <w:pStyle w:val="NormalWeb"/>
              <w:tabs>
                <w:tab w:val="left" w:pos="342"/>
                <w:tab w:val="left" w:pos="702"/>
              </w:tabs>
              <w:spacing w:before="40" w:beforeAutospacing="0" w:after="40" w:afterAutospacing="0" w:line="276" w:lineRule="auto"/>
              <w:ind w:left="702" w:hanging="720"/>
              <w:rPr>
                <w:rFonts w:ascii="Arial" w:hAnsi="Arial" w:cs="Arial"/>
                <w:sz w:val="18"/>
                <w:szCs w:val="18"/>
              </w:rPr>
            </w:pPr>
            <w:r>
              <w:rPr>
                <w:rFonts w:ascii="Arial" w:hAnsi="Arial" w:cs="Arial"/>
                <w:sz w:val="18"/>
                <w:szCs w:val="18"/>
              </w:rPr>
              <w:tab/>
            </w:r>
            <w:r w:rsidRPr="0020198C">
              <w:rPr>
                <w:rFonts w:ascii="Arial" w:hAnsi="Arial" w:cs="Arial"/>
                <w:sz w:val="18"/>
                <w:szCs w:val="18"/>
              </w:rPr>
              <w:t>(15)</w:t>
            </w:r>
            <w:r>
              <w:rPr>
                <w:rFonts w:ascii="Arial" w:hAnsi="Arial" w:cs="Arial"/>
                <w:sz w:val="18"/>
                <w:szCs w:val="18"/>
              </w:rPr>
              <w:tab/>
            </w:r>
            <w:r w:rsidRPr="0020198C">
              <w:rPr>
                <w:rFonts w:ascii="Arial" w:hAnsi="Arial" w:cs="Arial"/>
                <w:sz w:val="18"/>
                <w:szCs w:val="18"/>
              </w:rPr>
              <w:t>The presence of identifiable maladaptive or inappropriate behaviors of the individual based on systematic observation (including, but not limited to, the frequency and intensity of identified maladaptive or inappropriate behaviors).</w:t>
            </w:r>
          </w:p>
          <w:p w:rsidR="00DE5CFE" w:rsidRPr="0020198C" w:rsidRDefault="0020198C" w:rsidP="0020198C">
            <w:pPr>
              <w:pStyle w:val="NormalWeb"/>
              <w:tabs>
                <w:tab w:val="left" w:pos="342"/>
              </w:tabs>
              <w:spacing w:before="40" w:beforeAutospacing="0" w:after="40" w:afterAutospacing="0" w:line="276" w:lineRule="auto"/>
              <w:ind w:left="342" w:hanging="342"/>
              <w:rPr>
                <w:rFonts w:ascii="Arial" w:hAnsi="Arial" w:cs="Arial"/>
                <w:sz w:val="18"/>
                <w:szCs w:val="18"/>
              </w:rPr>
            </w:pPr>
            <w:r w:rsidRPr="0020198C">
              <w:rPr>
                <w:rFonts w:ascii="Arial" w:hAnsi="Arial" w:cs="Arial"/>
                <w:sz w:val="18"/>
                <w:szCs w:val="18"/>
              </w:rPr>
              <w:t>(c)</w:t>
            </w:r>
            <w:r>
              <w:rPr>
                <w:rFonts w:ascii="Arial" w:hAnsi="Arial" w:cs="Arial"/>
                <w:sz w:val="18"/>
                <w:szCs w:val="18"/>
              </w:rPr>
              <w:tab/>
            </w:r>
            <w:r w:rsidRPr="0020198C">
              <w:rPr>
                <w:rFonts w:ascii="Arial" w:hAnsi="Arial" w:cs="Arial"/>
                <w:i/>
                <w:iCs/>
                <w:sz w:val="18"/>
                <w:szCs w:val="18"/>
              </w:rPr>
              <w:t>Data interpretation</w:t>
            </w:r>
            <w:r w:rsidRPr="0020198C">
              <w:rPr>
                <w:rFonts w:ascii="Arial" w:hAnsi="Arial" w:cs="Arial"/>
                <w:sz w:val="18"/>
                <w:szCs w:val="18"/>
              </w:rPr>
              <w:t>—(1) The State must ensure that a licensed psychologist identifies the intellectual functioning measurement of individuals with IID or a related condition.</w:t>
            </w:r>
          </w:p>
        </w:tc>
      </w:tr>
    </w:tbl>
    <w:p w:rsidR="00D13453" w:rsidRDefault="00D13453" w:rsidP="00EB57DB">
      <w:pPr>
        <w:spacing w:before="120" w:after="120" w:line="276" w:lineRule="auto"/>
        <w:jc w:val="center"/>
        <w:rPr>
          <w:rFonts w:ascii="Arial" w:hAnsi="Arial" w:cs="Arial"/>
          <w:b/>
          <w:sz w:val="20"/>
          <w:szCs w:val="20"/>
        </w:rPr>
        <w:sectPr w:rsidR="00D13453" w:rsidSect="00DE5CFE">
          <w:footerReference w:type="default" r:id="rId8"/>
          <w:pgSz w:w="12240" w:h="15840"/>
          <w:pgMar w:top="720" w:right="720" w:bottom="720" w:left="720" w:header="720" w:footer="720" w:gutter="0"/>
          <w:cols w:space="720"/>
          <w:docGrid w:linePitch="360"/>
        </w:sect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3150"/>
        <w:gridCol w:w="2790"/>
        <w:gridCol w:w="2970"/>
        <w:gridCol w:w="1880"/>
      </w:tblGrid>
      <w:tr w:rsidR="00EB57DB" w:rsidTr="001C6424">
        <w:tc>
          <w:tcPr>
            <w:tcW w:w="10790" w:type="dxa"/>
            <w:gridSpan w:val="4"/>
            <w:tcBorders>
              <w:top w:val="nil"/>
              <w:left w:val="nil"/>
              <w:bottom w:val="single" w:sz="2" w:space="0" w:color="auto"/>
              <w:right w:val="nil"/>
            </w:tcBorders>
          </w:tcPr>
          <w:p w:rsidR="00EB57DB" w:rsidRPr="00EB57DB" w:rsidRDefault="00EB57DB" w:rsidP="00EB57DB">
            <w:pPr>
              <w:spacing w:before="120" w:after="120" w:line="276" w:lineRule="auto"/>
              <w:jc w:val="center"/>
              <w:rPr>
                <w:rFonts w:ascii="Arial" w:hAnsi="Arial" w:cs="Arial"/>
                <w:b/>
                <w:sz w:val="20"/>
                <w:szCs w:val="20"/>
              </w:rPr>
            </w:pPr>
            <w:r w:rsidRPr="00EB57DB">
              <w:rPr>
                <w:rFonts w:ascii="Arial" w:hAnsi="Arial" w:cs="Arial"/>
                <w:b/>
                <w:sz w:val="20"/>
                <w:szCs w:val="20"/>
              </w:rPr>
              <w:lastRenderedPageBreak/>
              <w:t>PASRR Regional Contacts</w:t>
            </w:r>
          </w:p>
          <w:p w:rsidR="00EB57DB" w:rsidRPr="00EB57DB" w:rsidRDefault="00EB57DB" w:rsidP="00EB57DB">
            <w:pPr>
              <w:pStyle w:val="Heading3"/>
              <w:keepNext w:val="0"/>
              <w:spacing w:before="120" w:after="120"/>
              <w:outlineLvl w:val="2"/>
              <w:rPr>
                <w:rFonts w:ascii="Arial" w:hAnsi="Arial" w:cs="Arial"/>
                <w:b/>
                <w:iCs/>
                <w:color w:val="auto"/>
                <w:sz w:val="20"/>
                <w:szCs w:val="20"/>
                <w:u w:val="single"/>
              </w:rPr>
            </w:pPr>
            <w:r w:rsidRPr="00EB57DB">
              <w:rPr>
                <w:rFonts w:ascii="Arial" w:hAnsi="Arial" w:cs="Arial"/>
                <w:b/>
                <w:iCs/>
                <w:color w:val="auto"/>
                <w:sz w:val="20"/>
                <w:szCs w:val="20"/>
                <w:u w:val="single"/>
              </w:rPr>
              <w:t>DDA Level II Contacts</w:t>
            </w:r>
          </w:p>
          <w:p w:rsidR="00EB57DB" w:rsidRPr="00EB57DB" w:rsidRDefault="00EB57DB" w:rsidP="00EB57DB">
            <w:pPr>
              <w:spacing w:before="120" w:after="120"/>
              <w:rPr>
                <w:rFonts w:ascii="Arial" w:hAnsi="Arial" w:cs="Arial"/>
                <w:sz w:val="20"/>
                <w:szCs w:val="20"/>
              </w:rPr>
            </w:pPr>
            <w:r w:rsidRPr="00EB57DB">
              <w:rPr>
                <w:rFonts w:ascii="Arial" w:hAnsi="Arial" w:cs="Arial"/>
                <w:sz w:val="20"/>
                <w:szCs w:val="20"/>
              </w:rPr>
              <w:t>If a client needs a Level II evaluation for an intellectual disability or related condition, contact the PASRR Regional Coordinator in the county where the client lives.</w:t>
            </w:r>
          </w:p>
        </w:tc>
      </w:tr>
      <w:tr w:rsidR="002F7520" w:rsidTr="001C6424">
        <w:trPr>
          <w:trHeight w:val="428"/>
        </w:trPr>
        <w:tc>
          <w:tcPr>
            <w:tcW w:w="3150" w:type="dxa"/>
            <w:tcBorders>
              <w:top w:val="single" w:sz="2" w:space="0" w:color="auto"/>
              <w:bottom w:val="single" w:sz="2" w:space="0" w:color="auto"/>
            </w:tcBorders>
            <w:shd w:val="clear" w:color="auto" w:fill="DEEAF6" w:themeFill="accent1" w:themeFillTint="33"/>
            <w:vAlign w:val="center"/>
          </w:tcPr>
          <w:p w:rsidR="002F7520" w:rsidRPr="00E63C05" w:rsidRDefault="002F7520" w:rsidP="002F7520">
            <w:pPr>
              <w:spacing w:before="40" w:after="40" w:line="276" w:lineRule="auto"/>
              <w:jc w:val="center"/>
              <w:rPr>
                <w:rFonts w:ascii="Arial" w:hAnsi="Arial" w:cs="Arial"/>
                <w:b/>
                <w:sz w:val="20"/>
                <w:szCs w:val="20"/>
              </w:rPr>
            </w:pPr>
            <w:r w:rsidRPr="00E63C05">
              <w:rPr>
                <w:rFonts w:ascii="Arial" w:hAnsi="Arial" w:cs="Arial"/>
                <w:b/>
                <w:sz w:val="20"/>
                <w:szCs w:val="20"/>
              </w:rPr>
              <w:t>Regional DDA Office</w:t>
            </w:r>
          </w:p>
        </w:tc>
        <w:tc>
          <w:tcPr>
            <w:tcW w:w="2790" w:type="dxa"/>
            <w:tcBorders>
              <w:top w:val="single" w:sz="2" w:space="0" w:color="auto"/>
              <w:bottom w:val="single" w:sz="2" w:space="0" w:color="auto"/>
            </w:tcBorders>
            <w:shd w:val="clear" w:color="auto" w:fill="DEEAF6" w:themeFill="accent1" w:themeFillTint="33"/>
            <w:vAlign w:val="center"/>
          </w:tcPr>
          <w:p w:rsidR="002F7520" w:rsidRPr="00E63C05" w:rsidRDefault="002F7520" w:rsidP="002F7520">
            <w:pPr>
              <w:spacing w:before="40" w:after="40" w:line="276" w:lineRule="auto"/>
              <w:jc w:val="center"/>
              <w:rPr>
                <w:rFonts w:ascii="Arial" w:hAnsi="Arial" w:cs="Arial"/>
                <w:b/>
                <w:sz w:val="20"/>
                <w:szCs w:val="20"/>
              </w:rPr>
            </w:pPr>
            <w:r w:rsidRPr="00E63C05">
              <w:rPr>
                <w:rFonts w:ascii="Arial" w:hAnsi="Arial" w:cs="Arial"/>
                <w:b/>
                <w:sz w:val="20"/>
                <w:szCs w:val="20"/>
              </w:rPr>
              <w:t>Counties</w:t>
            </w:r>
          </w:p>
        </w:tc>
        <w:tc>
          <w:tcPr>
            <w:tcW w:w="2970" w:type="dxa"/>
            <w:tcBorders>
              <w:top w:val="single" w:sz="2" w:space="0" w:color="auto"/>
              <w:bottom w:val="single" w:sz="2" w:space="0" w:color="auto"/>
            </w:tcBorders>
            <w:shd w:val="clear" w:color="auto" w:fill="DEEAF6" w:themeFill="accent1" w:themeFillTint="33"/>
            <w:vAlign w:val="center"/>
          </w:tcPr>
          <w:p w:rsidR="002F7520" w:rsidRPr="00E63C05" w:rsidRDefault="002F7520" w:rsidP="002F7520">
            <w:pPr>
              <w:spacing w:before="40" w:after="40" w:line="276" w:lineRule="auto"/>
              <w:jc w:val="center"/>
              <w:rPr>
                <w:rFonts w:ascii="Arial" w:hAnsi="Arial" w:cs="Arial"/>
                <w:b/>
                <w:sz w:val="20"/>
                <w:szCs w:val="20"/>
              </w:rPr>
            </w:pPr>
            <w:r w:rsidRPr="00E63C05">
              <w:rPr>
                <w:rFonts w:ascii="Arial" w:hAnsi="Arial" w:cs="Arial"/>
                <w:b/>
                <w:sz w:val="20"/>
                <w:szCs w:val="20"/>
              </w:rPr>
              <w:t>Phone</w:t>
            </w:r>
            <w:r w:rsidR="00D13453">
              <w:rPr>
                <w:rFonts w:ascii="Arial" w:hAnsi="Arial" w:cs="Arial"/>
                <w:b/>
                <w:sz w:val="20"/>
                <w:szCs w:val="20"/>
              </w:rPr>
              <w:t xml:space="preserve"> / Email</w:t>
            </w:r>
          </w:p>
        </w:tc>
        <w:tc>
          <w:tcPr>
            <w:tcW w:w="1880" w:type="dxa"/>
            <w:tcBorders>
              <w:top w:val="single" w:sz="2" w:space="0" w:color="auto"/>
              <w:bottom w:val="single" w:sz="2" w:space="0" w:color="auto"/>
            </w:tcBorders>
            <w:shd w:val="clear" w:color="auto" w:fill="DEEAF6" w:themeFill="accent1" w:themeFillTint="33"/>
            <w:vAlign w:val="center"/>
          </w:tcPr>
          <w:p w:rsidR="002F7520" w:rsidRPr="00E63C05" w:rsidRDefault="002F7520" w:rsidP="002F7520">
            <w:pPr>
              <w:spacing w:before="40" w:after="40" w:line="276" w:lineRule="auto"/>
              <w:jc w:val="center"/>
              <w:rPr>
                <w:rFonts w:ascii="Arial" w:hAnsi="Arial" w:cs="Arial"/>
                <w:b/>
                <w:sz w:val="20"/>
                <w:szCs w:val="20"/>
              </w:rPr>
            </w:pPr>
            <w:r w:rsidRPr="00E63C05">
              <w:rPr>
                <w:rFonts w:ascii="Arial" w:hAnsi="Arial" w:cs="Arial"/>
                <w:b/>
                <w:sz w:val="20"/>
                <w:szCs w:val="20"/>
              </w:rPr>
              <w:t>Fax</w:t>
            </w:r>
          </w:p>
          <w:p w:rsidR="002F7520" w:rsidRPr="00E63C05" w:rsidRDefault="002F7520" w:rsidP="002F7520">
            <w:pPr>
              <w:spacing w:before="40" w:after="40" w:line="276" w:lineRule="auto"/>
              <w:jc w:val="center"/>
              <w:rPr>
                <w:rFonts w:ascii="Arial" w:hAnsi="Arial" w:cs="Arial"/>
                <w:b/>
                <w:sz w:val="20"/>
                <w:szCs w:val="20"/>
              </w:rPr>
            </w:pPr>
            <w:r w:rsidRPr="00E63C05">
              <w:rPr>
                <w:rFonts w:ascii="Arial" w:hAnsi="Arial" w:cs="Arial"/>
                <w:b/>
                <w:sz w:val="20"/>
                <w:szCs w:val="20"/>
              </w:rPr>
              <w:t>ATTN:  PASRR Coordinator</w:t>
            </w:r>
          </w:p>
        </w:tc>
      </w:tr>
      <w:tr w:rsidR="002F7520" w:rsidTr="001C6424">
        <w:trPr>
          <w:trHeight w:val="428"/>
        </w:trPr>
        <w:tc>
          <w:tcPr>
            <w:tcW w:w="3150" w:type="dxa"/>
            <w:tcBorders>
              <w:top w:val="single" w:sz="2" w:space="0" w:color="auto"/>
              <w:bottom w:val="nil"/>
            </w:tcBorders>
          </w:tcPr>
          <w:p w:rsidR="000F7439" w:rsidRPr="001C6424" w:rsidRDefault="000F7439" w:rsidP="00E63C05">
            <w:pPr>
              <w:spacing w:before="120" w:line="276" w:lineRule="auto"/>
              <w:rPr>
                <w:rFonts w:ascii="Arial" w:hAnsi="Arial" w:cs="Arial"/>
                <w:b/>
                <w:sz w:val="20"/>
                <w:szCs w:val="20"/>
              </w:rPr>
            </w:pPr>
            <w:r w:rsidRPr="001C6424">
              <w:rPr>
                <w:rFonts w:ascii="Arial" w:hAnsi="Arial" w:cs="Arial"/>
                <w:b/>
                <w:sz w:val="20"/>
                <w:szCs w:val="20"/>
              </w:rPr>
              <w:t>Region 1 North DDA Office</w:t>
            </w:r>
          </w:p>
          <w:p w:rsidR="000F7439" w:rsidRPr="001C6424" w:rsidRDefault="000F7439" w:rsidP="00E63C05">
            <w:pPr>
              <w:spacing w:line="276" w:lineRule="auto"/>
              <w:rPr>
                <w:rFonts w:ascii="Arial" w:hAnsi="Arial" w:cs="Arial"/>
                <w:sz w:val="20"/>
                <w:szCs w:val="20"/>
              </w:rPr>
            </w:pPr>
            <w:r w:rsidRPr="001C6424">
              <w:rPr>
                <w:rFonts w:ascii="Arial" w:hAnsi="Arial" w:cs="Arial"/>
                <w:sz w:val="20"/>
                <w:szCs w:val="20"/>
              </w:rPr>
              <w:t>West 1611 Indiana</w:t>
            </w:r>
          </w:p>
          <w:p w:rsidR="000F7439" w:rsidRPr="001C6424" w:rsidRDefault="000F7439" w:rsidP="00E63C05">
            <w:pPr>
              <w:spacing w:line="276" w:lineRule="auto"/>
              <w:rPr>
                <w:rFonts w:ascii="Arial" w:hAnsi="Arial" w:cs="Arial"/>
                <w:sz w:val="20"/>
                <w:szCs w:val="20"/>
              </w:rPr>
            </w:pPr>
            <w:r w:rsidRPr="001C6424">
              <w:rPr>
                <w:rFonts w:ascii="Arial" w:hAnsi="Arial" w:cs="Arial"/>
                <w:sz w:val="20"/>
                <w:szCs w:val="20"/>
              </w:rPr>
              <w:t>Spokane  WA</w:t>
            </w:r>
          </w:p>
          <w:p w:rsidR="002F7520" w:rsidRPr="001C6424" w:rsidRDefault="000F7439" w:rsidP="00E63C05">
            <w:pPr>
              <w:spacing w:line="276" w:lineRule="auto"/>
              <w:rPr>
                <w:rFonts w:ascii="Arial" w:hAnsi="Arial" w:cs="Arial"/>
                <w:sz w:val="20"/>
                <w:szCs w:val="20"/>
              </w:rPr>
            </w:pPr>
            <w:r w:rsidRPr="001C6424">
              <w:rPr>
                <w:rFonts w:ascii="Arial" w:hAnsi="Arial" w:cs="Arial"/>
                <w:sz w:val="20"/>
                <w:szCs w:val="20"/>
              </w:rPr>
              <w:t>99205-4221</w:t>
            </w:r>
          </w:p>
        </w:tc>
        <w:tc>
          <w:tcPr>
            <w:tcW w:w="2790" w:type="dxa"/>
            <w:tcBorders>
              <w:top w:val="single" w:sz="2" w:space="0" w:color="auto"/>
              <w:bottom w:val="nil"/>
            </w:tcBorders>
          </w:tcPr>
          <w:p w:rsidR="002F7520" w:rsidRPr="001C6424" w:rsidRDefault="001C6424" w:rsidP="001C6424">
            <w:pPr>
              <w:spacing w:before="120" w:after="120"/>
              <w:rPr>
                <w:rFonts w:ascii="Arial" w:hAnsi="Arial" w:cs="Arial"/>
                <w:sz w:val="20"/>
                <w:szCs w:val="20"/>
              </w:rPr>
            </w:pPr>
            <w:r w:rsidRPr="001C6424">
              <w:rPr>
                <w:rFonts w:ascii="Arial" w:hAnsi="Arial" w:cs="Arial"/>
                <w:sz w:val="20"/>
                <w:szCs w:val="20"/>
              </w:rPr>
              <w:t>Spokane, Douglas, Lincoln, Ferry, Stevens, Whitman, Pend Oreille</w:t>
            </w:r>
          </w:p>
        </w:tc>
        <w:tc>
          <w:tcPr>
            <w:tcW w:w="2970" w:type="dxa"/>
            <w:tcBorders>
              <w:top w:val="single" w:sz="2" w:space="0" w:color="auto"/>
              <w:bottom w:val="nil"/>
            </w:tcBorders>
          </w:tcPr>
          <w:p w:rsidR="002F7520" w:rsidRPr="001C6424" w:rsidRDefault="000F7439" w:rsidP="00E63C05">
            <w:pPr>
              <w:spacing w:before="120" w:after="120" w:line="276" w:lineRule="auto"/>
              <w:rPr>
                <w:rFonts w:ascii="Arial" w:hAnsi="Arial" w:cs="Arial"/>
                <w:sz w:val="20"/>
                <w:szCs w:val="20"/>
              </w:rPr>
            </w:pPr>
            <w:r w:rsidRPr="001C6424">
              <w:rPr>
                <w:rFonts w:ascii="Arial" w:hAnsi="Arial" w:cs="Arial"/>
                <w:sz w:val="20"/>
                <w:szCs w:val="20"/>
              </w:rPr>
              <w:t>(509) 329-2900</w:t>
            </w:r>
          </w:p>
        </w:tc>
        <w:tc>
          <w:tcPr>
            <w:tcW w:w="1880" w:type="dxa"/>
            <w:tcBorders>
              <w:top w:val="single" w:sz="2" w:space="0" w:color="auto"/>
              <w:bottom w:val="nil"/>
            </w:tcBorders>
          </w:tcPr>
          <w:p w:rsidR="002F7520" w:rsidRPr="001C6424" w:rsidRDefault="003C7445" w:rsidP="00E63C05">
            <w:pPr>
              <w:spacing w:before="120" w:after="120" w:line="276" w:lineRule="auto"/>
              <w:rPr>
                <w:rFonts w:ascii="Arial" w:hAnsi="Arial" w:cs="Arial"/>
                <w:sz w:val="20"/>
                <w:szCs w:val="20"/>
              </w:rPr>
            </w:pPr>
            <w:r w:rsidRPr="001C6424">
              <w:rPr>
                <w:rFonts w:ascii="Arial" w:hAnsi="Arial" w:cs="Arial"/>
                <w:sz w:val="20"/>
                <w:szCs w:val="20"/>
              </w:rPr>
              <w:t>(509) 568-3037</w:t>
            </w:r>
          </w:p>
        </w:tc>
      </w:tr>
      <w:tr w:rsidR="002F7520" w:rsidTr="001C6424">
        <w:trPr>
          <w:trHeight w:val="428"/>
        </w:trPr>
        <w:tc>
          <w:tcPr>
            <w:tcW w:w="3150" w:type="dxa"/>
            <w:tcBorders>
              <w:top w:val="nil"/>
              <w:bottom w:val="nil"/>
            </w:tcBorders>
          </w:tcPr>
          <w:p w:rsidR="000F7439" w:rsidRPr="001C6424" w:rsidRDefault="000F7439" w:rsidP="00E63C05">
            <w:pPr>
              <w:spacing w:before="120" w:line="276" w:lineRule="auto"/>
              <w:rPr>
                <w:rFonts w:ascii="Arial" w:hAnsi="Arial" w:cs="Arial"/>
                <w:b/>
                <w:sz w:val="20"/>
                <w:szCs w:val="20"/>
              </w:rPr>
            </w:pPr>
            <w:r w:rsidRPr="001C6424">
              <w:rPr>
                <w:rFonts w:ascii="Arial" w:hAnsi="Arial" w:cs="Arial"/>
                <w:b/>
                <w:sz w:val="20"/>
                <w:szCs w:val="20"/>
              </w:rPr>
              <w:t>Region 1 South DDA Office</w:t>
            </w:r>
          </w:p>
          <w:p w:rsidR="000F7439" w:rsidRPr="001C6424" w:rsidRDefault="000F7439" w:rsidP="00E63C05">
            <w:pPr>
              <w:spacing w:line="276" w:lineRule="auto"/>
              <w:rPr>
                <w:rFonts w:ascii="Arial" w:hAnsi="Arial" w:cs="Arial"/>
                <w:sz w:val="20"/>
                <w:szCs w:val="20"/>
              </w:rPr>
            </w:pPr>
            <w:r w:rsidRPr="001C6424">
              <w:rPr>
                <w:rFonts w:ascii="Arial" w:hAnsi="Arial" w:cs="Arial"/>
                <w:sz w:val="20"/>
                <w:szCs w:val="20"/>
              </w:rPr>
              <w:t>1002 North 16</w:t>
            </w:r>
            <w:r w:rsidRPr="001C6424">
              <w:rPr>
                <w:rFonts w:ascii="Arial" w:hAnsi="Arial" w:cs="Arial"/>
                <w:sz w:val="20"/>
                <w:szCs w:val="20"/>
                <w:vertAlign w:val="superscript"/>
              </w:rPr>
              <w:t>th</w:t>
            </w:r>
            <w:r w:rsidRPr="001C6424">
              <w:rPr>
                <w:rFonts w:ascii="Arial" w:hAnsi="Arial" w:cs="Arial"/>
                <w:sz w:val="20"/>
                <w:szCs w:val="20"/>
              </w:rPr>
              <w:t xml:space="preserve"> Avenue</w:t>
            </w:r>
          </w:p>
          <w:p w:rsidR="002F7520" w:rsidRPr="001C6424" w:rsidRDefault="000F7439" w:rsidP="00E63C05">
            <w:pPr>
              <w:spacing w:line="276" w:lineRule="auto"/>
              <w:rPr>
                <w:rFonts w:ascii="Arial" w:hAnsi="Arial" w:cs="Arial"/>
                <w:sz w:val="20"/>
                <w:szCs w:val="20"/>
              </w:rPr>
            </w:pPr>
            <w:r w:rsidRPr="001C6424">
              <w:rPr>
                <w:rFonts w:ascii="Arial" w:hAnsi="Arial" w:cs="Arial"/>
                <w:sz w:val="20"/>
                <w:szCs w:val="20"/>
              </w:rPr>
              <w:t>Yakima  WA  98902</w:t>
            </w:r>
          </w:p>
        </w:tc>
        <w:tc>
          <w:tcPr>
            <w:tcW w:w="2790" w:type="dxa"/>
            <w:tcBorders>
              <w:top w:val="nil"/>
              <w:bottom w:val="nil"/>
            </w:tcBorders>
          </w:tcPr>
          <w:p w:rsidR="002F7520" w:rsidRPr="001C6424" w:rsidRDefault="001C6424" w:rsidP="001C6424">
            <w:pPr>
              <w:spacing w:before="120" w:after="120"/>
              <w:rPr>
                <w:rFonts w:ascii="Arial" w:hAnsi="Arial" w:cs="Arial"/>
                <w:sz w:val="20"/>
                <w:szCs w:val="20"/>
              </w:rPr>
            </w:pPr>
            <w:r w:rsidRPr="001C6424">
              <w:rPr>
                <w:rFonts w:ascii="Arial" w:hAnsi="Arial" w:cs="Arial"/>
                <w:sz w:val="20"/>
                <w:szCs w:val="20"/>
              </w:rPr>
              <w:t xml:space="preserve">Yakima, Kittitas, Benton, Franklin, Walla Walla, </w:t>
            </w:r>
            <w:proofErr w:type="spellStart"/>
            <w:r w:rsidRPr="001C6424">
              <w:rPr>
                <w:rFonts w:ascii="Arial" w:hAnsi="Arial" w:cs="Arial"/>
                <w:sz w:val="20"/>
                <w:szCs w:val="20"/>
              </w:rPr>
              <w:t>Okanagon</w:t>
            </w:r>
            <w:proofErr w:type="spellEnd"/>
            <w:r w:rsidRPr="001C6424">
              <w:rPr>
                <w:rFonts w:ascii="Arial" w:hAnsi="Arial" w:cs="Arial"/>
                <w:sz w:val="20"/>
                <w:szCs w:val="20"/>
              </w:rPr>
              <w:t>, Adams, Columbia, Chelan, Grant, Garfield, and Asotin, Klickitat</w:t>
            </w:r>
          </w:p>
        </w:tc>
        <w:tc>
          <w:tcPr>
            <w:tcW w:w="2970" w:type="dxa"/>
            <w:tcBorders>
              <w:top w:val="nil"/>
              <w:bottom w:val="nil"/>
            </w:tcBorders>
          </w:tcPr>
          <w:p w:rsidR="002F7520" w:rsidRPr="001C6424" w:rsidRDefault="000F7439" w:rsidP="00E63C05">
            <w:pPr>
              <w:spacing w:before="120" w:after="120" w:line="276" w:lineRule="auto"/>
              <w:rPr>
                <w:rFonts w:ascii="Arial" w:hAnsi="Arial" w:cs="Arial"/>
                <w:sz w:val="20"/>
                <w:szCs w:val="20"/>
              </w:rPr>
            </w:pPr>
            <w:r w:rsidRPr="001C6424">
              <w:rPr>
                <w:rFonts w:ascii="Arial" w:hAnsi="Arial" w:cs="Arial"/>
                <w:sz w:val="20"/>
                <w:szCs w:val="20"/>
              </w:rPr>
              <w:t>(509) 225-7970</w:t>
            </w:r>
          </w:p>
        </w:tc>
        <w:tc>
          <w:tcPr>
            <w:tcW w:w="1880" w:type="dxa"/>
            <w:tcBorders>
              <w:top w:val="nil"/>
              <w:bottom w:val="nil"/>
            </w:tcBorders>
          </w:tcPr>
          <w:p w:rsidR="002F7520" w:rsidRPr="001C6424" w:rsidRDefault="003C7445" w:rsidP="00E63C05">
            <w:pPr>
              <w:spacing w:before="120" w:after="120" w:line="276" w:lineRule="auto"/>
              <w:rPr>
                <w:rFonts w:ascii="Arial" w:hAnsi="Arial" w:cs="Arial"/>
                <w:sz w:val="20"/>
                <w:szCs w:val="20"/>
              </w:rPr>
            </w:pPr>
            <w:r w:rsidRPr="001C6424">
              <w:rPr>
                <w:rFonts w:ascii="Arial" w:hAnsi="Arial" w:cs="Arial"/>
                <w:sz w:val="20"/>
                <w:szCs w:val="20"/>
              </w:rPr>
              <w:t>(509) 575-2326</w:t>
            </w:r>
          </w:p>
        </w:tc>
      </w:tr>
      <w:tr w:rsidR="001C6424" w:rsidTr="001C6424">
        <w:trPr>
          <w:trHeight w:val="639"/>
        </w:trPr>
        <w:tc>
          <w:tcPr>
            <w:tcW w:w="3150" w:type="dxa"/>
            <w:tcBorders>
              <w:top w:val="nil"/>
              <w:bottom w:val="single" w:sz="4" w:space="0" w:color="auto"/>
            </w:tcBorders>
          </w:tcPr>
          <w:p w:rsidR="001C6424" w:rsidRPr="001C6424" w:rsidRDefault="001C6424" w:rsidP="00E63C05">
            <w:pPr>
              <w:spacing w:before="120" w:line="276" w:lineRule="auto"/>
              <w:rPr>
                <w:rFonts w:ascii="Arial" w:hAnsi="Arial" w:cs="Arial"/>
                <w:b/>
                <w:sz w:val="20"/>
                <w:szCs w:val="20"/>
              </w:rPr>
            </w:pPr>
          </w:p>
        </w:tc>
        <w:tc>
          <w:tcPr>
            <w:tcW w:w="2790" w:type="dxa"/>
            <w:tcBorders>
              <w:top w:val="nil"/>
              <w:bottom w:val="single" w:sz="4" w:space="0" w:color="auto"/>
            </w:tcBorders>
          </w:tcPr>
          <w:p w:rsidR="001C6424" w:rsidRPr="001C6424" w:rsidRDefault="001C6424" w:rsidP="001C6424">
            <w:pPr>
              <w:rPr>
                <w:rFonts w:ascii="Arial" w:hAnsi="Arial" w:cs="Arial"/>
                <w:sz w:val="20"/>
                <w:szCs w:val="20"/>
              </w:rPr>
            </w:pPr>
          </w:p>
        </w:tc>
        <w:tc>
          <w:tcPr>
            <w:tcW w:w="2970" w:type="dxa"/>
            <w:tcBorders>
              <w:top w:val="nil"/>
              <w:bottom w:val="single" w:sz="4" w:space="0" w:color="auto"/>
            </w:tcBorders>
          </w:tcPr>
          <w:p w:rsidR="001C6424" w:rsidRPr="001C6424" w:rsidRDefault="001C6424" w:rsidP="001C6424">
            <w:pPr>
              <w:spacing w:line="276" w:lineRule="auto"/>
              <w:rPr>
                <w:rFonts w:ascii="Arial" w:hAnsi="Arial" w:cs="Arial"/>
                <w:sz w:val="20"/>
                <w:szCs w:val="20"/>
              </w:rPr>
            </w:pPr>
            <w:r w:rsidRPr="001C6424">
              <w:rPr>
                <w:rFonts w:ascii="Arial" w:hAnsi="Arial" w:cs="Arial"/>
                <w:sz w:val="20"/>
                <w:szCs w:val="20"/>
              </w:rPr>
              <w:t>All counties:</w:t>
            </w:r>
          </w:p>
          <w:p w:rsidR="001C6424" w:rsidRPr="001C6424" w:rsidRDefault="00332201" w:rsidP="001C6424">
            <w:pPr>
              <w:spacing w:line="276" w:lineRule="auto"/>
              <w:rPr>
                <w:rFonts w:ascii="Arial" w:hAnsi="Arial" w:cs="Arial"/>
                <w:sz w:val="20"/>
                <w:szCs w:val="20"/>
              </w:rPr>
            </w:pPr>
            <w:hyperlink r:id="rId9" w:history="1">
              <w:r w:rsidR="001C6424" w:rsidRPr="001C6424">
                <w:rPr>
                  <w:rStyle w:val="Hyperlink"/>
                  <w:rFonts w:ascii="Arial" w:hAnsi="Arial" w:cs="Arial"/>
                  <w:sz w:val="20"/>
                  <w:szCs w:val="20"/>
                </w:rPr>
                <w:t>ddar1pasrrteam@dshs.wa.gov</w:t>
              </w:r>
            </w:hyperlink>
            <w:r w:rsidR="001C6424" w:rsidRPr="001C6424">
              <w:rPr>
                <w:rFonts w:ascii="Arial" w:hAnsi="Arial" w:cs="Arial"/>
                <w:sz w:val="20"/>
                <w:szCs w:val="20"/>
              </w:rPr>
              <w:t xml:space="preserve"> </w:t>
            </w:r>
          </w:p>
        </w:tc>
        <w:tc>
          <w:tcPr>
            <w:tcW w:w="1880" w:type="dxa"/>
            <w:tcBorders>
              <w:top w:val="nil"/>
              <w:bottom w:val="single" w:sz="4" w:space="0" w:color="auto"/>
            </w:tcBorders>
          </w:tcPr>
          <w:p w:rsidR="001C6424" w:rsidRPr="001C6424" w:rsidRDefault="001C6424" w:rsidP="00E63C05">
            <w:pPr>
              <w:spacing w:before="120" w:after="120" w:line="276" w:lineRule="auto"/>
              <w:rPr>
                <w:rFonts w:ascii="Arial" w:hAnsi="Arial" w:cs="Arial"/>
                <w:sz w:val="20"/>
                <w:szCs w:val="20"/>
              </w:rPr>
            </w:pPr>
          </w:p>
        </w:tc>
      </w:tr>
      <w:tr w:rsidR="002F7520" w:rsidRPr="0020198C" w:rsidTr="001C64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8"/>
        </w:trPr>
        <w:tc>
          <w:tcPr>
            <w:tcW w:w="3150" w:type="dxa"/>
            <w:tcBorders>
              <w:bottom w:val="nil"/>
            </w:tcBorders>
          </w:tcPr>
          <w:p w:rsidR="000F7439" w:rsidRPr="001C6424" w:rsidRDefault="000F7439" w:rsidP="00E63C05">
            <w:pPr>
              <w:spacing w:before="120" w:line="276" w:lineRule="auto"/>
              <w:rPr>
                <w:rFonts w:ascii="Arial" w:hAnsi="Arial" w:cs="Arial"/>
                <w:b/>
                <w:sz w:val="20"/>
                <w:szCs w:val="20"/>
              </w:rPr>
            </w:pPr>
            <w:r w:rsidRPr="001C6424">
              <w:rPr>
                <w:rFonts w:ascii="Arial" w:hAnsi="Arial" w:cs="Arial"/>
                <w:b/>
                <w:sz w:val="20"/>
                <w:szCs w:val="20"/>
              </w:rPr>
              <w:t>Region 2 North DDA Office</w:t>
            </w:r>
          </w:p>
          <w:p w:rsidR="001C6424" w:rsidRPr="001C6424" w:rsidRDefault="001C6424" w:rsidP="001C6424">
            <w:pPr>
              <w:rPr>
                <w:rFonts w:ascii="Arial" w:hAnsi="Arial" w:cs="Arial"/>
                <w:b/>
                <w:sz w:val="20"/>
                <w:szCs w:val="20"/>
              </w:rPr>
            </w:pPr>
            <w:r w:rsidRPr="001C6424">
              <w:rPr>
                <w:rFonts w:ascii="Arial" w:hAnsi="Arial" w:cs="Arial"/>
                <w:sz w:val="20"/>
                <w:szCs w:val="20"/>
              </w:rPr>
              <w:t>840 N. Broadway</w:t>
            </w:r>
          </w:p>
          <w:p w:rsidR="001C6424" w:rsidRPr="001C6424" w:rsidRDefault="001C6424" w:rsidP="001C6424">
            <w:pPr>
              <w:rPr>
                <w:rFonts w:ascii="Arial" w:hAnsi="Arial" w:cs="Arial"/>
                <w:b/>
                <w:sz w:val="20"/>
                <w:szCs w:val="20"/>
              </w:rPr>
            </w:pPr>
            <w:r w:rsidRPr="001C6424">
              <w:rPr>
                <w:rFonts w:ascii="Arial" w:hAnsi="Arial" w:cs="Arial"/>
                <w:sz w:val="20"/>
                <w:szCs w:val="20"/>
              </w:rPr>
              <w:t>Building B, Suite 540</w:t>
            </w:r>
          </w:p>
          <w:p w:rsidR="001C6424" w:rsidRPr="001C6424" w:rsidRDefault="001C6424" w:rsidP="001C6424">
            <w:pPr>
              <w:rPr>
                <w:rFonts w:ascii="Arial" w:hAnsi="Arial" w:cs="Arial"/>
                <w:b/>
                <w:sz w:val="20"/>
                <w:szCs w:val="20"/>
              </w:rPr>
            </w:pPr>
            <w:r w:rsidRPr="001C6424">
              <w:rPr>
                <w:rFonts w:ascii="Arial" w:hAnsi="Arial" w:cs="Arial"/>
                <w:sz w:val="20"/>
                <w:szCs w:val="20"/>
              </w:rPr>
              <w:t>Everett, WA 98201-1288</w:t>
            </w:r>
          </w:p>
          <w:p w:rsidR="002F7520" w:rsidRPr="001C6424" w:rsidRDefault="002F7520" w:rsidP="00E63C05">
            <w:pPr>
              <w:spacing w:after="120" w:line="276" w:lineRule="auto"/>
              <w:rPr>
                <w:rFonts w:ascii="Arial" w:hAnsi="Arial" w:cs="Arial"/>
                <w:sz w:val="20"/>
                <w:szCs w:val="20"/>
              </w:rPr>
            </w:pPr>
          </w:p>
        </w:tc>
        <w:tc>
          <w:tcPr>
            <w:tcW w:w="2790" w:type="dxa"/>
            <w:tcBorders>
              <w:bottom w:val="nil"/>
            </w:tcBorders>
          </w:tcPr>
          <w:p w:rsidR="002F7520" w:rsidRPr="001C6424" w:rsidRDefault="000F7439" w:rsidP="001C6424">
            <w:pPr>
              <w:spacing w:before="120" w:after="120" w:line="276" w:lineRule="auto"/>
              <w:rPr>
                <w:rFonts w:ascii="Arial" w:hAnsi="Arial" w:cs="Arial"/>
                <w:sz w:val="20"/>
                <w:szCs w:val="20"/>
              </w:rPr>
            </w:pPr>
            <w:r w:rsidRPr="001C6424">
              <w:rPr>
                <w:rFonts w:ascii="Arial" w:hAnsi="Arial" w:cs="Arial"/>
                <w:sz w:val="20"/>
                <w:szCs w:val="20"/>
              </w:rPr>
              <w:t>Snohomish, Skagit, Island, San Juan, Whatcom</w:t>
            </w:r>
          </w:p>
        </w:tc>
        <w:tc>
          <w:tcPr>
            <w:tcW w:w="2970" w:type="dxa"/>
            <w:tcBorders>
              <w:bottom w:val="nil"/>
            </w:tcBorders>
          </w:tcPr>
          <w:p w:rsidR="002F7520" w:rsidRPr="001C6424" w:rsidRDefault="001C6424" w:rsidP="001C6424">
            <w:pPr>
              <w:rPr>
                <w:rFonts w:ascii="Arial" w:hAnsi="Arial" w:cs="Arial"/>
                <w:sz w:val="20"/>
                <w:szCs w:val="20"/>
              </w:rPr>
            </w:pPr>
            <w:r w:rsidRPr="001C6424">
              <w:rPr>
                <w:rFonts w:ascii="Arial" w:hAnsi="Arial" w:cs="Arial"/>
                <w:sz w:val="20"/>
                <w:szCs w:val="20"/>
              </w:rPr>
              <w:t>(425) 740-6400</w:t>
            </w:r>
          </w:p>
        </w:tc>
        <w:tc>
          <w:tcPr>
            <w:tcW w:w="1880" w:type="dxa"/>
            <w:tcBorders>
              <w:bottom w:val="nil"/>
            </w:tcBorders>
          </w:tcPr>
          <w:p w:rsidR="002F7520" w:rsidRPr="001C6424" w:rsidRDefault="001C6424" w:rsidP="001C6424">
            <w:pPr>
              <w:rPr>
                <w:rFonts w:ascii="Arial" w:hAnsi="Arial" w:cs="Arial"/>
                <w:sz w:val="20"/>
                <w:szCs w:val="20"/>
              </w:rPr>
            </w:pPr>
            <w:r w:rsidRPr="001C6424">
              <w:rPr>
                <w:rFonts w:ascii="Arial" w:hAnsi="Arial" w:cs="Arial"/>
                <w:sz w:val="20"/>
                <w:szCs w:val="20"/>
              </w:rPr>
              <w:t>(425) 252-1363</w:t>
            </w:r>
          </w:p>
        </w:tc>
      </w:tr>
      <w:tr w:rsidR="002F7520" w:rsidRPr="0020198C" w:rsidTr="001C64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8"/>
        </w:trPr>
        <w:tc>
          <w:tcPr>
            <w:tcW w:w="3150" w:type="dxa"/>
            <w:tcBorders>
              <w:top w:val="nil"/>
              <w:bottom w:val="nil"/>
            </w:tcBorders>
          </w:tcPr>
          <w:p w:rsidR="000F7439" w:rsidRPr="001C6424" w:rsidRDefault="000F7439" w:rsidP="00E63C05">
            <w:pPr>
              <w:spacing w:before="120" w:line="276" w:lineRule="auto"/>
              <w:rPr>
                <w:rFonts w:ascii="Arial" w:hAnsi="Arial" w:cs="Arial"/>
                <w:b/>
                <w:sz w:val="20"/>
                <w:szCs w:val="20"/>
              </w:rPr>
            </w:pPr>
            <w:r w:rsidRPr="001C6424">
              <w:rPr>
                <w:rFonts w:ascii="Arial" w:hAnsi="Arial" w:cs="Arial"/>
                <w:b/>
                <w:sz w:val="20"/>
                <w:szCs w:val="20"/>
              </w:rPr>
              <w:t>Region 2 South DDA Office</w:t>
            </w:r>
          </w:p>
          <w:p w:rsidR="000F7439" w:rsidRPr="001C6424" w:rsidRDefault="000F7439" w:rsidP="00E63C05">
            <w:pPr>
              <w:spacing w:line="276" w:lineRule="auto"/>
              <w:rPr>
                <w:rFonts w:ascii="Arial" w:hAnsi="Arial" w:cs="Arial"/>
                <w:sz w:val="20"/>
                <w:szCs w:val="20"/>
              </w:rPr>
            </w:pPr>
            <w:r w:rsidRPr="001C6424">
              <w:rPr>
                <w:rFonts w:ascii="Arial" w:hAnsi="Arial" w:cs="Arial"/>
                <w:sz w:val="20"/>
                <w:szCs w:val="20"/>
              </w:rPr>
              <w:t>1700 E. Cherry St.</w:t>
            </w:r>
          </w:p>
          <w:p w:rsidR="000F7439" w:rsidRPr="001C6424" w:rsidRDefault="000F7439" w:rsidP="00E63C05">
            <w:pPr>
              <w:spacing w:line="276" w:lineRule="auto"/>
              <w:rPr>
                <w:rFonts w:ascii="Arial" w:hAnsi="Arial" w:cs="Arial"/>
                <w:sz w:val="20"/>
                <w:szCs w:val="20"/>
              </w:rPr>
            </w:pPr>
            <w:r w:rsidRPr="001C6424">
              <w:rPr>
                <w:rFonts w:ascii="Arial" w:hAnsi="Arial" w:cs="Arial"/>
                <w:sz w:val="20"/>
                <w:szCs w:val="20"/>
              </w:rPr>
              <w:t>Suite 200</w:t>
            </w:r>
          </w:p>
          <w:p w:rsidR="002F7520" w:rsidRPr="001C6424" w:rsidRDefault="000F7439" w:rsidP="00E63C05">
            <w:pPr>
              <w:spacing w:after="120" w:line="276" w:lineRule="auto"/>
              <w:rPr>
                <w:rFonts w:ascii="Arial" w:hAnsi="Arial" w:cs="Arial"/>
                <w:sz w:val="20"/>
                <w:szCs w:val="20"/>
              </w:rPr>
            </w:pPr>
            <w:r w:rsidRPr="001C6424">
              <w:rPr>
                <w:rFonts w:ascii="Arial" w:hAnsi="Arial" w:cs="Arial"/>
                <w:sz w:val="20"/>
                <w:szCs w:val="20"/>
              </w:rPr>
              <w:t>Seattle WA  98122-4695</w:t>
            </w:r>
          </w:p>
        </w:tc>
        <w:tc>
          <w:tcPr>
            <w:tcW w:w="2790" w:type="dxa"/>
            <w:tcBorders>
              <w:top w:val="nil"/>
              <w:bottom w:val="nil"/>
            </w:tcBorders>
          </w:tcPr>
          <w:p w:rsidR="002F7520" w:rsidRPr="001C6424" w:rsidRDefault="000F7439" w:rsidP="00E63C05">
            <w:pPr>
              <w:spacing w:before="120" w:after="120" w:line="276" w:lineRule="auto"/>
              <w:rPr>
                <w:rFonts w:ascii="Arial" w:hAnsi="Arial" w:cs="Arial"/>
                <w:sz w:val="20"/>
                <w:szCs w:val="20"/>
              </w:rPr>
            </w:pPr>
            <w:r w:rsidRPr="001C6424">
              <w:rPr>
                <w:rFonts w:ascii="Arial" w:hAnsi="Arial" w:cs="Arial"/>
                <w:sz w:val="20"/>
                <w:szCs w:val="20"/>
              </w:rPr>
              <w:t>King</w:t>
            </w:r>
          </w:p>
        </w:tc>
        <w:tc>
          <w:tcPr>
            <w:tcW w:w="2970" w:type="dxa"/>
            <w:tcBorders>
              <w:top w:val="nil"/>
              <w:bottom w:val="nil"/>
            </w:tcBorders>
          </w:tcPr>
          <w:p w:rsidR="002F7520" w:rsidRPr="001C6424" w:rsidRDefault="000F7439" w:rsidP="00E63C05">
            <w:pPr>
              <w:spacing w:before="120" w:after="120" w:line="276" w:lineRule="auto"/>
              <w:rPr>
                <w:rFonts w:ascii="Arial" w:hAnsi="Arial" w:cs="Arial"/>
                <w:sz w:val="20"/>
                <w:szCs w:val="20"/>
              </w:rPr>
            </w:pPr>
            <w:r w:rsidRPr="001C6424">
              <w:rPr>
                <w:rFonts w:ascii="Arial" w:hAnsi="Arial" w:cs="Arial"/>
                <w:sz w:val="20"/>
                <w:szCs w:val="20"/>
              </w:rPr>
              <w:t>(206) 568-5700</w:t>
            </w:r>
          </w:p>
        </w:tc>
        <w:tc>
          <w:tcPr>
            <w:tcW w:w="1880" w:type="dxa"/>
            <w:tcBorders>
              <w:top w:val="nil"/>
              <w:bottom w:val="nil"/>
            </w:tcBorders>
          </w:tcPr>
          <w:p w:rsidR="002F7520" w:rsidRPr="001C6424" w:rsidRDefault="003C7445" w:rsidP="00E63C05">
            <w:pPr>
              <w:spacing w:before="120" w:after="120" w:line="276" w:lineRule="auto"/>
              <w:rPr>
                <w:rFonts w:ascii="Arial" w:hAnsi="Arial" w:cs="Arial"/>
                <w:sz w:val="20"/>
                <w:szCs w:val="20"/>
              </w:rPr>
            </w:pPr>
            <w:r w:rsidRPr="001C6424">
              <w:rPr>
                <w:rFonts w:ascii="Arial" w:hAnsi="Arial" w:cs="Arial"/>
                <w:sz w:val="20"/>
                <w:szCs w:val="20"/>
              </w:rPr>
              <w:t>(206) 720-3334</w:t>
            </w:r>
          </w:p>
        </w:tc>
      </w:tr>
      <w:tr w:rsidR="001C6424" w:rsidTr="00844906">
        <w:trPr>
          <w:trHeight w:val="639"/>
        </w:trPr>
        <w:tc>
          <w:tcPr>
            <w:tcW w:w="3150" w:type="dxa"/>
            <w:tcBorders>
              <w:top w:val="nil"/>
              <w:bottom w:val="single" w:sz="4" w:space="0" w:color="auto"/>
            </w:tcBorders>
          </w:tcPr>
          <w:p w:rsidR="001C6424" w:rsidRPr="001C6424" w:rsidRDefault="001C6424" w:rsidP="00844906">
            <w:pPr>
              <w:spacing w:before="120" w:line="276" w:lineRule="auto"/>
              <w:rPr>
                <w:rFonts w:ascii="Arial" w:hAnsi="Arial" w:cs="Arial"/>
                <w:b/>
                <w:sz w:val="20"/>
                <w:szCs w:val="20"/>
              </w:rPr>
            </w:pPr>
          </w:p>
        </w:tc>
        <w:tc>
          <w:tcPr>
            <w:tcW w:w="2790" w:type="dxa"/>
            <w:tcBorders>
              <w:top w:val="nil"/>
              <w:bottom w:val="single" w:sz="4" w:space="0" w:color="auto"/>
            </w:tcBorders>
          </w:tcPr>
          <w:p w:rsidR="001C6424" w:rsidRPr="001C6424" w:rsidRDefault="001C6424" w:rsidP="00844906">
            <w:pPr>
              <w:rPr>
                <w:rFonts w:ascii="Arial" w:hAnsi="Arial" w:cs="Arial"/>
                <w:sz w:val="20"/>
                <w:szCs w:val="20"/>
              </w:rPr>
            </w:pPr>
          </w:p>
        </w:tc>
        <w:tc>
          <w:tcPr>
            <w:tcW w:w="2970" w:type="dxa"/>
            <w:tcBorders>
              <w:top w:val="nil"/>
              <w:bottom w:val="single" w:sz="4" w:space="0" w:color="auto"/>
            </w:tcBorders>
          </w:tcPr>
          <w:p w:rsidR="001C6424" w:rsidRPr="001C6424" w:rsidRDefault="001C6424" w:rsidP="00844906">
            <w:pPr>
              <w:spacing w:line="276" w:lineRule="auto"/>
              <w:rPr>
                <w:rFonts w:ascii="Arial" w:hAnsi="Arial" w:cs="Arial"/>
                <w:sz w:val="20"/>
                <w:szCs w:val="20"/>
              </w:rPr>
            </w:pPr>
            <w:r w:rsidRPr="001C6424">
              <w:rPr>
                <w:rFonts w:ascii="Arial" w:hAnsi="Arial" w:cs="Arial"/>
                <w:sz w:val="20"/>
                <w:szCs w:val="20"/>
              </w:rPr>
              <w:t>All counties:</w:t>
            </w:r>
          </w:p>
          <w:p w:rsidR="001C6424" w:rsidRPr="001C6424" w:rsidRDefault="00332201" w:rsidP="001C6424">
            <w:pPr>
              <w:rPr>
                <w:rFonts w:ascii="Arial" w:hAnsi="Arial" w:cs="Arial"/>
                <w:sz w:val="20"/>
                <w:szCs w:val="20"/>
              </w:rPr>
            </w:pPr>
            <w:hyperlink r:id="rId10" w:history="1">
              <w:r w:rsidR="001C6424" w:rsidRPr="001C6424">
                <w:rPr>
                  <w:rStyle w:val="Hyperlink"/>
                  <w:rFonts w:ascii="Arial" w:hAnsi="Arial" w:cs="Arial"/>
                  <w:sz w:val="20"/>
                  <w:szCs w:val="20"/>
                </w:rPr>
                <w:t>ddar2pasrrteam@dshs.wa.gov</w:t>
              </w:r>
            </w:hyperlink>
            <w:r w:rsidR="001C6424" w:rsidRPr="001C6424">
              <w:rPr>
                <w:rFonts w:ascii="Arial" w:hAnsi="Arial" w:cs="Arial"/>
                <w:sz w:val="20"/>
                <w:szCs w:val="20"/>
              </w:rPr>
              <w:t xml:space="preserve"> </w:t>
            </w:r>
          </w:p>
        </w:tc>
        <w:tc>
          <w:tcPr>
            <w:tcW w:w="1880" w:type="dxa"/>
            <w:tcBorders>
              <w:top w:val="nil"/>
              <w:bottom w:val="single" w:sz="4" w:space="0" w:color="auto"/>
            </w:tcBorders>
          </w:tcPr>
          <w:p w:rsidR="001C6424" w:rsidRPr="001C6424" w:rsidRDefault="001C6424" w:rsidP="00844906">
            <w:pPr>
              <w:spacing w:before="120" w:after="120" w:line="276" w:lineRule="auto"/>
              <w:rPr>
                <w:rFonts w:ascii="Arial" w:hAnsi="Arial" w:cs="Arial"/>
                <w:sz w:val="20"/>
                <w:szCs w:val="20"/>
              </w:rPr>
            </w:pPr>
          </w:p>
        </w:tc>
      </w:tr>
      <w:tr w:rsidR="002F7520" w:rsidRPr="0020198C" w:rsidTr="001C64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8"/>
        </w:trPr>
        <w:tc>
          <w:tcPr>
            <w:tcW w:w="3150" w:type="dxa"/>
            <w:tcBorders>
              <w:bottom w:val="nil"/>
            </w:tcBorders>
          </w:tcPr>
          <w:p w:rsidR="000F7439" w:rsidRPr="001C6424" w:rsidRDefault="000F7439" w:rsidP="00E63C05">
            <w:pPr>
              <w:spacing w:before="120" w:line="276" w:lineRule="auto"/>
              <w:rPr>
                <w:rFonts w:ascii="Arial" w:hAnsi="Arial" w:cs="Arial"/>
                <w:b/>
                <w:sz w:val="20"/>
                <w:szCs w:val="20"/>
              </w:rPr>
            </w:pPr>
            <w:r w:rsidRPr="001C6424">
              <w:rPr>
                <w:rFonts w:ascii="Arial" w:hAnsi="Arial" w:cs="Arial"/>
                <w:b/>
                <w:sz w:val="20"/>
                <w:szCs w:val="20"/>
              </w:rPr>
              <w:t>Region 3 North DDD Office</w:t>
            </w:r>
          </w:p>
          <w:p w:rsidR="000F7439" w:rsidRPr="001C6424" w:rsidRDefault="000F7439" w:rsidP="00E63C05">
            <w:pPr>
              <w:spacing w:line="276" w:lineRule="auto"/>
              <w:rPr>
                <w:rFonts w:ascii="Arial" w:hAnsi="Arial" w:cs="Arial"/>
                <w:sz w:val="20"/>
                <w:szCs w:val="20"/>
              </w:rPr>
            </w:pPr>
            <w:r w:rsidRPr="001C6424">
              <w:rPr>
                <w:rFonts w:ascii="Arial" w:hAnsi="Arial" w:cs="Arial"/>
                <w:sz w:val="20"/>
                <w:szCs w:val="20"/>
              </w:rPr>
              <w:t>1305 Tacoma Ave., S</w:t>
            </w:r>
          </w:p>
          <w:p w:rsidR="000F7439" w:rsidRPr="001C6424" w:rsidRDefault="000F7439" w:rsidP="00E63C05">
            <w:pPr>
              <w:spacing w:line="276" w:lineRule="auto"/>
              <w:rPr>
                <w:rFonts w:ascii="Arial" w:hAnsi="Arial" w:cs="Arial"/>
                <w:sz w:val="20"/>
                <w:szCs w:val="20"/>
              </w:rPr>
            </w:pPr>
            <w:r w:rsidRPr="001C6424">
              <w:rPr>
                <w:rFonts w:ascii="Arial" w:hAnsi="Arial" w:cs="Arial"/>
                <w:sz w:val="20"/>
                <w:szCs w:val="20"/>
              </w:rPr>
              <w:t>Suite 300</w:t>
            </w:r>
          </w:p>
          <w:p w:rsidR="002F7520" w:rsidRPr="001C6424" w:rsidRDefault="000F7439" w:rsidP="00E63C05">
            <w:pPr>
              <w:spacing w:after="120" w:line="276" w:lineRule="auto"/>
              <w:rPr>
                <w:rFonts w:ascii="Arial" w:hAnsi="Arial" w:cs="Arial"/>
                <w:sz w:val="20"/>
                <w:szCs w:val="20"/>
              </w:rPr>
            </w:pPr>
            <w:r w:rsidRPr="001C6424">
              <w:rPr>
                <w:rFonts w:ascii="Arial" w:hAnsi="Arial" w:cs="Arial"/>
                <w:sz w:val="20"/>
                <w:szCs w:val="20"/>
              </w:rPr>
              <w:t>Tacoma WA  98405</w:t>
            </w:r>
          </w:p>
        </w:tc>
        <w:tc>
          <w:tcPr>
            <w:tcW w:w="2790" w:type="dxa"/>
            <w:tcBorders>
              <w:bottom w:val="nil"/>
            </w:tcBorders>
          </w:tcPr>
          <w:p w:rsidR="000F7439" w:rsidRPr="001C6424" w:rsidRDefault="000F7439" w:rsidP="001C6424">
            <w:pPr>
              <w:spacing w:before="120" w:line="276" w:lineRule="auto"/>
              <w:rPr>
                <w:rFonts w:ascii="Arial" w:hAnsi="Arial" w:cs="Arial"/>
                <w:sz w:val="20"/>
                <w:szCs w:val="20"/>
              </w:rPr>
            </w:pPr>
            <w:r w:rsidRPr="001C6424">
              <w:rPr>
                <w:rFonts w:ascii="Arial" w:hAnsi="Arial" w:cs="Arial"/>
                <w:sz w:val="20"/>
                <w:szCs w:val="20"/>
              </w:rPr>
              <w:t>Pierce, Kitsap, Clallam,</w:t>
            </w:r>
          </w:p>
          <w:p w:rsidR="002F7520" w:rsidRPr="001C6424" w:rsidRDefault="000F7439" w:rsidP="001C6424">
            <w:pPr>
              <w:spacing w:after="120" w:line="276" w:lineRule="auto"/>
              <w:rPr>
                <w:rFonts w:ascii="Arial" w:hAnsi="Arial" w:cs="Arial"/>
                <w:sz w:val="20"/>
                <w:szCs w:val="20"/>
              </w:rPr>
            </w:pPr>
            <w:r w:rsidRPr="001C6424">
              <w:rPr>
                <w:rFonts w:ascii="Arial" w:hAnsi="Arial" w:cs="Arial"/>
                <w:sz w:val="20"/>
                <w:szCs w:val="20"/>
              </w:rPr>
              <w:t>Jefferson</w:t>
            </w:r>
          </w:p>
        </w:tc>
        <w:tc>
          <w:tcPr>
            <w:tcW w:w="2970" w:type="dxa"/>
            <w:tcBorders>
              <w:bottom w:val="nil"/>
            </w:tcBorders>
          </w:tcPr>
          <w:p w:rsidR="000F7439" w:rsidRPr="001C6424" w:rsidRDefault="000F7439" w:rsidP="00E63C05">
            <w:pPr>
              <w:spacing w:before="120" w:after="120" w:line="276" w:lineRule="auto"/>
              <w:rPr>
                <w:rFonts w:ascii="Arial" w:hAnsi="Arial" w:cs="Arial"/>
                <w:sz w:val="20"/>
                <w:szCs w:val="20"/>
              </w:rPr>
            </w:pPr>
            <w:r w:rsidRPr="001C6424">
              <w:rPr>
                <w:rFonts w:ascii="Arial" w:hAnsi="Arial" w:cs="Arial"/>
                <w:sz w:val="20"/>
                <w:szCs w:val="20"/>
              </w:rPr>
              <w:t>(253) 404-5500</w:t>
            </w:r>
          </w:p>
          <w:p w:rsidR="002F7520" w:rsidRPr="001C6424" w:rsidRDefault="002F7520" w:rsidP="00E63C05">
            <w:pPr>
              <w:spacing w:before="120" w:after="120" w:line="276" w:lineRule="auto"/>
              <w:rPr>
                <w:rFonts w:ascii="Arial" w:hAnsi="Arial" w:cs="Arial"/>
                <w:sz w:val="20"/>
                <w:szCs w:val="20"/>
              </w:rPr>
            </w:pPr>
          </w:p>
        </w:tc>
        <w:tc>
          <w:tcPr>
            <w:tcW w:w="1880" w:type="dxa"/>
            <w:tcBorders>
              <w:bottom w:val="nil"/>
            </w:tcBorders>
          </w:tcPr>
          <w:p w:rsidR="002F7520" w:rsidRPr="001C6424" w:rsidRDefault="003C7445" w:rsidP="00E63C05">
            <w:pPr>
              <w:spacing w:before="120" w:after="120" w:line="276" w:lineRule="auto"/>
              <w:rPr>
                <w:rFonts w:ascii="Arial" w:hAnsi="Arial" w:cs="Arial"/>
                <w:sz w:val="20"/>
                <w:szCs w:val="20"/>
              </w:rPr>
            </w:pPr>
            <w:r w:rsidRPr="001C6424">
              <w:rPr>
                <w:rFonts w:ascii="Arial" w:hAnsi="Arial" w:cs="Arial"/>
                <w:sz w:val="20"/>
                <w:szCs w:val="20"/>
              </w:rPr>
              <w:t>(253) 597-4368</w:t>
            </w:r>
          </w:p>
        </w:tc>
      </w:tr>
      <w:tr w:rsidR="002F7520" w:rsidRPr="0020198C" w:rsidTr="001C64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8"/>
        </w:trPr>
        <w:tc>
          <w:tcPr>
            <w:tcW w:w="3150" w:type="dxa"/>
            <w:tcBorders>
              <w:top w:val="nil"/>
              <w:bottom w:val="nil"/>
            </w:tcBorders>
          </w:tcPr>
          <w:p w:rsidR="000F7439" w:rsidRPr="001C6424" w:rsidRDefault="000F7439" w:rsidP="00E63C05">
            <w:pPr>
              <w:spacing w:before="120" w:line="276" w:lineRule="auto"/>
              <w:rPr>
                <w:rFonts w:ascii="Arial" w:hAnsi="Arial" w:cs="Arial"/>
                <w:b/>
                <w:sz w:val="20"/>
                <w:szCs w:val="20"/>
              </w:rPr>
            </w:pPr>
            <w:r w:rsidRPr="001C6424">
              <w:rPr>
                <w:rFonts w:ascii="Arial" w:hAnsi="Arial" w:cs="Arial"/>
                <w:b/>
                <w:sz w:val="20"/>
                <w:szCs w:val="20"/>
              </w:rPr>
              <w:t>Region 3 South DDA Office</w:t>
            </w:r>
          </w:p>
          <w:p w:rsidR="000F7439" w:rsidRPr="001C6424" w:rsidRDefault="000F7439" w:rsidP="00E63C05">
            <w:pPr>
              <w:spacing w:line="276" w:lineRule="auto"/>
              <w:rPr>
                <w:rFonts w:ascii="Arial" w:hAnsi="Arial" w:cs="Arial"/>
                <w:sz w:val="20"/>
                <w:szCs w:val="20"/>
              </w:rPr>
            </w:pPr>
            <w:r w:rsidRPr="001C6424">
              <w:rPr>
                <w:rFonts w:ascii="Arial" w:hAnsi="Arial" w:cs="Arial"/>
                <w:sz w:val="20"/>
                <w:szCs w:val="20"/>
              </w:rPr>
              <w:t>6860 Capitol Blvd. SE</w:t>
            </w:r>
          </w:p>
          <w:p w:rsidR="002F7520" w:rsidRPr="001C6424" w:rsidRDefault="000F7439" w:rsidP="00E63C05">
            <w:pPr>
              <w:spacing w:line="276" w:lineRule="auto"/>
              <w:rPr>
                <w:rFonts w:ascii="Arial" w:hAnsi="Arial" w:cs="Arial"/>
                <w:sz w:val="20"/>
                <w:szCs w:val="20"/>
              </w:rPr>
            </w:pPr>
            <w:r w:rsidRPr="001C6424">
              <w:rPr>
                <w:rFonts w:ascii="Arial" w:hAnsi="Arial" w:cs="Arial"/>
                <w:sz w:val="20"/>
                <w:szCs w:val="20"/>
              </w:rPr>
              <w:t>Tumwater, WA 98501</w:t>
            </w:r>
          </w:p>
        </w:tc>
        <w:tc>
          <w:tcPr>
            <w:tcW w:w="2790" w:type="dxa"/>
            <w:tcBorders>
              <w:top w:val="nil"/>
              <w:bottom w:val="nil"/>
            </w:tcBorders>
          </w:tcPr>
          <w:p w:rsidR="002F7520" w:rsidRPr="001C6424" w:rsidRDefault="000F7439" w:rsidP="001C6424">
            <w:pPr>
              <w:spacing w:before="120" w:after="120" w:line="276" w:lineRule="auto"/>
              <w:rPr>
                <w:rFonts w:ascii="Arial" w:hAnsi="Arial" w:cs="Arial"/>
                <w:sz w:val="20"/>
                <w:szCs w:val="20"/>
              </w:rPr>
            </w:pPr>
            <w:r w:rsidRPr="001C6424">
              <w:rPr>
                <w:rFonts w:ascii="Arial" w:hAnsi="Arial" w:cs="Arial"/>
                <w:sz w:val="20"/>
                <w:szCs w:val="20"/>
              </w:rPr>
              <w:t>Thurston, Mason, Lewis,  Grays Harbor, Pacific, Wahkiakum, Cowlitz, Skamania, Clark</w:t>
            </w:r>
          </w:p>
        </w:tc>
        <w:tc>
          <w:tcPr>
            <w:tcW w:w="2970" w:type="dxa"/>
            <w:tcBorders>
              <w:top w:val="nil"/>
              <w:bottom w:val="nil"/>
            </w:tcBorders>
          </w:tcPr>
          <w:p w:rsidR="002F7520" w:rsidRPr="001C6424" w:rsidRDefault="000F7439" w:rsidP="00E63C05">
            <w:pPr>
              <w:spacing w:before="120" w:after="120" w:line="276" w:lineRule="auto"/>
              <w:rPr>
                <w:rFonts w:ascii="Arial" w:hAnsi="Arial" w:cs="Arial"/>
                <w:sz w:val="20"/>
                <w:szCs w:val="20"/>
              </w:rPr>
            </w:pPr>
            <w:r w:rsidRPr="001C6424">
              <w:rPr>
                <w:rFonts w:ascii="Arial" w:hAnsi="Arial" w:cs="Arial"/>
                <w:sz w:val="20"/>
                <w:szCs w:val="20"/>
              </w:rPr>
              <w:t>(360) 725-425</w:t>
            </w:r>
            <w:r w:rsidR="003C7445" w:rsidRPr="001C6424">
              <w:rPr>
                <w:rFonts w:ascii="Arial" w:hAnsi="Arial" w:cs="Arial"/>
                <w:sz w:val="20"/>
                <w:szCs w:val="20"/>
              </w:rPr>
              <w:t>0</w:t>
            </w:r>
          </w:p>
        </w:tc>
        <w:tc>
          <w:tcPr>
            <w:tcW w:w="1880" w:type="dxa"/>
            <w:tcBorders>
              <w:top w:val="nil"/>
              <w:bottom w:val="nil"/>
            </w:tcBorders>
          </w:tcPr>
          <w:p w:rsidR="002F7520" w:rsidRPr="001C6424" w:rsidRDefault="003C7445" w:rsidP="00E63C05">
            <w:pPr>
              <w:spacing w:before="120" w:after="120" w:line="276" w:lineRule="auto"/>
              <w:rPr>
                <w:rFonts w:ascii="Arial" w:hAnsi="Arial" w:cs="Arial"/>
                <w:sz w:val="20"/>
                <w:szCs w:val="20"/>
              </w:rPr>
            </w:pPr>
            <w:r w:rsidRPr="001C6424">
              <w:rPr>
                <w:rFonts w:ascii="Arial" w:hAnsi="Arial" w:cs="Arial"/>
                <w:sz w:val="20"/>
                <w:szCs w:val="20"/>
              </w:rPr>
              <w:t>(360) 586-6502</w:t>
            </w:r>
          </w:p>
        </w:tc>
      </w:tr>
      <w:tr w:rsidR="001C6424" w:rsidTr="001C64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39"/>
        </w:trPr>
        <w:tc>
          <w:tcPr>
            <w:tcW w:w="3150" w:type="dxa"/>
            <w:tcBorders>
              <w:top w:val="nil"/>
            </w:tcBorders>
          </w:tcPr>
          <w:p w:rsidR="001C6424" w:rsidRPr="001C6424" w:rsidRDefault="001C6424" w:rsidP="00844906">
            <w:pPr>
              <w:spacing w:before="120" w:line="276" w:lineRule="auto"/>
              <w:rPr>
                <w:rFonts w:ascii="Arial" w:hAnsi="Arial" w:cs="Arial"/>
                <w:b/>
                <w:sz w:val="20"/>
                <w:szCs w:val="20"/>
              </w:rPr>
            </w:pPr>
          </w:p>
        </w:tc>
        <w:tc>
          <w:tcPr>
            <w:tcW w:w="2790" w:type="dxa"/>
            <w:tcBorders>
              <w:top w:val="nil"/>
            </w:tcBorders>
          </w:tcPr>
          <w:p w:rsidR="001C6424" w:rsidRPr="001C6424" w:rsidRDefault="001C6424" w:rsidP="00844906">
            <w:pPr>
              <w:rPr>
                <w:rFonts w:ascii="Arial" w:hAnsi="Arial" w:cs="Arial"/>
                <w:sz w:val="20"/>
                <w:szCs w:val="20"/>
              </w:rPr>
            </w:pPr>
          </w:p>
        </w:tc>
        <w:tc>
          <w:tcPr>
            <w:tcW w:w="2970" w:type="dxa"/>
            <w:tcBorders>
              <w:top w:val="nil"/>
            </w:tcBorders>
          </w:tcPr>
          <w:p w:rsidR="001C6424" w:rsidRPr="001C6424" w:rsidRDefault="001C6424" w:rsidP="00844906">
            <w:pPr>
              <w:spacing w:line="276" w:lineRule="auto"/>
              <w:rPr>
                <w:rFonts w:ascii="Arial" w:hAnsi="Arial" w:cs="Arial"/>
                <w:sz w:val="20"/>
                <w:szCs w:val="20"/>
              </w:rPr>
            </w:pPr>
            <w:r w:rsidRPr="001C6424">
              <w:rPr>
                <w:rFonts w:ascii="Arial" w:hAnsi="Arial" w:cs="Arial"/>
                <w:sz w:val="20"/>
                <w:szCs w:val="20"/>
              </w:rPr>
              <w:t>All counties:</w:t>
            </w:r>
          </w:p>
          <w:p w:rsidR="001C6424" w:rsidRPr="001C6424" w:rsidRDefault="00332201" w:rsidP="001C6424">
            <w:pPr>
              <w:rPr>
                <w:rFonts w:ascii="Arial" w:hAnsi="Arial" w:cs="Arial"/>
                <w:sz w:val="20"/>
                <w:szCs w:val="20"/>
              </w:rPr>
            </w:pPr>
            <w:hyperlink r:id="rId11" w:history="1">
              <w:r w:rsidR="001C6424" w:rsidRPr="001C6424">
                <w:rPr>
                  <w:rStyle w:val="Hyperlink"/>
                  <w:rFonts w:ascii="Arial" w:hAnsi="Arial" w:cs="Arial"/>
                  <w:sz w:val="20"/>
                  <w:szCs w:val="20"/>
                </w:rPr>
                <w:t>ddar3pasrrteam@dshs.wa.gov</w:t>
              </w:r>
            </w:hyperlink>
            <w:r w:rsidR="001C6424" w:rsidRPr="001C6424">
              <w:rPr>
                <w:rFonts w:ascii="Arial" w:hAnsi="Arial" w:cs="Arial"/>
                <w:sz w:val="20"/>
                <w:szCs w:val="20"/>
              </w:rPr>
              <w:t xml:space="preserve"> </w:t>
            </w:r>
          </w:p>
        </w:tc>
        <w:tc>
          <w:tcPr>
            <w:tcW w:w="1880" w:type="dxa"/>
            <w:tcBorders>
              <w:top w:val="nil"/>
            </w:tcBorders>
          </w:tcPr>
          <w:p w:rsidR="001C6424" w:rsidRPr="001C6424" w:rsidRDefault="001C6424" w:rsidP="00844906">
            <w:pPr>
              <w:spacing w:before="120" w:after="120" w:line="276" w:lineRule="auto"/>
              <w:rPr>
                <w:rFonts w:ascii="Arial" w:hAnsi="Arial" w:cs="Arial"/>
                <w:sz w:val="20"/>
                <w:szCs w:val="20"/>
              </w:rPr>
            </w:pPr>
          </w:p>
        </w:tc>
      </w:tr>
    </w:tbl>
    <w:p w:rsidR="000C23D3" w:rsidRPr="00DE5CFE" w:rsidRDefault="000C23D3">
      <w:pPr>
        <w:rPr>
          <w:rFonts w:ascii="Arial" w:hAnsi="Arial" w:cs="Arial"/>
          <w:sz w:val="20"/>
          <w:szCs w:val="20"/>
        </w:rPr>
      </w:pPr>
    </w:p>
    <w:sectPr w:rsidR="000C23D3" w:rsidRPr="00DE5CFE" w:rsidSect="00D1345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518" w:rsidRDefault="00A94518" w:rsidP="0020198C">
      <w:pPr>
        <w:spacing w:after="0" w:line="240" w:lineRule="auto"/>
      </w:pPr>
      <w:r>
        <w:separator/>
      </w:r>
    </w:p>
  </w:endnote>
  <w:endnote w:type="continuationSeparator" w:id="0">
    <w:p w:rsidR="00A94518" w:rsidRDefault="00A94518" w:rsidP="00201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98C" w:rsidRPr="00EB57DB" w:rsidRDefault="00EB57DB">
    <w:pPr>
      <w:pStyle w:val="Footer"/>
      <w:rPr>
        <w:rFonts w:ascii="Arial" w:hAnsi="Arial" w:cs="Arial"/>
        <w:b/>
        <w:sz w:val="16"/>
        <w:szCs w:val="16"/>
      </w:rPr>
    </w:pPr>
    <w:r w:rsidRPr="00EB57DB">
      <w:rPr>
        <w:rFonts w:ascii="Arial" w:hAnsi="Arial" w:cs="Arial"/>
        <w:b/>
        <w:sz w:val="16"/>
        <w:szCs w:val="16"/>
      </w:rPr>
      <w:t>PASRR RECORDS REQUEST</w:t>
    </w:r>
  </w:p>
  <w:p w:rsidR="00EB57DB" w:rsidRPr="00EB57DB" w:rsidRDefault="00EB57DB">
    <w:pPr>
      <w:pStyle w:val="Footer"/>
      <w:rPr>
        <w:rFonts w:ascii="Arial" w:hAnsi="Arial" w:cs="Arial"/>
        <w:b/>
        <w:sz w:val="16"/>
        <w:szCs w:val="16"/>
      </w:rPr>
    </w:pPr>
    <w:r w:rsidRPr="00EB57DB">
      <w:rPr>
        <w:rFonts w:ascii="Arial" w:hAnsi="Arial" w:cs="Arial"/>
        <w:b/>
        <w:sz w:val="16"/>
        <w:szCs w:val="16"/>
      </w:rPr>
      <w:t>DSHS 17-</w:t>
    </w:r>
    <w:r w:rsidR="00AF1188">
      <w:rPr>
        <w:rFonts w:ascii="Arial" w:hAnsi="Arial" w:cs="Arial"/>
        <w:b/>
        <w:sz w:val="16"/>
        <w:szCs w:val="16"/>
      </w:rPr>
      <w:t>229</w:t>
    </w:r>
    <w:r w:rsidRPr="00EB57DB">
      <w:rPr>
        <w:rFonts w:ascii="Arial" w:hAnsi="Arial" w:cs="Arial"/>
        <w:b/>
        <w:sz w:val="16"/>
        <w:szCs w:val="16"/>
      </w:rPr>
      <w:t xml:space="preserve"> (</w:t>
    </w:r>
    <w:r w:rsidR="00261D91">
      <w:rPr>
        <w:rFonts w:ascii="Arial" w:hAnsi="Arial" w:cs="Arial"/>
        <w:b/>
        <w:sz w:val="16"/>
        <w:szCs w:val="16"/>
      </w:rPr>
      <w:t xml:space="preserve">REV. </w:t>
    </w:r>
    <w:r w:rsidRPr="00EB57DB">
      <w:rPr>
        <w:rFonts w:ascii="Arial" w:hAnsi="Arial" w:cs="Arial"/>
        <w:b/>
        <w:sz w:val="16"/>
        <w:szCs w:val="16"/>
      </w:rPr>
      <w:t>06/201</w:t>
    </w:r>
    <w:r w:rsidR="00261D91">
      <w:rPr>
        <w:rFonts w:ascii="Arial" w:hAnsi="Arial" w:cs="Arial"/>
        <w:b/>
        <w:sz w:val="16"/>
        <w:szCs w:val="16"/>
      </w:rPr>
      <w:t>9</w:t>
    </w:r>
    <w:r w:rsidRPr="00EB57DB">
      <w:rPr>
        <w:rFonts w:ascii="Arial" w:hAnsi="Arial" w:cs="Arial"/>
        <w:b/>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518" w:rsidRDefault="00A94518" w:rsidP="0020198C">
      <w:pPr>
        <w:spacing w:after="0" w:line="240" w:lineRule="auto"/>
      </w:pPr>
      <w:r>
        <w:separator/>
      </w:r>
    </w:p>
  </w:footnote>
  <w:footnote w:type="continuationSeparator" w:id="0">
    <w:p w:rsidR="00A94518" w:rsidRDefault="00A94518" w:rsidP="002019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CE3EF2"/>
    <w:multiLevelType w:val="hybridMultilevel"/>
    <w:tmpl w:val="88E681FA"/>
    <w:lvl w:ilvl="0" w:tplc="6DB087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2"/>
  <w:proofState w:spelling="clean" w:grammar="clean"/>
  <w:revisionView w:markup="0"/>
  <w:documentProtection w:edit="forms" w:enforcement="1" w:cryptProviderType="rsaAES" w:cryptAlgorithmClass="hash" w:cryptAlgorithmType="typeAny" w:cryptAlgorithmSid="14" w:cryptSpinCount="100000" w:hash="skXPBSS3GoG/1P0rYNIiDleYx78cwAVQ0i7lyW0nJO33m1URRir4cDKr1n/ouxofdHfpqVXMOI/WKso8h47Wqw==" w:salt="BeOJdp9FTNcs/9tyz8dW/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EFC"/>
    <w:rsid w:val="000C23D3"/>
    <w:rsid w:val="000F7439"/>
    <w:rsid w:val="001C6424"/>
    <w:rsid w:val="0020198C"/>
    <w:rsid w:val="00261D91"/>
    <w:rsid w:val="002F7520"/>
    <w:rsid w:val="00332201"/>
    <w:rsid w:val="003C7445"/>
    <w:rsid w:val="00915EFC"/>
    <w:rsid w:val="00A94518"/>
    <w:rsid w:val="00AF1188"/>
    <w:rsid w:val="00D13453"/>
    <w:rsid w:val="00DE5CFE"/>
    <w:rsid w:val="00E63C05"/>
    <w:rsid w:val="00EB5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A0E0CB-68A2-4313-9E84-BA0DC6196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20198C"/>
    <w:pPr>
      <w:spacing w:before="200" w:after="100" w:line="240" w:lineRule="auto"/>
      <w:jc w:val="center"/>
      <w:outlineLvl w:val="1"/>
    </w:pPr>
    <w:rPr>
      <w:rFonts w:ascii="Times New Roman" w:eastAsia="Times New Roman" w:hAnsi="Times New Roman" w:cs="Times New Roman"/>
      <w:b/>
      <w:bCs/>
      <w:sz w:val="20"/>
      <w:szCs w:val="20"/>
    </w:rPr>
  </w:style>
  <w:style w:type="paragraph" w:styleId="Heading3">
    <w:name w:val="heading 3"/>
    <w:basedOn w:val="Normal"/>
    <w:next w:val="Normal"/>
    <w:link w:val="Heading3Char"/>
    <w:uiPriority w:val="9"/>
    <w:semiHidden/>
    <w:unhideWhenUsed/>
    <w:qFormat/>
    <w:rsid w:val="00EB57D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5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0198C"/>
    <w:rPr>
      <w:rFonts w:ascii="Times New Roman" w:eastAsia="Times New Roman" w:hAnsi="Times New Roman" w:cs="Times New Roman"/>
      <w:b/>
      <w:bCs/>
      <w:sz w:val="20"/>
      <w:szCs w:val="20"/>
    </w:rPr>
  </w:style>
  <w:style w:type="paragraph" w:styleId="NormalWeb">
    <w:name w:val="Normal (Web)"/>
    <w:basedOn w:val="Normal"/>
    <w:uiPriority w:val="99"/>
    <w:unhideWhenUsed/>
    <w:rsid w:val="0020198C"/>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styleId="ListParagraph">
    <w:name w:val="List Paragraph"/>
    <w:basedOn w:val="Normal"/>
    <w:uiPriority w:val="34"/>
    <w:qFormat/>
    <w:rsid w:val="0020198C"/>
    <w:pPr>
      <w:ind w:left="720"/>
      <w:contextualSpacing/>
    </w:pPr>
  </w:style>
  <w:style w:type="paragraph" w:styleId="Header">
    <w:name w:val="header"/>
    <w:basedOn w:val="Normal"/>
    <w:link w:val="HeaderChar"/>
    <w:uiPriority w:val="99"/>
    <w:unhideWhenUsed/>
    <w:rsid w:val="002019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198C"/>
  </w:style>
  <w:style w:type="paragraph" w:styleId="Footer">
    <w:name w:val="footer"/>
    <w:basedOn w:val="Normal"/>
    <w:link w:val="FooterChar"/>
    <w:uiPriority w:val="99"/>
    <w:unhideWhenUsed/>
    <w:rsid w:val="002019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198C"/>
  </w:style>
  <w:style w:type="character" w:customStyle="1" w:styleId="Heading3Char">
    <w:name w:val="Heading 3 Char"/>
    <w:basedOn w:val="DefaultParagraphFont"/>
    <w:link w:val="Heading3"/>
    <w:uiPriority w:val="9"/>
    <w:semiHidden/>
    <w:rsid w:val="00EB57DB"/>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nhideWhenUsed/>
    <w:rsid w:val="001C6424"/>
    <w:rPr>
      <w:color w:val="0563C1" w:themeColor="hyperlink"/>
      <w:u w:val="single"/>
    </w:rPr>
  </w:style>
  <w:style w:type="character" w:styleId="FollowedHyperlink">
    <w:name w:val="FollowedHyperlink"/>
    <w:basedOn w:val="DefaultParagraphFont"/>
    <w:uiPriority w:val="99"/>
    <w:semiHidden/>
    <w:unhideWhenUsed/>
    <w:rsid w:val="001C64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dar3pasrrteam@dshs.wa.gov" TargetMode="External"/><Relationship Id="rId5" Type="http://schemas.openxmlformats.org/officeDocument/2006/relationships/footnotes" Target="footnotes.xml"/><Relationship Id="rId10" Type="http://schemas.openxmlformats.org/officeDocument/2006/relationships/hyperlink" Target="mailto:ddar2pasrrteam@dshs.wa.gov" TargetMode="External"/><Relationship Id="rId4" Type="http://schemas.openxmlformats.org/officeDocument/2006/relationships/webSettings" Target="webSettings.xml"/><Relationship Id="rId9" Type="http://schemas.openxmlformats.org/officeDocument/2006/relationships/hyperlink" Target="mailto:ddar1pasrrteam@dshs.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803</Words>
  <Characters>5106</Characters>
  <Application>Microsoft Office Word</Application>
  <DocSecurity>0</DocSecurity>
  <Lines>138</Lines>
  <Paragraphs>103</Paragraphs>
  <ScaleCrop>false</ScaleCrop>
  <HeadingPairs>
    <vt:vector size="2" baseType="variant">
      <vt:variant>
        <vt:lpstr>Title</vt:lpstr>
      </vt:variant>
      <vt:variant>
        <vt:i4>1</vt:i4>
      </vt:variant>
    </vt:vector>
  </HeadingPairs>
  <TitlesOfParts>
    <vt:vector size="1" baseType="lpstr">
      <vt:lpstr/>
    </vt:vector>
  </TitlesOfParts>
  <Company>DSHS / Exec IT</Company>
  <LinksUpToDate>false</LinksUpToDate>
  <CharactersWithSpaces>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Brombacher, Millie A. (DSHS/ERMO)</dc:creator>
  <cp:keywords/>
  <dc:description/>
  <cp:lastModifiedBy>Brombacher, Millie A. (DSHS/IGU)</cp:lastModifiedBy>
  <cp:revision>2</cp:revision>
  <dcterms:created xsi:type="dcterms:W3CDTF">2019-06-26T16:43:00Z</dcterms:created>
  <dcterms:modified xsi:type="dcterms:W3CDTF">2019-06-26T16:43:00Z</dcterms:modified>
</cp:coreProperties>
</file>