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70"/>
        <w:gridCol w:w="897"/>
        <w:gridCol w:w="363"/>
        <w:gridCol w:w="1170"/>
        <w:gridCol w:w="374"/>
        <w:gridCol w:w="410"/>
        <w:gridCol w:w="566"/>
        <w:gridCol w:w="1260"/>
        <w:gridCol w:w="2070"/>
        <w:gridCol w:w="129"/>
        <w:gridCol w:w="379"/>
        <w:gridCol w:w="2192"/>
      </w:tblGrid>
      <w:tr w:rsidR="00C44DBD" w:rsidRPr="00DA3F83" w:rsidTr="008A2807">
        <w:trPr>
          <w:trHeight w:val="1260"/>
        </w:trPr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BD" w:rsidRPr="00DA3F83" w:rsidRDefault="003F5B68" w:rsidP="00DA3F8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75pt;height:52.65pt">
                  <v:imagedata r:id="rId6" o:title="Transforming Lives"/>
                </v:shape>
              </w:pict>
            </w:r>
          </w:p>
        </w:tc>
        <w:tc>
          <w:tcPr>
            <w:tcW w:w="89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BD" w:rsidRPr="00DA3F83" w:rsidRDefault="00ED4362" w:rsidP="00ED4362">
            <w:pPr>
              <w:tabs>
                <w:tab w:val="center" w:pos="4118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44DBD" w:rsidRPr="00DA3F83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0A7BE2">
              <w:rPr>
                <w:rFonts w:ascii="Arial" w:hAnsi="Arial" w:cs="Arial"/>
                <w:sz w:val="16"/>
                <w:szCs w:val="16"/>
              </w:rPr>
              <w:t xml:space="preserve"> ADMINISTRATION</w:t>
            </w:r>
          </w:p>
          <w:p w:rsidR="00C44DBD" w:rsidRPr="00DA3F83" w:rsidRDefault="00ED4362" w:rsidP="00ED4362">
            <w:pPr>
              <w:tabs>
                <w:tab w:val="center" w:pos="4118"/>
              </w:tabs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C44DBD" w:rsidRPr="00DA3F83">
              <w:rPr>
                <w:rFonts w:ascii="Arial" w:hAnsi="Arial" w:cs="Arial"/>
                <w:b/>
              </w:rPr>
              <w:t xml:space="preserve">Mandatory Reporting of Abuse, </w:t>
            </w:r>
            <w:r>
              <w:rPr>
                <w:rFonts w:ascii="Arial" w:hAnsi="Arial" w:cs="Arial"/>
                <w:b/>
              </w:rPr>
              <w:t>Improper Use of Restraint,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ab/>
              <w:t xml:space="preserve">Neglect, Personal or Financial </w:t>
            </w:r>
            <w:r w:rsidR="00C44DBD" w:rsidRPr="00DA3F83">
              <w:rPr>
                <w:rFonts w:ascii="Arial" w:hAnsi="Arial" w:cs="Arial"/>
                <w:b/>
              </w:rPr>
              <w:t xml:space="preserve">Exploitation, or </w:t>
            </w:r>
            <w:r>
              <w:rPr>
                <w:rFonts w:ascii="Arial" w:hAnsi="Arial" w:cs="Arial"/>
                <w:b/>
              </w:rPr>
              <w:t>Abandonment of a Child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ab/>
            </w:r>
            <w:r w:rsidR="00C44DBD" w:rsidRPr="00DA3F83">
              <w:rPr>
                <w:rFonts w:ascii="Arial" w:hAnsi="Arial" w:cs="Arial"/>
                <w:b/>
              </w:rPr>
              <w:t>or Vulnerable Adult</w:t>
            </w:r>
          </w:p>
        </w:tc>
      </w:tr>
      <w:tr w:rsidR="0071563D" w:rsidRPr="00DA3F83" w:rsidTr="0004646D">
        <w:trPr>
          <w:trHeight w:val="9720"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3D" w:rsidRPr="00DA3F83" w:rsidRDefault="0071563D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rFonts w:ascii="Arial" w:hAnsi="Arial" w:cs="Arial"/>
                <w:sz w:val="22"/>
                <w:szCs w:val="22"/>
              </w:rPr>
              <w:t>All administrators, employees, contractors and volunteers of the Developmental Disabilities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Administration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DDA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) must read, sign, and abide by </w:t>
            </w:r>
            <w:r>
              <w:rPr>
                <w:rFonts w:ascii="Arial" w:hAnsi="Arial" w:cs="Arial"/>
                <w:sz w:val="22"/>
                <w:szCs w:val="22"/>
              </w:rPr>
              <w:t>DDA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 Policy 5.13, Protection From Abuse, which prohibits </w:t>
            </w:r>
            <w:r>
              <w:rPr>
                <w:rFonts w:ascii="Arial" w:hAnsi="Arial" w:cs="Arial"/>
                <w:sz w:val="22"/>
                <w:szCs w:val="22"/>
              </w:rPr>
              <w:t>abuse, i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mproper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se of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estraint,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eglect,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ersonal or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inancial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61171">
              <w:rPr>
                <w:rFonts w:ascii="Arial" w:hAnsi="Arial" w:cs="Arial"/>
                <w:sz w:val="22"/>
                <w:szCs w:val="22"/>
              </w:rPr>
              <w:t xml:space="preserve">xploitation, or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61171">
              <w:rPr>
                <w:rFonts w:ascii="Arial" w:hAnsi="Arial" w:cs="Arial"/>
                <w:sz w:val="22"/>
                <w:szCs w:val="22"/>
              </w:rPr>
              <w:t>bandonment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 of a child or vulnerable adult, and any related reporting procedures.</w:t>
            </w: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rFonts w:ascii="Arial" w:hAnsi="Arial" w:cs="Arial"/>
                <w:sz w:val="22"/>
                <w:szCs w:val="22"/>
              </w:rPr>
              <w:t xml:space="preserve">Clients </w:t>
            </w:r>
            <w:proofErr w:type="gramStart"/>
            <w:r w:rsidRPr="00DA3F83">
              <w:rPr>
                <w:rFonts w:ascii="Arial" w:hAnsi="Arial" w:cs="Arial"/>
                <w:sz w:val="22"/>
                <w:szCs w:val="22"/>
              </w:rPr>
              <w:t>must be treated</w:t>
            </w:r>
            <w:proofErr w:type="gramEnd"/>
            <w:r w:rsidRPr="00DA3F83">
              <w:rPr>
                <w:rFonts w:ascii="Arial" w:hAnsi="Arial" w:cs="Arial"/>
                <w:sz w:val="22"/>
                <w:szCs w:val="22"/>
              </w:rPr>
              <w:t xml:space="preserve"> with kindness, respect, care, and consideration at all times. 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61171">
              <w:rPr>
                <w:rFonts w:ascii="Arial" w:hAnsi="Arial" w:cs="Arial"/>
                <w:sz w:val="22"/>
                <w:szCs w:val="22"/>
              </w:rPr>
              <w:t>buse, improper use of restraint, neglect, personal or financial exploitation, or abandonment</w:t>
            </w:r>
            <w:r w:rsidR="00197F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F83">
              <w:rPr>
                <w:rFonts w:ascii="Arial" w:hAnsi="Arial" w:cs="Arial"/>
                <w:sz w:val="22"/>
                <w:szCs w:val="22"/>
              </w:rPr>
              <w:t>are not permitted under any circumstances.</w:t>
            </w: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rFonts w:ascii="Arial" w:hAnsi="Arial" w:cs="Arial"/>
                <w:sz w:val="22"/>
                <w:szCs w:val="22"/>
              </w:rPr>
              <w:t xml:space="preserve">I have read </w:t>
            </w:r>
            <w:r>
              <w:rPr>
                <w:rFonts w:ascii="Arial" w:hAnsi="Arial" w:cs="Arial"/>
                <w:sz w:val="22"/>
                <w:szCs w:val="22"/>
              </w:rPr>
              <w:t>DDA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 Policy 5.13, Protection From Abuse, in its entirety and understand:</w:t>
            </w: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bookmarkStart w:id="0" w:name="_GoBack"/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A3F83">
              <w:rPr>
                <w:b/>
              </w:rPr>
              <w:instrText xml:space="preserve"> FORMCHECKBOX </w:instrText>
            </w:r>
            <w:r w:rsidR="003F5B68" w:rsidRPr="00DA3F83">
              <w:rPr>
                <w:b/>
              </w:rPr>
            </w:r>
            <w:r w:rsidR="003F5B68">
              <w:rPr>
                <w:b/>
              </w:rPr>
              <w:fldChar w:fldCharType="separate"/>
            </w:r>
            <w:r w:rsidRPr="00DA3F83">
              <w:rPr>
                <w:b/>
              </w:rPr>
              <w:fldChar w:fldCharType="end"/>
            </w:r>
            <w:bookmarkEnd w:id="1"/>
            <w:bookmarkEnd w:id="0"/>
            <w:r w:rsidRPr="00DA3F83">
              <w:rPr>
                <w:rFonts w:ascii="Arial" w:hAnsi="Arial" w:cs="Arial"/>
                <w:sz w:val="22"/>
                <w:szCs w:val="22"/>
              </w:rPr>
              <w:tab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  <w:t xml:space="preserve">The definitions of </w:t>
            </w:r>
            <w:r w:rsidRPr="00061171">
              <w:rPr>
                <w:rFonts w:ascii="Arial" w:hAnsi="Arial" w:cs="Arial"/>
                <w:sz w:val="22"/>
                <w:szCs w:val="22"/>
              </w:rPr>
              <w:t>abuse, improper use of restraint, neglect, personal or financial exploitation, or abandonment</w:t>
            </w:r>
            <w:r w:rsidRPr="00DA3F8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F83">
              <w:rPr>
                <w:b/>
              </w:rPr>
              <w:instrText xml:space="preserve"> FORMCHECKBOX </w:instrText>
            </w:r>
            <w:r w:rsidR="003F5B68" w:rsidRPr="00DA3F83">
              <w:rPr>
                <w:b/>
              </w:rPr>
            </w:r>
            <w:r w:rsidR="003F5B68">
              <w:rPr>
                <w:b/>
              </w:rPr>
              <w:fldChar w:fldCharType="separate"/>
            </w:r>
            <w:r w:rsidRPr="00DA3F83">
              <w:rPr>
                <w:b/>
              </w:rPr>
              <w:fldChar w:fldCharType="end"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  <w:t xml:space="preserve">My legal requirement as a mandatory reporter to report </w:t>
            </w:r>
            <w:r w:rsidRPr="00061171">
              <w:rPr>
                <w:rFonts w:ascii="Arial" w:hAnsi="Arial" w:cs="Arial"/>
                <w:sz w:val="22"/>
                <w:szCs w:val="22"/>
              </w:rPr>
              <w:t>abuse, improper use of restraint, neglect, personal or financial exploitation, or abandonment</w:t>
            </w:r>
            <w:r w:rsidRPr="00DA3F83">
              <w:rPr>
                <w:rFonts w:ascii="Arial" w:hAnsi="Arial" w:cs="Arial"/>
                <w:sz w:val="22"/>
                <w:szCs w:val="22"/>
              </w:rPr>
              <w:t xml:space="preserve"> of a client;</w:t>
            </w: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F83">
              <w:rPr>
                <w:b/>
              </w:rPr>
              <w:instrText xml:space="preserve"> FORMCHECKBOX </w:instrText>
            </w:r>
            <w:r w:rsidR="003F5B68" w:rsidRPr="00DA3F83">
              <w:rPr>
                <w:b/>
              </w:rPr>
            </w:r>
            <w:r w:rsidR="003F5B68">
              <w:rPr>
                <w:b/>
              </w:rPr>
              <w:fldChar w:fldCharType="separate"/>
            </w:r>
            <w:r w:rsidRPr="00DA3F83">
              <w:rPr>
                <w:b/>
              </w:rPr>
              <w:fldChar w:fldCharType="end"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  <w:t xml:space="preserve">How to report </w:t>
            </w:r>
            <w:r w:rsidRPr="00061171">
              <w:rPr>
                <w:rFonts w:ascii="Arial" w:hAnsi="Arial" w:cs="Arial"/>
                <w:sz w:val="22"/>
                <w:szCs w:val="22"/>
              </w:rPr>
              <w:t>abuse, improper use of restraint, neglect, personal or financial exploitation, or abandonment</w:t>
            </w:r>
            <w:r w:rsidR="00197FC7">
              <w:rPr>
                <w:rFonts w:ascii="Arial" w:hAnsi="Arial" w:cs="Arial"/>
                <w:sz w:val="22"/>
                <w:szCs w:val="22"/>
              </w:rPr>
              <w:t xml:space="preserve"> of a client, including </w:t>
            </w:r>
            <w:r w:rsidRPr="00DA3F83">
              <w:rPr>
                <w:rFonts w:ascii="Arial" w:hAnsi="Arial" w:cs="Arial"/>
                <w:sz w:val="22"/>
                <w:szCs w:val="22"/>
              </w:rPr>
              <w:t>incident reporting procedures;</w:t>
            </w: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F83">
              <w:rPr>
                <w:b/>
              </w:rPr>
              <w:instrText xml:space="preserve"> FORMCHECKBOX </w:instrText>
            </w:r>
            <w:r w:rsidR="003F5B68" w:rsidRPr="00DA3F83">
              <w:rPr>
                <w:b/>
              </w:rPr>
            </w:r>
            <w:r w:rsidR="003F5B68">
              <w:rPr>
                <w:b/>
              </w:rPr>
              <w:fldChar w:fldCharType="separate"/>
            </w:r>
            <w:r w:rsidRPr="00DA3F83">
              <w:rPr>
                <w:b/>
              </w:rPr>
              <w:fldChar w:fldCharType="end"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  <w:t>Failure to report such incidents can result in a disciplinary action, includ</w:t>
            </w:r>
            <w:r w:rsidR="00197FC7">
              <w:rPr>
                <w:rFonts w:ascii="Arial" w:hAnsi="Arial" w:cs="Arial"/>
                <w:sz w:val="22"/>
                <w:szCs w:val="22"/>
              </w:rPr>
              <w:t xml:space="preserve">ing termination, and is a gross </w:t>
            </w:r>
            <w:r w:rsidRPr="00DA3F83">
              <w:rPr>
                <w:rFonts w:ascii="Arial" w:hAnsi="Arial" w:cs="Arial"/>
                <w:sz w:val="22"/>
                <w:szCs w:val="22"/>
              </w:rPr>
              <w:t>misdemeanor under Washington State Law; and</w:t>
            </w: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</w:p>
          <w:p w:rsidR="00ED4362" w:rsidRPr="00DA3F83" w:rsidRDefault="00ED4362" w:rsidP="0004646D">
            <w:pPr>
              <w:tabs>
                <w:tab w:val="left" w:pos="335"/>
              </w:tabs>
              <w:spacing w:before="40" w:line="276" w:lineRule="auto"/>
              <w:ind w:left="335" w:hanging="335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F83">
              <w:rPr>
                <w:b/>
              </w:rPr>
              <w:instrText xml:space="preserve"> FORMCHECKBOX </w:instrText>
            </w:r>
            <w:r w:rsidR="003F5B68" w:rsidRPr="00DA3F83">
              <w:rPr>
                <w:b/>
              </w:rPr>
            </w:r>
            <w:r w:rsidR="003F5B68">
              <w:rPr>
                <w:b/>
              </w:rPr>
              <w:fldChar w:fldCharType="separate"/>
            </w:r>
            <w:r w:rsidRPr="00DA3F83">
              <w:rPr>
                <w:b/>
              </w:rPr>
              <w:fldChar w:fldCharType="end"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</w:r>
            <w:r w:rsidRPr="00DA3F83">
              <w:rPr>
                <w:rFonts w:ascii="Arial" w:hAnsi="Arial" w:cs="Arial"/>
                <w:sz w:val="22"/>
                <w:szCs w:val="22"/>
              </w:rPr>
              <w:tab/>
              <w:t xml:space="preserve">My responsibilities to protect clients and other vulnerable adults and child </w:t>
            </w:r>
            <w:r w:rsidRPr="00061171">
              <w:rPr>
                <w:rFonts w:ascii="Arial" w:hAnsi="Arial" w:cs="Arial"/>
                <w:sz w:val="22"/>
                <w:szCs w:val="22"/>
              </w:rPr>
              <w:t>abuse, improper use of restraint, neglect, personal or financial exploitation, or abandonment</w:t>
            </w:r>
            <w:r w:rsidRPr="00DA3F8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4362" w:rsidRPr="00DA3F83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297B07" w:rsidRDefault="00ED4362" w:rsidP="0004646D">
            <w:pPr>
              <w:spacing w:before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DA3F83">
              <w:rPr>
                <w:rFonts w:ascii="Arial" w:hAnsi="Arial" w:cs="Arial"/>
                <w:sz w:val="22"/>
                <w:szCs w:val="22"/>
              </w:rPr>
              <w:t>I also acknowledge that I have had an opportunity to ask questions of my supervisor regarding this policy and have had those questions answered.</w:t>
            </w:r>
          </w:p>
          <w:p w:rsidR="003943E5" w:rsidRPr="00DA3F83" w:rsidRDefault="003943E5" w:rsidP="0004646D">
            <w:pPr>
              <w:spacing w:before="40" w:line="276" w:lineRule="auto"/>
              <w:rPr>
                <w:b/>
                <w:sz w:val="22"/>
                <w:szCs w:val="22"/>
              </w:rPr>
            </w:pPr>
          </w:p>
        </w:tc>
      </w:tr>
      <w:tr w:rsidR="00C44DBD" w:rsidRPr="00DA3F83" w:rsidTr="008A2807">
        <w:trPr>
          <w:trHeight w:val="288"/>
        </w:trPr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rFonts w:ascii="Arial" w:hAnsi="Arial" w:cs="Arial"/>
              </w:rPr>
            </w:pPr>
            <w:r w:rsidRPr="000464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6D">
              <w:rPr>
                <w:b/>
              </w:rPr>
              <w:instrText xml:space="preserve"> FORMTEXT </w:instrText>
            </w:r>
            <w:r w:rsidRPr="0004646D">
              <w:rPr>
                <w:b/>
              </w:rPr>
            </w:r>
            <w:r w:rsidRPr="0004646D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04646D">
              <w:rPr>
                <w:b/>
              </w:rPr>
              <w:fldChar w:fldCharType="end"/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b/>
              </w:rPr>
            </w:pPr>
            <w:r w:rsidRPr="000464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4646D">
              <w:rPr>
                <w:b/>
              </w:rPr>
              <w:instrText xml:space="preserve"> FORMTEXT </w:instrText>
            </w:r>
            <w:r w:rsidRPr="0004646D">
              <w:rPr>
                <w:b/>
              </w:rPr>
            </w:r>
            <w:r w:rsidRPr="0004646D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04646D">
              <w:rPr>
                <w:b/>
              </w:rPr>
              <w:fldChar w:fldCharType="end"/>
            </w:r>
            <w:bookmarkEnd w:id="2"/>
          </w:p>
        </w:tc>
      </w:tr>
      <w:tr w:rsidR="00C44DBD" w:rsidRPr="00DA3F83" w:rsidTr="008A2807"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4646D">
              <w:rPr>
                <w:rFonts w:ascii="Arial" w:hAnsi="Arial" w:cs="Arial"/>
                <w:sz w:val="16"/>
                <w:szCs w:val="16"/>
              </w:rPr>
              <w:t>PRINT LEGAL NAME</w:t>
            </w:r>
          </w:p>
        </w:tc>
        <w:tc>
          <w:tcPr>
            <w:tcW w:w="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4646D">
              <w:rPr>
                <w:rFonts w:ascii="Arial" w:hAnsi="Arial" w:cs="Arial"/>
                <w:sz w:val="16"/>
                <w:szCs w:val="16"/>
              </w:rPr>
              <w:t>EMPLOYEE SIGNATURE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4646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25AD3" w:rsidRPr="00DA3F83" w:rsidTr="008A2807"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D3" w:rsidRPr="00DA3F83" w:rsidRDefault="00325AD3" w:rsidP="00DA3F8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DBD" w:rsidRPr="00DA3F83" w:rsidTr="00DD6EA6">
        <w:trPr>
          <w:trHeight w:val="288"/>
        </w:trPr>
        <w:tc>
          <w:tcPr>
            <w:tcW w:w="3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04646D" w:rsidRDefault="00C44DBD" w:rsidP="00DA3F83">
            <w:pPr>
              <w:spacing w:before="40"/>
              <w:rPr>
                <w:rFonts w:ascii="Arial" w:hAnsi="Arial" w:cs="Arial"/>
              </w:rPr>
            </w:pPr>
            <w:r w:rsidRPr="0004646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46D">
              <w:rPr>
                <w:b/>
              </w:rPr>
              <w:instrText xml:space="preserve"> FORMTEXT </w:instrText>
            </w:r>
            <w:r w:rsidRPr="0004646D">
              <w:rPr>
                <w:b/>
              </w:rPr>
            </w:r>
            <w:r w:rsidRPr="0004646D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04646D">
              <w:rPr>
                <w:b/>
              </w:rPr>
              <w:fldChar w:fldCharType="end"/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44DBD" w:rsidRPr="00DA3F83" w:rsidRDefault="00C44DBD" w:rsidP="00DA3F8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DA3F83" w:rsidRDefault="00C44DBD" w:rsidP="00DA3F8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44DBD" w:rsidRPr="00DA3F83" w:rsidRDefault="00C44DBD" w:rsidP="00DA3F8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4DBD" w:rsidRPr="00DA3F83" w:rsidRDefault="00C44DBD" w:rsidP="00DA3F83">
            <w:pPr>
              <w:spacing w:before="40"/>
              <w:rPr>
                <w:b/>
                <w:sz w:val="20"/>
                <w:szCs w:val="20"/>
              </w:rPr>
            </w:pPr>
          </w:p>
        </w:tc>
      </w:tr>
      <w:tr w:rsidR="00DD6EA6" w:rsidRPr="00DA3F83" w:rsidTr="008A2807">
        <w:tc>
          <w:tcPr>
            <w:tcW w:w="3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A6" w:rsidRPr="0004646D" w:rsidRDefault="00DD6EA6" w:rsidP="00DD6E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4646D">
              <w:rPr>
                <w:rFonts w:ascii="Arial" w:hAnsi="Arial" w:cs="Arial"/>
                <w:sz w:val="16"/>
                <w:szCs w:val="16"/>
              </w:rPr>
              <w:t>SUPERVISOR’S LEGAL NAME</w:t>
            </w:r>
          </w:p>
          <w:p w:rsidR="00DD6EA6" w:rsidRPr="00DA3F83" w:rsidRDefault="00DD6EA6" w:rsidP="00DD6EA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DD6EA6" w:rsidRPr="00DA3F83" w:rsidRDefault="00DD6EA6" w:rsidP="00DD6EA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DD6EA6" w:rsidRPr="00DA3F83" w:rsidRDefault="00DD6EA6" w:rsidP="00DD6EA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A3F83">
              <w:rPr>
                <w:rFonts w:ascii="Arial" w:hAnsi="Arial" w:cs="Arial"/>
                <w:sz w:val="20"/>
                <w:szCs w:val="20"/>
              </w:rPr>
              <w:t>cc:  Personnel File</w:t>
            </w:r>
          </w:p>
        </w:tc>
        <w:tc>
          <w:tcPr>
            <w:tcW w:w="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EA6" w:rsidRPr="00DA3F83" w:rsidRDefault="00DD6EA6" w:rsidP="00DD6EA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A6" w:rsidRPr="0004646D" w:rsidRDefault="00DD6EA6" w:rsidP="00DD6E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SUPERVISOR’S</w:t>
            </w:r>
            <w:r w:rsidRPr="0004646D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EA6" w:rsidRPr="00DA3F83" w:rsidRDefault="00DD6EA6" w:rsidP="00DD6EA6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EA6" w:rsidRPr="0004646D" w:rsidRDefault="00DD6EA6" w:rsidP="00DD6EA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4646D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8A2807" w:rsidRPr="00DA3F83" w:rsidTr="0004646D">
        <w:trPr>
          <w:trHeight w:val="333"/>
        </w:trPr>
        <w:tc>
          <w:tcPr>
            <w:tcW w:w="10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807" w:rsidRPr="00DA3F83" w:rsidRDefault="008A2807" w:rsidP="00DA3F83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2807" w:rsidTr="00BC41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FOR IMAGING ONLY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PERSONNEL ID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 DATE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DOC 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 DOC TYPE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07" w:rsidRDefault="008A2807" w:rsidP="001448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HR REP</w:t>
            </w:r>
          </w:p>
        </w:tc>
      </w:tr>
      <w:tr w:rsidR="008A2807" w:rsidTr="000464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3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Default="008A2807" w:rsidP="001448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8A2807" w:rsidP="001448FF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8A2807" w:rsidP="001448FF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C817C2" w:rsidP="001448FF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Training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8B7E1B" w:rsidP="001448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</w:rPr>
              <w:t>Misc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C817C2" w:rsidP="001448FF">
            <w:pPr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Other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07" w:rsidRPr="005D08FA" w:rsidRDefault="008A2807" w:rsidP="001448FF">
            <w:pPr>
              <w:jc w:val="center"/>
              <w:rPr>
                <w:rFonts w:ascii="Arial" w:hAnsi="Arial" w:cs="Arial"/>
              </w:rPr>
            </w:pPr>
            <w:r w:rsidRPr="005D08F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8FA">
              <w:rPr>
                <w:b/>
              </w:rPr>
              <w:instrText xml:space="preserve"> FORMTEXT </w:instrText>
            </w:r>
            <w:r w:rsidRPr="005D08FA">
              <w:rPr>
                <w:b/>
              </w:rPr>
            </w:r>
            <w:r w:rsidRPr="005D08FA">
              <w:rPr>
                <w:b/>
              </w:rPr>
              <w:fldChar w:fldCharType="separate"/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="003F5B68">
              <w:rPr>
                <w:b/>
                <w:noProof/>
              </w:rPr>
              <w:t> </w:t>
            </w:r>
            <w:r w:rsidRPr="005D08FA">
              <w:rPr>
                <w:b/>
              </w:rPr>
              <w:fldChar w:fldCharType="end"/>
            </w:r>
          </w:p>
        </w:tc>
      </w:tr>
    </w:tbl>
    <w:p w:rsidR="00325AD3" w:rsidRPr="008A2807" w:rsidRDefault="00325AD3" w:rsidP="001C783C">
      <w:pPr>
        <w:spacing w:before="40"/>
        <w:rPr>
          <w:rFonts w:ascii="Arial" w:hAnsi="Arial" w:cs="Arial"/>
          <w:sz w:val="2"/>
          <w:szCs w:val="2"/>
        </w:rPr>
      </w:pPr>
    </w:p>
    <w:sectPr w:rsidR="00325AD3" w:rsidRPr="008A2807" w:rsidSect="001C783C">
      <w:footerReference w:type="first" r:id="rId7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57" w:rsidRDefault="005E0757">
      <w:r>
        <w:separator/>
      </w:r>
    </w:p>
  </w:endnote>
  <w:endnote w:type="continuationSeparator" w:id="0">
    <w:p w:rsidR="005E0757" w:rsidRDefault="005E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B2" w:rsidRPr="00BC4171" w:rsidRDefault="006530B2">
    <w:pPr>
      <w:pStyle w:val="Footer"/>
      <w:rPr>
        <w:rFonts w:ascii="Arial" w:hAnsi="Arial" w:cs="Arial"/>
        <w:b/>
        <w:sz w:val="16"/>
        <w:szCs w:val="16"/>
      </w:rPr>
    </w:pPr>
    <w:r w:rsidRPr="00BC4171">
      <w:rPr>
        <w:rFonts w:ascii="Arial" w:hAnsi="Arial" w:cs="Arial"/>
        <w:b/>
        <w:sz w:val="16"/>
        <w:szCs w:val="16"/>
      </w:rPr>
      <w:t xml:space="preserve">DSHS 27-076 (REV. </w:t>
    </w:r>
    <w:r w:rsidR="00D82CF8">
      <w:rPr>
        <w:rFonts w:ascii="Arial" w:hAnsi="Arial" w:cs="Arial"/>
        <w:b/>
        <w:sz w:val="16"/>
        <w:szCs w:val="16"/>
      </w:rPr>
      <w:t>02/2018</w:t>
    </w:r>
    <w:r w:rsidRPr="00BC4171">
      <w:rPr>
        <w:rFonts w:ascii="Arial" w:hAnsi="Arial" w:cs="Arial"/>
        <w:b/>
        <w:sz w:val="16"/>
        <w:szCs w:val="16"/>
      </w:rPr>
      <w:t>)</w:t>
    </w:r>
    <w:r w:rsidR="0004646D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57" w:rsidRDefault="005E0757">
      <w:r>
        <w:separator/>
      </w:r>
    </w:p>
  </w:footnote>
  <w:footnote w:type="continuationSeparator" w:id="0">
    <w:p w:rsidR="005E0757" w:rsidRDefault="005E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6YnDrFLI7oU2BNqyuFVo2s+SHcNwQtbXeEG9a+xyfX7nwQcR2ckZD8Y5rfJa5ubUGVxPCNr/RHlKoAtcUlQj6Q==" w:salt="+Ki//puzwu+VcWxMnf+NDQ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04646D"/>
    <w:rsid w:val="00087727"/>
    <w:rsid w:val="00096D44"/>
    <w:rsid w:val="000A7BE2"/>
    <w:rsid w:val="000C5351"/>
    <w:rsid w:val="000D1870"/>
    <w:rsid w:val="00133D3E"/>
    <w:rsid w:val="001448FF"/>
    <w:rsid w:val="00197FC7"/>
    <w:rsid w:val="001C783C"/>
    <w:rsid w:val="001E3952"/>
    <w:rsid w:val="00266C3F"/>
    <w:rsid w:val="00292E17"/>
    <w:rsid w:val="00297B07"/>
    <w:rsid w:val="002C2DE7"/>
    <w:rsid w:val="00325AD3"/>
    <w:rsid w:val="003943E5"/>
    <w:rsid w:val="003F5B68"/>
    <w:rsid w:val="00401CC3"/>
    <w:rsid w:val="0046537B"/>
    <w:rsid w:val="00572865"/>
    <w:rsid w:val="005E0757"/>
    <w:rsid w:val="006530B2"/>
    <w:rsid w:val="006F7A4D"/>
    <w:rsid w:val="0071563D"/>
    <w:rsid w:val="00794298"/>
    <w:rsid w:val="007B07B1"/>
    <w:rsid w:val="007F1D2B"/>
    <w:rsid w:val="008A2807"/>
    <w:rsid w:val="008B7E1B"/>
    <w:rsid w:val="009066BE"/>
    <w:rsid w:val="00914A78"/>
    <w:rsid w:val="009229D3"/>
    <w:rsid w:val="00AF595A"/>
    <w:rsid w:val="00B91B8F"/>
    <w:rsid w:val="00B931BD"/>
    <w:rsid w:val="00BC4171"/>
    <w:rsid w:val="00C44DBD"/>
    <w:rsid w:val="00C817C2"/>
    <w:rsid w:val="00D82CF8"/>
    <w:rsid w:val="00DA3F83"/>
    <w:rsid w:val="00DD6EA6"/>
    <w:rsid w:val="00DF75F0"/>
    <w:rsid w:val="00E752B9"/>
    <w:rsid w:val="00E85C63"/>
    <w:rsid w:val="00ED4362"/>
    <w:rsid w:val="00F94043"/>
    <w:rsid w:val="00F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4004CA-85C6-47BD-9976-5BF41B21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5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5AD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1915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Reporting of Abuse, Neglect, Personal and Financial Exploitation, or Abandonment of a Child or Vulnerable Adult </vt:lpstr>
    </vt:vector>
  </TitlesOfParts>
  <Company>DSHS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Reporting of Abuse, Neglect, Personal and Financial Exploitation, or Abandonment of a Child or Vulnerable Adult</dc:title>
  <dc:subject/>
  <dc:creator>ASD</dc:creator>
  <cp:keywords/>
  <cp:lastModifiedBy>Brombacher, Millie A. (DSHS/IGU)</cp:lastModifiedBy>
  <cp:revision>2</cp:revision>
  <cp:lastPrinted>2009-06-04T17:42:00Z</cp:lastPrinted>
  <dcterms:created xsi:type="dcterms:W3CDTF">2018-02-28T18:32:00Z</dcterms:created>
  <dcterms:modified xsi:type="dcterms:W3CDTF">2018-02-28T18:32:00Z</dcterms:modified>
</cp:coreProperties>
</file>